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3E9" w:rsidRDefault="00B0069E" w:rsidP="00112975">
      <w:pPr>
        <w:jc w:val="center"/>
        <w:rPr>
          <w:rFonts w:ascii="Times New Roman" w:hAnsi="Times New Roman"/>
          <w:b/>
          <w:sz w:val="22"/>
          <w:szCs w:val="22"/>
        </w:rPr>
      </w:pPr>
      <w:r>
        <w:rPr>
          <w:rFonts w:ascii="Times New Roman" w:hAnsi="Times New Roman"/>
          <w:b/>
          <w:noProof/>
          <w:sz w:val="22"/>
          <w:szCs w:val="22"/>
          <w:lang w:val="en-US"/>
        </w:rPr>
        <w:pict>
          <v:shapetype id="_x0000_t202" coordsize="21600,21600" o:spt="202" path="m,l,21600r21600,l21600,xe">
            <v:stroke joinstyle="miter"/>
            <v:path gradientshapeok="t" o:connecttype="rect"/>
          </v:shapetype>
          <v:shape id="_x0000_s1026" type="#_x0000_t202" style="position:absolute;left:0;text-align:left;margin-left:363pt;margin-top:-30pt;width:80.25pt;height:44.25pt;z-index:251658240" stroked="f">
            <v:textbox>
              <w:txbxContent>
                <w:p w:rsidR="00B0069E" w:rsidRPr="00B0069E" w:rsidRDefault="00B0069E">
                  <w:pPr>
                    <w:rPr>
                      <w:rFonts w:ascii="Arial" w:hAnsi="Arial" w:cs="Arial"/>
                      <w:sz w:val="44"/>
                      <w:szCs w:val="44"/>
                    </w:rPr>
                  </w:pPr>
                  <w:r>
                    <w:rPr>
                      <w:rFonts w:ascii="Arial" w:hAnsi="Arial" w:cs="Arial"/>
                      <w:sz w:val="44"/>
                      <w:szCs w:val="44"/>
                    </w:rPr>
                    <w:t>E4051</w:t>
                  </w:r>
                </w:p>
              </w:txbxContent>
            </v:textbox>
          </v:shape>
        </w:pict>
      </w: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Default="007363E9" w:rsidP="00112975">
      <w:pPr>
        <w:jc w:val="center"/>
        <w:rPr>
          <w:rFonts w:ascii="Times New Roman" w:hAnsi="Times New Roman"/>
          <w:b/>
          <w:sz w:val="22"/>
          <w:szCs w:val="22"/>
        </w:rPr>
      </w:pPr>
    </w:p>
    <w:p w:rsidR="007363E9" w:rsidRPr="00ED15EF" w:rsidRDefault="007363E9" w:rsidP="00112975">
      <w:pPr>
        <w:tabs>
          <w:tab w:val="center" w:pos="4150"/>
          <w:tab w:val="left" w:pos="5840"/>
        </w:tabs>
        <w:rPr>
          <w:rFonts w:ascii="Times New Roman" w:hAnsi="Times New Roman"/>
          <w:b/>
          <w:sz w:val="22"/>
          <w:szCs w:val="22"/>
        </w:rPr>
      </w:pPr>
      <w:r>
        <w:rPr>
          <w:rFonts w:ascii="Times New Roman" w:hAnsi="Times New Roman"/>
          <w:b/>
          <w:sz w:val="22"/>
          <w:szCs w:val="22"/>
        </w:rPr>
        <w:tab/>
      </w: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Pr="009B22FF"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sz w:val="22"/>
          <w:szCs w:val="22"/>
        </w:rPr>
      </w:pPr>
      <w:r w:rsidRPr="009B22FF">
        <w:rPr>
          <w:rFonts w:ascii="Times New Roman" w:hAnsi="Times New Roman"/>
          <w:b/>
          <w:sz w:val="22"/>
          <w:szCs w:val="22"/>
        </w:rPr>
        <w:t>PROGRAMA DE POLÍTICA DE DESENVOLVIMENTO</w:t>
      </w:r>
    </w:p>
    <w:p w:rsidR="007363E9" w:rsidRDefault="007363E9" w:rsidP="00BA6ACB">
      <w:pPr>
        <w:jc w:val="center"/>
        <w:rPr>
          <w:rFonts w:ascii="Times New Roman" w:hAnsi="Times New Roman"/>
          <w:b/>
          <w:sz w:val="22"/>
          <w:szCs w:val="22"/>
        </w:rPr>
      </w:pPr>
      <w:r w:rsidRPr="009B22FF">
        <w:rPr>
          <w:rFonts w:ascii="Times New Roman" w:hAnsi="Times New Roman"/>
          <w:b/>
          <w:sz w:val="22"/>
          <w:szCs w:val="22"/>
        </w:rPr>
        <w:t>SERGIPE: INCLUIR PARA DESENVOLVER</w:t>
      </w:r>
    </w:p>
    <w:p w:rsidR="007363E9" w:rsidRPr="009B22FF"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r w:rsidRPr="009B22FF">
        <w:rPr>
          <w:rFonts w:ascii="Times New Roman" w:hAnsi="Times New Roman"/>
          <w:b/>
          <w:sz w:val="22"/>
          <w:szCs w:val="22"/>
        </w:rPr>
        <w:t xml:space="preserve">AVALIAÇÃO AMBIENTAL </w:t>
      </w:r>
    </w:p>
    <w:p w:rsidR="007363E9" w:rsidRDefault="007363E9" w:rsidP="00BA6ACB">
      <w:pPr>
        <w:jc w:val="center"/>
        <w:rPr>
          <w:rFonts w:ascii="Times New Roman" w:hAnsi="Times New Roman"/>
          <w:b/>
          <w:sz w:val="22"/>
          <w:szCs w:val="22"/>
        </w:rPr>
      </w:pPr>
    </w:p>
    <w:p w:rsidR="007363E9" w:rsidRDefault="007363E9" w:rsidP="00BA6ACB">
      <w:pPr>
        <w:jc w:val="center"/>
        <w:rPr>
          <w:rFonts w:ascii="Times New Roman" w:hAnsi="Times New Roman"/>
          <w:b/>
          <w:sz w:val="22"/>
          <w:szCs w:val="22"/>
        </w:rPr>
      </w:pPr>
    </w:p>
    <w:p w:rsidR="007363E9" w:rsidRDefault="000E4FBD" w:rsidP="00BA6ACB">
      <w:pPr>
        <w:jc w:val="center"/>
        <w:rPr>
          <w:rFonts w:ascii="Times New Roman" w:hAnsi="Times New Roman"/>
          <w:b/>
          <w:sz w:val="22"/>
          <w:szCs w:val="22"/>
        </w:rPr>
      </w:pPr>
      <w:r>
        <w:rPr>
          <w:rFonts w:ascii="Times New Roman" w:hAnsi="Times New Roman"/>
          <w:b/>
          <w:sz w:val="22"/>
          <w:szCs w:val="22"/>
        </w:rPr>
        <w:t>Outubro</w:t>
      </w:r>
      <w:r w:rsidR="007363E9">
        <w:rPr>
          <w:rFonts w:ascii="Times New Roman" w:hAnsi="Times New Roman"/>
          <w:b/>
          <w:sz w:val="22"/>
          <w:szCs w:val="22"/>
        </w:rPr>
        <w:t xml:space="preserve"> 2012</w:t>
      </w:r>
    </w:p>
    <w:p w:rsidR="00B62E69" w:rsidRDefault="00B62E69" w:rsidP="00BA6ACB">
      <w:pPr>
        <w:jc w:val="center"/>
        <w:rPr>
          <w:rFonts w:ascii="Times New Roman" w:hAnsi="Times New Roman"/>
          <w:b/>
          <w:sz w:val="22"/>
          <w:szCs w:val="22"/>
        </w:rPr>
      </w:pPr>
    </w:p>
    <w:p w:rsidR="00B62E69" w:rsidRPr="009B22FF" w:rsidRDefault="00B62E69" w:rsidP="00BA6ACB">
      <w:pPr>
        <w:jc w:val="center"/>
        <w:rPr>
          <w:rFonts w:ascii="Times New Roman" w:hAnsi="Times New Roman"/>
          <w:b/>
          <w:sz w:val="22"/>
          <w:szCs w:val="22"/>
        </w:rPr>
      </w:pPr>
      <w:r>
        <w:rPr>
          <w:rFonts w:ascii="Times New Roman" w:hAnsi="Times New Roman"/>
          <w:b/>
          <w:sz w:val="22"/>
          <w:szCs w:val="22"/>
        </w:rPr>
        <w:t>Estela Maria Souza Costa Neves</w:t>
      </w:r>
    </w:p>
    <w:p w:rsidR="007363E9" w:rsidRPr="009B22FF" w:rsidRDefault="007363E9" w:rsidP="00BA6ACB">
      <w:pPr>
        <w:tabs>
          <w:tab w:val="center" w:pos="4150"/>
          <w:tab w:val="left" w:pos="5840"/>
        </w:tabs>
        <w:rPr>
          <w:rFonts w:ascii="Times New Roman" w:hAnsi="Times New Roman"/>
          <w:b/>
          <w:sz w:val="22"/>
          <w:szCs w:val="22"/>
        </w:rPr>
      </w:pPr>
      <w:r w:rsidRPr="009B22FF">
        <w:rPr>
          <w:rFonts w:ascii="Times New Roman" w:hAnsi="Times New Roman"/>
          <w:b/>
          <w:sz w:val="22"/>
          <w:szCs w:val="22"/>
        </w:rPr>
        <w:tab/>
      </w:r>
    </w:p>
    <w:p w:rsidR="007363E9" w:rsidRPr="009B22FF" w:rsidRDefault="007363E9" w:rsidP="00BA6ACB">
      <w:pPr>
        <w:jc w:val="center"/>
        <w:rPr>
          <w:rFonts w:ascii="Times New Roman" w:hAnsi="Times New Roman"/>
          <w:b/>
          <w:sz w:val="22"/>
          <w:szCs w:val="22"/>
        </w:rPr>
      </w:pPr>
    </w:p>
    <w:p w:rsidR="007363E9" w:rsidRDefault="007363E9">
      <w:pPr>
        <w:rPr>
          <w:rFonts w:ascii="Times New Roman" w:hAnsi="Times New Roman"/>
          <w:b/>
          <w:sz w:val="22"/>
          <w:szCs w:val="22"/>
        </w:rPr>
      </w:pPr>
      <w:r>
        <w:rPr>
          <w:rFonts w:ascii="Times New Roman" w:hAnsi="Times New Roman"/>
          <w:b/>
          <w:sz w:val="22"/>
          <w:szCs w:val="22"/>
        </w:rPr>
        <w:br w:type="page"/>
      </w:r>
    </w:p>
    <w:p w:rsidR="007363E9" w:rsidRDefault="007363E9" w:rsidP="00BA6ACB">
      <w:pPr>
        <w:jc w:val="both"/>
        <w:rPr>
          <w:rFonts w:ascii="Times New Roman" w:hAnsi="Times New Roman"/>
          <w:b/>
          <w:sz w:val="22"/>
          <w:szCs w:val="22"/>
        </w:rPr>
      </w:pPr>
    </w:p>
    <w:p w:rsidR="007363E9" w:rsidRDefault="007363E9" w:rsidP="00BA6ACB">
      <w:pPr>
        <w:jc w:val="both"/>
        <w:rPr>
          <w:rFonts w:ascii="Times New Roman" w:hAnsi="Times New Roman"/>
          <w:b/>
          <w:sz w:val="22"/>
          <w:szCs w:val="22"/>
        </w:rPr>
      </w:pPr>
    </w:p>
    <w:p w:rsidR="007363E9" w:rsidRPr="009B22FF" w:rsidRDefault="007363E9" w:rsidP="00BA6ACB">
      <w:pPr>
        <w:jc w:val="both"/>
        <w:rPr>
          <w:rFonts w:ascii="Times New Roman" w:hAnsi="Times New Roman"/>
          <w:b/>
          <w:sz w:val="22"/>
          <w:szCs w:val="22"/>
        </w:rPr>
      </w:pPr>
    </w:p>
    <w:p w:rsidR="007363E9" w:rsidRDefault="007363E9" w:rsidP="00BA6ACB">
      <w:pPr>
        <w:jc w:val="both"/>
        <w:rPr>
          <w:rFonts w:ascii="Times New Roman" w:hAnsi="Times New Roman"/>
          <w:b/>
          <w:sz w:val="22"/>
          <w:szCs w:val="22"/>
        </w:rPr>
      </w:pPr>
      <w:r w:rsidRPr="009B22FF">
        <w:rPr>
          <w:rFonts w:ascii="Times New Roman" w:hAnsi="Times New Roman"/>
          <w:b/>
          <w:sz w:val="22"/>
          <w:szCs w:val="22"/>
        </w:rPr>
        <w:t>APRESENTAÇAO</w:t>
      </w:r>
      <w:bookmarkStart w:id="0" w:name="_GoBack"/>
      <w:bookmarkEnd w:id="0"/>
    </w:p>
    <w:p w:rsidR="007254EB" w:rsidRDefault="007254EB" w:rsidP="00BA6ACB">
      <w:pPr>
        <w:jc w:val="both"/>
        <w:rPr>
          <w:rFonts w:ascii="Times New Roman" w:hAnsi="Times New Roman"/>
          <w:b/>
          <w:sz w:val="22"/>
          <w:szCs w:val="22"/>
        </w:rPr>
      </w:pPr>
    </w:p>
    <w:p w:rsidR="007254EB" w:rsidRPr="00101D67" w:rsidRDefault="007254EB" w:rsidP="00BA6ACB">
      <w:pPr>
        <w:jc w:val="both"/>
        <w:rPr>
          <w:rFonts w:ascii="Times New Roman" w:hAnsi="Times New Roman"/>
          <w:sz w:val="22"/>
          <w:szCs w:val="22"/>
        </w:rPr>
      </w:pPr>
    </w:p>
    <w:p w:rsidR="007363E9" w:rsidRDefault="00101D67" w:rsidP="00101D67">
      <w:pPr>
        <w:ind w:firstLine="720"/>
        <w:jc w:val="both"/>
        <w:rPr>
          <w:rFonts w:ascii="Times New Roman" w:hAnsi="Times New Roman"/>
          <w:sz w:val="22"/>
          <w:szCs w:val="22"/>
        </w:rPr>
      </w:pPr>
      <w:r w:rsidRPr="00101D67">
        <w:rPr>
          <w:rFonts w:ascii="Times New Roman" w:hAnsi="Times New Roman"/>
          <w:sz w:val="22"/>
          <w:szCs w:val="22"/>
        </w:rPr>
        <w:t xml:space="preserve">Este relatório contém os resultados da avaliação de impacto ambiental do Programa de Política de Desenvolvimento </w:t>
      </w:r>
      <w:r w:rsidRPr="00101D67">
        <w:rPr>
          <w:rFonts w:ascii="Times New Roman" w:hAnsi="Times New Roman"/>
          <w:i/>
          <w:sz w:val="22"/>
          <w:szCs w:val="22"/>
        </w:rPr>
        <w:t>Sergipe: Incluir para Desenvolver</w:t>
      </w:r>
      <w:r w:rsidR="00B86973">
        <w:rPr>
          <w:rFonts w:ascii="Times New Roman" w:hAnsi="Times New Roman"/>
          <w:i/>
          <w:sz w:val="22"/>
          <w:szCs w:val="22"/>
        </w:rPr>
        <w:t xml:space="preserve">, </w:t>
      </w:r>
      <w:r w:rsidR="00B86973">
        <w:rPr>
          <w:rFonts w:ascii="Times New Roman" w:hAnsi="Times New Roman"/>
          <w:sz w:val="22"/>
          <w:szCs w:val="22"/>
        </w:rPr>
        <w:t>cujos</w:t>
      </w:r>
      <w:r w:rsidRPr="00101D67">
        <w:rPr>
          <w:rFonts w:ascii="Times New Roman" w:hAnsi="Times New Roman"/>
          <w:sz w:val="22"/>
          <w:szCs w:val="22"/>
        </w:rPr>
        <w:t xml:space="preserve"> objetivos são apoiar o Governo de Sergipe no fortalecimento de políticas públicas para (i) melhorar a gestão pública baseada em resultados, (ii) expandir o acesso a serviços públicos de qualidade e (iii) expandir oportunidades econômicas para a população extremamente pobre. Os seguintes indicadores mensuram os objetivos de desenvolvimento do Projeto: diminuição no tempo médio para fechamento do balanço anual, aumento no número de exames específicos para gestantes de alto risco no serviço de referência estadual, e aumento do número de famílias em situação de extrema pobreza inseridas no cadastro único / CadÚnico. </w:t>
      </w:r>
    </w:p>
    <w:p w:rsidR="00101D67" w:rsidRDefault="00101D67" w:rsidP="00101D67">
      <w:pPr>
        <w:ind w:firstLine="720"/>
        <w:jc w:val="both"/>
        <w:rPr>
          <w:rFonts w:ascii="Times New Roman" w:hAnsi="Times New Roman"/>
          <w:sz w:val="22"/>
          <w:szCs w:val="22"/>
        </w:rPr>
      </w:pPr>
    </w:p>
    <w:p w:rsidR="00B86973" w:rsidRDefault="00101D67" w:rsidP="006932EB">
      <w:pPr>
        <w:ind w:firstLine="720"/>
        <w:jc w:val="both"/>
        <w:rPr>
          <w:rFonts w:ascii="Times New Roman" w:hAnsi="Times New Roman"/>
          <w:sz w:val="22"/>
          <w:szCs w:val="22"/>
        </w:rPr>
      </w:pPr>
      <w:r>
        <w:rPr>
          <w:rFonts w:ascii="Times New Roman" w:hAnsi="Times New Roman"/>
          <w:sz w:val="22"/>
          <w:szCs w:val="22"/>
        </w:rPr>
        <w:t>A avaliação de impacto ambiental foi balizada pelas diretrizes adotadas pelo Banco Mundial para o tratamento dos impactos potenciais ao meio ambiente, florestas e manejo dos recursos na</w:t>
      </w:r>
      <w:r w:rsidR="00F51331">
        <w:rPr>
          <w:rFonts w:ascii="Times New Roman" w:hAnsi="Times New Roman"/>
          <w:sz w:val="22"/>
          <w:szCs w:val="22"/>
        </w:rPr>
        <w:t>tur</w:t>
      </w:r>
      <w:r>
        <w:rPr>
          <w:rFonts w:ascii="Times New Roman" w:hAnsi="Times New Roman"/>
          <w:sz w:val="22"/>
          <w:szCs w:val="22"/>
        </w:rPr>
        <w:t xml:space="preserve">ais associados aos projetos financiados através do mecanismo de </w:t>
      </w:r>
      <w:r w:rsidRPr="000E7CE4">
        <w:rPr>
          <w:rFonts w:ascii="Times New Roman" w:hAnsi="Times New Roman"/>
          <w:i/>
          <w:sz w:val="22"/>
          <w:szCs w:val="22"/>
        </w:rPr>
        <w:t>Development Policy Loan</w:t>
      </w:r>
      <w:r w:rsidR="00B86973">
        <w:rPr>
          <w:rFonts w:ascii="Times New Roman" w:hAnsi="Times New Roman"/>
          <w:sz w:val="22"/>
          <w:szCs w:val="22"/>
        </w:rPr>
        <w:t xml:space="preserve">, expressos na Operational Policy (OP) 8.60. </w:t>
      </w:r>
    </w:p>
    <w:p w:rsidR="00B86973" w:rsidRDefault="00B86973" w:rsidP="006932EB">
      <w:pPr>
        <w:ind w:firstLine="720"/>
        <w:jc w:val="both"/>
        <w:rPr>
          <w:rFonts w:ascii="Times New Roman" w:hAnsi="Times New Roman"/>
          <w:sz w:val="22"/>
          <w:szCs w:val="22"/>
        </w:rPr>
      </w:pPr>
    </w:p>
    <w:p w:rsidR="00101D67" w:rsidRDefault="00101D67" w:rsidP="006932EB">
      <w:pPr>
        <w:ind w:firstLine="720"/>
        <w:jc w:val="both"/>
        <w:rPr>
          <w:rFonts w:ascii="Times New Roman" w:hAnsi="Times New Roman"/>
          <w:sz w:val="22"/>
          <w:szCs w:val="22"/>
        </w:rPr>
      </w:pPr>
      <w:r w:rsidRPr="006932EB">
        <w:rPr>
          <w:rFonts w:ascii="Times New Roman" w:hAnsi="Times New Roman"/>
          <w:sz w:val="22"/>
          <w:szCs w:val="22"/>
        </w:rPr>
        <w:t xml:space="preserve">O trabalho de avaliação se apoiou </w:t>
      </w:r>
      <w:r w:rsidR="00B86973">
        <w:rPr>
          <w:rFonts w:ascii="Times New Roman" w:hAnsi="Times New Roman"/>
          <w:sz w:val="22"/>
          <w:szCs w:val="22"/>
        </w:rPr>
        <w:t>nos seguintes procedimentos:</w:t>
      </w:r>
      <w:r w:rsidR="006932EB">
        <w:rPr>
          <w:rFonts w:ascii="Times New Roman" w:hAnsi="Times New Roman"/>
          <w:sz w:val="22"/>
          <w:szCs w:val="22"/>
        </w:rPr>
        <w:t xml:space="preserve"> pesquisa para identificação</w:t>
      </w:r>
      <w:r w:rsidRPr="006932EB">
        <w:rPr>
          <w:rFonts w:ascii="Times New Roman" w:hAnsi="Times New Roman"/>
          <w:sz w:val="22"/>
          <w:szCs w:val="22"/>
        </w:rPr>
        <w:t xml:space="preserve"> moldura jurídico-institucional </w:t>
      </w:r>
      <w:r w:rsidR="006932EB">
        <w:rPr>
          <w:rFonts w:ascii="Times New Roman" w:hAnsi="Times New Roman"/>
          <w:sz w:val="22"/>
          <w:szCs w:val="22"/>
        </w:rPr>
        <w:t xml:space="preserve">ambiental </w:t>
      </w:r>
      <w:r w:rsidRPr="006932EB">
        <w:rPr>
          <w:rFonts w:ascii="Times New Roman" w:hAnsi="Times New Roman"/>
          <w:sz w:val="22"/>
          <w:szCs w:val="22"/>
        </w:rPr>
        <w:t>do Pro</w:t>
      </w:r>
      <w:r w:rsidR="006932EB">
        <w:rPr>
          <w:rFonts w:ascii="Times New Roman" w:hAnsi="Times New Roman"/>
          <w:sz w:val="22"/>
          <w:szCs w:val="22"/>
        </w:rPr>
        <w:t>grama</w:t>
      </w:r>
      <w:r w:rsidRPr="006932EB">
        <w:rPr>
          <w:rFonts w:ascii="Times New Roman" w:hAnsi="Times New Roman"/>
          <w:sz w:val="22"/>
          <w:szCs w:val="22"/>
        </w:rPr>
        <w:t xml:space="preserve">, </w:t>
      </w:r>
      <w:r w:rsidR="00B86973">
        <w:rPr>
          <w:rFonts w:ascii="Times New Roman" w:hAnsi="Times New Roman"/>
          <w:sz w:val="22"/>
          <w:szCs w:val="22"/>
        </w:rPr>
        <w:t xml:space="preserve">análise das </w:t>
      </w:r>
      <w:r w:rsidR="006932EB" w:rsidRPr="006932EB">
        <w:rPr>
          <w:rFonts w:ascii="Times New Roman" w:hAnsi="Times New Roman"/>
          <w:sz w:val="22"/>
          <w:szCs w:val="22"/>
        </w:rPr>
        <w:t xml:space="preserve">características técnicas </w:t>
      </w:r>
      <w:r w:rsidR="00B86973">
        <w:rPr>
          <w:rFonts w:ascii="Times New Roman" w:hAnsi="Times New Roman"/>
          <w:sz w:val="22"/>
          <w:szCs w:val="22"/>
        </w:rPr>
        <w:t xml:space="preserve">e de política pública </w:t>
      </w:r>
      <w:r w:rsidR="006932EB" w:rsidRPr="006932EB">
        <w:rPr>
          <w:rFonts w:ascii="Times New Roman" w:hAnsi="Times New Roman"/>
          <w:sz w:val="22"/>
          <w:szCs w:val="22"/>
        </w:rPr>
        <w:t xml:space="preserve">das atividades a serem financiadas </w:t>
      </w:r>
      <w:r w:rsidR="00B86973">
        <w:rPr>
          <w:rFonts w:ascii="Times New Roman" w:hAnsi="Times New Roman"/>
          <w:sz w:val="22"/>
          <w:szCs w:val="22"/>
        </w:rPr>
        <w:t>pelo</w:t>
      </w:r>
      <w:r w:rsidRPr="006932EB">
        <w:rPr>
          <w:rFonts w:ascii="Times New Roman" w:hAnsi="Times New Roman"/>
          <w:sz w:val="22"/>
          <w:szCs w:val="22"/>
        </w:rPr>
        <w:t xml:space="preserve"> Programa</w:t>
      </w:r>
      <w:r w:rsidR="00B86973">
        <w:rPr>
          <w:rFonts w:ascii="Times New Roman" w:hAnsi="Times New Roman"/>
          <w:sz w:val="22"/>
          <w:szCs w:val="22"/>
        </w:rPr>
        <w:t xml:space="preserve">, </w:t>
      </w:r>
      <w:r w:rsidRPr="006932EB">
        <w:rPr>
          <w:rFonts w:ascii="Times New Roman" w:hAnsi="Times New Roman"/>
          <w:sz w:val="22"/>
          <w:szCs w:val="22"/>
        </w:rPr>
        <w:t>segundo documentação produzida pelo governo do estado de Sergipe</w:t>
      </w:r>
      <w:r w:rsidR="00B86973">
        <w:rPr>
          <w:rFonts w:ascii="Times New Roman" w:hAnsi="Times New Roman"/>
          <w:sz w:val="22"/>
          <w:szCs w:val="22"/>
        </w:rPr>
        <w:t xml:space="preserve">, </w:t>
      </w:r>
      <w:r w:rsidRPr="006932EB">
        <w:rPr>
          <w:rFonts w:ascii="Times New Roman" w:hAnsi="Times New Roman"/>
          <w:sz w:val="22"/>
          <w:szCs w:val="22"/>
        </w:rPr>
        <w:t xml:space="preserve"> bibliografia especializada</w:t>
      </w:r>
      <w:r w:rsidR="00B86973">
        <w:rPr>
          <w:rFonts w:ascii="Times New Roman" w:hAnsi="Times New Roman"/>
          <w:sz w:val="22"/>
          <w:szCs w:val="22"/>
        </w:rPr>
        <w:t xml:space="preserve"> sobre impactos ambientais</w:t>
      </w:r>
      <w:r w:rsidRPr="006932EB">
        <w:rPr>
          <w:rFonts w:ascii="Times New Roman" w:hAnsi="Times New Roman"/>
          <w:sz w:val="22"/>
          <w:szCs w:val="22"/>
        </w:rPr>
        <w:t xml:space="preserve">, análise institucional das capacidades estaduais </w:t>
      </w:r>
      <w:r w:rsidR="00B86973">
        <w:rPr>
          <w:rFonts w:ascii="Times New Roman" w:hAnsi="Times New Roman"/>
          <w:sz w:val="22"/>
          <w:szCs w:val="22"/>
        </w:rPr>
        <w:t xml:space="preserve">e municipais </w:t>
      </w:r>
      <w:r w:rsidRPr="006932EB">
        <w:rPr>
          <w:rFonts w:ascii="Times New Roman" w:hAnsi="Times New Roman"/>
          <w:sz w:val="22"/>
          <w:szCs w:val="22"/>
        </w:rPr>
        <w:t>para defesa ambiental</w:t>
      </w:r>
      <w:r w:rsidR="00B86973">
        <w:rPr>
          <w:rFonts w:ascii="Times New Roman" w:hAnsi="Times New Roman"/>
          <w:sz w:val="22"/>
          <w:szCs w:val="22"/>
        </w:rPr>
        <w:t xml:space="preserve">, </w:t>
      </w:r>
      <w:r w:rsidRPr="006932EB">
        <w:rPr>
          <w:rFonts w:ascii="Times New Roman" w:hAnsi="Times New Roman"/>
          <w:sz w:val="22"/>
          <w:szCs w:val="22"/>
        </w:rPr>
        <w:t xml:space="preserve"> </w:t>
      </w:r>
      <w:r w:rsidR="00B86973">
        <w:rPr>
          <w:rFonts w:ascii="Times New Roman" w:hAnsi="Times New Roman"/>
          <w:sz w:val="22"/>
          <w:szCs w:val="22"/>
        </w:rPr>
        <w:t>identificação e análise</w:t>
      </w:r>
      <w:r w:rsidRPr="006932EB">
        <w:rPr>
          <w:rFonts w:ascii="Times New Roman" w:hAnsi="Times New Roman"/>
          <w:sz w:val="22"/>
          <w:szCs w:val="22"/>
        </w:rPr>
        <w:t xml:space="preserve"> do quadro jurídico</w:t>
      </w:r>
      <w:r w:rsidR="00B86973">
        <w:rPr>
          <w:rFonts w:ascii="Times New Roman" w:hAnsi="Times New Roman"/>
          <w:sz w:val="22"/>
          <w:szCs w:val="22"/>
        </w:rPr>
        <w:t>-institucional de interesse para a defesa ambiental</w:t>
      </w:r>
      <w:r w:rsidRPr="006932EB">
        <w:rPr>
          <w:rFonts w:ascii="Times New Roman" w:hAnsi="Times New Roman"/>
          <w:sz w:val="22"/>
          <w:szCs w:val="22"/>
        </w:rPr>
        <w:t xml:space="preserve">, </w:t>
      </w:r>
      <w:r w:rsidR="000E4FBD">
        <w:rPr>
          <w:rFonts w:ascii="Times New Roman" w:hAnsi="Times New Roman"/>
          <w:sz w:val="22"/>
          <w:szCs w:val="22"/>
        </w:rPr>
        <w:t xml:space="preserve">visitas de campo </w:t>
      </w:r>
      <w:r w:rsidR="00B86973">
        <w:rPr>
          <w:rFonts w:ascii="Times New Roman" w:hAnsi="Times New Roman"/>
          <w:sz w:val="22"/>
          <w:szCs w:val="22"/>
        </w:rPr>
        <w:t xml:space="preserve">e </w:t>
      </w:r>
      <w:r w:rsidRPr="006932EB">
        <w:rPr>
          <w:rFonts w:ascii="Times New Roman" w:hAnsi="Times New Roman"/>
          <w:sz w:val="22"/>
          <w:szCs w:val="22"/>
        </w:rPr>
        <w:t>entrevistas com gestores estaduais, realizadas ao longo d</w:t>
      </w:r>
      <w:r w:rsidR="00B86973">
        <w:rPr>
          <w:rFonts w:ascii="Times New Roman" w:hAnsi="Times New Roman"/>
          <w:sz w:val="22"/>
          <w:szCs w:val="22"/>
        </w:rPr>
        <w:t>o</w:t>
      </w:r>
      <w:r w:rsidRPr="006932EB">
        <w:rPr>
          <w:rFonts w:ascii="Times New Roman" w:hAnsi="Times New Roman"/>
          <w:sz w:val="22"/>
          <w:szCs w:val="22"/>
        </w:rPr>
        <w:t xml:space="preserve"> </w:t>
      </w:r>
      <w:r w:rsidR="00B86973">
        <w:rPr>
          <w:rFonts w:ascii="Times New Roman" w:hAnsi="Times New Roman"/>
          <w:sz w:val="22"/>
          <w:szCs w:val="22"/>
        </w:rPr>
        <w:t>período</w:t>
      </w:r>
      <w:r w:rsidRPr="006932EB">
        <w:rPr>
          <w:rFonts w:ascii="Times New Roman" w:hAnsi="Times New Roman"/>
          <w:sz w:val="22"/>
          <w:szCs w:val="22"/>
        </w:rPr>
        <w:t xml:space="preserve"> </w:t>
      </w:r>
      <w:r w:rsidR="006932EB" w:rsidRPr="006932EB">
        <w:rPr>
          <w:rFonts w:ascii="Times New Roman" w:hAnsi="Times New Roman"/>
          <w:sz w:val="22"/>
          <w:szCs w:val="22"/>
        </w:rPr>
        <w:t>maio</w:t>
      </w:r>
      <w:r w:rsidR="00B86973">
        <w:rPr>
          <w:rFonts w:ascii="Times New Roman" w:hAnsi="Times New Roman"/>
          <w:sz w:val="22"/>
          <w:szCs w:val="22"/>
        </w:rPr>
        <w:t>-</w:t>
      </w:r>
      <w:r w:rsidR="000E4FBD">
        <w:rPr>
          <w:rFonts w:ascii="Times New Roman" w:hAnsi="Times New Roman"/>
          <w:sz w:val="22"/>
          <w:szCs w:val="22"/>
        </w:rPr>
        <w:t>outubro</w:t>
      </w:r>
      <w:r w:rsidRPr="006932EB">
        <w:rPr>
          <w:rFonts w:ascii="Times New Roman" w:hAnsi="Times New Roman"/>
          <w:sz w:val="22"/>
          <w:szCs w:val="22"/>
        </w:rPr>
        <w:t xml:space="preserve"> de 201</w:t>
      </w:r>
      <w:r w:rsidR="006932EB" w:rsidRPr="006932EB">
        <w:rPr>
          <w:rFonts w:ascii="Times New Roman" w:hAnsi="Times New Roman"/>
          <w:sz w:val="22"/>
          <w:szCs w:val="22"/>
        </w:rPr>
        <w:t>2</w:t>
      </w:r>
      <w:r w:rsidR="006932EB">
        <w:rPr>
          <w:rFonts w:ascii="Times New Roman" w:hAnsi="Times New Roman"/>
          <w:sz w:val="22"/>
          <w:szCs w:val="22"/>
        </w:rPr>
        <w:t xml:space="preserve">. </w:t>
      </w:r>
    </w:p>
    <w:p w:rsidR="006932EB" w:rsidRDefault="006932EB" w:rsidP="006932EB">
      <w:pPr>
        <w:ind w:firstLine="720"/>
        <w:jc w:val="both"/>
        <w:rPr>
          <w:rFonts w:ascii="Times New Roman" w:hAnsi="Times New Roman"/>
          <w:sz w:val="22"/>
          <w:szCs w:val="22"/>
        </w:rPr>
      </w:pPr>
    </w:p>
    <w:p w:rsidR="006932EB" w:rsidRDefault="006932EB" w:rsidP="006932EB">
      <w:pPr>
        <w:ind w:firstLine="720"/>
        <w:jc w:val="both"/>
        <w:rPr>
          <w:rFonts w:ascii="Times New Roman" w:hAnsi="Times New Roman"/>
          <w:sz w:val="22"/>
          <w:szCs w:val="22"/>
        </w:rPr>
      </w:pPr>
      <w:r>
        <w:rPr>
          <w:rFonts w:ascii="Times New Roman" w:hAnsi="Times New Roman"/>
          <w:sz w:val="22"/>
          <w:szCs w:val="22"/>
        </w:rPr>
        <w:t xml:space="preserve">Os resultados da avaliação são apresentados em quatro Seções. Na primeira Seção são </w:t>
      </w:r>
      <w:r w:rsidR="00B86973">
        <w:rPr>
          <w:rFonts w:ascii="Times New Roman" w:hAnsi="Times New Roman"/>
          <w:sz w:val="22"/>
          <w:szCs w:val="22"/>
        </w:rPr>
        <w:t>sintetizadas</w:t>
      </w:r>
      <w:r>
        <w:rPr>
          <w:rFonts w:ascii="Times New Roman" w:hAnsi="Times New Roman"/>
          <w:sz w:val="22"/>
          <w:szCs w:val="22"/>
        </w:rPr>
        <w:t xml:space="preserve"> as ações de política do Programa. Na segunda Seção é realizada a análise institucional da capacidade estadual para gestão e defesa ambiental, através de quatro recortes: caracterização do marco jurídico-institucional, análise das capacidades e recursos disponíveis para a defesa ambiental, análise do perfil da agenda ambiental estadual, visão estratégica da gestão ambiental, e capacidades municipais para gestão ambiental. Na terceira Seção é realizada a avaliação de impacto ambiental segundo as três linhas de ação de políticas do Programa, seguida da avaliação do conjunto de impactos ambientais potenciais identificados. Na quarta Seção são</w:t>
      </w:r>
      <w:r w:rsidR="00B86973">
        <w:rPr>
          <w:rFonts w:ascii="Times New Roman" w:hAnsi="Times New Roman"/>
          <w:sz w:val="22"/>
          <w:szCs w:val="22"/>
        </w:rPr>
        <w:t xml:space="preserve"> apresentadas as recomendações.</w:t>
      </w:r>
    </w:p>
    <w:p w:rsidR="006932EB" w:rsidRDefault="006932EB" w:rsidP="006932EB">
      <w:pPr>
        <w:ind w:firstLine="720"/>
        <w:jc w:val="both"/>
        <w:rPr>
          <w:rFonts w:ascii="Times New Roman" w:hAnsi="Times New Roman"/>
          <w:sz w:val="22"/>
          <w:szCs w:val="22"/>
        </w:rPr>
      </w:pPr>
    </w:p>
    <w:p w:rsidR="006932EB" w:rsidRDefault="006932EB" w:rsidP="006932EB">
      <w:pPr>
        <w:ind w:firstLine="720"/>
        <w:jc w:val="both"/>
        <w:rPr>
          <w:rFonts w:ascii="Times New Roman" w:hAnsi="Times New Roman"/>
          <w:sz w:val="22"/>
          <w:szCs w:val="22"/>
        </w:rPr>
      </w:pPr>
      <w:r>
        <w:rPr>
          <w:rFonts w:ascii="Times New Roman" w:hAnsi="Times New Roman"/>
          <w:sz w:val="22"/>
          <w:szCs w:val="22"/>
        </w:rPr>
        <w:t xml:space="preserve">Foram organizadas em Anexos informações de interesse que subsidiaram o trabalho: </w:t>
      </w:r>
      <w:r w:rsidR="00B86973">
        <w:rPr>
          <w:rFonts w:ascii="Times New Roman" w:hAnsi="Times New Roman"/>
          <w:sz w:val="22"/>
          <w:szCs w:val="22"/>
        </w:rPr>
        <w:t>a</w:t>
      </w:r>
      <w:r>
        <w:rPr>
          <w:rFonts w:ascii="Times New Roman" w:hAnsi="Times New Roman"/>
          <w:sz w:val="22"/>
          <w:szCs w:val="22"/>
        </w:rPr>
        <w:t xml:space="preserve"> Matriz de Políticas</w:t>
      </w:r>
      <w:r w:rsidR="00B86973">
        <w:rPr>
          <w:rFonts w:ascii="Times New Roman" w:hAnsi="Times New Roman"/>
          <w:sz w:val="22"/>
          <w:szCs w:val="22"/>
        </w:rPr>
        <w:t xml:space="preserve"> do Programa</w:t>
      </w:r>
      <w:r>
        <w:rPr>
          <w:rFonts w:ascii="Times New Roman" w:hAnsi="Times New Roman"/>
          <w:sz w:val="22"/>
          <w:szCs w:val="22"/>
        </w:rPr>
        <w:t>, que oferece uma visão</w:t>
      </w:r>
      <w:r w:rsidR="00B86973">
        <w:rPr>
          <w:rFonts w:ascii="Times New Roman" w:hAnsi="Times New Roman"/>
          <w:sz w:val="22"/>
          <w:szCs w:val="22"/>
        </w:rPr>
        <w:t xml:space="preserve"> mais</w:t>
      </w:r>
      <w:r>
        <w:rPr>
          <w:rFonts w:ascii="Times New Roman" w:hAnsi="Times New Roman"/>
          <w:sz w:val="22"/>
          <w:szCs w:val="22"/>
        </w:rPr>
        <w:t xml:space="preserve"> detalhada do Programa avaliado, a bibliografia utilizada, a relação da legislação ambiental pertinente</w:t>
      </w:r>
      <w:r w:rsidR="00B86973">
        <w:rPr>
          <w:rFonts w:ascii="Times New Roman" w:hAnsi="Times New Roman"/>
          <w:sz w:val="22"/>
          <w:szCs w:val="22"/>
        </w:rPr>
        <w:t xml:space="preserve"> mencionada no texto principal e uma nota técnica sobre mudanças na legislação ambiental e suas interfaces com o Programa, cujas considerações apoiaram a atividade de avaliação ambiental. </w:t>
      </w:r>
    </w:p>
    <w:p w:rsidR="006932EB" w:rsidRDefault="006932EB" w:rsidP="006932EB">
      <w:pPr>
        <w:ind w:firstLine="720"/>
        <w:jc w:val="both"/>
        <w:rPr>
          <w:rFonts w:ascii="Times New Roman" w:hAnsi="Times New Roman"/>
          <w:sz w:val="22"/>
          <w:szCs w:val="22"/>
        </w:rPr>
      </w:pPr>
    </w:p>
    <w:p w:rsidR="006932EB" w:rsidRPr="006932EB" w:rsidRDefault="006932EB" w:rsidP="006932EB">
      <w:pPr>
        <w:ind w:firstLine="720"/>
        <w:jc w:val="both"/>
        <w:rPr>
          <w:rFonts w:ascii="Times New Roman" w:hAnsi="Times New Roman"/>
          <w:sz w:val="22"/>
          <w:szCs w:val="22"/>
        </w:rPr>
      </w:pPr>
    </w:p>
    <w:p w:rsidR="00101D67" w:rsidRPr="001A543F" w:rsidRDefault="00101D67" w:rsidP="00101D67">
      <w:pPr>
        <w:jc w:val="both"/>
        <w:rPr>
          <w:rFonts w:ascii="Verdana" w:eastAsia="Times New Roman" w:hAnsi="Verdana"/>
          <w:sz w:val="20"/>
          <w:lang w:eastAsia="en-GB"/>
        </w:rPr>
      </w:pPr>
    </w:p>
    <w:p w:rsidR="00C63F44" w:rsidRDefault="00C63F44" w:rsidP="00BA6ACB">
      <w:pPr>
        <w:jc w:val="both"/>
        <w:rPr>
          <w:rFonts w:ascii="Times New Roman" w:hAnsi="Times New Roman"/>
          <w:b/>
          <w:sz w:val="22"/>
          <w:szCs w:val="22"/>
        </w:rPr>
      </w:pPr>
    </w:p>
    <w:p w:rsidR="00C63F44" w:rsidRPr="00C63F44" w:rsidRDefault="00C63F44" w:rsidP="00BA6ACB">
      <w:pPr>
        <w:jc w:val="both"/>
        <w:rPr>
          <w:rFonts w:ascii="Times New Roman" w:hAnsi="Times New Roman"/>
          <w:b/>
          <w:i/>
          <w:sz w:val="22"/>
          <w:szCs w:val="22"/>
        </w:rPr>
      </w:pPr>
    </w:p>
    <w:p w:rsidR="00C63F44" w:rsidRDefault="00C63F44" w:rsidP="00E2366A">
      <w:pPr>
        <w:jc w:val="both"/>
        <w:rPr>
          <w:rFonts w:ascii="Times New Roman" w:hAnsi="Times New Roman"/>
          <w:b/>
          <w:i/>
          <w:sz w:val="22"/>
          <w:szCs w:val="22"/>
        </w:rPr>
      </w:pPr>
    </w:p>
    <w:p w:rsidR="00C63F44" w:rsidRDefault="00C63F44" w:rsidP="00E2366A">
      <w:pPr>
        <w:jc w:val="both"/>
        <w:rPr>
          <w:rFonts w:ascii="Times New Roman" w:hAnsi="Times New Roman"/>
          <w:b/>
          <w:i/>
          <w:sz w:val="22"/>
          <w:szCs w:val="22"/>
        </w:rPr>
      </w:pPr>
    </w:p>
    <w:p w:rsidR="00C63F44" w:rsidRDefault="00C63F44" w:rsidP="00E2366A">
      <w:pPr>
        <w:jc w:val="both"/>
        <w:rPr>
          <w:rFonts w:ascii="Times New Roman" w:hAnsi="Times New Roman"/>
          <w:b/>
          <w:i/>
          <w:sz w:val="22"/>
          <w:szCs w:val="22"/>
        </w:rPr>
      </w:pPr>
    </w:p>
    <w:p w:rsidR="00C63F44" w:rsidRDefault="00C63F44" w:rsidP="00E2366A">
      <w:pPr>
        <w:jc w:val="both"/>
        <w:rPr>
          <w:rFonts w:ascii="Times New Roman" w:hAnsi="Times New Roman"/>
          <w:b/>
          <w:sz w:val="22"/>
          <w:szCs w:val="22"/>
        </w:rPr>
      </w:pPr>
    </w:p>
    <w:p w:rsidR="007363E9" w:rsidRPr="003142DB" w:rsidRDefault="007363E9" w:rsidP="003142DB">
      <w:pPr>
        <w:jc w:val="both"/>
        <w:rPr>
          <w:rFonts w:ascii="Times New Roman" w:hAnsi="Times New Roman"/>
          <w:b/>
          <w:sz w:val="22"/>
          <w:szCs w:val="22"/>
        </w:rPr>
      </w:pPr>
      <w:r w:rsidRPr="009B22FF">
        <w:rPr>
          <w:rFonts w:ascii="Times New Roman" w:hAnsi="Times New Roman"/>
          <w:b/>
          <w:sz w:val="22"/>
          <w:szCs w:val="22"/>
        </w:rPr>
        <w:br w:type="page"/>
      </w:r>
      <w:r w:rsidRPr="009B22FF">
        <w:rPr>
          <w:rFonts w:ascii="Times New Roman" w:hAnsi="Times New Roman"/>
          <w:b/>
          <w:bCs/>
          <w:sz w:val="22"/>
          <w:szCs w:val="22"/>
        </w:rPr>
        <w:lastRenderedPageBreak/>
        <w:t>SIGLAS E ACRÔNIMOS UTILIZADOS</w:t>
      </w:r>
    </w:p>
    <w:p w:rsidR="007363E9" w:rsidRDefault="007363E9" w:rsidP="00BA6ACB">
      <w:pPr>
        <w:ind w:right="-427"/>
        <w:rPr>
          <w:rFonts w:ascii="Times New Roman" w:hAnsi="Times New Roman"/>
          <w:sz w:val="22"/>
          <w:szCs w:val="22"/>
        </w:rPr>
      </w:pPr>
    </w:p>
    <w:p w:rsidR="007363E9" w:rsidRPr="00883B8D" w:rsidRDefault="007363E9" w:rsidP="00BA6ACB">
      <w:pPr>
        <w:ind w:right="-427"/>
        <w:rPr>
          <w:rFonts w:ascii="Times New Roman" w:hAnsi="Times New Roman"/>
          <w:sz w:val="22"/>
          <w:szCs w:val="22"/>
        </w:rPr>
      </w:pP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AA</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bCs/>
          <w:sz w:val="22"/>
          <w:szCs w:val="22"/>
        </w:rPr>
        <w:t>A</w:t>
      </w:r>
      <w:r>
        <w:rPr>
          <w:rFonts w:ascii="Times New Roman" w:hAnsi="Times New Roman"/>
          <w:bCs/>
          <w:sz w:val="22"/>
          <w:szCs w:val="22"/>
        </w:rPr>
        <w:t>utoriza</w:t>
      </w:r>
      <w:r w:rsidRPr="00883B8D">
        <w:rPr>
          <w:rFonts w:ascii="Times New Roman" w:hAnsi="Times New Roman"/>
          <w:bCs/>
          <w:sz w:val="22"/>
          <w:szCs w:val="22"/>
        </w:rPr>
        <w:t>ção Ambiental</w:t>
      </w:r>
    </w:p>
    <w:p w:rsidR="003142DB" w:rsidRDefault="003142DB" w:rsidP="00BA6ACB">
      <w:pPr>
        <w:ind w:right="-427"/>
        <w:rPr>
          <w:rFonts w:ascii="Times New Roman" w:hAnsi="Times New Roman"/>
          <w:b/>
          <w:bCs/>
          <w:sz w:val="22"/>
          <w:szCs w:val="22"/>
        </w:rPr>
      </w:pPr>
      <w:r>
        <w:rPr>
          <w:rFonts w:ascii="Times New Roman" w:hAnsi="Times New Roman"/>
          <w:b/>
          <w:bCs/>
          <w:sz w:val="22"/>
          <w:szCs w:val="22"/>
        </w:rPr>
        <w:t>ABC</w:t>
      </w:r>
      <w:r w:rsidRPr="003142DB">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sidRPr="003142DB">
        <w:rPr>
          <w:rFonts w:ascii="Times New Roman" w:hAnsi="Times New Roman"/>
          <w:sz w:val="22"/>
          <w:szCs w:val="22"/>
        </w:rPr>
        <w:t>Academia Brasileira de Ciência</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ABNT</w:t>
      </w:r>
      <w:r w:rsidRPr="00883B8D">
        <w:rPr>
          <w:rFonts w:ascii="Times New Roman" w:hAnsi="Times New Roman"/>
          <w:bCs/>
          <w:sz w:val="22"/>
          <w:szCs w:val="22"/>
        </w:rPr>
        <w:tab/>
      </w:r>
      <w:r w:rsidRPr="00883B8D">
        <w:rPr>
          <w:rFonts w:ascii="Times New Roman" w:hAnsi="Times New Roman"/>
          <w:bCs/>
          <w:sz w:val="22"/>
          <w:szCs w:val="22"/>
        </w:rPr>
        <w:tab/>
        <w:t>As</w:t>
      </w:r>
      <w:r>
        <w:rPr>
          <w:rFonts w:ascii="Times New Roman" w:hAnsi="Times New Roman"/>
          <w:bCs/>
          <w:sz w:val="22"/>
          <w:szCs w:val="22"/>
        </w:rPr>
        <w:t>sociação Brasileira de Normas Té</w:t>
      </w:r>
      <w:r w:rsidRPr="00883B8D">
        <w:rPr>
          <w:rFonts w:ascii="Times New Roman" w:hAnsi="Times New Roman"/>
          <w:bCs/>
          <w:sz w:val="22"/>
          <w:szCs w:val="22"/>
        </w:rPr>
        <w:t>cnicas</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AD</w:t>
      </w:r>
      <w:r>
        <w:rPr>
          <w:rFonts w:ascii="Times New Roman" w:hAnsi="Times New Roman"/>
          <w:b/>
          <w:bCs/>
          <w:sz w:val="22"/>
          <w:szCs w:val="22"/>
        </w:rPr>
        <w:tab/>
      </w:r>
      <w:r>
        <w:rPr>
          <w:rFonts w:ascii="Times New Roman" w:hAnsi="Times New Roman"/>
          <w:b/>
          <w:bCs/>
          <w:sz w:val="22"/>
          <w:szCs w:val="22"/>
        </w:rPr>
        <w:tab/>
      </w:r>
      <w:r w:rsidRPr="00414C1D">
        <w:rPr>
          <w:rFonts w:ascii="Times New Roman" w:hAnsi="Times New Roman"/>
          <w:bCs/>
          <w:sz w:val="22"/>
          <w:szCs w:val="22"/>
        </w:rPr>
        <w:t>Autorização de Desmate</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ADEMA</w:t>
      </w:r>
      <w:r w:rsidRPr="00883B8D">
        <w:rPr>
          <w:rFonts w:ascii="Times New Roman" w:hAnsi="Times New Roman"/>
          <w:b/>
          <w:bCs/>
          <w:sz w:val="22"/>
          <w:szCs w:val="22"/>
        </w:rPr>
        <w:tab/>
      </w:r>
      <w:r w:rsidRPr="00883B8D">
        <w:rPr>
          <w:rFonts w:ascii="Times New Roman" w:hAnsi="Times New Roman"/>
          <w:bCs/>
          <w:sz w:val="22"/>
          <w:szCs w:val="22"/>
        </w:rPr>
        <w:t>Administração Estadual do Meio Ambiente</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 xml:space="preserve">AIA </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bCs/>
          <w:sz w:val="22"/>
          <w:szCs w:val="22"/>
        </w:rPr>
        <w:t>Avaliação de Impacto Ambiental</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ANA</w:t>
      </w:r>
      <w:r w:rsidRPr="00883B8D">
        <w:rPr>
          <w:rFonts w:ascii="Times New Roman" w:hAnsi="Times New Roman"/>
          <w:b/>
          <w:bCs/>
          <w:sz w:val="22"/>
          <w:szCs w:val="22"/>
        </w:rPr>
        <w:tab/>
      </w:r>
      <w:r w:rsidRPr="00883B8D">
        <w:rPr>
          <w:rFonts w:ascii="Times New Roman" w:hAnsi="Times New Roman"/>
          <w:bCs/>
          <w:sz w:val="22"/>
          <w:szCs w:val="22"/>
        </w:rPr>
        <w:tab/>
        <w:t>Agência Nacional de Águas</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sz w:val="22"/>
          <w:szCs w:val="22"/>
        </w:rPr>
        <w:t>ANVISA</w:t>
      </w:r>
      <w:r w:rsidRPr="00883B8D">
        <w:rPr>
          <w:rFonts w:ascii="Times New Roman" w:hAnsi="Times New Roman"/>
          <w:b/>
          <w:sz w:val="22"/>
          <w:szCs w:val="22"/>
        </w:rPr>
        <w:tab/>
      </w:r>
      <w:r w:rsidRPr="00883B8D">
        <w:rPr>
          <w:rFonts w:ascii="Times New Roman" w:hAnsi="Times New Roman"/>
          <w:sz w:val="22"/>
          <w:szCs w:val="22"/>
        </w:rPr>
        <w:t>Agência Nacional de Vigilância Sanitária</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APA</w:t>
      </w:r>
      <w:r w:rsidRPr="00883B8D">
        <w:rPr>
          <w:rFonts w:ascii="Times New Roman" w:hAnsi="Times New Roman"/>
          <w:bCs/>
          <w:sz w:val="22"/>
          <w:szCs w:val="22"/>
        </w:rPr>
        <w:tab/>
      </w:r>
      <w:r w:rsidRPr="00883B8D">
        <w:rPr>
          <w:rFonts w:ascii="Times New Roman" w:hAnsi="Times New Roman"/>
          <w:bCs/>
          <w:sz w:val="22"/>
          <w:szCs w:val="22"/>
        </w:rPr>
        <w:tab/>
        <w:t>Área de Proteção Ambiental</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iCs/>
          <w:sz w:val="22"/>
          <w:szCs w:val="22"/>
        </w:rPr>
        <w:t>APP</w:t>
      </w:r>
      <w:r w:rsidRPr="00883B8D">
        <w:rPr>
          <w:rFonts w:ascii="Times New Roman" w:hAnsi="Times New Roman"/>
          <w:b/>
          <w:iCs/>
          <w:sz w:val="22"/>
          <w:szCs w:val="22"/>
        </w:rPr>
        <w:tab/>
      </w:r>
      <w:r w:rsidRPr="00883B8D">
        <w:rPr>
          <w:rFonts w:ascii="Times New Roman" w:hAnsi="Times New Roman"/>
          <w:b/>
          <w:iCs/>
          <w:sz w:val="22"/>
          <w:szCs w:val="22"/>
        </w:rPr>
        <w:tab/>
      </w:r>
      <w:r w:rsidRPr="00883B8D">
        <w:rPr>
          <w:rFonts w:ascii="Times New Roman" w:hAnsi="Times New Roman"/>
          <w:iCs/>
          <w:sz w:val="22"/>
          <w:szCs w:val="22"/>
        </w:rPr>
        <w:t>Área de Preservação Permanente</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ARL</w:t>
      </w:r>
      <w:r>
        <w:rPr>
          <w:rFonts w:ascii="Times New Roman" w:hAnsi="Times New Roman"/>
          <w:b/>
          <w:bCs/>
          <w:sz w:val="22"/>
          <w:szCs w:val="22"/>
        </w:rPr>
        <w:tab/>
      </w:r>
      <w:r>
        <w:rPr>
          <w:rFonts w:ascii="Times New Roman" w:hAnsi="Times New Roman"/>
          <w:b/>
          <w:bCs/>
          <w:sz w:val="22"/>
          <w:szCs w:val="22"/>
        </w:rPr>
        <w:tab/>
      </w:r>
      <w:r w:rsidRPr="00414C1D">
        <w:rPr>
          <w:rFonts w:ascii="Times New Roman" w:hAnsi="Times New Roman"/>
          <w:bCs/>
          <w:sz w:val="22"/>
          <w:szCs w:val="22"/>
        </w:rPr>
        <w:t>Averbação de Reserva Legal</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 xml:space="preserve">ART </w:t>
      </w:r>
      <w:r w:rsidRPr="00883B8D">
        <w:rPr>
          <w:rFonts w:ascii="Times New Roman" w:hAnsi="Times New Roman"/>
          <w:bCs/>
          <w:sz w:val="22"/>
          <w:szCs w:val="22"/>
        </w:rPr>
        <w:tab/>
      </w:r>
      <w:r w:rsidRPr="00883B8D">
        <w:rPr>
          <w:rFonts w:ascii="Times New Roman" w:hAnsi="Times New Roman"/>
          <w:bCs/>
          <w:sz w:val="22"/>
          <w:szCs w:val="22"/>
        </w:rPr>
        <w:tab/>
        <w:t>Anotação de Responsabilidade Técnica</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CADIN</w:t>
      </w:r>
      <w:r>
        <w:rPr>
          <w:rFonts w:ascii="Times New Roman" w:hAnsi="Times New Roman"/>
          <w:b/>
          <w:bCs/>
          <w:sz w:val="22"/>
          <w:szCs w:val="22"/>
        </w:rPr>
        <w:tab/>
      </w:r>
      <w:r w:rsidRPr="00BE4CF9">
        <w:rPr>
          <w:rFonts w:ascii="Times New Roman" w:hAnsi="Times New Roman"/>
          <w:bCs/>
          <w:sz w:val="22"/>
          <w:szCs w:val="22"/>
        </w:rPr>
        <w:t>Cadastro</w:t>
      </w:r>
      <w:r w:rsidR="00D334FA">
        <w:rPr>
          <w:rFonts w:ascii="Times New Roman" w:hAnsi="Times New Roman"/>
          <w:bCs/>
          <w:sz w:val="22"/>
          <w:szCs w:val="22"/>
        </w:rPr>
        <w:t xml:space="preserve"> Estadual</w:t>
      </w:r>
      <w:r w:rsidRPr="00BE4CF9">
        <w:rPr>
          <w:rFonts w:ascii="Times New Roman" w:hAnsi="Times New Roman"/>
          <w:bCs/>
          <w:sz w:val="22"/>
          <w:szCs w:val="22"/>
        </w:rPr>
        <w:t xml:space="preserve"> Informativo de Créditos não Quitados </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CadÚnico</w:t>
      </w:r>
      <w:r>
        <w:rPr>
          <w:rFonts w:ascii="Times New Roman" w:hAnsi="Times New Roman"/>
          <w:b/>
          <w:bCs/>
          <w:sz w:val="22"/>
          <w:szCs w:val="22"/>
        </w:rPr>
        <w:tab/>
      </w:r>
      <w:r w:rsidRPr="00BE4CF9">
        <w:rPr>
          <w:rFonts w:ascii="Times New Roman" w:hAnsi="Times New Roman"/>
          <w:bCs/>
          <w:sz w:val="22"/>
          <w:szCs w:val="22"/>
        </w:rPr>
        <w:t>Cadastro Único</w:t>
      </w:r>
      <w:r>
        <w:rPr>
          <w:rFonts w:ascii="Times New Roman" w:hAnsi="Times New Roman"/>
          <w:b/>
          <w:bCs/>
          <w:sz w:val="22"/>
          <w:szCs w:val="22"/>
        </w:rPr>
        <w:tab/>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CAISAN</w:t>
      </w:r>
      <w:r>
        <w:rPr>
          <w:rFonts w:ascii="Times New Roman" w:hAnsi="Times New Roman"/>
          <w:b/>
          <w:bCs/>
          <w:sz w:val="22"/>
          <w:szCs w:val="22"/>
        </w:rPr>
        <w:tab/>
      </w:r>
      <w:r w:rsidRPr="00BE4CF9">
        <w:rPr>
          <w:rFonts w:ascii="Times New Roman" w:hAnsi="Times New Roman"/>
          <w:bCs/>
          <w:sz w:val="22"/>
          <w:szCs w:val="22"/>
        </w:rPr>
        <w:t>Câmara Interministerial de Segurança Alimentar e Nutricional</w:t>
      </w:r>
      <w:r w:rsidRPr="00BE4CF9">
        <w:rPr>
          <w:rFonts w:ascii="Times New Roman" w:hAnsi="Times New Roman"/>
          <w:bCs/>
          <w:sz w:val="22"/>
          <w:szCs w:val="22"/>
        </w:rPr>
        <w:tab/>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CEAC</w:t>
      </w:r>
      <w:r w:rsidRPr="00883B8D">
        <w:rPr>
          <w:rFonts w:ascii="Times New Roman" w:hAnsi="Times New Roman"/>
          <w:sz w:val="22"/>
          <w:szCs w:val="22"/>
        </w:rPr>
        <w:tab/>
      </w:r>
      <w:r w:rsidRPr="00883B8D">
        <w:rPr>
          <w:rFonts w:ascii="Times New Roman" w:hAnsi="Times New Roman"/>
          <w:sz w:val="22"/>
          <w:szCs w:val="22"/>
        </w:rPr>
        <w:tab/>
        <w:t>Centro de Atendimento ao Cidadão</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CBH</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bCs/>
          <w:sz w:val="22"/>
          <w:szCs w:val="22"/>
        </w:rPr>
        <w:t>Comitê de Bacia Hidrográfica</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CDL</w:t>
      </w:r>
      <w:r>
        <w:rPr>
          <w:rFonts w:ascii="Times New Roman" w:hAnsi="Times New Roman"/>
          <w:b/>
          <w:bCs/>
          <w:sz w:val="22"/>
          <w:szCs w:val="22"/>
        </w:rPr>
        <w:tab/>
      </w:r>
      <w:r>
        <w:rPr>
          <w:rFonts w:ascii="Times New Roman" w:hAnsi="Times New Roman"/>
          <w:b/>
          <w:bCs/>
          <w:sz w:val="22"/>
          <w:szCs w:val="22"/>
        </w:rPr>
        <w:tab/>
      </w:r>
      <w:r w:rsidRPr="005D711B">
        <w:rPr>
          <w:rFonts w:ascii="Times New Roman" w:hAnsi="Times New Roman"/>
          <w:bCs/>
          <w:sz w:val="22"/>
          <w:szCs w:val="22"/>
        </w:rPr>
        <w:t>Certificado de Dispensa de Licenciamento</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CEMA</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bCs/>
          <w:sz w:val="22"/>
          <w:szCs w:val="22"/>
        </w:rPr>
        <w:t>Conselho Estadual de Controle do Meio Ambiente</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CERBCA-SE</w:t>
      </w:r>
      <w:r w:rsidRPr="00883B8D">
        <w:rPr>
          <w:rFonts w:ascii="Times New Roman" w:hAnsi="Times New Roman"/>
          <w:b/>
          <w:sz w:val="22"/>
          <w:szCs w:val="22"/>
        </w:rPr>
        <w:tab/>
      </w:r>
      <w:r w:rsidRPr="00883B8D">
        <w:rPr>
          <w:rFonts w:ascii="Times New Roman" w:hAnsi="Times New Roman"/>
          <w:sz w:val="22"/>
          <w:szCs w:val="22"/>
        </w:rPr>
        <w:t>Comitê Estadual da Reserva da Biosfera da Caatinga</w:t>
      </w:r>
    </w:p>
    <w:p w:rsidR="00ED1DCB" w:rsidRDefault="00ED1DCB" w:rsidP="00BA6ACB">
      <w:pPr>
        <w:ind w:right="-427"/>
        <w:rPr>
          <w:rFonts w:ascii="Times New Roman" w:hAnsi="Times New Roman"/>
          <w:b/>
          <w:sz w:val="22"/>
          <w:szCs w:val="22"/>
        </w:rPr>
      </w:pPr>
      <w:r>
        <w:rPr>
          <w:rFonts w:ascii="Times New Roman" w:hAnsi="Times New Roman"/>
          <w:b/>
          <w:sz w:val="22"/>
          <w:szCs w:val="22"/>
        </w:rPr>
        <w:t>CEREST</w:t>
      </w:r>
      <w:r>
        <w:rPr>
          <w:rFonts w:ascii="Times New Roman" w:hAnsi="Times New Roman"/>
          <w:b/>
          <w:sz w:val="22"/>
          <w:szCs w:val="22"/>
        </w:rPr>
        <w:tab/>
      </w:r>
      <w:r w:rsidRPr="00ED1DCB">
        <w:rPr>
          <w:rFonts w:ascii="Times New Roman" w:hAnsi="Times New Roman"/>
          <w:sz w:val="22"/>
          <w:szCs w:val="22"/>
        </w:rPr>
        <w:t xml:space="preserve">Centro de Referência </w:t>
      </w:r>
      <w:r>
        <w:rPr>
          <w:rFonts w:ascii="Times New Roman" w:hAnsi="Times New Roman"/>
          <w:sz w:val="22"/>
          <w:szCs w:val="22"/>
        </w:rPr>
        <w:t>em</w:t>
      </w:r>
      <w:r w:rsidRPr="00ED1DCB">
        <w:rPr>
          <w:rFonts w:ascii="Times New Roman" w:hAnsi="Times New Roman"/>
          <w:sz w:val="22"/>
          <w:szCs w:val="22"/>
        </w:rPr>
        <w:t xml:space="preserve"> Saúde do Trabalhador</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CGVAM</w:t>
      </w:r>
      <w:r w:rsidRPr="00883B8D">
        <w:rPr>
          <w:rFonts w:ascii="Times New Roman" w:hAnsi="Times New Roman"/>
          <w:b/>
          <w:sz w:val="22"/>
          <w:szCs w:val="22"/>
        </w:rPr>
        <w:tab/>
      </w:r>
      <w:r w:rsidRPr="00883B8D">
        <w:rPr>
          <w:rFonts w:ascii="Times New Roman" w:hAnsi="Times New Roman"/>
          <w:sz w:val="22"/>
          <w:szCs w:val="22"/>
        </w:rPr>
        <w:t>Coordenação Geral de Vigilância Ambiental</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CNEN</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Comissão Nacional de Energia Nuclear</w:t>
      </w:r>
    </w:p>
    <w:p w:rsidR="00D62EB8" w:rsidRDefault="00D62EB8" w:rsidP="00BA6ACB">
      <w:pPr>
        <w:ind w:right="-427"/>
        <w:rPr>
          <w:rFonts w:ascii="Times New Roman" w:hAnsi="Times New Roman"/>
          <w:b/>
          <w:sz w:val="22"/>
          <w:szCs w:val="22"/>
        </w:rPr>
      </w:pPr>
      <w:r w:rsidRPr="00D62EB8">
        <w:rPr>
          <w:rFonts w:ascii="Times New Roman" w:hAnsi="Times New Roman"/>
          <w:b/>
          <w:sz w:val="22"/>
          <w:szCs w:val="22"/>
        </w:rPr>
        <w:t xml:space="preserve">CNES </w:t>
      </w:r>
      <w:r w:rsidRPr="00D62EB8">
        <w:rPr>
          <w:rFonts w:ascii="Times New Roman" w:hAnsi="Times New Roman"/>
          <w:b/>
          <w:sz w:val="22"/>
          <w:szCs w:val="22"/>
        </w:rPr>
        <w:tab/>
      </w:r>
      <w:r>
        <w:rPr>
          <w:rFonts w:ascii="Times New Roman" w:hAnsi="Times New Roman"/>
          <w:sz w:val="22"/>
          <w:szCs w:val="22"/>
        </w:rPr>
        <w:tab/>
        <w:t>Cadastro Nacional de Estabelecimentos de Saúde</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sz w:val="22"/>
          <w:szCs w:val="22"/>
        </w:rPr>
        <w:t xml:space="preserve">COGEF </w:t>
      </w:r>
      <w:r w:rsidRPr="00883B8D">
        <w:rPr>
          <w:rFonts w:ascii="Times New Roman" w:hAnsi="Times New Roman"/>
          <w:b/>
          <w:sz w:val="22"/>
          <w:szCs w:val="22"/>
        </w:rPr>
        <w:tab/>
      </w:r>
      <w:r w:rsidRPr="00883B8D">
        <w:rPr>
          <w:rFonts w:ascii="Times New Roman" w:hAnsi="Times New Roman"/>
          <w:sz w:val="22"/>
          <w:szCs w:val="22"/>
        </w:rPr>
        <w:t>Conselho Gestor do Fundo Estadual de Meio Ambiente</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COHIDRO</w:t>
      </w:r>
      <w:r w:rsidRPr="00883B8D">
        <w:rPr>
          <w:rFonts w:ascii="Times New Roman" w:hAnsi="Times New Roman"/>
          <w:b/>
          <w:bCs/>
          <w:sz w:val="22"/>
          <w:szCs w:val="22"/>
        </w:rPr>
        <w:tab/>
      </w:r>
      <w:r w:rsidRPr="00883B8D">
        <w:rPr>
          <w:rFonts w:ascii="Times New Roman" w:hAnsi="Times New Roman"/>
          <w:sz w:val="22"/>
          <w:szCs w:val="22"/>
        </w:rPr>
        <w:t>Companhia de Gestão dos Recursos Hídricos e Irrigação</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CONAMA</w:t>
      </w:r>
      <w:r w:rsidRPr="00883B8D">
        <w:rPr>
          <w:rFonts w:ascii="Times New Roman" w:hAnsi="Times New Roman"/>
          <w:sz w:val="22"/>
          <w:szCs w:val="22"/>
        </w:rPr>
        <w:tab/>
        <w:t>Conselho Nacional de Meio Ambiente</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CONERH</w:t>
      </w:r>
      <w:r w:rsidRPr="00883B8D">
        <w:rPr>
          <w:rFonts w:ascii="Times New Roman" w:hAnsi="Times New Roman"/>
          <w:bCs/>
          <w:sz w:val="22"/>
          <w:szCs w:val="22"/>
        </w:rPr>
        <w:tab/>
        <w:t>Conselho Estadual de Recursos Hídricos</w:t>
      </w:r>
    </w:p>
    <w:p w:rsidR="007363E9" w:rsidRDefault="007363E9" w:rsidP="00BA6ACB">
      <w:pPr>
        <w:ind w:right="-427"/>
        <w:rPr>
          <w:rFonts w:ascii="Times New Roman" w:hAnsi="Times New Roman"/>
          <w:b/>
          <w:bCs/>
          <w:sz w:val="22"/>
          <w:szCs w:val="22"/>
        </w:rPr>
      </w:pPr>
      <w:r w:rsidRPr="000833AA">
        <w:rPr>
          <w:rFonts w:ascii="Times New Roman" w:hAnsi="Times New Roman"/>
          <w:b/>
          <w:sz w:val="22"/>
          <w:szCs w:val="22"/>
        </w:rPr>
        <w:t>CPOrg-SE</w:t>
      </w:r>
      <w:r>
        <w:rPr>
          <w:rFonts w:ascii="Times New Roman" w:hAnsi="Times New Roman"/>
          <w:b/>
          <w:bCs/>
          <w:sz w:val="22"/>
          <w:szCs w:val="22"/>
        </w:rPr>
        <w:tab/>
      </w:r>
      <w:r>
        <w:rPr>
          <w:rFonts w:ascii="Times New Roman" w:hAnsi="Times New Roman"/>
          <w:sz w:val="22"/>
          <w:szCs w:val="22"/>
        </w:rPr>
        <w:t>Comissão  de Produção Orgânica do MAPA em Sergipe</w:t>
      </w:r>
    </w:p>
    <w:p w:rsidR="007363E9" w:rsidRPr="00883B8D" w:rsidRDefault="007363E9" w:rsidP="00BA6ACB">
      <w:pPr>
        <w:ind w:right="-427"/>
        <w:rPr>
          <w:rFonts w:ascii="Times New Roman" w:hAnsi="Times New Roman"/>
          <w:bCs/>
          <w:sz w:val="22"/>
          <w:szCs w:val="22"/>
        </w:rPr>
      </w:pPr>
      <w:r w:rsidRPr="00883B8D">
        <w:rPr>
          <w:rFonts w:ascii="Times New Roman" w:hAnsi="Times New Roman"/>
          <w:b/>
          <w:bCs/>
          <w:sz w:val="22"/>
          <w:szCs w:val="22"/>
        </w:rPr>
        <w:t>CREA</w:t>
      </w:r>
      <w:r w:rsidRPr="00883B8D">
        <w:rPr>
          <w:rFonts w:ascii="Times New Roman" w:hAnsi="Times New Roman"/>
          <w:bCs/>
          <w:sz w:val="22"/>
          <w:szCs w:val="22"/>
        </w:rPr>
        <w:tab/>
      </w:r>
      <w:r w:rsidRPr="00883B8D">
        <w:rPr>
          <w:rFonts w:ascii="Times New Roman" w:hAnsi="Times New Roman"/>
          <w:bCs/>
          <w:sz w:val="22"/>
          <w:szCs w:val="22"/>
        </w:rPr>
        <w:tab/>
        <w:t>Conselho Regional de Engenharia, Arquitetura e Agronomia</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DEAGRO</w:t>
      </w:r>
      <w:r w:rsidRPr="00883B8D">
        <w:rPr>
          <w:rFonts w:ascii="Times New Roman" w:hAnsi="Times New Roman"/>
          <w:sz w:val="22"/>
          <w:szCs w:val="22"/>
          <w:lang w:eastAsia="pt-BR"/>
        </w:rPr>
        <w:tab/>
        <w:t>Departamento Estadual de Desenvolvimento Agropecuário de Sergipe</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DESO</w:t>
      </w:r>
      <w:r w:rsidRPr="00883B8D">
        <w:rPr>
          <w:rFonts w:ascii="Times New Roman" w:hAnsi="Times New Roman"/>
          <w:sz w:val="22"/>
          <w:szCs w:val="22"/>
        </w:rPr>
        <w:tab/>
      </w:r>
      <w:r w:rsidRPr="00883B8D">
        <w:rPr>
          <w:rFonts w:ascii="Times New Roman" w:hAnsi="Times New Roman"/>
          <w:sz w:val="22"/>
          <w:szCs w:val="22"/>
        </w:rPr>
        <w:tab/>
        <w:t>Companhia de Saneamento de Sergipe</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 xml:space="preserve">DPL </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i/>
          <w:sz w:val="22"/>
          <w:szCs w:val="22"/>
        </w:rPr>
        <w:t>Development</w:t>
      </w:r>
      <w:r w:rsidR="002B6503">
        <w:rPr>
          <w:rFonts w:ascii="Times New Roman" w:hAnsi="Times New Roman"/>
          <w:i/>
          <w:sz w:val="22"/>
          <w:szCs w:val="22"/>
        </w:rPr>
        <w:t xml:space="preserve"> </w:t>
      </w:r>
      <w:r w:rsidRPr="00883B8D">
        <w:rPr>
          <w:rFonts w:ascii="Times New Roman" w:hAnsi="Times New Roman"/>
          <w:i/>
          <w:sz w:val="22"/>
          <w:szCs w:val="22"/>
        </w:rPr>
        <w:t>Policy</w:t>
      </w:r>
      <w:r w:rsidR="002B6503">
        <w:rPr>
          <w:rFonts w:ascii="Times New Roman" w:hAnsi="Times New Roman"/>
          <w:i/>
          <w:sz w:val="22"/>
          <w:szCs w:val="22"/>
        </w:rPr>
        <w:t xml:space="preserve"> </w:t>
      </w:r>
      <w:r w:rsidRPr="00883B8D">
        <w:rPr>
          <w:rFonts w:ascii="Times New Roman" w:hAnsi="Times New Roman"/>
          <w:i/>
          <w:sz w:val="22"/>
          <w:szCs w:val="22"/>
        </w:rPr>
        <w:t>Loan</w:t>
      </w:r>
    </w:p>
    <w:p w:rsidR="007363E9" w:rsidRPr="00883B8D" w:rsidRDefault="007363E9" w:rsidP="00BA6ACB">
      <w:pPr>
        <w:ind w:right="-427"/>
        <w:rPr>
          <w:rFonts w:ascii="Times New Roman" w:hAnsi="Times New Roman"/>
          <w:bCs/>
          <w:sz w:val="22"/>
          <w:szCs w:val="22"/>
        </w:rPr>
      </w:pPr>
      <w:r w:rsidRPr="00883B8D">
        <w:rPr>
          <w:rFonts w:ascii="Times New Roman" w:hAnsi="Times New Roman"/>
          <w:b/>
          <w:sz w:val="22"/>
          <w:szCs w:val="22"/>
        </w:rPr>
        <w:t>EIA</w:t>
      </w:r>
      <w:r w:rsidRPr="00883B8D">
        <w:rPr>
          <w:rFonts w:ascii="Times New Roman" w:hAnsi="Times New Roman"/>
          <w:b/>
          <w:sz w:val="22"/>
          <w:szCs w:val="22"/>
        </w:rPr>
        <w:tab/>
      </w:r>
      <w:r w:rsidRPr="00883B8D">
        <w:rPr>
          <w:rFonts w:ascii="Times New Roman" w:hAnsi="Times New Roman"/>
          <w:sz w:val="22"/>
          <w:szCs w:val="22"/>
        </w:rPr>
        <w:tab/>
      </w:r>
      <w:r w:rsidRPr="00883B8D">
        <w:rPr>
          <w:rFonts w:ascii="Times New Roman" w:hAnsi="Times New Roman"/>
          <w:bCs/>
          <w:sz w:val="22"/>
          <w:szCs w:val="22"/>
        </w:rPr>
        <w:t>Estudo de Impacto Ambiental</w:t>
      </w:r>
    </w:p>
    <w:p w:rsidR="007363E9" w:rsidRPr="00883B8D" w:rsidRDefault="007363E9" w:rsidP="00BA6ACB">
      <w:pPr>
        <w:pStyle w:val="Heading4"/>
        <w:ind w:left="1410" w:right="-427" w:hanging="1410"/>
        <w:rPr>
          <w:sz w:val="22"/>
          <w:szCs w:val="22"/>
        </w:rPr>
      </w:pPr>
      <w:r w:rsidRPr="00883B8D">
        <w:rPr>
          <w:sz w:val="22"/>
          <w:szCs w:val="22"/>
        </w:rPr>
        <w:t>EMBRAPA</w:t>
      </w:r>
      <w:r w:rsidRPr="00883B8D">
        <w:rPr>
          <w:sz w:val="22"/>
          <w:szCs w:val="22"/>
        </w:rPr>
        <w:tab/>
      </w:r>
      <w:r w:rsidRPr="00883B8D">
        <w:rPr>
          <w:b w:val="0"/>
          <w:sz w:val="22"/>
          <w:szCs w:val="22"/>
        </w:rPr>
        <w:t>Empresa Brasileira de Pesquisa Agropecuári</w:t>
      </w:r>
      <w:r>
        <w:rPr>
          <w:b w:val="0"/>
          <w:sz w:val="22"/>
          <w:szCs w:val="22"/>
        </w:rPr>
        <w:t>a</w:t>
      </w:r>
    </w:p>
    <w:p w:rsidR="007363E9" w:rsidRPr="00883B8D" w:rsidRDefault="007363E9" w:rsidP="00BA6ACB">
      <w:pPr>
        <w:pStyle w:val="Heading4"/>
        <w:ind w:left="1410" w:right="-427" w:hanging="1410"/>
        <w:rPr>
          <w:sz w:val="22"/>
          <w:szCs w:val="22"/>
        </w:rPr>
      </w:pPr>
      <w:r w:rsidRPr="00883B8D">
        <w:rPr>
          <w:sz w:val="22"/>
          <w:szCs w:val="22"/>
        </w:rPr>
        <w:t>EMDAGRO</w:t>
      </w:r>
      <w:r>
        <w:rPr>
          <w:sz w:val="22"/>
          <w:szCs w:val="22"/>
        </w:rPr>
        <w:tab/>
      </w:r>
      <w:r w:rsidRPr="00883B8D">
        <w:rPr>
          <w:b w:val="0"/>
          <w:sz w:val="22"/>
          <w:szCs w:val="22"/>
        </w:rPr>
        <w:t>Empresa de Desenvolvimento Agropecuário</w:t>
      </w:r>
    </w:p>
    <w:p w:rsidR="007363E9" w:rsidRPr="00883B8D" w:rsidRDefault="007363E9" w:rsidP="00BA6ACB">
      <w:pPr>
        <w:pStyle w:val="Heading4"/>
        <w:ind w:left="1410" w:right="-427" w:hanging="1410"/>
        <w:rPr>
          <w:sz w:val="22"/>
          <w:szCs w:val="22"/>
        </w:rPr>
      </w:pPr>
      <w:r w:rsidRPr="00883B8D">
        <w:rPr>
          <w:sz w:val="22"/>
          <w:szCs w:val="22"/>
        </w:rPr>
        <w:t>FUNDEMA</w:t>
      </w:r>
      <w:r w:rsidRPr="00883B8D">
        <w:rPr>
          <w:sz w:val="22"/>
          <w:szCs w:val="22"/>
        </w:rPr>
        <w:tab/>
      </w:r>
      <w:r w:rsidRPr="00883B8D">
        <w:rPr>
          <w:b w:val="0"/>
          <w:sz w:val="22"/>
          <w:szCs w:val="22"/>
        </w:rPr>
        <w:t>Fundo de Defesa do Meio Ambiente</w:t>
      </w:r>
    </w:p>
    <w:p w:rsidR="007363E9" w:rsidRPr="00883B8D" w:rsidRDefault="007363E9" w:rsidP="00BA6ACB">
      <w:pPr>
        <w:pStyle w:val="Heading4"/>
        <w:ind w:left="1410" w:right="-427" w:hanging="1410"/>
        <w:rPr>
          <w:sz w:val="22"/>
          <w:szCs w:val="22"/>
        </w:rPr>
      </w:pPr>
      <w:r w:rsidRPr="00883B8D">
        <w:rPr>
          <w:sz w:val="22"/>
          <w:szCs w:val="22"/>
        </w:rPr>
        <w:t xml:space="preserve">FUNERH </w:t>
      </w:r>
      <w:r w:rsidRPr="00883B8D">
        <w:rPr>
          <w:sz w:val="22"/>
          <w:szCs w:val="22"/>
        </w:rPr>
        <w:tab/>
      </w:r>
      <w:r w:rsidRPr="00883B8D">
        <w:rPr>
          <w:b w:val="0"/>
          <w:sz w:val="22"/>
          <w:szCs w:val="22"/>
        </w:rPr>
        <w:t>Fundo Estadual de Recursos Hídricos</w:t>
      </w:r>
    </w:p>
    <w:p w:rsidR="007363E9" w:rsidRPr="00883B8D" w:rsidRDefault="007363E9" w:rsidP="00BA6ACB">
      <w:pPr>
        <w:pStyle w:val="Heading4"/>
        <w:ind w:left="1410" w:right="-427" w:hanging="1410"/>
        <w:rPr>
          <w:sz w:val="22"/>
          <w:szCs w:val="22"/>
        </w:rPr>
      </w:pPr>
      <w:r w:rsidRPr="00883B8D">
        <w:rPr>
          <w:sz w:val="22"/>
          <w:szCs w:val="22"/>
        </w:rPr>
        <w:t>IBAMA</w:t>
      </w:r>
      <w:r w:rsidRPr="00883B8D">
        <w:rPr>
          <w:sz w:val="22"/>
          <w:szCs w:val="22"/>
        </w:rPr>
        <w:tab/>
      </w:r>
      <w:r w:rsidRPr="00883B8D">
        <w:rPr>
          <w:b w:val="0"/>
          <w:bCs w:val="0"/>
          <w:sz w:val="22"/>
          <w:szCs w:val="22"/>
        </w:rPr>
        <w:t>Instituto Brasileiro de Meio Ambiente e dos Recursos Naturais Renováveis</w:t>
      </w:r>
    </w:p>
    <w:p w:rsidR="007363E9" w:rsidRDefault="007363E9" w:rsidP="00BA6ACB">
      <w:pPr>
        <w:ind w:right="-427"/>
        <w:rPr>
          <w:rFonts w:ascii="Times New Roman" w:hAnsi="Times New Roman"/>
          <w:b/>
          <w:sz w:val="22"/>
          <w:szCs w:val="22"/>
        </w:rPr>
      </w:pPr>
      <w:r>
        <w:rPr>
          <w:rFonts w:ascii="Times New Roman" w:hAnsi="Times New Roman"/>
          <w:b/>
          <w:sz w:val="22"/>
          <w:szCs w:val="22"/>
        </w:rPr>
        <w:t>IBGE</w:t>
      </w:r>
      <w:r>
        <w:rPr>
          <w:rFonts w:ascii="Times New Roman" w:hAnsi="Times New Roman"/>
          <w:b/>
          <w:sz w:val="22"/>
          <w:szCs w:val="22"/>
        </w:rPr>
        <w:tab/>
      </w:r>
      <w:r>
        <w:rPr>
          <w:rFonts w:ascii="Times New Roman" w:hAnsi="Times New Roman"/>
          <w:b/>
          <w:sz w:val="22"/>
          <w:szCs w:val="22"/>
        </w:rPr>
        <w:tab/>
      </w:r>
      <w:r w:rsidRPr="00BE4CF9">
        <w:rPr>
          <w:rFonts w:ascii="Times New Roman" w:hAnsi="Times New Roman"/>
          <w:sz w:val="22"/>
          <w:szCs w:val="22"/>
        </w:rPr>
        <w:t>Instituto Brasileiro de Geografia e Estatística</w:t>
      </w:r>
    </w:p>
    <w:p w:rsidR="007363E9" w:rsidRDefault="007363E9" w:rsidP="00BA6ACB">
      <w:pPr>
        <w:ind w:right="-427"/>
        <w:rPr>
          <w:rFonts w:ascii="Times New Roman" w:hAnsi="Times New Roman"/>
          <w:b/>
          <w:sz w:val="22"/>
          <w:szCs w:val="22"/>
        </w:rPr>
      </w:pPr>
      <w:r>
        <w:rPr>
          <w:rFonts w:ascii="Times New Roman" w:hAnsi="Times New Roman"/>
          <w:b/>
          <w:sz w:val="22"/>
          <w:szCs w:val="22"/>
        </w:rPr>
        <w:t>INMETRO</w:t>
      </w:r>
      <w:r>
        <w:rPr>
          <w:rFonts w:ascii="Times New Roman" w:hAnsi="Times New Roman"/>
          <w:b/>
          <w:sz w:val="22"/>
          <w:szCs w:val="22"/>
        </w:rPr>
        <w:tab/>
      </w:r>
      <w:r w:rsidRPr="000833AA">
        <w:rPr>
          <w:rFonts w:ascii="Times New Roman" w:hAnsi="Times New Roman"/>
          <w:sz w:val="22"/>
          <w:szCs w:val="22"/>
        </w:rPr>
        <w:t>Instituto Nacional de</w:t>
      </w:r>
      <w:r w:rsidR="002B6503">
        <w:rPr>
          <w:rFonts w:ascii="Times New Roman" w:hAnsi="Times New Roman"/>
          <w:sz w:val="22"/>
          <w:szCs w:val="22"/>
        </w:rPr>
        <w:t xml:space="preserve"> Metrologia, Qualidade e Tecnologia</w:t>
      </w:r>
    </w:p>
    <w:p w:rsidR="007363E9" w:rsidRPr="009C1D54" w:rsidRDefault="007363E9" w:rsidP="00BA6ACB">
      <w:pPr>
        <w:ind w:right="-427"/>
        <w:rPr>
          <w:rFonts w:ascii="Times New Roman" w:hAnsi="Times New Roman"/>
          <w:b/>
          <w:sz w:val="22"/>
          <w:szCs w:val="22"/>
          <w:lang w:val="en-US"/>
        </w:rPr>
      </w:pPr>
      <w:proofErr w:type="spellStart"/>
      <w:r w:rsidRPr="009C1D54">
        <w:rPr>
          <w:rFonts w:ascii="Times New Roman" w:hAnsi="Times New Roman"/>
          <w:b/>
          <w:sz w:val="22"/>
          <w:szCs w:val="22"/>
          <w:lang w:val="en-US"/>
        </w:rPr>
        <w:t>i</w:t>
      </w:r>
      <w:proofErr w:type="spellEnd"/>
      <w:r w:rsidRPr="009C1D54">
        <w:rPr>
          <w:rFonts w:ascii="Times New Roman" w:hAnsi="Times New Roman"/>
          <w:b/>
          <w:sz w:val="22"/>
          <w:szCs w:val="22"/>
          <w:lang w:val="en-US"/>
        </w:rPr>
        <w:t>-GESP</w:t>
      </w:r>
      <w:r w:rsidRPr="009C1D54">
        <w:rPr>
          <w:rFonts w:ascii="Times New Roman" w:hAnsi="Times New Roman"/>
          <w:b/>
          <w:sz w:val="22"/>
          <w:szCs w:val="22"/>
          <w:lang w:val="en-US"/>
        </w:rPr>
        <w:tab/>
      </w:r>
      <w:r w:rsidRPr="009C1D54">
        <w:rPr>
          <w:rFonts w:ascii="Times New Roman" w:hAnsi="Times New Roman"/>
          <w:b/>
          <w:sz w:val="22"/>
          <w:szCs w:val="22"/>
          <w:lang w:val="en-US"/>
        </w:rPr>
        <w:tab/>
      </w:r>
      <w:r w:rsidRPr="009C1D54">
        <w:rPr>
          <w:rFonts w:ascii="Times New Roman" w:hAnsi="Times New Roman"/>
          <w:i/>
          <w:sz w:val="22"/>
          <w:szCs w:val="22"/>
          <w:lang w:val="en-US"/>
        </w:rPr>
        <w:t>Government Financial Management Information System</w:t>
      </w:r>
    </w:p>
    <w:p w:rsidR="007363E9" w:rsidRPr="009C1D54" w:rsidRDefault="007363E9" w:rsidP="00BA6ACB">
      <w:pPr>
        <w:ind w:right="-427"/>
        <w:rPr>
          <w:rFonts w:ascii="Times New Roman" w:hAnsi="Times New Roman"/>
          <w:b/>
          <w:bCs/>
          <w:sz w:val="22"/>
          <w:szCs w:val="22"/>
          <w:lang w:val="en-US"/>
        </w:rPr>
      </w:pPr>
      <w:r w:rsidRPr="009C1D54">
        <w:rPr>
          <w:rFonts w:ascii="Times New Roman" w:hAnsi="Times New Roman"/>
          <w:b/>
          <w:sz w:val="22"/>
          <w:szCs w:val="22"/>
          <w:lang w:val="en-US"/>
        </w:rPr>
        <w:t>JBIC</w:t>
      </w:r>
      <w:r w:rsidRPr="009C1D54">
        <w:rPr>
          <w:rFonts w:ascii="Times New Roman" w:hAnsi="Times New Roman"/>
          <w:b/>
          <w:sz w:val="22"/>
          <w:szCs w:val="22"/>
          <w:lang w:val="en-US"/>
        </w:rPr>
        <w:tab/>
      </w:r>
      <w:r w:rsidRPr="009C1D54">
        <w:rPr>
          <w:rFonts w:ascii="Times New Roman" w:hAnsi="Times New Roman"/>
          <w:b/>
          <w:sz w:val="22"/>
          <w:szCs w:val="22"/>
          <w:lang w:val="en-US"/>
        </w:rPr>
        <w:tab/>
      </w:r>
      <w:r w:rsidRPr="009C1D54">
        <w:rPr>
          <w:rFonts w:ascii="Times New Roman" w:hAnsi="Times New Roman"/>
          <w:i/>
          <w:sz w:val="22"/>
          <w:szCs w:val="22"/>
          <w:lang w:val="en-US"/>
        </w:rPr>
        <w:t>Japan Bank for International</w:t>
      </w:r>
      <w:r w:rsidR="002B6503" w:rsidRPr="009C1D54">
        <w:rPr>
          <w:rFonts w:ascii="Times New Roman" w:hAnsi="Times New Roman"/>
          <w:i/>
          <w:sz w:val="22"/>
          <w:szCs w:val="22"/>
          <w:lang w:val="en-US"/>
        </w:rPr>
        <w:t xml:space="preserve"> </w:t>
      </w:r>
      <w:r w:rsidRPr="009C1D54">
        <w:rPr>
          <w:rFonts w:ascii="Times New Roman" w:hAnsi="Times New Roman"/>
          <w:i/>
          <w:sz w:val="22"/>
          <w:szCs w:val="22"/>
          <w:lang w:val="en-US"/>
        </w:rPr>
        <w:t>Cooperation</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LP</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sz w:val="22"/>
          <w:szCs w:val="22"/>
        </w:rPr>
        <w:t>Licença Prévia</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LI</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sz w:val="22"/>
          <w:szCs w:val="22"/>
        </w:rPr>
        <w:t>Licença de Instalação</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LIO</w:t>
      </w:r>
      <w:r>
        <w:rPr>
          <w:rFonts w:ascii="Times New Roman" w:hAnsi="Times New Roman"/>
          <w:b/>
          <w:bCs/>
          <w:sz w:val="22"/>
          <w:szCs w:val="22"/>
        </w:rPr>
        <w:tab/>
      </w:r>
      <w:r>
        <w:rPr>
          <w:rFonts w:ascii="Times New Roman" w:hAnsi="Times New Roman"/>
          <w:b/>
          <w:bCs/>
          <w:sz w:val="22"/>
          <w:szCs w:val="22"/>
        </w:rPr>
        <w:tab/>
      </w:r>
      <w:r w:rsidRPr="00DA2A17">
        <w:rPr>
          <w:rFonts w:ascii="Times New Roman" w:hAnsi="Times New Roman"/>
          <w:bCs/>
          <w:sz w:val="22"/>
          <w:szCs w:val="22"/>
        </w:rPr>
        <w:t>Licença de Instalação e Operação</w:t>
      </w:r>
    </w:p>
    <w:p w:rsidR="007363E9" w:rsidRPr="005D711B" w:rsidRDefault="007363E9" w:rsidP="00BA6ACB">
      <w:pPr>
        <w:ind w:right="-427"/>
        <w:rPr>
          <w:rFonts w:ascii="Times New Roman" w:hAnsi="Times New Roman"/>
          <w:sz w:val="22"/>
          <w:szCs w:val="22"/>
        </w:rPr>
      </w:pPr>
      <w:r w:rsidRPr="00883B8D">
        <w:rPr>
          <w:rFonts w:ascii="Times New Roman" w:hAnsi="Times New Roman"/>
          <w:b/>
          <w:bCs/>
          <w:sz w:val="22"/>
          <w:szCs w:val="22"/>
        </w:rPr>
        <w:t>LO</w:t>
      </w:r>
      <w:r w:rsidRPr="00883B8D">
        <w:rPr>
          <w:rFonts w:ascii="Times New Roman" w:hAnsi="Times New Roman"/>
          <w:sz w:val="22"/>
          <w:szCs w:val="22"/>
        </w:rPr>
        <w:tab/>
      </w:r>
      <w:r w:rsidRPr="00883B8D">
        <w:rPr>
          <w:rFonts w:ascii="Times New Roman" w:hAnsi="Times New Roman"/>
          <w:sz w:val="22"/>
          <w:szCs w:val="22"/>
        </w:rPr>
        <w:tab/>
        <w:t>Licença de Operação</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LS</w:t>
      </w:r>
      <w:r>
        <w:rPr>
          <w:rFonts w:ascii="Times New Roman" w:hAnsi="Times New Roman"/>
          <w:b/>
          <w:bCs/>
          <w:sz w:val="22"/>
          <w:szCs w:val="22"/>
        </w:rPr>
        <w:tab/>
      </w:r>
      <w:r>
        <w:rPr>
          <w:rFonts w:ascii="Times New Roman" w:hAnsi="Times New Roman"/>
          <w:b/>
          <w:bCs/>
          <w:sz w:val="22"/>
          <w:szCs w:val="22"/>
        </w:rPr>
        <w:tab/>
      </w:r>
      <w:r w:rsidRPr="00DA2A17">
        <w:rPr>
          <w:rFonts w:ascii="Times New Roman" w:hAnsi="Times New Roman"/>
          <w:bCs/>
          <w:sz w:val="22"/>
          <w:szCs w:val="22"/>
        </w:rPr>
        <w:t>Licença Simplificada</w:t>
      </w:r>
    </w:p>
    <w:p w:rsidR="007363E9" w:rsidRDefault="007363E9" w:rsidP="00BA6ACB">
      <w:pPr>
        <w:ind w:right="-427"/>
        <w:rPr>
          <w:rFonts w:ascii="Times New Roman" w:hAnsi="Times New Roman"/>
          <w:b/>
          <w:bCs/>
          <w:sz w:val="22"/>
          <w:szCs w:val="22"/>
        </w:rPr>
      </w:pPr>
      <w:r>
        <w:rPr>
          <w:rFonts w:ascii="Times New Roman" w:hAnsi="Times New Roman"/>
          <w:b/>
          <w:bCs/>
          <w:sz w:val="22"/>
          <w:szCs w:val="22"/>
        </w:rPr>
        <w:t>LU</w:t>
      </w:r>
      <w:r>
        <w:rPr>
          <w:rFonts w:ascii="Times New Roman" w:hAnsi="Times New Roman"/>
          <w:b/>
          <w:bCs/>
          <w:sz w:val="22"/>
          <w:szCs w:val="22"/>
        </w:rPr>
        <w:tab/>
      </w:r>
      <w:r>
        <w:rPr>
          <w:rFonts w:ascii="Times New Roman" w:hAnsi="Times New Roman"/>
          <w:b/>
          <w:bCs/>
          <w:sz w:val="22"/>
          <w:szCs w:val="22"/>
        </w:rPr>
        <w:tab/>
      </w:r>
      <w:r w:rsidRPr="005D711B">
        <w:rPr>
          <w:rFonts w:ascii="Times New Roman" w:hAnsi="Times New Roman"/>
          <w:bCs/>
          <w:sz w:val="22"/>
          <w:szCs w:val="22"/>
        </w:rPr>
        <w:t>Licença Única</w:t>
      </w:r>
    </w:p>
    <w:p w:rsidR="007363E9" w:rsidRPr="00883B8D" w:rsidRDefault="007363E9" w:rsidP="00BA6ACB">
      <w:pPr>
        <w:ind w:right="-427"/>
        <w:rPr>
          <w:rFonts w:ascii="Times New Roman" w:hAnsi="Times New Roman"/>
          <w:b/>
          <w:bCs/>
          <w:sz w:val="22"/>
          <w:szCs w:val="22"/>
        </w:rPr>
      </w:pPr>
      <w:r w:rsidRPr="00883B8D">
        <w:rPr>
          <w:rFonts w:ascii="Times New Roman" w:hAnsi="Times New Roman"/>
          <w:b/>
          <w:bCs/>
          <w:sz w:val="22"/>
          <w:szCs w:val="22"/>
        </w:rPr>
        <w:t xml:space="preserve">MMA </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sz w:val="22"/>
          <w:szCs w:val="22"/>
        </w:rPr>
        <w:t>Ministério do Meio Ambiente</w:t>
      </w:r>
    </w:p>
    <w:p w:rsidR="007363E9" w:rsidRDefault="007363E9" w:rsidP="00BA6ACB">
      <w:pPr>
        <w:ind w:right="-427"/>
        <w:rPr>
          <w:rFonts w:ascii="Times New Roman" w:hAnsi="Times New Roman"/>
          <w:bCs/>
          <w:sz w:val="22"/>
          <w:szCs w:val="22"/>
        </w:rPr>
      </w:pPr>
      <w:r w:rsidRPr="00883B8D">
        <w:rPr>
          <w:rFonts w:ascii="Times New Roman" w:hAnsi="Times New Roman"/>
          <w:b/>
          <w:bCs/>
          <w:sz w:val="22"/>
          <w:szCs w:val="22"/>
        </w:rPr>
        <w:t>MP</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bCs/>
          <w:sz w:val="22"/>
          <w:szCs w:val="22"/>
        </w:rPr>
        <w:t>Medida Provisória</w:t>
      </w:r>
    </w:p>
    <w:p w:rsidR="004D3F6B" w:rsidRPr="00883B8D" w:rsidRDefault="004D3F6B" w:rsidP="00BA6ACB">
      <w:pPr>
        <w:ind w:right="-427"/>
        <w:rPr>
          <w:rFonts w:ascii="Times New Roman" w:hAnsi="Times New Roman"/>
          <w:b/>
          <w:bCs/>
          <w:sz w:val="22"/>
          <w:szCs w:val="22"/>
        </w:rPr>
      </w:pPr>
      <w:r w:rsidRPr="0011234F">
        <w:rPr>
          <w:rFonts w:ascii="Times New Roman" w:hAnsi="Times New Roman"/>
          <w:b/>
          <w:sz w:val="22"/>
          <w:szCs w:val="22"/>
        </w:rPr>
        <w:t>OCS</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Organização de Controle Social  </w:t>
      </w:r>
    </w:p>
    <w:p w:rsidR="007363E9" w:rsidRDefault="007363E9" w:rsidP="00BA6ACB">
      <w:pPr>
        <w:ind w:right="-427"/>
        <w:rPr>
          <w:rFonts w:ascii="Times New Roman" w:hAnsi="Times New Roman"/>
          <w:sz w:val="22"/>
          <w:szCs w:val="22"/>
        </w:rPr>
      </w:pPr>
      <w:r w:rsidRPr="00883B8D">
        <w:rPr>
          <w:rFonts w:ascii="Times New Roman" w:hAnsi="Times New Roman"/>
          <w:b/>
          <w:bCs/>
          <w:sz w:val="22"/>
          <w:szCs w:val="22"/>
        </w:rPr>
        <w:lastRenderedPageBreak/>
        <w:t>ONG</w:t>
      </w:r>
      <w:r w:rsidRPr="00883B8D">
        <w:rPr>
          <w:rFonts w:ascii="Times New Roman" w:hAnsi="Times New Roman"/>
          <w:b/>
          <w:bCs/>
          <w:sz w:val="22"/>
          <w:szCs w:val="22"/>
        </w:rPr>
        <w:tab/>
      </w:r>
      <w:r w:rsidRPr="00883B8D">
        <w:rPr>
          <w:rFonts w:ascii="Times New Roman" w:hAnsi="Times New Roman"/>
          <w:b/>
          <w:bCs/>
          <w:sz w:val="22"/>
          <w:szCs w:val="22"/>
        </w:rPr>
        <w:tab/>
      </w:r>
      <w:r w:rsidRPr="00883B8D">
        <w:rPr>
          <w:rFonts w:ascii="Times New Roman" w:hAnsi="Times New Roman"/>
          <w:sz w:val="22"/>
          <w:szCs w:val="22"/>
        </w:rPr>
        <w:t>Organização Não Governamental</w:t>
      </w:r>
    </w:p>
    <w:p w:rsidR="007363E9" w:rsidRPr="0026346C" w:rsidRDefault="007363E9" w:rsidP="00BA6ACB">
      <w:pPr>
        <w:ind w:right="-427"/>
        <w:rPr>
          <w:rFonts w:ascii="Times New Roman" w:hAnsi="Times New Roman"/>
          <w:b/>
          <w:bCs/>
          <w:sz w:val="22"/>
          <w:szCs w:val="22"/>
        </w:rPr>
      </w:pPr>
      <w:r w:rsidRPr="0026346C">
        <w:rPr>
          <w:rFonts w:ascii="Times New Roman" w:hAnsi="Times New Roman"/>
          <w:b/>
          <w:sz w:val="22"/>
          <w:szCs w:val="22"/>
        </w:rPr>
        <w:t>OS</w:t>
      </w:r>
      <w:r>
        <w:rPr>
          <w:rFonts w:ascii="Times New Roman" w:hAnsi="Times New Roman"/>
          <w:b/>
          <w:sz w:val="22"/>
          <w:szCs w:val="22"/>
        </w:rPr>
        <w:tab/>
      </w:r>
      <w:r>
        <w:rPr>
          <w:rFonts w:ascii="Times New Roman" w:hAnsi="Times New Roman"/>
          <w:b/>
          <w:sz w:val="22"/>
          <w:szCs w:val="22"/>
        </w:rPr>
        <w:tab/>
      </w:r>
      <w:r w:rsidRPr="0026346C">
        <w:rPr>
          <w:rFonts w:ascii="Times New Roman" w:hAnsi="Times New Roman"/>
          <w:sz w:val="22"/>
          <w:szCs w:val="22"/>
        </w:rPr>
        <w:t>Organizaç</w:t>
      </w:r>
      <w:r>
        <w:rPr>
          <w:rFonts w:ascii="Times New Roman" w:hAnsi="Times New Roman"/>
          <w:sz w:val="22"/>
          <w:szCs w:val="22"/>
        </w:rPr>
        <w:t>ão</w:t>
      </w:r>
      <w:r w:rsidRPr="0026346C">
        <w:rPr>
          <w:rFonts w:ascii="Times New Roman" w:hAnsi="Times New Roman"/>
          <w:sz w:val="22"/>
          <w:szCs w:val="22"/>
        </w:rPr>
        <w:t xml:space="preserve"> Social</w:t>
      </w:r>
    </w:p>
    <w:p w:rsidR="007363E9" w:rsidRDefault="007363E9" w:rsidP="00BA6ACB">
      <w:pPr>
        <w:ind w:right="-427"/>
        <w:rPr>
          <w:rFonts w:ascii="Times New Roman" w:hAnsi="Times New Roman"/>
          <w:b/>
          <w:sz w:val="22"/>
          <w:szCs w:val="22"/>
        </w:rPr>
      </w:pPr>
      <w:r>
        <w:rPr>
          <w:rFonts w:ascii="Times New Roman" w:hAnsi="Times New Roman"/>
          <w:b/>
          <w:sz w:val="22"/>
          <w:szCs w:val="22"/>
        </w:rPr>
        <w:t>PAA</w:t>
      </w:r>
      <w:r>
        <w:rPr>
          <w:rFonts w:ascii="Times New Roman" w:hAnsi="Times New Roman"/>
          <w:b/>
          <w:sz w:val="22"/>
          <w:szCs w:val="22"/>
        </w:rPr>
        <w:tab/>
      </w:r>
      <w:r>
        <w:rPr>
          <w:rFonts w:ascii="Times New Roman" w:hAnsi="Times New Roman"/>
          <w:b/>
          <w:sz w:val="22"/>
          <w:szCs w:val="22"/>
        </w:rPr>
        <w:tab/>
      </w:r>
      <w:r w:rsidRPr="00D3592A">
        <w:rPr>
          <w:rFonts w:ascii="Times New Roman" w:hAnsi="Times New Roman"/>
          <w:sz w:val="22"/>
          <w:szCs w:val="22"/>
        </w:rPr>
        <w:t>P</w:t>
      </w:r>
      <w:r>
        <w:rPr>
          <w:rFonts w:ascii="Times New Roman" w:hAnsi="Times New Roman"/>
          <w:sz w:val="22"/>
          <w:szCs w:val="22"/>
        </w:rPr>
        <w:t>rograma</w:t>
      </w:r>
      <w:r w:rsidRPr="00D3592A">
        <w:rPr>
          <w:rFonts w:ascii="Times New Roman" w:hAnsi="Times New Roman"/>
          <w:sz w:val="22"/>
          <w:szCs w:val="22"/>
        </w:rPr>
        <w:t xml:space="preserve"> de Aquisição de Alimentos</w:t>
      </w:r>
    </w:p>
    <w:p w:rsidR="007363E9" w:rsidRDefault="007363E9" w:rsidP="00BA6ACB">
      <w:pPr>
        <w:ind w:right="-427"/>
        <w:rPr>
          <w:rFonts w:ascii="Times New Roman" w:hAnsi="Times New Roman"/>
          <w:b/>
          <w:sz w:val="22"/>
          <w:szCs w:val="22"/>
        </w:rPr>
      </w:pPr>
      <w:r>
        <w:rPr>
          <w:rFonts w:ascii="Times New Roman" w:hAnsi="Times New Roman"/>
          <w:b/>
          <w:sz w:val="22"/>
          <w:szCs w:val="22"/>
        </w:rPr>
        <w:t>PAC</w:t>
      </w:r>
      <w:r>
        <w:rPr>
          <w:rFonts w:ascii="Times New Roman" w:hAnsi="Times New Roman"/>
          <w:b/>
          <w:sz w:val="22"/>
          <w:szCs w:val="22"/>
        </w:rPr>
        <w:tab/>
      </w:r>
      <w:r>
        <w:rPr>
          <w:rFonts w:ascii="Times New Roman" w:hAnsi="Times New Roman"/>
          <w:b/>
          <w:sz w:val="22"/>
          <w:szCs w:val="22"/>
        </w:rPr>
        <w:tab/>
      </w:r>
      <w:r w:rsidRPr="008E5055">
        <w:rPr>
          <w:rFonts w:ascii="Times New Roman" w:hAnsi="Times New Roman"/>
          <w:sz w:val="22"/>
          <w:szCs w:val="22"/>
        </w:rPr>
        <w:t>Plano de Aceleração do Crescimento</w:t>
      </w:r>
    </w:p>
    <w:p w:rsidR="007363E9" w:rsidRDefault="007363E9" w:rsidP="00BA6ACB">
      <w:pPr>
        <w:ind w:right="-427"/>
        <w:rPr>
          <w:rFonts w:ascii="Times New Roman" w:hAnsi="Times New Roman"/>
          <w:sz w:val="22"/>
          <w:szCs w:val="22"/>
        </w:rPr>
      </w:pPr>
      <w:r w:rsidRPr="00883B8D">
        <w:rPr>
          <w:rFonts w:ascii="Times New Roman" w:hAnsi="Times New Roman"/>
          <w:b/>
          <w:sz w:val="22"/>
          <w:szCs w:val="22"/>
        </w:rPr>
        <w:t>PGRSS</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Plano de Gerenciamento dos Resíduos dos Serviços de Saúde</w:t>
      </w:r>
    </w:p>
    <w:p w:rsidR="009B49DA" w:rsidRDefault="009B49DA" w:rsidP="00BA6ACB">
      <w:pPr>
        <w:ind w:right="-427"/>
        <w:rPr>
          <w:rFonts w:ascii="Times New Roman" w:hAnsi="Times New Roman"/>
          <w:sz w:val="22"/>
          <w:szCs w:val="22"/>
        </w:rPr>
      </w:pPr>
      <w:r w:rsidRPr="009B49DA">
        <w:rPr>
          <w:rFonts w:ascii="Times New Roman" w:hAnsi="Times New Roman"/>
          <w:b/>
          <w:sz w:val="22"/>
          <w:szCs w:val="22"/>
        </w:rPr>
        <w:t>PI</w:t>
      </w:r>
      <w:r>
        <w:rPr>
          <w:rFonts w:ascii="Times New Roman" w:hAnsi="Times New Roman"/>
          <w:sz w:val="22"/>
          <w:szCs w:val="22"/>
        </w:rPr>
        <w:tab/>
      </w:r>
      <w:r>
        <w:rPr>
          <w:rFonts w:ascii="Times New Roman" w:hAnsi="Times New Roman"/>
          <w:sz w:val="22"/>
          <w:szCs w:val="22"/>
        </w:rPr>
        <w:tab/>
        <w:t>Perímetro Irrigado</w:t>
      </w:r>
    </w:p>
    <w:p w:rsidR="007363E9" w:rsidRPr="00883B8D" w:rsidRDefault="007363E9" w:rsidP="00BA6ACB">
      <w:pPr>
        <w:ind w:right="-427"/>
        <w:rPr>
          <w:rFonts w:ascii="Times New Roman" w:hAnsi="Times New Roman"/>
          <w:b/>
          <w:sz w:val="22"/>
          <w:szCs w:val="22"/>
        </w:rPr>
      </w:pPr>
      <w:r w:rsidRPr="00F812CA">
        <w:rPr>
          <w:rFonts w:ascii="Times New Roman" w:hAnsi="Times New Roman"/>
          <w:b/>
          <w:iCs/>
          <w:sz w:val="22"/>
          <w:szCs w:val="22"/>
        </w:rPr>
        <w:t>PMFS</w:t>
      </w:r>
      <w:r>
        <w:rPr>
          <w:rFonts w:ascii="Times New Roman" w:hAnsi="Times New Roman"/>
          <w:iCs/>
          <w:sz w:val="22"/>
          <w:szCs w:val="22"/>
        </w:rPr>
        <w:tab/>
      </w:r>
      <w:r>
        <w:rPr>
          <w:rFonts w:ascii="Times New Roman" w:hAnsi="Times New Roman"/>
          <w:iCs/>
          <w:sz w:val="22"/>
          <w:szCs w:val="22"/>
        </w:rPr>
        <w:tab/>
      </w:r>
      <w:r w:rsidRPr="00F812CA">
        <w:rPr>
          <w:rFonts w:ascii="Times New Roman" w:hAnsi="Times New Roman"/>
          <w:iCs/>
          <w:sz w:val="22"/>
          <w:szCs w:val="22"/>
        </w:rPr>
        <w:t>Plano de Manejo Florestal</w:t>
      </w:r>
      <w:r>
        <w:rPr>
          <w:rFonts w:ascii="Times New Roman" w:hAnsi="Times New Roman"/>
          <w:iCs/>
          <w:sz w:val="22"/>
          <w:szCs w:val="22"/>
        </w:rPr>
        <w:t xml:space="preserve"> Sustentável</w:t>
      </w:r>
    </w:p>
    <w:p w:rsidR="007363E9" w:rsidRPr="003A3421" w:rsidRDefault="007363E9" w:rsidP="00BA6ACB">
      <w:pPr>
        <w:ind w:right="-427"/>
        <w:rPr>
          <w:rFonts w:ascii="Times New Roman" w:hAnsi="Times New Roman"/>
          <w:sz w:val="22"/>
          <w:szCs w:val="22"/>
        </w:rPr>
      </w:pPr>
      <w:r w:rsidRPr="00883B8D">
        <w:rPr>
          <w:rFonts w:ascii="Times New Roman" w:hAnsi="Times New Roman"/>
          <w:b/>
          <w:sz w:val="22"/>
          <w:szCs w:val="22"/>
        </w:rPr>
        <w:t>PNAIC</w:t>
      </w:r>
      <w:r>
        <w:rPr>
          <w:rFonts w:ascii="Times New Roman" w:hAnsi="Times New Roman"/>
          <w:b/>
          <w:sz w:val="22"/>
          <w:szCs w:val="22"/>
        </w:rPr>
        <w:tab/>
      </w:r>
      <w:r>
        <w:rPr>
          <w:rFonts w:ascii="Times New Roman" w:hAnsi="Times New Roman"/>
          <w:b/>
          <w:sz w:val="22"/>
          <w:szCs w:val="22"/>
        </w:rPr>
        <w:tab/>
      </w:r>
      <w:r w:rsidRPr="003A3421">
        <w:rPr>
          <w:rFonts w:ascii="Times New Roman" w:hAnsi="Times New Roman"/>
          <w:sz w:val="22"/>
          <w:szCs w:val="22"/>
        </w:rPr>
        <w:t>Programa Nacional de Alfabetização na Idade Certa</w:t>
      </w:r>
    </w:p>
    <w:p w:rsidR="007363E9" w:rsidRDefault="007363E9" w:rsidP="00BA6ACB">
      <w:pPr>
        <w:ind w:right="-427"/>
        <w:rPr>
          <w:rFonts w:ascii="Times New Roman" w:hAnsi="Times New Roman"/>
          <w:b/>
          <w:sz w:val="22"/>
          <w:szCs w:val="22"/>
        </w:rPr>
      </w:pPr>
      <w:r>
        <w:rPr>
          <w:rFonts w:ascii="Times New Roman" w:hAnsi="Times New Roman"/>
          <w:b/>
          <w:sz w:val="22"/>
          <w:szCs w:val="22"/>
        </w:rPr>
        <w:t>PPA</w:t>
      </w:r>
      <w:r>
        <w:rPr>
          <w:rFonts w:ascii="Times New Roman" w:hAnsi="Times New Roman"/>
          <w:b/>
          <w:sz w:val="22"/>
          <w:szCs w:val="22"/>
        </w:rPr>
        <w:tab/>
      </w:r>
      <w:r>
        <w:rPr>
          <w:rFonts w:ascii="Times New Roman" w:hAnsi="Times New Roman"/>
          <w:b/>
          <w:sz w:val="22"/>
          <w:szCs w:val="22"/>
        </w:rPr>
        <w:tab/>
      </w:r>
      <w:r>
        <w:rPr>
          <w:rFonts w:ascii="Times New Roman" w:hAnsi="Times New Roman"/>
          <w:sz w:val="22"/>
          <w:szCs w:val="22"/>
        </w:rPr>
        <w:t>Plano Plurianual</w:t>
      </w:r>
    </w:p>
    <w:p w:rsidR="007363E9" w:rsidRDefault="007363E9" w:rsidP="00BA6ACB">
      <w:pPr>
        <w:ind w:right="-427"/>
        <w:rPr>
          <w:rFonts w:ascii="Times New Roman" w:hAnsi="Times New Roman"/>
          <w:b/>
          <w:sz w:val="22"/>
          <w:szCs w:val="22"/>
        </w:rPr>
      </w:pPr>
      <w:r>
        <w:rPr>
          <w:rFonts w:ascii="Times New Roman" w:hAnsi="Times New Roman"/>
          <w:b/>
          <w:sz w:val="22"/>
          <w:szCs w:val="22"/>
        </w:rPr>
        <w:t>RCA</w:t>
      </w:r>
      <w:r>
        <w:rPr>
          <w:rFonts w:ascii="Times New Roman" w:hAnsi="Times New Roman"/>
          <w:b/>
          <w:sz w:val="22"/>
          <w:szCs w:val="22"/>
        </w:rPr>
        <w:tab/>
      </w:r>
      <w:r>
        <w:rPr>
          <w:rFonts w:ascii="Times New Roman" w:hAnsi="Times New Roman"/>
          <w:b/>
          <w:sz w:val="22"/>
          <w:szCs w:val="22"/>
        </w:rPr>
        <w:tab/>
      </w:r>
      <w:r w:rsidRPr="00AF7312">
        <w:rPr>
          <w:rFonts w:ascii="Times New Roman" w:hAnsi="Times New Roman"/>
          <w:sz w:val="22"/>
          <w:szCs w:val="22"/>
        </w:rPr>
        <w:t>Relatório de Controle Ambiental</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RDC</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Resolução da Diretoria Colegiada</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RIMA</w:t>
      </w:r>
      <w:r w:rsidRPr="00883B8D">
        <w:rPr>
          <w:rFonts w:ascii="Times New Roman" w:hAnsi="Times New Roman"/>
          <w:sz w:val="22"/>
          <w:szCs w:val="22"/>
        </w:rPr>
        <w:tab/>
      </w:r>
      <w:r w:rsidRPr="00883B8D">
        <w:rPr>
          <w:rFonts w:ascii="Times New Roman" w:hAnsi="Times New Roman"/>
          <w:sz w:val="22"/>
          <w:szCs w:val="22"/>
        </w:rPr>
        <w:tab/>
        <w:t>Relatório de Impacto sobre o Meio Ambiente</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RL</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Área de Reserva Legal</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RSS</w:t>
      </w:r>
      <w:r w:rsidRPr="00883B8D">
        <w:rPr>
          <w:rFonts w:ascii="Times New Roman" w:hAnsi="Times New Roman"/>
          <w:b/>
          <w:sz w:val="22"/>
          <w:szCs w:val="22"/>
        </w:rPr>
        <w:tab/>
      </w:r>
      <w:r w:rsidRPr="00883B8D">
        <w:rPr>
          <w:rFonts w:ascii="Times New Roman" w:hAnsi="Times New Roman"/>
          <w:b/>
          <w:sz w:val="22"/>
          <w:szCs w:val="22"/>
        </w:rPr>
        <w:tab/>
      </w:r>
      <w:r>
        <w:rPr>
          <w:rFonts w:ascii="Times New Roman" w:hAnsi="Times New Roman"/>
          <w:sz w:val="22"/>
          <w:szCs w:val="22"/>
        </w:rPr>
        <w:t>R</w:t>
      </w:r>
      <w:r w:rsidRPr="00883B8D">
        <w:rPr>
          <w:rFonts w:ascii="Times New Roman" w:hAnsi="Times New Roman"/>
          <w:sz w:val="22"/>
          <w:szCs w:val="22"/>
        </w:rPr>
        <w:t>esíduos dos serviços de saúde</w:t>
      </w:r>
    </w:p>
    <w:p w:rsidR="000C5322" w:rsidRDefault="000C5322" w:rsidP="00BA6ACB">
      <w:pPr>
        <w:ind w:right="-427"/>
        <w:rPr>
          <w:rFonts w:ascii="Times New Roman" w:hAnsi="Times New Roman"/>
          <w:b/>
          <w:sz w:val="22"/>
          <w:szCs w:val="22"/>
        </w:rPr>
      </w:pPr>
      <w:r>
        <w:rPr>
          <w:rFonts w:ascii="Times New Roman" w:hAnsi="Times New Roman"/>
          <w:b/>
          <w:sz w:val="22"/>
          <w:szCs w:val="22"/>
        </w:rPr>
        <w:t>RSU</w:t>
      </w:r>
      <w:r>
        <w:rPr>
          <w:rFonts w:ascii="Times New Roman" w:hAnsi="Times New Roman"/>
          <w:b/>
          <w:sz w:val="22"/>
          <w:szCs w:val="22"/>
        </w:rPr>
        <w:tab/>
      </w:r>
      <w:r>
        <w:rPr>
          <w:rFonts w:ascii="Times New Roman" w:hAnsi="Times New Roman"/>
          <w:b/>
          <w:sz w:val="22"/>
          <w:szCs w:val="22"/>
        </w:rPr>
        <w:tab/>
      </w:r>
      <w:r w:rsidRPr="000C5322">
        <w:rPr>
          <w:rFonts w:ascii="Times New Roman" w:hAnsi="Times New Roman"/>
          <w:sz w:val="22"/>
          <w:szCs w:val="22"/>
        </w:rPr>
        <w:t>Resíduos sólidos urbanos</w:t>
      </w:r>
    </w:p>
    <w:p w:rsidR="007363E9" w:rsidRPr="00883B8D" w:rsidRDefault="007363E9" w:rsidP="00BA6ACB">
      <w:pPr>
        <w:ind w:right="-427"/>
        <w:rPr>
          <w:rFonts w:ascii="Times New Roman" w:hAnsi="Times New Roman"/>
          <w:b/>
          <w:sz w:val="22"/>
          <w:szCs w:val="22"/>
        </w:rPr>
      </w:pPr>
      <w:r w:rsidRPr="00BE4CF9">
        <w:rPr>
          <w:rFonts w:ascii="Times New Roman" w:hAnsi="Times New Roman"/>
          <w:b/>
          <w:sz w:val="22"/>
          <w:szCs w:val="22"/>
        </w:rPr>
        <w:t>SEAGRI</w:t>
      </w:r>
      <w:r w:rsidRPr="00883B8D">
        <w:rPr>
          <w:rFonts w:ascii="Times New Roman" w:hAnsi="Times New Roman"/>
          <w:sz w:val="22"/>
          <w:szCs w:val="22"/>
        </w:rPr>
        <w:tab/>
        <w:t>Secretaria de Estado da Agricultura e do Desenvolvimento Rural</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SEBRAE-SE</w:t>
      </w:r>
      <w:r w:rsidRPr="00883B8D">
        <w:rPr>
          <w:rFonts w:ascii="Times New Roman" w:hAnsi="Times New Roman"/>
          <w:sz w:val="22"/>
          <w:szCs w:val="22"/>
        </w:rPr>
        <w:tab/>
        <w:t xml:space="preserve">Serviço de Apoio às Micro e </w:t>
      </w:r>
      <w:r w:rsidR="00A941DA">
        <w:rPr>
          <w:rFonts w:ascii="Times New Roman" w:hAnsi="Times New Roman"/>
          <w:sz w:val="22"/>
          <w:szCs w:val="22"/>
        </w:rPr>
        <w:t>P</w:t>
      </w:r>
      <w:r w:rsidRPr="00883B8D">
        <w:rPr>
          <w:rFonts w:ascii="Times New Roman" w:hAnsi="Times New Roman"/>
          <w:sz w:val="22"/>
          <w:szCs w:val="22"/>
        </w:rPr>
        <w:t>equenas Empresas de Sergipe</w:t>
      </w:r>
    </w:p>
    <w:p w:rsidR="007363E9" w:rsidRDefault="007363E9" w:rsidP="00BA6ACB">
      <w:pPr>
        <w:ind w:right="-427"/>
        <w:rPr>
          <w:rFonts w:ascii="Times New Roman" w:hAnsi="Times New Roman"/>
          <w:sz w:val="22"/>
          <w:szCs w:val="22"/>
        </w:rPr>
      </w:pPr>
      <w:r w:rsidRPr="00883B8D">
        <w:rPr>
          <w:rFonts w:ascii="Times New Roman" w:hAnsi="Times New Roman"/>
          <w:b/>
          <w:sz w:val="22"/>
          <w:szCs w:val="22"/>
        </w:rPr>
        <w:t>SEED</w:t>
      </w:r>
      <w:r w:rsidRPr="00883B8D">
        <w:rPr>
          <w:rFonts w:ascii="Times New Roman" w:hAnsi="Times New Roman"/>
          <w:sz w:val="22"/>
          <w:szCs w:val="22"/>
        </w:rPr>
        <w:tab/>
      </w:r>
      <w:r w:rsidRPr="00883B8D">
        <w:rPr>
          <w:rFonts w:ascii="Times New Roman" w:hAnsi="Times New Roman"/>
          <w:sz w:val="22"/>
          <w:szCs w:val="22"/>
        </w:rPr>
        <w:tab/>
        <w:t>Secretaria de Estado de Educação</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SES</w:t>
      </w:r>
      <w:r w:rsidRPr="00883B8D">
        <w:rPr>
          <w:rFonts w:ascii="Times New Roman" w:hAnsi="Times New Roman"/>
          <w:sz w:val="22"/>
          <w:szCs w:val="22"/>
        </w:rPr>
        <w:tab/>
      </w:r>
      <w:r w:rsidRPr="00883B8D">
        <w:rPr>
          <w:rFonts w:ascii="Times New Roman" w:hAnsi="Times New Roman"/>
          <w:sz w:val="22"/>
          <w:szCs w:val="22"/>
        </w:rPr>
        <w:tab/>
        <w:t>Secretaria de Estado da Saúde</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SEFAZ</w:t>
      </w:r>
      <w:r w:rsidRPr="00883B8D">
        <w:rPr>
          <w:rFonts w:ascii="Times New Roman" w:hAnsi="Times New Roman"/>
          <w:b/>
          <w:sz w:val="22"/>
          <w:szCs w:val="22"/>
        </w:rPr>
        <w:tab/>
      </w:r>
      <w:r w:rsidRPr="00883B8D">
        <w:rPr>
          <w:rFonts w:ascii="Times New Roman" w:hAnsi="Times New Roman"/>
          <w:sz w:val="22"/>
          <w:szCs w:val="22"/>
        </w:rPr>
        <w:tab/>
        <w:t>Secretaria de Estado da Fazenda</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SEIDES</w:t>
      </w:r>
      <w:r w:rsidRPr="00883B8D">
        <w:rPr>
          <w:rFonts w:ascii="Times New Roman" w:hAnsi="Times New Roman"/>
          <w:sz w:val="22"/>
          <w:szCs w:val="22"/>
        </w:rPr>
        <w:tab/>
        <w:t>Secretaria de Estado de Inclusão, Assistência e Desenvolvimento Social</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SEMARH</w:t>
      </w:r>
      <w:r w:rsidRPr="00883B8D">
        <w:rPr>
          <w:rFonts w:ascii="Times New Roman" w:hAnsi="Times New Roman"/>
          <w:sz w:val="22"/>
          <w:szCs w:val="22"/>
        </w:rPr>
        <w:tab/>
        <w:t>Secretaria de Estado do Meio Ambiente e Recursos Hídricos</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SEPLAG</w:t>
      </w:r>
      <w:r w:rsidRPr="00883B8D">
        <w:rPr>
          <w:rFonts w:ascii="Times New Roman" w:hAnsi="Times New Roman"/>
          <w:sz w:val="22"/>
          <w:szCs w:val="22"/>
        </w:rPr>
        <w:tab/>
        <w:t>Secretaria de Estado do Planejamento, Orçamento e Gestão</w:t>
      </w:r>
    </w:p>
    <w:p w:rsidR="007363E9" w:rsidRPr="000700AF" w:rsidRDefault="007363E9" w:rsidP="00BA6ACB">
      <w:pPr>
        <w:ind w:right="-427"/>
        <w:rPr>
          <w:rFonts w:ascii="Times New Roman" w:hAnsi="Times New Roman"/>
          <w:sz w:val="22"/>
          <w:szCs w:val="22"/>
        </w:rPr>
      </w:pPr>
      <w:r>
        <w:rPr>
          <w:rFonts w:ascii="Times New Roman" w:hAnsi="Times New Roman"/>
          <w:b/>
          <w:sz w:val="22"/>
          <w:szCs w:val="22"/>
        </w:rPr>
        <w:t>SEPM</w:t>
      </w:r>
      <w:r>
        <w:rPr>
          <w:rFonts w:ascii="Times New Roman" w:hAnsi="Times New Roman"/>
          <w:b/>
          <w:sz w:val="22"/>
          <w:szCs w:val="22"/>
        </w:rPr>
        <w:tab/>
      </w:r>
      <w:r>
        <w:rPr>
          <w:rFonts w:ascii="Times New Roman" w:hAnsi="Times New Roman"/>
          <w:b/>
          <w:sz w:val="22"/>
          <w:szCs w:val="22"/>
        </w:rPr>
        <w:tab/>
      </w:r>
      <w:r w:rsidRPr="000700AF">
        <w:rPr>
          <w:rFonts w:ascii="Times New Roman" w:hAnsi="Times New Roman"/>
          <w:sz w:val="22"/>
          <w:szCs w:val="22"/>
        </w:rPr>
        <w:t>Secretaria Especial de Estado de Políticas para as Mulheres</w:t>
      </w:r>
    </w:p>
    <w:p w:rsidR="007363E9" w:rsidRDefault="007363E9" w:rsidP="00BA6ACB">
      <w:pPr>
        <w:ind w:right="-427"/>
        <w:rPr>
          <w:rFonts w:ascii="Times New Roman" w:hAnsi="Times New Roman"/>
          <w:b/>
          <w:sz w:val="22"/>
          <w:szCs w:val="22"/>
        </w:rPr>
      </w:pPr>
      <w:r>
        <w:rPr>
          <w:rFonts w:ascii="Times New Roman" w:hAnsi="Times New Roman"/>
          <w:b/>
          <w:sz w:val="22"/>
          <w:szCs w:val="22"/>
        </w:rPr>
        <w:t>SERASA</w:t>
      </w:r>
      <w:r>
        <w:rPr>
          <w:rFonts w:ascii="Times New Roman" w:hAnsi="Times New Roman"/>
          <w:b/>
          <w:sz w:val="22"/>
          <w:szCs w:val="22"/>
        </w:rPr>
        <w:tab/>
      </w:r>
      <w:r w:rsidRPr="00D655DC">
        <w:rPr>
          <w:rFonts w:ascii="Times New Roman" w:hAnsi="Times New Roman"/>
          <w:sz w:val="22"/>
          <w:szCs w:val="22"/>
        </w:rPr>
        <w:t>Centralização de Serviços Bancários</w:t>
      </w:r>
      <w:r>
        <w:rPr>
          <w:rFonts w:ascii="Times New Roman" w:hAnsi="Times New Roman"/>
          <w:sz w:val="22"/>
          <w:szCs w:val="22"/>
        </w:rPr>
        <w:t xml:space="preserve"> (SERASA </w:t>
      </w:r>
      <w:r w:rsidRPr="000833AA">
        <w:rPr>
          <w:rFonts w:ascii="Times New Roman" w:hAnsi="Times New Roman"/>
          <w:i/>
          <w:sz w:val="22"/>
          <w:szCs w:val="22"/>
        </w:rPr>
        <w:t>Experian</w:t>
      </w:r>
      <w:r>
        <w:rPr>
          <w:rFonts w:ascii="Times New Roman" w:hAnsi="Times New Roman"/>
          <w:sz w:val="22"/>
          <w:szCs w:val="22"/>
        </w:rPr>
        <w:t>)</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SINIR</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Sistema Nacional de Informação sobre Resíduos Sólidos</w:t>
      </w:r>
    </w:p>
    <w:p w:rsidR="007363E9" w:rsidRPr="00883B8D" w:rsidRDefault="007363E9" w:rsidP="00BA6ACB">
      <w:pPr>
        <w:ind w:right="-427"/>
        <w:rPr>
          <w:rFonts w:ascii="Times New Roman" w:hAnsi="Times New Roman"/>
          <w:b/>
          <w:sz w:val="22"/>
          <w:szCs w:val="22"/>
        </w:rPr>
      </w:pPr>
      <w:r w:rsidRPr="00883B8D">
        <w:rPr>
          <w:rFonts w:ascii="Times New Roman" w:hAnsi="Times New Roman"/>
          <w:b/>
          <w:sz w:val="22"/>
          <w:szCs w:val="22"/>
        </w:rPr>
        <w:t>SINMETRO</w:t>
      </w:r>
      <w:r w:rsidRPr="00883B8D">
        <w:rPr>
          <w:rFonts w:ascii="Times New Roman" w:hAnsi="Times New Roman"/>
          <w:sz w:val="22"/>
          <w:szCs w:val="22"/>
        </w:rPr>
        <w:tab/>
        <w:t>Sistema Nacional de Metrologia, Normalização e Qualidade Industrial</w:t>
      </w:r>
    </w:p>
    <w:p w:rsidR="0028280B" w:rsidRPr="00883B8D" w:rsidRDefault="0028280B" w:rsidP="0028280B">
      <w:pPr>
        <w:ind w:right="-427"/>
        <w:rPr>
          <w:rFonts w:ascii="Times New Roman" w:hAnsi="Times New Roman"/>
          <w:b/>
          <w:sz w:val="22"/>
          <w:szCs w:val="22"/>
        </w:rPr>
      </w:pPr>
      <w:r w:rsidRPr="00883B8D">
        <w:rPr>
          <w:rFonts w:ascii="Times New Roman" w:hAnsi="Times New Roman"/>
          <w:b/>
          <w:sz w:val="22"/>
          <w:szCs w:val="22"/>
        </w:rPr>
        <w:t>SINVS</w:t>
      </w:r>
      <w:r>
        <w:rPr>
          <w:rFonts w:ascii="Times New Roman" w:hAnsi="Times New Roman"/>
          <w:b/>
          <w:sz w:val="22"/>
          <w:szCs w:val="22"/>
        </w:rPr>
        <w:t>A</w:t>
      </w:r>
      <w:r w:rsidRPr="00883B8D">
        <w:rPr>
          <w:rFonts w:ascii="Times New Roman" w:hAnsi="Times New Roman"/>
          <w:b/>
          <w:sz w:val="22"/>
          <w:szCs w:val="22"/>
        </w:rPr>
        <w:tab/>
      </w:r>
      <w:r w:rsidRPr="00883B8D">
        <w:rPr>
          <w:rFonts w:ascii="Times New Roman" w:hAnsi="Times New Roman"/>
          <w:sz w:val="22"/>
          <w:szCs w:val="22"/>
        </w:rPr>
        <w:t>S</w:t>
      </w:r>
      <w:r>
        <w:rPr>
          <w:rFonts w:ascii="Times New Roman" w:hAnsi="Times New Roman"/>
          <w:sz w:val="22"/>
          <w:szCs w:val="22"/>
        </w:rPr>
        <w:t>ubs</w:t>
      </w:r>
      <w:r w:rsidRPr="00883B8D">
        <w:rPr>
          <w:rFonts w:ascii="Times New Roman" w:hAnsi="Times New Roman"/>
          <w:sz w:val="22"/>
          <w:szCs w:val="22"/>
        </w:rPr>
        <w:t>istema Nacional de Vigilância em Saúde</w:t>
      </w:r>
    </w:p>
    <w:p w:rsidR="0028280B" w:rsidRDefault="0028280B" w:rsidP="00BA6ACB">
      <w:pPr>
        <w:ind w:right="-427"/>
        <w:rPr>
          <w:rFonts w:ascii="Times New Roman" w:hAnsi="Times New Roman"/>
          <w:b/>
          <w:sz w:val="22"/>
          <w:szCs w:val="22"/>
        </w:rPr>
      </w:pPr>
      <w:r w:rsidRPr="00883B8D">
        <w:rPr>
          <w:rFonts w:ascii="Times New Roman" w:hAnsi="Times New Roman"/>
          <w:b/>
          <w:sz w:val="22"/>
          <w:szCs w:val="22"/>
        </w:rPr>
        <w:t>SISNAMA</w:t>
      </w:r>
      <w:r w:rsidRPr="00883B8D">
        <w:rPr>
          <w:rFonts w:ascii="Times New Roman" w:hAnsi="Times New Roman"/>
          <w:b/>
          <w:sz w:val="22"/>
          <w:szCs w:val="22"/>
        </w:rPr>
        <w:tab/>
      </w:r>
      <w:r w:rsidRPr="00883B8D">
        <w:rPr>
          <w:rFonts w:ascii="Times New Roman" w:hAnsi="Times New Roman"/>
          <w:sz w:val="22"/>
          <w:szCs w:val="22"/>
        </w:rPr>
        <w:t>Sistema Nacional de Meio Ambiente</w:t>
      </w:r>
    </w:p>
    <w:p w:rsidR="007363E9" w:rsidRPr="00883B8D" w:rsidRDefault="007363E9" w:rsidP="00BA6ACB">
      <w:pPr>
        <w:ind w:right="-427"/>
        <w:rPr>
          <w:rFonts w:ascii="Times New Roman" w:hAnsi="Times New Roman"/>
          <w:b/>
          <w:sz w:val="22"/>
          <w:szCs w:val="22"/>
        </w:rPr>
      </w:pPr>
      <w:r>
        <w:rPr>
          <w:rFonts w:ascii="Times New Roman" w:hAnsi="Times New Roman"/>
          <w:b/>
          <w:sz w:val="22"/>
          <w:szCs w:val="22"/>
        </w:rPr>
        <w:t>SNIS</w:t>
      </w:r>
      <w:r>
        <w:rPr>
          <w:rFonts w:ascii="Times New Roman" w:hAnsi="Times New Roman"/>
          <w:b/>
          <w:sz w:val="22"/>
          <w:szCs w:val="22"/>
        </w:rPr>
        <w:tab/>
      </w:r>
      <w:r>
        <w:rPr>
          <w:rFonts w:ascii="Times New Roman" w:hAnsi="Times New Roman"/>
          <w:b/>
          <w:sz w:val="22"/>
          <w:szCs w:val="22"/>
        </w:rPr>
        <w:tab/>
      </w:r>
      <w:r w:rsidRPr="00A06FEE">
        <w:rPr>
          <w:rFonts w:ascii="Times New Roman" w:hAnsi="Times New Roman"/>
          <w:sz w:val="22"/>
          <w:szCs w:val="22"/>
        </w:rPr>
        <w:t>Sistema Nacional de Informações sobre Saneamento</w:t>
      </w:r>
      <w:r w:rsidRPr="00883B8D">
        <w:rPr>
          <w:rFonts w:ascii="Times New Roman" w:hAnsi="Times New Roman"/>
          <w:b/>
          <w:sz w:val="22"/>
          <w:szCs w:val="22"/>
        </w:rPr>
        <w:tab/>
      </w:r>
    </w:p>
    <w:p w:rsidR="002C2570" w:rsidRDefault="002C2570" w:rsidP="00BA6ACB">
      <w:pPr>
        <w:ind w:right="-427"/>
        <w:rPr>
          <w:rFonts w:ascii="Times New Roman" w:hAnsi="Times New Roman"/>
          <w:b/>
          <w:sz w:val="22"/>
          <w:szCs w:val="22"/>
        </w:rPr>
      </w:pPr>
      <w:r w:rsidRPr="002C2570">
        <w:rPr>
          <w:rFonts w:ascii="Times New Roman" w:hAnsi="Times New Roman"/>
          <w:b/>
          <w:iCs/>
          <w:sz w:val="22"/>
          <w:szCs w:val="22"/>
        </w:rPr>
        <w:t xml:space="preserve">SNUC </w:t>
      </w:r>
      <w:r w:rsidRPr="002C2570">
        <w:rPr>
          <w:rFonts w:ascii="Times New Roman" w:hAnsi="Times New Roman"/>
          <w:b/>
          <w:iCs/>
          <w:sz w:val="22"/>
          <w:szCs w:val="22"/>
        </w:rPr>
        <w:tab/>
      </w:r>
      <w:r>
        <w:rPr>
          <w:rFonts w:ascii="Times New Roman" w:hAnsi="Times New Roman"/>
          <w:iCs/>
          <w:sz w:val="22"/>
          <w:szCs w:val="22"/>
        </w:rPr>
        <w:tab/>
      </w:r>
      <w:r w:rsidRPr="00ED15EF">
        <w:rPr>
          <w:rFonts w:ascii="Times New Roman" w:hAnsi="Times New Roman"/>
          <w:iCs/>
          <w:sz w:val="22"/>
          <w:szCs w:val="22"/>
        </w:rPr>
        <w:t>Sistema Nacional de Unidades de Conservação</w:t>
      </w:r>
      <w:r>
        <w:rPr>
          <w:rFonts w:ascii="Times New Roman" w:hAnsi="Times New Roman"/>
          <w:iCs/>
          <w:sz w:val="22"/>
          <w:szCs w:val="22"/>
        </w:rPr>
        <w:t xml:space="preserve"> </w:t>
      </w:r>
    </w:p>
    <w:p w:rsidR="007363E9" w:rsidRDefault="007363E9" w:rsidP="00BA6ACB">
      <w:pPr>
        <w:ind w:right="-427"/>
        <w:rPr>
          <w:rFonts w:ascii="Times New Roman" w:hAnsi="Times New Roman"/>
          <w:sz w:val="22"/>
          <w:szCs w:val="22"/>
        </w:rPr>
      </w:pPr>
      <w:r w:rsidRPr="00883B8D">
        <w:rPr>
          <w:rFonts w:ascii="Times New Roman" w:hAnsi="Times New Roman"/>
          <w:b/>
          <w:sz w:val="22"/>
          <w:szCs w:val="22"/>
        </w:rPr>
        <w:t>SNVS</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Sistema Nacional de Vigilância Sanitária</w:t>
      </w:r>
    </w:p>
    <w:p w:rsidR="003142DB" w:rsidRDefault="003142DB" w:rsidP="00BA6ACB">
      <w:pPr>
        <w:ind w:right="-427"/>
        <w:rPr>
          <w:rFonts w:ascii="Times New Roman" w:hAnsi="Times New Roman"/>
          <w:b/>
          <w:sz w:val="22"/>
          <w:szCs w:val="22"/>
        </w:rPr>
      </w:pPr>
      <w:r w:rsidRPr="003142DB">
        <w:rPr>
          <w:rFonts w:ascii="Times New Roman" w:hAnsi="Times New Roman"/>
          <w:b/>
          <w:sz w:val="22"/>
          <w:szCs w:val="22"/>
        </w:rPr>
        <w:t xml:space="preserve">SBPC </w:t>
      </w:r>
      <w:r>
        <w:rPr>
          <w:rFonts w:ascii="Times New Roman" w:hAnsi="Times New Roman"/>
          <w:sz w:val="22"/>
          <w:szCs w:val="22"/>
        </w:rPr>
        <w:tab/>
      </w:r>
      <w:r>
        <w:rPr>
          <w:rFonts w:ascii="Times New Roman" w:hAnsi="Times New Roman"/>
          <w:sz w:val="22"/>
          <w:szCs w:val="22"/>
        </w:rPr>
        <w:tab/>
      </w:r>
      <w:r w:rsidRPr="003142DB">
        <w:rPr>
          <w:rFonts w:ascii="Times New Roman" w:hAnsi="Times New Roman"/>
          <w:sz w:val="22"/>
          <w:szCs w:val="22"/>
        </w:rPr>
        <w:t>Sociedade Brasileira pa</w:t>
      </w:r>
      <w:r>
        <w:rPr>
          <w:rFonts w:ascii="Times New Roman" w:hAnsi="Times New Roman"/>
          <w:sz w:val="22"/>
          <w:szCs w:val="22"/>
        </w:rPr>
        <w:t xml:space="preserve">ra o Progresso da Ciência </w:t>
      </w:r>
    </w:p>
    <w:p w:rsidR="007C54C2" w:rsidRPr="00883B8D" w:rsidRDefault="007C54C2" w:rsidP="00BA6ACB">
      <w:pPr>
        <w:ind w:right="-427"/>
        <w:rPr>
          <w:rFonts w:ascii="Times New Roman" w:hAnsi="Times New Roman"/>
          <w:b/>
          <w:sz w:val="22"/>
          <w:szCs w:val="22"/>
        </w:rPr>
      </w:pPr>
      <w:r w:rsidRPr="007C54C2">
        <w:rPr>
          <w:rFonts w:ascii="Times New Roman" w:hAnsi="Times New Roman"/>
          <w:b/>
          <w:sz w:val="22"/>
          <w:szCs w:val="22"/>
        </w:rPr>
        <w:t xml:space="preserve">STN </w:t>
      </w:r>
      <w:r>
        <w:rPr>
          <w:rFonts w:ascii="Times New Roman" w:hAnsi="Times New Roman"/>
          <w:b/>
          <w:sz w:val="22"/>
          <w:szCs w:val="22"/>
        </w:rPr>
        <w:tab/>
      </w:r>
      <w:r>
        <w:rPr>
          <w:rFonts w:ascii="Times New Roman" w:hAnsi="Times New Roman"/>
          <w:b/>
          <w:sz w:val="22"/>
          <w:szCs w:val="22"/>
        </w:rPr>
        <w:tab/>
      </w:r>
      <w:r w:rsidRPr="007C54C2">
        <w:rPr>
          <w:rFonts w:ascii="Times New Roman" w:hAnsi="Times New Roman"/>
          <w:sz w:val="22"/>
          <w:szCs w:val="22"/>
        </w:rPr>
        <w:t>Secretaria do Tesouro Nacional</w:t>
      </w:r>
    </w:p>
    <w:p w:rsidR="007363E9" w:rsidRDefault="007363E9" w:rsidP="00BA6ACB">
      <w:pPr>
        <w:ind w:right="-427"/>
        <w:rPr>
          <w:rFonts w:ascii="Times New Roman" w:hAnsi="Times New Roman"/>
          <w:b/>
          <w:sz w:val="22"/>
          <w:szCs w:val="22"/>
        </w:rPr>
      </w:pPr>
      <w:r w:rsidRPr="000833AA">
        <w:rPr>
          <w:rFonts w:ascii="Times New Roman" w:hAnsi="Times New Roman"/>
          <w:b/>
          <w:sz w:val="22"/>
          <w:szCs w:val="22"/>
        </w:rPr>
        <w:t>SPG</w:t>
      </w:r>
      <w:r>
        <w:rPr>
          <w:rFonts w:ascii="Times New Roman" w:hAnsi="Times New Roman"/>
          <w:b/>
          <w:sz w:val="22"/>
          <w:szCs w:val="22"/>
        </w:rPr>
        <w:tab/>
      </w:r>
      <w:r>
        <w:rPr>
          <w:rFonts w:ascii="Times New Roman" w:hAnsi="Times New Roman"/>
          <w:b/>
          <w:sz w:val="22"/>
          <w:szCs w:val="22"/>
        </w:rPr>
        <w:tab/>
      </w:r>
      <w:r>
        <w:rPr>
          <w:rFonts w:ascii="Times New Roman" w:hAnsi="Times New Roman"/>
          <w:sz w:val="22"/>
          <w:szCs w:val="22"/>
        </w:rPr>
        <w:t>Sistema Participativo de Garantia</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SRH</w:t>
      </w:r>
      <w:r w:rsidRPr="00883B8D">
        <w:rPr>
          <w:rFonts w:ascii="Times New Roman" w:hAnsi="Times New Roman"/>
          <w:b/>
          <w:sz w:val="22"/>
          <w:szCs w:val="22"/>
        </w:rPr>
        <w:tab/>
      </w:r>
      <w:r w:rsidRPr="00883B8D">
        <w:rPr>
          <w:rFonts w:ascii="Times New Roman" w:hAnsi="Times New Roman"/>
          <w:sz w:val="22"/>
          <w:szCs w:val="22"/>
        </w:rPr>
        <w:tab/>
        <w:t>Superintendência de Recursos Hídricos</w:t>
      </w:r>
    </w:p>
    <w:p w:rsidR="007363E9" w:rsidRDefault="007363E9" w:rsidP="00BA6ACB">
      <w:pPr>
        <w:ind w:right="-427"/>
        <w:rPr>
          <w:rFonts w:ascii="Times New Roman" w:hAnsi="Times New Roman"/>
          <w:b/>
          <w:sz w:val="22"/>
          <w:szCs w:val="22"/>
        </w:rPr>
      </w:pPr>
      <w:r>
        <w:rPr>
          <w:rFonts w:ascii="Times New Roman" w:hAnsi="Times New Roman"/>
          <w:b/>
          <w:sz w:val="22"/>
          <w:szCs w:val="22"/>
        </w:rPr>
        <w:t>SUAS</w:t>
      </w:r>
      <w:r>
        <w:rPr>
          <w:rFonts w:ascii="Times New Roman" w:hAnsi="Times New Roman"/>
          <w:b/>
          <w:sz w:val="22"/>
          <w:szCs w:val="22"/>
        </w:rPr>
        <w:tab/>
      </w:r>
      <w:r>
        <w:rPr>
          <w:rFonts w:ascii="Times New Roman" w:hAnsi="Times New Roman"/>
          <w:b/>
          <w:sz w:val="22"/>
          <w:szCs w:val="22"/>
        </w:rPr>
        <w:tab/>
      </w:r>
      <w:r w:rsidRPr="00BE4CF9">
        <w:rPr>
          <w:rFonts w:ascii="Times New Roman" w:hAnsi="Times New Roman"/>
          <w:sz w:val="22"/>
          <w:szCs w:val="22"/>
        </w:rPr>
        <w:t>Sistema Único de Assistência Social</w:t>
      </w:r>
    </w:p>
    <w:p w:rsidR="007363E9" w:rsidRPr="00883B8D" w:rsidRDefault="007363E9" w:rsidP="00BA6ACB">
      <w:pPr>
        <w:ind w:right="-427"/>
        <w:rPr>
          <w:rFonts w:ascii="Times New Roman" w:hAnsi="Times New Roman"/>
          <w:sz w:val="22"/>
          <w:szCs w:val="22"/>
        </w:rPr>
      </w:pPr>
      <w:r w:rsidRPr="00883B8D">
        <w:rPr>
          <w:rFonts w:ascii="Times New Roman" w:hAnsi="Times New Roman"/>
          <w:b/>
          <w:sz w:val="22"/>
          <w:szCs w:val="22"/>
        </w:rPr>
        <w:t>SUASA</w:t>
      </w:r>
      <w:r w:rsidRPr="00883B8D">
        <w:rPr>
          <w:rFonts w:ascii="Times New Roman" w:hAnsi="Times New Roman"/>
          <w:sz w:val="22"/>
          <w:szCs w:val="22"/>
        </w:rPr>
        <w:tab/>
        <w:t>Sistema Unificado de Atenção à Sanidade Agropecuária</w:t>
      </w:r>
      <w:r w:rsidRPr="00883B8D">
        <w:rPr>
          <w:rFonts w:ascii="Times New Roman" w:hAnsi="Times New Roman"/>
          <w:sz w:val="22"/>
          <w:szCs w:val="22"/>
        </w:rPr>
        <w:tab/>
      </w:r>
    </w:p>
    <w:p w:rsidR="007363E9" w:rsidRDefault="007363E9" w:rsidP="00BA6ACB">
      <w:pPr>
        <w:ind w:right="-427"/>
        <w:rPr>
          <w:rFonts w:ascii="Times New Roman" w:hAnsi="Times New Roman"/>
          <w:sz w:val="22"/>
          <w:szCs w:val="22"/>
        </w:rPr>
      </w:pPr>
      <w:r w:rsidRPr="00883B8D">
        <w:rPr>
          <w:rFonts w:ascii="Times New Roman" w:hAnsi="Times New Roman"/>
          <w:b/>
          <w:sz w:val="22"/>
          <w:szCs w:val="22"/>
        </w:rPr>
        <w:t xml:space="preserve">SUS </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 xml:space="preserve">Sistema Único de Saúde </w:t>
      </w:r>
    </w:p>
    <w:p w:rsidR="00AA160A" w:rsidRPr="00883B8D" w:rsidRDefault="00AA160A" w:rsidP="00BA6ACB">
      <w:pPr>
        <w:ind w:right="-427"/>
        <w:rPr>
          <w:rFonts w:ascii="Times New Roman" w:hAnsi="Times New Roman"/>
          <w:sz w:val="22"/>
          <w:szCs w:val="22"/>
        </w:rPr>
      </w:pPr>
      <w:r w:rsidRPr="00AA160A">
        <w:rPr>
          <w:rFonts w:ascii="Times New Roman" w:hAnsi="Times New Roman"/>
          <w:b/>
          <w:sz w:val="22"/>
          <w:szCs w:val="22"/>
        </w:rPr>
        <w:t>UBS</w:t>
      </w:r>
      <w:r>
        <w:rPr>
          <w:rFonts w:ascii="Times New Roman" w:hAnsi="Times New Roman"/>
          <w:sz w:val="22"/>
          <w:szCs w:val="22"/>
        </w:rPr>
        <w:tab/>
      </w:r>
      <w:r>
        <w:rPr>
          <w:rFonts w:ascii="Times New Roman" w:hAnsi="Times New Roman"/>
          <w:sz w:val="22"/>
          <w:szCs w:val="22"/>
        </w:rPr>
        <w:tab/>
        <w:t>Unidade Básica de Saúde</w:t>
      </w:r>
    </w:p>
    <w:p w:rsidR="0072168D" w:rsidRDefault="0072168D" w:rsidP="00BA6ACB">
      <w:pPr>
        <w:ind w:right="-427"/>
        <w:rPr>
          <w:rFonts w:ascii="Times New Roman" w:hAnsi="Times New Roman"/>
          <w:b/>
          <w:sz w:val="22"/>
          <w:szCs w:val="22"/>
        </w:rPr>
      </w:pPr>
      <w:r>
        <w:rPr>
          <w:rFonts w:ascii="Times New Roman" w:hAnsi="Times New Roman"/>
          <w:b/>
          <w:sz w:val="22"/>
          <w:szCs w:val="22"/>
        </w:rPr>
        <w:t>UC</w:t>
      </w:r>
      <w:r>
        <w:rPr>
          <w:rFonts w:ascii="Times New Roman" w:hAnsi="Times New Roman"/>
          <w:b/>
          <w:sz w:val="22"/>
          <w:szCs w:val="22"/>
        </w:rPr>
        <w:tab/>
      </w:r>
      <w:r>
        <w:rPr>
          <w:rFonts w:ascii="Times New Roman" w:hAnsi="Times New Roman"/>
          <w:b/>
          <w:sz w:val="22"/>
          <w:szCs w:val="22"/>
        </w:rPr>
        <w:tab/>
      </w:r>
      <w:r w:rsidRPr="0072168D">
        <w:rPr>
          <w:rFonts w:ascii="Times New Roman" w:hAnsi="Times New Roman"/>
          <w:sz w:val="22"/>
          <w:szCs w:val="22"/>
        </w:rPr>
        <w:t>Unidade de Conservação da Natureza</w:t>
      </w:r>
    </w:p>
    <w:p w:rsidR="007363E9" w:rsidRDefault="007363E9" w:rsidP="000145A9">
      <w:pPr>
        <w:ind w:right="-427"/>
        <w:rPr>
          <w:rFonts w:ascii="Times New Roman" w:hAnsi="Times New Roman"/>
          <w:b/>
          <w:sz w:val="22"/>
          <w:szCs w:val="22"/>
        </w:rPr>
      </w:pPr>
      <w:r w:rsidRPr="00883B8D">
        <w:rPr>
          <w:rFonts w:ascii="Times New Roman" w:hAnsi="Times New Roman"/>
          <w:b/>
          <w:sz w:val="22"/>
          <w:szCs w:val="22"/>
        </w:rPr>
        <w:t>ZEE</w:t>
      </w:r>
      <w:r w:rsidRPr="00883B8D">
        <w:rPr>
          <w:rFonts w:ascii="Times New Roman" w:hAnsi="Times New Roman"/>
          <w:b/>
          <w:sz w:val="22"/>
          <w:szCs w:val="22"/>
        </w:rPr>
        <w:tab/>
      </w:r>
      <w:r w:rsidRPr="00883B8D">
        <w:rPr>
          <w:rFonts w:ascii="Times New Roman" w:hAnsi="Times New Roman"/>
          <w:b/>
          <w:sz w:val="22"/>
          <w:szCs w:val="22"/>
        </w:rPr>
        <w:tab/>
      </w:r>
      <w:r w:rsidRPr="00883B8D">
        <w:rPr>
          <w:rFonts w:ascii="Times New Roman" w:hAnsi="Times New Roman"/>
          <w:sz w:val="22"/>
          <w:szCs w:val="22"/>
        </w:rPr>
        <w:t xml:space="preserve">Zoneamento Ecológico-Econômico </w:t>
      </w:r>
      <w:r w:rsidRPr="009B22FF">
        <w:rPr>
          <w:rFonts w:ascii="Times New Roman" w:hAnsi="Times New Roman"/>
          <w:b/>
          <w:sz w:val="22"/>
          <w:szCs w:val="22"/>
        </w:rPr>
        <w:br w:type="page"/>
      </w:r>
    </w:p>
    <w:p w:rsidR="007254EB" w:rsidRPr="009B22FF" w:rsidRDefault="007254EB" w:rsidP="00BA6ACB">
      <w:pPr>
        <w:jc w:val="both"/>
        <w:rPr>
          <w:rFonts w:ascii="Times New Roman" w:hAnsi="Times New Roman"/>
          <w:b/>
          <w:sz w:val="22"/>
          <w:szCs w:val="22"/>
        </w:rPr>
      </w:pPr>
    </w:p>
    <w:p w:rsidR="00271AE3" w:rsidRDefault="00271AE3" w:rsidP="000700AF">
      <w:pPr>
        <w:jc w:val="center"/>
        <w:rPr>
          <w:rFonts w:ascii="Times New Roman" w:hAnsi="Times New Roman"/>
          <w:b/>
          <w:sz w:val="22"/>
          <w:szCs w:val="22"/>
        </w:rPr>
      </w:pPr>
    </w:p>
    <w:p w:rsidR="00271AE3" w:rsidRDefault="00271AE3" w:rsidP="000700AF">
      <w:pPr>
        <w:jc w:val="center"/>
        <w:rPr>
          <w:rFonts w:ascii="Times New Roman" w:hAnsi="Times New Roman"/>
          <w:b/>
          <w:sz w:val="22"/>
          <w:szCs w:val="22"/>
        </w:rPr>
      </w:pPr>
    </w:p>
    <w:p w:rsidR="00947E39" w:rsidRDefault="00947E39" w:rsidP="00947E39">
      <w:pPr>
        <w:jc w:val="center"/>
        <w:rPr>
          <w:rFonts w:ascii="Times New Roman" w:hAnsi="Times New Roman"/>
          <w:sz w:val="22"/>
          <w:szCs w:val="22"/>
        </w:rPr>
      </w:pPr>
      <w:r w:rsidRPr="009B22FF">
        <w:rPr>
          <w:rFonts w:ascii="Times New Roman" w:hAnsi="Times New Roman"/>
          <w:b/>
          <w:sz w:val="22"/>
          <w:szCs w:val="22"/>
        </w:rPr>
        <w:t>PROGRAMA DE POLÍTICA DE DESENVOLVIMENTO</w:t>
      </w:r>
    </w:p>
    <w:p w:rsidR="007363E9" w:rsidRDefault="007363E9" w:rsidP="000700AF">
      <w:pPr>
        <w:jc w:val="center"/>
        <w:rPr>
          <w:rFonts w:ascii="Times New Roman" w:hAnsi="Times New Roman"/>
          <w:b/>
          <w:sz w:val="22"/>
          <w:szCs w:val="22"/>
        </w:rPr>
      </w:pPr>
      <w:r w:rsidRPr="009B22FF">
        <w:rPr>
          <w:rFonts w:ascii="Times New Roman" w:hAnsi="Times New Roman"/>
          <w:b/>
          <w:sz w:val="22"/>
          <w:szCs w:val="22"/>
        </w:rPr>
        <w:t>SERGIPE: INCLUIR PARA DESENVOLVER</w:t>
      </w:r>
    </w:p>
    <w:p w:rsidR="007363E9" w:rsidRDefault="007363E9" w:rsidP="00BA6ACB">
      <w:pPr>
        <w:jc w:val="both"/>
        <w:rPr>
          <w:rFonts w:ascii="Times New Roman" w:hAnsi="Times New Roman"/>
          <w:b/>
          <w:sz w:val="22"/>
          <w:szCs w:val="22"/>
        </w:rPr>
      </w:pPr>
    </w:p>
    <w:p w:rsidR="007363E9" w:rsidRPr="009B22FF" w:rsidRDefault="007363E9" w:rsidP="000700AF">
      <w:pPr>
        <w:jc w:val="center"/>
        <w:rPr>
          <w:rFonts w:ascii="Times New Roman" w:hAnsi="Times New Roman"/>
          <w:b/>
          <w:sz w:val="22"/>
          <w:szCs w:val="22"/>
        </w:rPr>
      </w:pPr>
      <w:r>
        <w:rPr>
          <w:rFonts w:ascii="Times New Roman" w:hAnsi="Times New Roman"/>
          <w:b/>
          <w:sz w:val="22"/>
          <w:szCs w:val="22"/>
        </w:rPr>
        <w:t>SUMÁRIO</w:t>
      </w:r>
    </w:p>
    <w:p w:rsidR="007363E9" w:rsidRDefault="007363E9" w:rsidP="00BA6ACB">
      <w:pPr>
        <w:jc w:val="both"/>
        <w:rPr>
          <w:rFonts w:ascii="Times New Roman" w:hAnsi="Times New Roman"/>
          <w:b/>
          <w:sz w:val="22"/>
          <w:szCs w:val="22"/>
        </w:rPr>
      </w:pPr>
    </w:p>
    <w:p w:rsidR="007363E9" w:rsidRPr="009B22FF" w:rsidRDefault="007363E9" w:rsidP="00BA6ACB">
      <w:pPr>
        <w:jc w:val="both"/>
        <w:rPr>
          <w:rFonts w:ascii="Times New Roman" w:hAnsi="Times New Roman"/>
          <w:b/>
          <w:sz w:val="22"/>
          <w:szCs w:val="22"/>
        </w:rPr>
      </w:pPr>
    </w:p>
    <w:tbl>
      <w:tblPr>
        <w:tblW w:w="0" w:type="auto"/>
        <w:tblInd w:w="-176" w:type="dxa"/>
        <w:tblLook w:val="00A0"/>
      </w:tblPr>
      <w:tblGrid>
        <w:gridCol w:w="7479"/>
        <w:gridCol w:w="1037"/>
      </w:tblGrid>
      <w:tr w:rsidR="007363E9" w:rsidRPr="009E2DB5" w:rsidTr="00AF3A2D">
        <w:trPr>
          <w:trHeight w:val="73"/>
        </w:trPr>
        <w:tc>
          <w:tcPr>
            <w:tcW w:w="7479" w:type="dxa"/>
          </w:tcPr>
          <w:p w:rsidR="007363E9" w:rsidRPr="009E2023" w:rsidRDefault="007363E9" w:rsidP="0060726C">
            <w:pPr>
              <w:rPr>
                <w:rFonts w:ascii="Times New Roman" w:hAnsi="Times New Roman"/>
                <w:b/>
                <w:sz w:val="22"/>
                <w:szCs w:val="22"/>
              </w:rPr>
            </w:pPr>
            <w:r w:rsidRPr="009E2023">
              <w:rPr>
                <w:rFonts w:ascii="Times New Roman" w:hAnsi="Times New Roman"/>
                <w:b/>
                <w:sz w:val="22"/>
                <w:szCs w:val="22"/>
              </w:rPr>
              <w:t>Apresentação</w:t>
            </w:r>
          </w:p>
        </w:tc>
        <w:tc>
          <w:tcPr>
            <w:tcW w:w="1037" w:type="dxa"/>
          </w:tcPr>
          <w:p w:rsidR="007363E9" w:rsidRPr="009E2023" w:rsidRDefault="007363E9" w:rsidP="009E2023">
            <w:pPr>
              <w:jc w:val="right"/>
              <w:rPr>
                <w:rFonts w:ascii="Times New Roman" w:hAnsi="Times New Roman"/>
                <w:sz w:val="22"/>
                <w:szCs w:val="22"/>
              </w:rPr>
            </w:pPr>
            <w:r w:rsidRPr="009E2023">
              <w:rPr>
                <w:rFonts w:ascii="Times New Roman" w:hAnsi="Times New Roman"/>
                <w:sz w:val="22"/>
                <w:szCs w:val="22"/>
              </w:rPr>
              <w:t>ii</w:t>
            </w:r>
          </w:p>
        </w:tc>
      </w:tr>
      <w:tr w:rsidR="007363E9" w:rsidRPr="009E2DB5" w:rsidTr="00AF3A2D">
        <w:trPr>
          <w:trHeight w:val="73"/>
        </w:trPr>
        <w:tc>
          <w:tcPr>
            <w:tcW w:w="7479" w:type="dxa"/>
          </w:tcPr>
          <w:p w:rsidR="007363E9" w:rsidRPr="009E2023" w:rsidRDefault="007363E9" w:rsidP="009E2DB5">
            <w:pPr>
              <w:rPr>
                <w:rFonts w:ascii="Times New Roman" w:hAnsi="Times New Roman"/>
                <w:b/>
                <w:sz w:val="22"/>
                <w:szCs w:val="22"/>
              </w:rPr>
            </w:pPr>
            <w:r w:rsidRPr="009E2023">
              <w:rPr>
                <w:rFonts w:ascii="Times New Roman" w:hAnsi="Times New Roman"/>
                <w:b/>
                <w:sz w:val="22"/>
                <w:szCs w:val="22"/>
              </w:rPr>
              <w:t>Siglas e Acrônimos Utilizados</w:t>
            </w:r>
          </w:p>
        </w:tc>
        <w:tc>
          <w:tcPr>
            <w:tcW w:w="1037" w:type="dxa"/>
          </w:tcPr>
          <w:p w:rsidR="007363E9" w:rsidRPr="009E2023" w:rsidRDefault="007363E9" w:rsidP="009E2023">
            <w:pPr>
              <w:jc w:val="right"/>
              <w:rPr>
                <w:rFonts w:ascii="Times New Roman" w:hAnsi="Times New Roman"/>
                <w:sz w:val="22"/>
                <w:szCs w:val="22"/>
              </w:rPr>
            </w:pPr>
            <w:r w:rsidRPr="009E2023">
              <w:rPr>
                <w:rFonts w:ascii="Times New Roman" w:hAnsi="Times New Roman"/>
                <w:sz w:val="22"/>
                <w:szCs w:val="22"/>
              </w:rPr>
              <w:t>iii</w:t>
            </w:r>
          </w:p>
        </w:tc>
      </w:tr>
      <w:tr w:rsidR="007363E9" w:rsidRPr="009E2DB5" w:rsidTr="00AF3A2D">
        <w:trPr>
          <w:trHeight w:val="73"/>
        </w:trPr>
        <w:tc>
          <w:tcPr>
            <w:tcW w:w="7479" w:type="dxa"/>
          </w:tcPr>
          <w:p w:rsidR="007363E9" w:rsidRPr="009E2023" w:rsidRDefault="007363E9" w:rsidP="009E2DB5">
            <w:pPr>
              <w:rPr>
                <w:rFonts w:ascii="Times New Roman" w:hAnsi="Times New Roman"/>
                <w:b/>
                <w:sz w:val="22"/>
                <w:szCs w:val="22"/>
              </w:rPr>
            </w:pPr>
          </w:p>
        </w:tc>
        <w:tc>
          <w:tcPr>
            <w:tcW w:w="1037" w:type="dxa"/>
          </w:tcPr>
          <w:p w:rsidR="007363E9" w:rsidRPr="009E2023" w:rsidRDefault="007363E9" w:rsidP="009E2DB5">
            <w:pPr>
              <w:rPr>
                <w:rFonts w:ascii="Times New Roman" w:hAnsi="Times New Roman"/>
                <w:b/>
                <w:sz w:val="22"/>
                <w:szCs w:val="22"/>
              </w:rPr>
            </w:pPr>
          </w:p>
        </w:tc>
      </w:tr>
      <w:tr w:rsidR="007363E9" w:rsidRPr="009E2DB5" w:rsidTr="00AF3A2D">
        <w:tc>
          <w:tcPr>
            <w:tcW w:w="7479" w:type="dxa"/>
          </w:tcPr>
          <w:p w:rsidR="007363E9" w:rsidRPr="009E2023" w:rsidRDefault="007363E9" w:rsidP="000F0DC8">
            <w:pPr>
              <w:ind w:left="993" w:hanging="993"/>
              <w:rPr>
                <w:rFonts w:ascii="Times New Roman" w:hAnsi="Times New Roman"/>
                <w:b/>
                <w:sz w:val="22"/>
                <w:szCs w:val="22"/>
              </w:rPr>
            </w:pPr>
            <w:r w:rsidRPr="009E2023">
              <w:rPr>
                <w:rFonts w:ascii="Times New Roman" w:hAnsi="Times New Roman"/>
                <w:b/>
                <w:sz w:val="22"/>
                <w:szCs w:val="22"/>
              </w:rPr>
              <w:t>SEÇÃO 1. O PROGRAMA DE POLÍTICA DE DESENVOLVIMENTO</w:t>
            </w:r>
            <w:r w:rsidR="00B60CDE">
              <w:rPr>
                <w:rFonts w:ascii="Times New Roman" w:hAnsi="Times New Roman"/>
                <w:b/>
                <w:sz w:val="22"/>
                <w:szCs w:val="22"/>
              </w:rPr>
              <w:t xml:space="preserve"> </w:t>
            </w:r>
            <w:r w:rsidRPr="009E2023">
              <w:rPr>
                <w:rFonts w:ascii="Times New Roman" w:hAnsi="Times New Roman"/>
                <w:b/>
                <w:i/>
                <w:sz w:val="22"/>
                <w:szCs w:val="22"/>
              </w:rPr>
              <w:t>SERGIPE: INCLUIR PARA DESENVOLVER</w:t>
            </w:r>
          </w:p>
        </w:tc>
        <w:tc>
          <w:tcPr>
            <w:tcW w:w="1037" w:type="dxa"/>
          </w:tcPr>
          <w:p w:rsidR="007363E9" w:rsidRPr="009E2023" w:rsidRDefault="007363E9" w:rsidP="009E2023">
            <w:pPr>
              <w:jc w:val="right"/>
              <w:rPr>
                <w:rFonts w:ascii="Times New Roman" w:hAnsi="Times New Roman"/>
                <w:b/>
                <w:sz w:val="22"/>
                <w:szCs w:val="22"/>
              </w:rPr>
            </w:pPr>
          </w:p>
          <w:p w:rsidR="007363E9" w:rsidRPr="009E2023" w:rsidRDefault="00D43DF3" w:rsidP="009E2023">
            <w:pPr>
              <w:jc w:val="right"/>
              <w:rPr>
                <w:rFonts w:ascii="Times New Roman" w:hAnsi="Times New Roman"/>
                <w:b/>
                <w:sz w:val="22"/>
                <w:szCs w:val="22"/>
              </w:rPr>
            </w:pPr>
            <w:r w:rsidRPr="009E2023">
              <w:rPr>
                <w:rFonts w:ascii="Times New Roman" w:hAnsi="Times New Roman"/>
                <w:b/>
                <w:sz w:val="22"/>
                <w:szCs w:val="22"/>
              </w:rPr>
              <w:t>1</w:t>
            </w: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D43DF3">
            <w:pPr>
              <w:rPr>
                <w:rFonts w:ascii="Times New Roman" w:hAnsi="Times New Roman"/>
                <w:b/>
                <w:sz w:val="22"/>
                <w:szCs w:val="22"/>
              </w:rPr>
            </w:pPr>
          </w:p>
        </w:tc>
      </w:tr>
      <w:tr w:rsidR="007363E9" w:rsidRPr="009E2DB5" w:rsidTr="00AF3A2D">
        <w:tc>
          <w:tcPr>
            <w:tcW w:w="7479" w:type="dxa"/>
          </w:tcPr>
          <w:p w:rsidR="007363E9" w:rsidRPr="009E2023" w:rsidRDefault="007363E9" w:rsidP="00046FB9">
            <w:pPr>
              <w:ind w:left="1134" w:hanging="1134"/>
              <w:jc w:val="both"/>
              <w:rPr>
                <w:rFonts w:ascii="Times New Roman" w:hAnsi="Times New Roman"/>
                <w:b/>
                <w:sz w:val="22"/>
                <w:szCs w:val="22"/>
              </w:rPr>
            </w:pPr>
            <w:r w:rsidRPr="009E2023">
              <w:rPr>
                <w:rFonts w:ascii="Times New Roman" w:hAnsi="Times New Roman"/>
                <w:b/>
                <w:sz w:val="22"/>
                <w:szCs w:val="22"/>
              </w:rPr>
              <w:t xml:space="preserve">SEÇÃO 2. </w:t>
            </w:r>
            <w:r w:rsidR="00046FB9">
              <w:rPr>
                <w:rFonts w:ascii="Times New Roman" w:hAnsi="Times New Roman"/>
                <w:b/>
                <w:sz w:val="22"/>
                <w:szCs w:val="22"/>
              </w:rPr>
              <w:t>SOBRE A CAPACIDADE DO ESTADO DE SERGIPE PARA DEFESA AMBIENTAL, 2012</w:t>
            </w:r>
          </w:p>
        </w:tc>
        <w:tc>
          <w:tcPr>
            <w:tcW w:w="1037" w:type="dxa"/>
          </w:tcPr>
          <w:p w:rsidR="00046FB9" w:rsidRDefault="00046FB9" w:rsidP="009E2023">
            <w:pPr>
              <w:jc w:val="right"/>
              <w:rPr>
                <w:rFonts w:ascii="Times New Roman" w:hAnsi="Times New Roman"/>
                <w:b/>
                <w:sz w:val="22"/>
                <w:szCs w:val="22"/>
              </w:rPr>
            </w:pPr>
          </w:p>
          <w:p w:rsidR="007363E9" w:rsidRPr="009E2023" w:rsidRDefault="00D43DF3" w:rsidP="009E2023">
            <w:pPr>
              <w:jc w:val="right"/>
              <w:rPr>
                <w:rFonts w:ascii="Times New Roman" w:hAnsi="Times New Roman"/>
                <w:b/>
                <w:sz w:val="22"/>
                <w:szCs w:val="22"/>
              </w:rPr>
            </w:pPr>
            <w:r w:rsidRPr="009E2023">
              <w:rPr>
                <w:rFonts w:ascii="Times New Roman" w:hAnsi="Times New Roman"/>
                <w:b/>
                <w:sz w:val="22"/>
                <w:szCs w:val="22"/>
              </w:rPr>
              <w:t>3</w:t>
            </w:r>
          </w:p>
        </w:tc>
      </w:tr>
      <w:tr w:rsidR="007363E9" w:rsidRPr="009E2DB5" w:rsidTr="00AF3A2D">
        <w:tc>
          <w:tcPr>
            <w:tcW w:w="7479" w:type="dxa"/>
          </w:tcPr>
          <w:p w:rsidR="007363E9" w:rsidRPr="009E2023" w:rsidRDefault="007363E9" w:rsidP="009E2023">
            <w:pPr>
              <w:jc w:val="both"/>
              <w:rPr>
                <w:rFonts w:ascii="Times New Roman" w:hAnsi="Times New Roman"/>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7363E9" w:rsidRPr="009E2DB5" w:rsidTr="00AF3A2D">
        <w:tc>
          <w:tcPr>
            <w:tcW w:w="7479" w:type="dxa"/>
          </w:tcPr>
          <w:p w:rsidR="007363E9" w:rsidRPr="009E2023" w:rsidRDefault="007363E9" w:rsidP="009E2023">
            <w:pPr>
              <w:ind w:left="426" w:hanging="426"/>
              <w:jc w:val="both"/>
              <w:rPr>
                <w:rFonts w:ascii="Times New Roman" w:hAnsi="Times New Roman"/>
                <w:sz w:val="22"/>
                <w:szCs w:val="22"/>
              </w:rPr>
            </w:pPr>
            <w:r w:rsidRPr="009E2023">
              <w:rPr>
                <w:rFonts w:ascii="Times New Roman" w:hAnsi="Times New Roman"/>
                <w:sz w:val="22"/>
                <w:szCs w:val="22"/>
              </w:rPr>
              <w:t>2.1 Marco Jurídico-Institucional da Defesa Ambiental de Interesse para o Programa</w:t>
            </w:r>
            <w:r w:rsidR="003C2CF7">
              <w:rPr>
                <w:rFonts w:ascii="Times New Roman" w:hAnsi="Times New Roman"/>
                <w:b/>
                <w:sz w:val="22"/>
                <w:szCs w:val="22"/>
              </w:rPr>
              <w:t xml:space="preserve"> </w:t>
            </w:r>
            <w:r w:rsidR="003C2CF7" w:rsidRPr="003C2CF7">
              <w:rPr>
                <w:rFonts w:ascii="Times New Roman" w:hAnsi="Times New Roman"/>
                <w:sz w:val="22"/>
                <w:szCs w:val="22"/>
              </w:rPr>
              <w:t>Sergipe</w:t>
            </w:r>
          </w:p>
        </w:tc>
        <w:tc>
          <w:tcPr>
            <w:tcW w:w="1037" w:type="dxa"/>
          </w:tcPr>
          <w:p w:rsidR="007363E9" w:rsidRPr="009E2023" w:rsidRDefault="007363E9" w:rsidP="009E2023">
            <w:pPr>
              <w:jc w:val="right"/>
              <w:rPr>
                <w:rFonts w:ascii="Times New Roman" w:hAnsi="Times New Roman"/>
                <w:sz w:val="22"/>
                <w:szCs w:val="22"/>
              </w:rPr>
            </w:pPr>
          </w:p>
          <w:p w:rsidR="007363E9" w:rsidRPr="009E2023" w:rsidRDefault="007363E9" w:rsidP="009E2023">
            <w:pPr>
              <w:jc w:val="right"/>
              <w:rPr>
                <w:rFonts w:ascii="Times New Roman" w:hAnsi="Times New Roman"/>
                <w:sz w:val="22"/>
                <w:szCs w:val="22"/>
              </w:rPr>
            </w:pPr>
            <w:r w:rsidRPr="009E2023">
              <w:rPr>
                <w:rFonts w:ascii="Times New Roman" w:hAnsi="Times New Roman"/>
                <w:sz w:val="22"/>
                <w:szCs w:val="22"/>
              </w:rPr>
              <w:t>3</w:t>
            </w:r>
          </w:p>
        </w:tc>
      </w:tr>
      <w:tr w:rsidR="007363E9" w:rsidRPr="009E2DB5" w:rsidTr="00AF3A2D">
        <w:tc>
          <w:tcPr>
            <w:tcW w:w="7479" w:type="dxa"/>
          </w:tcPr>
          <w:p w:rsidR="007363E9" w:rsidRPr="009E2023" w:rsidRDefault="007363E9" w:rsidP="009E2023">
            <w:pPr>
              <w:ind w:left="426" w:hanging="426"/>
              <w:jc w:val="both"/>
              <w:rPr>
                <w:rFonts w:ascii="Times New Roman" w:hAnsi="Times New Roman"/>
                <w:sz w:val="22"/>
                <w:szCs w:val="22"/>
              </w:rPr>
            </w:pPr>
            <w:r w:rsidRPr="009E2023">
              <w:rPr>
                <w:rFonts w:ascii="Times New Roman" w:hAnsi="Times New Roman"/>
                <w:sz w:val="22"/>
                <w:szCs w:val="22"/>
              </w:rPr>
              <w:t xml:space="preserve">2.2 Capacidade Institucional do Governo do Estado de Sergipe para a Defesa Ambiental  e Prioridades Governamentais no Campo Ambiental </w:t>
            </w:r>
          </w:p>
        </w:tc>
        <w:tc>
          <w:tcPr>
            <w:tcW w:w="1037" w:type="dxa"/>
          </w:tcPr>
          <w:p w:rsidR="007363E9" w:rsidRPr="009E2023" w:rsidRDefault="007363E9" w:rsidP="009E2023">
            <w:pPr>
              <w:jc w:val="right"/>
              <w:rPr>
                <w:rFonts w:ascii="Times New Roman" w:hAnsi="Times New Roman"/>
                <w:sz w:val="22"/>
                <w:szCs w:val="22"/>
              </w:rPr>
            </w:pPr>
          </w:p>
          <w:p w:rsidR="007363E9" w:rsidRPr="009E2023" w:rsidRDefault="007363E9" w:rsidP="009E2023">
            <w:pPr>
              <w:jc w:val="right"/>
              <w:rPr>
                <w:rFonts w:ascii="Times New Roman" w:hAnsi="Times New Roman"/>
                <w:sz w:val="22"/>
                <w:szCs w:val="22"/>
              </w:rPr>
            </w:pPr>
            <w:r w:rsidRPr="009E2023">
              <w:rPr>
                <w:rFonts w:ascii="Times New Roman" w:hAnsi="Times New Roman"/>
                <w:sz w:val="22"/>
                <w:szCs w:val="22"/>
              </w:rPr>
              <w:t>13</w:t>
            </w:r>
          </w:p>
        </w:tc>
      </w:tr>
      <w:tr w:rsidR="007363E9" w:rsidRPr="009E2DB5" w:rsidTr="00AF3A2D">
        <w:tc>
          <w:tcPr>
            <w:tcW w:w="7479" w:type="dxa"/>
          </w:tcPr>
          <w:p w:rsidR="007363E9" w:rsidRPr="009E2023" w:rsidRDefault="007363E9" w:rsidP="009E2023">
            <w:pPr>
              <w:ind w:left="426"/>
              <w:jc w:val="both"/>
              <w:rPr>
                <w:rFonts w:ascii="Times New Roman" w:hAnsi="Times New Roman"/>
                <w:sz w:val="22"/>
                <w:szCs w:val="22"/>
              </w:rPr>
            </w:pPr>
            <w:r w:rsidRPr="009E2023">
              <w:rPr>
                <w:rFonts w:ascii="Times New Roman" w:hAnsi="Times New Roman"/>
                <w:sz w:val="22"/>
                <w:szCs w:val="22"/>
              </w:rPr>
              <w:t xml:space="preserve">2.2.1 </w:t>
            </w:r>
            <w:r w:rsidR="00A657EF">
              <w:rPr>
                <w:rFonts w:ascii="Times New Roman" w:hAnsi="Times New Roman"/>
                <w:sz w:val="22"/>
                <w:szCs w:val="22"/>
              </w:rPr>
              <w:t xml:space="preserve">  </w:t>
            </w:r>
            <w:r w:rsidRPr="009E2023">
              <w:rPr>
                <w:rFonts w:ascii="Times New Roman" w:hAnsi="Times New Roman"/>
                <w:sz w:val="22"/>
                <w:szCs w:val="22"/>
              </w:rPr>
              <w:t xml:space="preserve">Recursos e capacidades estaduais disponíveis para a defesa ambiental </w:t>
            </w:r>
          </w:p>
        </w:tc>
        <w:tc>
          <w:tcPr>
            <w:tcW w:w="1037" w:type="dxa"/>
          </w:tcPr>
          <w:p w:rsidR="007363E9" w:rsidRPr="009E2023" w:rsidRDefault="007363E9" w:rsidP="00D43DF3">
            <w:pPr>
              <w:jc w:val="right"/>
              <w:rPr>
                <w:rFonts w:ascii="Times New Roman" w:hAnsi="Times New Roman"/>
                <w:sz w:val="22"/>
                <w:szCs w:val="22"/>
              </w:rPr>
            </w:pPr>
            <w:r w:rsidRPr="009E2023">
              <w:rPr>
                <w:rFonts w:ascii="Times New Roman" w:hAnsi="Times New Roman"/>
                <w:sz w:val="22"/>
                <w:szCs w:val="22"/>
              </w:rPr>
              <w:t>1</w:t>
            </w:r>
            <w:r w:rsidR="00D43DF3">
              <w:rPr>
                <w:rFonts w:ascii="Times New Roman" w:hAnsi="Times New Roman"/>
                <w:sz w:val="22"/>
                <w:szCs w:val="22"/>
              </w:rPr>
              <w:t>4</w:t>
            </w:r>
          </w:p>
        </w:tc>
      </w:tr>
      <w:tr w:rsidR="007363E9" w:rsidRPr="009E2DB5" w:rsidTr="00AF3A2D">
        <w:tc>
          <w:tcPr>
            <w:tcW w:w="7479" w:type="dxa"/>
          </w:tcPr>
          <w:p w:rsidR="007363E9" w:rsidRPr="009E2023" w:rsidRDefault="007363E9" w:rsidP="009E2023">
            <w:pPr>
              <w:ind w:left="426"/>
              <w:jc w:val="both"/>
              <w:rPr>
                <w:rFonts w:ascii="Times New Roman" w:hAnsi="Times New Roman"/>
                <w:sz w:val="22"/>
                <w:szCs w:val="22"/>
              </w:rPr>
            </w:pPr>
            <w:r w:rsidRPr="009E2023">
              <w:rPr>
                <w:rFonts w:ascii="Times New Roman" w:hAnsi="Times New Roman"/>
                <w:sz w:val="22"/>
                <w:szCs w:val="22"/>
              </w:rPr>
              <w:t xml:space="preserve">2.2.2 </w:t>
            </w:r>
            <w:r w:rsidR="00A657EF">
              <w:rPr>
                <w:rFonts w:ascii="Times New Roman" w:hAnsi="Times New Roman"/>
                <w:sz w:val="22"/>
                <w:szCs w:val="22"/>
              </w:rPr>
              <w:t xml:space="preserve">  </w:t>
            </w:r>
            <w:r w:rsidR="00631388" w:rsidRPr="00631388">
              <w:rPr>
                <w:rFonts w:ascii="Times New Roman" w:hAnsi="Times New Roman"/>
                <w:sz w:val="22"/>
                <w:szCs w:val="22"/>
              </w:rPr>
              <w:t>A agenda ambiental do Estado de Sergipe</w:t>
            </w:r>
          </w:p>
        </w:tc>
        <w:tc>
          <w:tcPr>
            <w:tcW w:w="1037" w:type="dxa"/>
          </w:tcPr>
          <w:p w:rsidR="007363E9" w:rsidRPr="009E2023" w:rsidRDefault="007363E9" w:rsidP="004E5ADC">
            <w:pPr>
              <w:jc w:val="right"/>
              <w:rPr>
                <w:rFonts w:ascii="Times New Roman" w:hAnsi="Times New Roman"/>
                <w:sz w:val="22"/>
                <w:szCs w:val="22"/>
              </w:rPr>
            </w:pPr>
            <w:r w:rsidRPr="009E2023">
              <w:rPr>
                <w:rFonts w:ascii="Times New Roman" w:hAnsi="Times New Roman"/>
                <w:sz w:val="22"/>
                <w:szCs w:val="22"/>
              </w:rPr>
              <w:t>2</w:t>
            </w:r>
            <w:r w:rsidR="004E5ADC">
              <w:rPr>
                <w:rFonts w:ascii="Times New Roman" w:hAnsi="Times New Roman"/>
                <w:sz w:val="22"/>
                <w:szCs w:val="22"/>
              </w:rPr>
              <w:t>2</w:t>
            </w:r>
          </w:p>
        </w:tc>
      </w:tr>
      <w:tr w:rsidR="007363E9" w:rsidRPr="009E2DB5" w:rsidTr="00AF3A2D">
        <w:tc>
          <w:tcPr>
            <w:tcW w:w="7479" w:type="dxa"/>
          </w:tcPr>
          <w:p w:rsidR="007363E9" w:rsidRPr="009E2023" w:rsidRDefault="007363E9" w:rsidP="009E2023">
            <w:pPr>
              <w:ind w:left="426"/>
              <w:jc w:val="both"/>
              <w:rPr>
                <w:rFonts w:ascii="Times New Roman" w:hAnsi="Times New Roman"/>
                <w:sz w:val="22"/>
                <w:szCs w:val="22"/>
              </w:rPr>
            </w:pPr>
            <w:r w:rsidRPr="009E2023">
              <w:rPr>
                <w:rFonts w:ascii="Times New Roman" w:hAnsi="Times New Roman"/>
                <w:sz w:val="22"/>
                <w:szCs w:val="22"/>
              </w:rPr>
              <w:t xml:space="preserve">2.2.3 </w:t>
            </w:r>
            <w:r w:rsidR="00A657EF">
              <w:rPr>
                <w:rFonts w:ascii="Times New Roman" w:hAnsi="Times New Roman"/>
                <w:sz w:val="22"/>
                <w:szCs w:val="22"/>
              </w:rPr>
              <w:t xml:space="preserve">  </w:t>
            </w:r>
            <w:r w:rsidRPr="009E2023">
              <w:rPr>
                <w:rFonts w:ascii="Times New Roman" w:hAnsi="Times New Roman"/>
                <w:sz w:val="22"/>
                <w:szCs w:val="22"/>
              </w:rPr>
              <w:t xml:space="preserve">A visão estratégica do governo do Estado para o campo ambiental. </w:t>
            </w:r>
          </w:p>
        </w:tc>
        <w:tc>
          <w:tcPr>
            <w:tcW w:w="1037" w:type="dxa"/>
          </w:tcPr>
          <w:p w:rsidR="007363E9" w:rsidRPr="009E2023" w:rsidRDefault="007363E9" w:rsidP="00962C00">
            <w:pPr>
              <w:jc w:val="right"/>
              <w:rPr>
                <w:rFonts w:ascii="Times New Roman" w:hAnsi="Times New Roman"/>
                <w:sz w:val="22"/>
                <w:szCs w:val="22"/>
              </w:rPr>
            </w:pPr>
            <w:r w:rsidRPr="009E2023">
              <w:rPr>
                <w:rFonts w:ascii="Times New Roman" w:hAnsi="Times New Roman"/>
                <w:sz w:val="22"/>
                <w:szCs w:val="22"/>
              </w:rPr>
              <w:t>2</w:t>
            </w:r>
            <w:r w:rsidR="00962C00">
              <w:rPr>
                <w:rFonts w:ascii="Times New Roman" w:hAnsi="Times New Roman"/>
                <w:sz w:val="22"/>
                <w:szCs w:val="22"/>
              </w:rPr>
              <w:t>4</w:t>
            </w:r>
          </w:p>
        </w:tc>
      </w:tr>
      <w:tr w:rsidR="007363E9" w:rsidRPr="009E2DB5" w:rsidTr="00AF3A2D">
        <w:tc>
          <w:tcPr>
            <w:tcW w:w="7479" w:type="dxa"/>
          </w:tcPr>
          <w:p w:rsidR="007363E9" w:rsidRPr="009E2023" w:rsidRDefault="007363E9" w:rsidP="009E2023">
            <w:pPr>
              <w:ind w:left="426"/>
              <w:jc w:val="both"/>
              <w:rPr>
                <w:rFonts w:ascii="Times New Roman" w:hAnsi="Times New Roman"/>
                <w:sz w:val="22"/>
                <w:szCs w:val="22"/>
              </w:rPr>
            </w:pPr>
            <w:r w:rsidRPr="009E2023">
              <w:rPr>
                <w:rFonts w:ascii="Times New Roman" w:hAnsi="Times New Roman"/>
                <w:sz w:val="22"/>
                <w:szCs w:val="22"/>
              </w:rPr>
              <w:t xml:space="preserve">2.2.4 </w:t>
            </w:r>
            <w:r w:rsidR="00A657EF">
              <w:rPr>
                <w:rFonts w:ascii="Times New Roman" w:hAnsi="Times New Roman"/>
                <w:sz w:val="22"/>
                <w:szCs w:val="22"/>
              </w:rPr>
              <w:t xml:space="preserve">  </w:t>
            </w:r>
            <w:r w:rsidRPr="009E2023">
              <w:rPr>
                <w:rFonts w:ascii="Times New Roman" w:hAnsi="Times New Roman"/>
                <w:sz w:val="22"/>
                <w:szCs w:val="22"/>
              </w:rPr>
              <w:t xml:space="preserve">O papel dos municípios sergipanos na defesa ambiental </w:t>
            </w:r>
          </w:p>
        </w:tc>
        <w:tc>
          <w:tcPr>
            <w:tcW w:w="1037" w:type="dxa"/>
          </w:tcPr>
          <w:p w:rsidR="007363E9" w:rsidRPr="009E2023" w:rsidRDefault="007363E9" w:rsidP="00962C00">
            <w:pPr>
              <w:jc w:val="right"/>
              <w:rPr>
                <w:rFonts w:ascii="Times New Roman" w:hAnsi="Times New Roman"/>
                <w:sz w:val="22"/>
                <w:szCs w:val="22"/>
              </w:rPr>
            </w:pPr>
            <w:r w:rsidRPr="009E2023">
              <w:rPr>
                <w:rFonts w:ascii="Times New Roman" w:hAnsi="Times New Roman"/>
                <w:sz w:val="22"/>
                <w:szCs w:val="22"/>
              </w:rPr>
              <w:t>2</w:t>
            </w:r>
            <w:r w:rsidR="00962C00">
              <w:rPr>
                <w:rFonts w:ascii="Times New Roman" w:hAnsi="Times New Roman"/>
                <w:sz w:val="22"/>
                <w:szCs w:val="22"/>
              </w:rPr>
              <w:t>5</w:t>
            </w:r>
          </w:p>
        </w:tc>
      </w:tr>
      <w:tr w:rsidR="007363E9" w:rsidRPr="009E2DB5" w:rsidTr="00AF3A2D">
        <w:tc>
          <w:tcPr>
            <w:tcW w:w="7479" w:type="dxa"/>
          </w:tcPr>
          <w:p w:rsidR="007363E9" w:rsidRPr="009E2023" w:rsidRDefault="008E3262" w:rsidP="004B6A7F">
            <w:pPr>
              <w:ind w:left="426" w:hanging="426"/>
              <w:jc w:val="both"/>
              <w:rPr>
                <w:rFonts w:ascii="Times New Roman" w:hAnsi="Times New Roman"/>
                <w:sz w:val="22"/>
                <w:szCs w:val="22"/>
              </w:rPr>
            </w:pPr>
            <w:r>
              <w:rPr>
                <w:rFonts w:ascii="Times New Roman" w:hAnsi="Times New Roman"/>
                <w:sz w:val="22"/>
                <w:szCs w:val="22"/>
              </w:rPr>
              <w:t>2.3</w:t>
            </w:r>
            <w:r w:rsidR="007363E9" w:rsidRPr="009E2023">
              <w:rPr>
                <w:rFonts w:ascii="Times New Roman" w:hAnsi="Times New Roman"/>
                <w:sz w:val="22"/>
                <w:szCs w:val="22"/>
              </w:rPr>
              <w:t xml:space="preserve"> </w:t>
            </w:r>
            <w:r w:rsidR="004B6A7F">
              <w:rPr>
                <w:rFonts w:ascii="Times New Roman" w:hAnsi="Times New Roman"/>
                <w:sz w:val="22"/>
                <w:szCs w:val="22"/>
              </w:rPr>
              <w:t>Conclusão: sobre a</w:t>
            </w:r>
            <w:r w:rsidR="007363E9" w:rsidRPr="009E2023">
              <w:rPr>
                <w:rFonts w:ascii="Times New Roman" w:hAnsi="Times New Roman"/>
                <w:sz w:val="22"/>
                <w:szCs w:val="22"/>
              </w:rPr>
              <w:t xml:space="preserve"> capacidade institucional do </w:t>
            </w:r>
            <w:r>
              <w:rPr>
                <w:rFonts w:ascii="Times New Roman" w:hAnsi="Times New Roman"/>
                <w:sz w:val="22"/>
                <w:szCs w:val="22"/>
              </w:rPr>
              <w:t xml:space="preserve">Estado </w:t>
            </w:r>
            <w:r w:rsidR="004B6A7F">
              <w:rPr>
                <w:rFonts w:ascii="Times New Roman" w:hAnsi="Times New Roman"/>
                <w:sz w:val="22"/>
                <w:szCs w:val="22"/>
              </w:rPr>
              <w:t xml:space="preserve">de Sergipe </w:t>
            </w:r>
            <w:r>
              <w:rPr>
                <w:rFonts w:ascii="Times New Roman" w:hAnsi="Times New Roman"/>
                <w:sz w:val="22"/>
                <w:szCs w:val="22"/>
              </w:rPr>
              <w:t>para a defesa ambiental</w:t>
            </w:r>
          </w:p>
        </w:tc>
        <w:tc>
          <w:tcPr>
            <w:tcW w:w="1037" w:type="dxa"/>
          </w:tcPr>
          <w:p w:rsidR="004B6A7F" w:rsidRDefault="004B6A7F" w:rsidP="004E5ADC">
            <w:pPr>
              <w:jc w:val="right"/>
              <w:rPr>
                <w:rFonts w:ascii="Times New Roman" w:hAnsi="Times New Roman"/>
                <w:sz w:val="22"/>
                <w:szCs w:val="22"/>
              </w:rPr>
            </w:pPr>
          </w:p>
          <w:p w:rsidR="007363E9" w:rsidRPr="009E2023" w:rsidRDefault="00631388" w:rsidP="00D334FA">
            <w:pPr>
              <w:jc w:val="right"/>
              <w:rPr>
                <w:rFonts w:ascii="Times New Roman" w:hAnsi="Times New Roman"/>
                <w:sz w:val="22"/>
                <w:szCs w:val="22"/>
              </w:rPr>
            </w:pPr>
            <w:r>
              <w:rPr>
                <w:rFonts w:ascii="Times New Roman" w:hAnsi="Times New Roman"/>
                <w:sz w:val="22"/>
                <w:szCs w:val="22"/>
              </w:rPr>
              <w:t>3</w:t>
            </w:r>
            <w:r w:rsidR="00D334FA">
              <w:rPr>
                <w:rFonts w:ascii="Times New Roman" w:hAnsi="Times New Roman"/>
                <w:sz w:val="22"/>
                <w:szCs w:val="22"/>
              </w:rPr>
              <w:t>2</w:t>
            </w: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7363E9" w:rsidRPr="009E2DB5" w:rsidTr="00AF3A2D">
        <w:tc>
          <w:tcPr>
            <w:tcW w:w="7479" w:type="dxa"/>
          </w:tcPr>
          <w:p w:rsidR="007363E9" w:rsidRPr="009E2023" w:rsidRDefault="007363E9" w:rsidP="00B62E69">
            <w:pPr>
              <w:ind w:left="1276" w:hanging="1276"/>
              <w:jc w:val="both"/>
              <w:rPr>
                <w:rFonts w:ascii="Times New Roman" w:hAnsi="Times New Roman"/>
                <w:b/>
                <w:i/>
                <w:sz w:val="22"/>
                <w:szCs w:val="22"/>
              </w:rPr>
            </w:pPr>
            <w:r w:rsidRPr="009E2023">
              <w:rPr>
                <w:rFonts w:ascii="Times New Roman" w:hAnsi="Times New Roman"/>
                <w:b/>
                <w:sz w:val="22"/>
                <w:szCs w:val="22"/>
              </w:rPr>
              <w:t xml:space="preserve">SEÇÃO 3. ASPECTOS AMBIENTAIS RELACIONADOS AO MEIO AMBIENTE, FLORESTAS E MANEJO DOS RECURSOS NATURAIS DAS ATIVIDADES DO </w:t>
            </w:r>
            <w:r w:rsidRPr="009E2023">
              <w:rPr>
                <w:rFonts w:ascii="Times New Roman" w:hAnsi="Times New Roman"/>
                <w:b/>
                <w:i/>
                <w:sz w:val="22"/>
                <w:szCs w:val="22"/>
              </w:rPr>
              <w:t>P</w:t>
            </w:r>
            <w:r w:rsidR="00B62E69">
              <w:rPr>
                <w:rFonts w:ascii="Times New Roman" w:hAnsi="Times New Roman"/>
                <w:b/>
                <w:i/>
                <w:sz w:val="22"/>
                <w:szCs w:val="22"/>
              </w:rPr>
              <w:t>ROGRAMA</w:t>
            </w:r>
            <w:r w:rsidRPr="009E2023">
              <w:rPr>
                <w:rFonts w:ascii="Times New Roman" w:hAnsi="Times New Roman"/>
                <w:b/>
                <w:i/>
                <w:sz w:val="22"/>
                <w:szCs w:val="22"/>
              </w:rPr>
              <w:t xml:space="preserve"> SERGIPE: INCLUIR PARA DESENVOLVER</w:t>
            </w:r>
          </w:p>
        </w:tc>
        <w:tc>
          <w:tcPr>
            <w:tcW w:w="1037" w:type="dxa"/>
          </w:tcPr>
          <w:p w:rsidR="007363E9" w:rsidRPr="009E2023" w:rsidRDefault="007363E9" w:rsidP="009E2023">
            <w:pPr>
              <w:jc w:val="right"/>
              <w:rPr>
                <w:rFonts w:ascii="Times New Roman" w:hAnsi="Times New Roman"/>
                <w:b/>
                <w:sz w:val="22"/>
                <w:szCs w:val="22"/>
              </w:rPr>
            </w:pPr>
          </w:p>
          <w:p w:rsidR="007363E9" w:rsidRPr="009E2023" w:rsidRDefault="007363E9" w:rsidP="009E2023">
            <w:pPr>
              <w:jc w:val="right"/>
              <w:rPr>
                <w:rFonts w:ascii="Times New Roman" w:hAnsi="Times New Roman"/>
                <w:b/>
                <w:sz w:val="22"/>
                <w:szCs w:val="22"/>
              </w:rPr>
            </w:pPr>
          </w:p>
          <w:p w:rsidR="007363E9" w:rsidRPr="009E2023" w:rsidRDefault="007363E9" w:rsidP="009E2023">
            <w:pPr>
              <w:jc w:val="right"/>
              <w:rPr>
                <w:rFonts w:ascii="Times New Roman" w:hAnsi="Times New Roman"/>
                <w:b/>
                <w:sz w:val="22"/>
                <w:szCs w:val="22"/>
              </w:rPr>
            </w:pPr>
          </w:p>
          <w:p w:rsidR="007363E9" w:rsidRPr="009E2023" w:rsidRDefault="008E3262" w:rsidP="00D334FA">
            <w:pPr>
              <w:jc w:val="right"/>
              <w:rPr>
                <w:rFonts w:ascii="Times New Roman" w:hAnsi="Times New Roman"/>
                <w:b/>
                <w:sz w:val="22"/>
                <w:szCs w:val="22"/>
              </w:rPr>
            </w:pPr>
            <w:r>
              <w:rPr>
                <w:rFonts w:ascii="Times New Roman" w:hAnsi="Times New Roman"/>
                <w:b/>
                <w:sz w:val="22"/>
                <w:szCs w:val="22"/>
              </w:rPr>
              <w:t>3</w:t>
            </w:r>
            <w:r w:rsidR="00D334FA">
              <w:rPr>
                <w:rFonts w:ascii="Times New Roman" w:hAnsi="Times New Roman"/>
                <w:b/>
                <w:sz w:val="22"/>
                <w:szCs w:val="22"/>
              </w:rPr>
              <w:t>5</w:t>
            </w: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7363E9" w:rsidRPr="009E2DB5" w:rsidTr="00AF3A2D">
        <w:tc>
          <w:tcPr>
            <w:tcW w:w="7479" w:type="dxa"/>
          </w:tcPr>
          <w:p w:rsidR="007363E9" w:rsidRPr="000A140C" w:rsidRDefault="007363E9" w:rsidP="000E7CE4">
            <w:pPr>
              <w:ind w:left="318" w:hanging="318"/>
              <w:jc w:val="both"/>
              <w:rPr>
                <w:rFonts w:ascii="Times New Roman" w:hAnsi="Times New Roman"/>
                <w:sz w:val="22"/>
                <w:szCs w:val="22"/>
              </w:rPr>
            </w:pPr>
            <w:r w:rsidRPr="000A140C">
              <w:rPr>
                <w:rFonts w:ascii="Times New Roman" w:hAnsi="Times New Roman"/>
                <w:sz w:val="22"/>
                <w:szCs w:val="22"/>
              </w:rPr>
              <w:t>3.</w:t>
            </w:r>
            <w:r w:rsidR="000E7CE4">
              <w:rPr>
                <w:rFonts w:ascii="Times New Roman" w:hAnsi="Times New Roman"/>
                <w:sz w:val="22"/>
                <w:szCs w:val="22"/>
              </w:rPr>
              <w:t>1</w:t>
            </w:r>
            <w:r w:rsidRPr="000A140C">
              <w:rPr>
                <w:rFonts w:ascii="Times New Roman" w:hAnsi="Times New Roman"/>
                <w:sz w:val="22"/>
                <w:szCs w:val="22"/>
              </w:rPr>
              <w:t xml:space="preserve"> </w:t>
            </w:r>
            <w:r w:rsidR="000A140C" w:rsidRPr="000A140C">
              <w:rPr>
                <w:rFonts w:ascii="Times New Roman" w:hAnsi="Times New Roman"/>
                <w:sz w:val="22"/>
                <w:szCs w:val="22"/>
              </w:rPr>
              <w:t xml:space="preserve">Impactos Ambientais Prováveis no Meio Ambiente, Florestas e Demais Recursos Naturais, Associados às Ações de Política do Programa Sergipe </w:t>
            </w:r>
          </w:p>
        </w:tc>
        <w:tc>
          <w:tcPr>
            <w:tcW w:w="1037" w:type="dxa"/>
          </w:tcPr>
          <w:p w:rsidR="007363E9" w:rsidRPr="000A140C" w:rsidRDefault="007363E9" w:rsidP="009E2023">
            <w:pPr>
              <w:jc w:val="right"/>
              <w:rPr>
                <w:rFonts w:ascii="Times New Roman" w:hAnsi="Times New Roman"/>
                <w:sz w:val="22"/>
                <w:szCs w:val="22"/>
              </w:rPr>
            </w:pPr>
          </w:p>
          <w:p w:rsidR="000A140C" w:rsidRPr="000A140C" w:rsidRDefault="000A140C" w:rsidP="00D334FA">
            <w:pPr>
              <w:jc w:val="right"/>
              <w:rPr>
                <w:rFonts w:ascii="Times New Roman" w:hAnsi="Times New Roman"/>
                <w:sz w:val="22"/>
                <w:szCs w:val="22"/>
              </w:rPr>
            </w:pPr>
            <w:r w:rsidRPr="000A140C">
              <w:rPr>
                <w:rFonts w:ascii="Times New Roman" w:hAnsi="Times New Roman"/>
                <w:sz w:val="22"/>
                <w:szCs w:val="22"/>
              </w:rPr>
              <w:t>3</w:t>
            </w:r>
            <w:r w:rsidR="00D334FA">
              <w:rPr>
                <w:rFonts w:ascii="Times New Roman" w:hAnsi="Times New Roman"/>
                <w:sz w:val="22"/>
                <w:szCs w:val="22"/>
              </w:rPr>
              <w:t>6</w:t>
            </w:r>
          </w:p>
        </w:tc>
      </w:tr>
      <w:tr w:rsidR="007363E9" w:rsidRPr="009E2DB5" w:rsidTr="00AF3A2D">
        <w:tc>
          <w:tcPr>
            <w:tcW w:w="7479" w:type="dxa"/>
          </w:tcPr>
          <w:p w:rsidR="007363E9" w:rsidRPr="009E2023" w:rsidRDefault="007363E9" w:rsidP="000E7CE4">
            <w:pPr>
              <w:jc w:val="both"/>
              <w:rPr>
                <w:rFonts w:ascii="Times New Roman" w:hAnsi="Times New Roman"/>
                <w:b/>
                <w:sz w:val="22"/>
                <w:szCs w:val="22"/>
              </w:rPr>
            </w:pPr>
            <w:r w:rsidRPr="009E2023">
              <w:rPr>
                <w:rFonts w:ascii="Times New Roman" w:hAnsi="Times New Roman"/>
                <w:sz w:val="22"/>
                <w:szCs w:val="22"/>
              </w:rPr>
              <w:t>3.</w:t>
            </w:r>
            <w:r w:rsidR="000E7CE4">
              <w:rPr>
                <w:rFonts w:ascii="Times New Roman" w:hAnsi="Times New Roman"/>
                <w:sz w:val="22"/>
                <w:szCs w:val="22"/>
              </w:rPr>
              <w:t>2</w:t>
            </w:r>
            <w:r w:rsidRPr="009E2023">
              <w:rPr>
                <w:rFonts w:ascii="Times New Roman" w:hAnsi="Times New Roman"/>
                <w:sz w:val="22"/>
                <w:szCs w:val="22"/>
              </w:rPr>
              <w:t xml:space="preserve"> </w:t>
            </w:r>
            <w:r w:rsidR="00A657EF">
              <w:rPr>
                <w:rFonts w:ascii="Times New Roman" w:hAnsi="Times New Roman"/>
                <w:sz w:val="22"/>
                <w:szCs w:val="22"/>
              </w:rPr>
              <w:t xml:space="preserve"> </w:t>
            </w:r>
            <w:r w:rsidR="00FF7E54" w:rsidRPr="00FF7E54">
              <w:rPr>
                <w:rFonts w:ascii="Times New Roman" w:hAnsi="Times New Roman"/>
                <w:sz w:val="22"/>
                <w:szCs w:val="22"/>
              </w:rPr>
              <w:t>Os Impactos Ambientais Prováveis e a Capacidade Institucional do Estado</w:t>
            </w:r>
            <w:r w:rsidR="00FF7E54" w:rsidRPr="00BE3A6B">
              <w:rPr>
                <w:rFonts w:ascii="Times New Roman" w:hAnsi="Times New Roman"/>
                <w:b/>
                <w:sz w:val="22"/>
                <w:szCs w:val="22"/>
              </w:rPr>
              <w:t xml:space="preserve"> </w:t>
            </w:r>
          </w:p>
        </w:tc>
        <w:tc>
          <w:tcPr>
            <w:tcW w:w="1037" w:type="dxa"/>
          </w:tcPr>
          <w:p w:rsidR="007363E9" w:rsidRPr="009E2023" w:rsidRDefault="00FF7E54" w:rsidP="00D334FA">
            <w:pPr>
              <w:jc w:val="right"/>
              <w:rPr>
                <w:rFonts w:ascii="Times New Roman" w:hAnsi="Times New Roman"/>
                <w:sz w:val="22"/>
                <w:szCs w:val="22"/>
              </w:rPr>
            </w:pPr>
            <w:r>
              <w:rPr>
                <w:rFonts w:ascii="Times New Roman" w:hAnsi="Times New Roman"/>
                <w:sz w:val="22"/>
                <w:szCs w:val="22"/>
              </w:rPr>
              <w:t>3</w:t>
            </w:r>
            <w:r w:rsidR="00D334FA">
              <w:rPr>
                <w:rFonts w:ascii="Times New Roman" w:hAnsi="Times New Roman"/>
                <w:sz w:val="22"/>
                <w:szCs w:val="22"/>
              </w:rPr>
              <w:t>8</w:t>
            </w:r>
          </w:p>
        </w:tc>
      </w:tr>
      <w:tr w:rsidR="00011D5D" w:rsidRPr="009E2DB5" w:rsidTr="00AF3A2D">
        <w:tc>
          <w:tcPr>
            <w:tcW w:w="7479" w:type="dxa"/>
          </w:tcPr>
          <w:p w:rsidR="00011D5D" w:rsidRPr="009E2023" w:rsidRDefault="00011D5D" w:rsidP="000E7CE4">
            <w:pPr>
              <w:ind w:left="1027" w:hanging="567"/>
              <w:jc w:val="both"/>
              <w:rPr>
                <w:rFonts w:ascii="Times New Roman" w:hAnsi="Times New Roman"/>
                <w:sz w:val="22"/>
                <w:szCs w:val="22"/>
              </w:rPr>
            </w:pPr>
            <w:r>
              <w:rPr>
                <w:rFonts w:ascii="Times New Roman" w:hAnsi="Times New Roman"/>
                <w:sz w:val="22"/>
                <w:szCs w:val="22"/>
              </w:rPr>
              <w:t>3.</w:t>
            </w:r>
            <w:r w:rsidR="000E7CE4">
              <w:rPr>
                <w:rFonts w:ascii="Times New Roman" w:hAnsi="Times New Roman"/>
                <w:sz w:val="22"/>
                <w:szCs w:val="22"/>
              </w:rPr>
              <w:t>2</w:t>
            </w:r>
            <w:r>
              <w:rPr>
                <w:rFonts w:ascii="Times New Roman" w:hAnsi="Times New Roman"/>
                <w:sz w:val="22"/>
                <w:szCs w:val="22"/>
              </w:rPr>
              <w:t xml:space="preserve">.1 </w:t>
            </w:r>
            <w:r w:rsidR="007014F7">
              <w:rPr>
                <w:rFonts w:ascii="Times New Roman" w:hAnsi="Times New Roman"/>
                <w:sz w:val="22"/>
                <w:szCs w:val="22"/>
              </w:rPr>
              <w:t xml:space="preserve"> </w:t>
            </w:r>
            <w:r w:rsidR="0035008F" w:rsidRPr="00930516">
              <w:rPr>
                <w:rFonts w:ascii="Times New Roman" w:hAnsi="Times New Roman"/>
                <w:sz w:val="22"/>
                <w:szCs w:val="22"/>
              </w:rPr>
              <w:t>Impactos prováveis relacionados à Política 1: consolidação da gestão fiscal e das inovações na gestão pública</w:t>
            </w:r>
          </w:p>
        </w:tc>
        <w:tc>
          <w:tcPr>
            <w:tcW w:w="1037" w:type="dxa"/>
          </w:tcPr>
          <w:p w:rsidR="00011D5D" w:rsidRDefault="00011D5D" w:rsidP="009E2023">
            <w:pPr>
              <w:jc w:val="right"/>
              <w:rPr>
                <w:rFonts w:ascii="Times New Roman" w:hAnsi="Times New Roman"/>
                <w:sz w:val="22"/>
                <w:szCs w:val="22"/>
              </w:rPr>
            </w:pPr>
          </w:p>
          <w:p w:rsidR="004874ED" w:rsidRDefault="004874ED" w:rsidP="009E2023">
            <w:pPr>
              <w:jc w:val="right"/>
              <w:rPr>
                <w:rFonts w:ascii="Times New Roman" w:hAnsi="Times New Roman"/>
                <w:sz w:val="22"/>
                <w:szCs w:val="22"/>
              </w:rPr>
            </w:pPr>
            <w:r>
              <w:rPr>
                <w:rFonts w:ascii="Times New Roman" w:hAnsi="Times New Roman"/>
                <w:sz w:val="22"/>
                <w:szCs w:val="22"/>
              </w:rPr>
              <w:t>39</w:t>
            </w:r>
          </w:p>
        </w:tc>
      </w:tr>
      <w:tr w:rsidR="00011D5D" w:rsidRPr="009E2DB5" w:rsidTr="00AF3A2D">
        <w:tc>
          <w:tcPr>
            <w:tcW w:w="7479" w:type="dxa"/>
          </w:tcPr>
          <w:p w:rsidR="00011D5D" w:rsidRPr="009E2023" w:rsidRDefault="00011D5D" w:rsidP="000E7CE4">
            <w:pPr>
              <w:tabs>
                <w:tab w:val="left" w:pos="1027"/>
              </w:tabs>
              <w:ind w:left="1027" w:hanging="567"/>
              <w:jc w:val="both"/>
              <w:rPr>
                <w:rFonts w:ascii="Times New Roman" w:hAnsi="Times New Roman"/>
                <w:sz w:val="22"/>
                <w:szCs w:val="22"/>
              </w:rPr>
            </w:pPr>
            <w:r>
              <w:rPr>
                <w:rFonts w:ascii="Times New Roman" w:hAnsi="Times New Roman"/>
                <w:sz w:val="22"/>
                <w:szCs w:val="22"/>
              </w:rPr>
              <w:t>3.</w:t>
            </w:r>
            <w:r w:rsidR="000E7CE4">
              <w:rPr>
                <w:rFonts w:ascii="Times New Roman" w:hAnsi="Times New Roman"/>
                <w:sz w:val="22"/>
                <w:szCs w:val="22"/>
              </w:rPr>
              <w:t>2</w:t>
            </w:r>
            <w:r>
              <w:rPr>
                <w:rFonts w:ascii="Times New Roman" w:hAnsi="Times New Roman"/>
                <w:sz w:val="22"/>
                <w:szCs w:val="22"/>
              </w:rPr>
              <w:t>.2</w:t>
            </w:r>
            <w:r w:rsidR="00012DB3">
              <w:rPr>
                <w:rFonts w:ascii="Times New Roman" w:hAnsi="Times New Roman"/>
                <w:sz w:val="22"/>
                <w:szCs w:val="22"/>
              </w:rPr>
              <w:t xml:space="preserve"> </w:t>
            </w:r>
            <w:r w:rsidR="007014F7">
              <w:rPr>
                <w:rFonts w:ascii="Times New Roman" w:hAnsi="Times New Roman"/>
                <w:sz w:val="22"/>
                <w:szCs w:val="22"/>
              </w:rPr>
              <w:t xml:space="preserve"> </w:t>
            </w:r>
            <w:r w:rsidR="00012DB3" w:rsidRPr="00012DB3">
              <w:rPr>
                <w:rFonts w:ascii="Times New Roman" w:hAnsi="Times New Roman"/>
                <w:sz w:val="22"/>
                <w:szCs w:val="22"/>
              </w:rPr>
              <w:t>Impactos prováveis relacionados à Política 2: promoção da melhoria no acesso e qualidade dos serviços de saúde</w:t>
            </w:r>
          </w:p>
        </w:tc>
        <w:tc>
          <w:tcPr>
            <w:tcW w:w="1037" w:type="dxa"/>
          </w:tcPr>
          <w:p w:rsidR="00011D5D" w:rsidRDefault="00011D5D" w:rsidP="009E2023">
            <w:pPr>
              <w:jc w:val="right"/>
              <w:rPr>
                <w:rFonts w:ascii="Times New Roman" w:hAnsi="Times New Roman"/>
                <w:sz w:val="22"/>
                <w:szCs w:val="22"/>
              </w:rPr>
            </w:pPr>
          </w:p>
          <w:p w:rsidR="0035008F" w:rsidRDefault="0035008F" w:rsidP="009E2023">
            <w:pPr>
              <w:jc w:val="right"/>
              <w:rPr>
                <w:rFonts w:ascii="Times New Roman" w:hAnsi="Times New Roman"/>
                <w:sz w:val="22"/>
                <w:szCs w:val="22"/>
              </w:rPr>
            </w:pPr>
            <w:r>
              <w:rPr>
                <w:rFonts w:ascii="Times New Roman" w:hAnsi="Times New Roman"/>
                <w:sz w:val="22"/>
                <w:szCs w:val="22"/>
              </w:rPr>
              <w:t>40</w:t>
            </w:r>
          </w:p>
        </w:tc>
      </w:tr>
      <w:tr w:rsidR="00011D5D" w:rsidRPr="009E2DB5" w:rsidTr="00AF3A2D">
        <w:tc>
          <w:tcPr>
            <w:tcW w:w="7479" w:type="dxa"/>
          </w:tcPr>
          <w:p w:rsidR="00011D5D" w:rsidRPr="009E2023" w:rsidRDefault="0034162D" w:rsidP="000E7CE4">
            <w:pPr>
              <w:ind w:left="1027" w:hanging="601"/>
              <w:jc w:val="both"/>
              <w:rPr>
                <w:rFonts w:ascii="Times New Roman" w:hAnsi="Times New Roman"/>
                <w:sz w:val="22"/>
                <w:szCs w:val="22"/>
              </w:rPr>
            </w:pPr>
            <w:r>
              <w:rPr>
                <w:rFonts w:ascii="Times New Roman" w:hAnsi="Times New Roman"/>
                <w:sz w:val="22"/>
                <w:szCs w:val="22"/>
              </w:rPr>
              <w:t>3.</w:t>
            </w:r>
            <w:r w:rsidR="000E7CE4">
              <w:rPr>
                <w:rFonts w:ascii="Times New Roman" w:hAnsi="Times New Roman"/>
                <w:sz w:val="22"/>
                <w:szCs w:val="22"/>
              </w:rPr>
              <w:t>2</w:t>
            </w:r>
            <w:r>
              <w:rPr>
                <w:rFonts w:ascii="Times New Roman" w:hAnsi="Times New Roman"/>
                <w:sz w:val="22"/>
                <w:szCs w:val="22"/>
              </w:rPr>
              <w:t>.3</w:t>
            </w:r>
            <w:r w:rsidRPr="003C620F">
              <w:rPr>
                <w:rFonts w:ascii="Times New Roman" w:hAnsi="Times New Roman"/>
                <w:b/>
                <w:sz w:val="22"/>
                <w:szCs w:val="22"/>
              </w:rPr>
              <w:t xml:space="preserve"> </w:t>
            </w:r>
            <w:r w:rsidR="00F80820" w:rsidRPr="00F80820">
              <w:rPr>
                <w:rFonts w:ascii="Times New Roman" w:hAnsi="Times New Roman"/>
                <w:sz w:val="22"/>
                <w:szCs w:val="22"/>
              </w:rPr>
              <w:t>Impactos prováveis relacionados à Política 3, promoção do desenvolvimento sócio-econômico com crescimento inclusivo</w:t>
            </w:r>
          </w:p>
        </w:tc>
        <w:tc>
          <w:tcPr>
            <w:tcW w:w="1037" w:type="dxa"/>
          </w:tcPr>
          <w:p w:rsidR="00F80820" w:rsidRDefault="00F80820" w:rsidP="00A0194D">
            <w:pPr>
              <w:jc w:val="right"/>
              <w:rPr>
                <w:rFonts w:ascii="Times New Roman" w:hAnsi="Times New Roman"/>
                <w:sz w:val="22"/>
                <w:szCs w:val="22"/>
              </w:rPr>
            </w:pPr>
          </w:p>
          <w:p w:rsidR="009B29F3" w:rsidRDefault="009B29F3" w:rsidP="007014F7">
            <w:pPr>
              <w:jc w:val="right"/>
              <w:rPr>
                <w:rFonts w:ascii="Times New Roman" w:hAnsi="Times New Roman"/>
                <w:sz w:val="22"/>
                <w:szCs w:val="22"/>
              </w:rPr>
            </w:pPr>
            <w:r>
              <w:rPr>
                <w:rFonts w:ascii="Times New Roman" w:hAnsi="Times New Roman"/>
                <w:sz w:val="22"/>
                <w:szCs w:val="22"/>
              </w:rPr>
              <w:t>5</w:t>
            </w:r>
            <w:r w:rsidR="007014F7">
              <w:rPr>
                <w:rFonts w:ascii="Times New Roman" w:hAnsi="Times New Roman"/>
                <w:sz w:val="22"/>
                <w:szCs w:val="22"/>
              </w:rPr>
              <w:t>2</w:t>
            </w:r>
          </w:p>
        </w:tc>
      </w:tr>
      <w:tr w:rsidR="007363E9" w:rsidRPr="009E2DB5" w:rsidTr="00AF3A2D">
        <w:tc>
          <w:tcPr>
            <w:tcW w:w="7479" w:type="dxa"/>
          </w:tcPr>
          <w:p w:rsidR="007363E9" w:rsidRPr="009E2023" w:rsidRDefault="0034162D" w:rsidP="0060726C">
            <w:pPr>
              <w:jc w:val="both"/>
              <w:rPr>
                <w:rFonts w:ascii="Times New Roman" w:hAnsi="Times New Roman"/>
                <w:sz w:val="22"/>
                <w:szCs w:val="22"/>
              </w:rPr>
            </w:pPr>
            <w:r w:rsidRPr="009E2023">
              <w:rPr>
                <w:rFonts w:ascii="Times New Roman" w:hAnsi="Times New Roman"/>
                <w:sz w:val="22"/>
                <w:szCs w:val="22"/>
              </w:rPr>
              <w:t>3.</w:t>
            </w:r>
            <w:r w:rsidR="000E7CE4">
              <w:rPr>
                <w:rFonts w:ascii="Times New Roman" w:hAnsi="Times New Roman"/>
                <w:sz w:val="22"/>
                <w:szCs w:val="22"/>
              </w:rPr>
              <w:t>3</w:t>
            </w:r>
            <w:r w:rsidRPr="009E2023">
              <w:rPr>
                <w:rFonts w:ascii="Times New Roman" w:hAnsi="Times New Roman"/>
                <w:sz w:val="22"/>
                <w:szCs w:val="22"/>
              </w:rPr>
              <w:t xml:space="preserve"> </w:t>
            </w:r>
            <w:r>
              <w:rPr>
                <w:rFonts w:ascii="Times New Roman" w:hAnsi="Times New Roman"/>
                <w:sz w:val="22"/>
                <w:szCs w:val="22"/>
              </w:rPr>
              <w:t xml:space="preserve"> </w:t>
            </w:r>
            <w:r w:rsidRPr="009E2023">
              <w:rPr>
                <w:rFonts w:ascii="Times New Roman" w:hAnsi="Times New Roman"/>
                <w:sz w:val="22"/>
                <w:szCs w:val="22"/>
              </w:rPr>
              <w:t xml:space="preserve">Avaliação </w:t>
            </w:r>
            <w:r>
              <w:rPr>
                <w:rFonts w:ascii="Times New Roman" w:hAnsi="Times New Roman"/>
                <w:sz w:val="22"/>
                <w:szCs w:val="22"/>
              </w:rPr>
              <w:t>Gl</w:t>
            </w:r>
            <w:r w:rsidRPr="009E2023">
              <w:rPr>
                <w:rFonts w:ascii="Times New Roman" w:hAnsi="Times New Roman"/>
                <w:sz w:val="22"/>
                <w:szCs w:val="22"/>
              </w:rPr>
              <w:t xml:space="preserve">obal dos </w:t>
            </w:r>
            <w:r>
              <w:rPr>
                <w:rFonts w:ascii="Times New Roman" w:hAnsi="Times New Roman"/>
                <w:sz w:val="22"/>
                <w:szCs w:val="22"/>
              </w:rPr>
              <w:t>I</w:t>
            </w:r>
            <w:r w:rsidRPr="009E2023">
              <w:rPr>
                <w:rFonts w:ascii="Times New Roman" w:hAnsi="Times New Roman"/>
                <w:sz w:val="22"/>
                <w:szCs w:val="22"/>
              </w:rPr>
              <w:t xml:space="preserve">mpactos </w:t>
            </w:r>
            <w:r>
              <w:rPr>
                <w:rFonts w:ascii="Times New Roman" w:hAnsi="Times New Roman"/>
                <w:sz w:val="22"/>
                <w:szCs w:val="22"/>
              </w:rPr>
              <w:t>Ambientais</w:t>
            </w:r>
            <w:r w:rsidR="000665D0">
              <w:rPr>
                <w:rFonts w:ascii="Times New Roman" w:hAnsi="Times New Roman"/>
                <w:sz w:val="22"/>
                <w:szCs w:val="22"/>
              </w:rPr>
              <w:t xml:space="preserve"> </w:t>
            </w:r>
          </w:p>
        </w:tc>
        <w:tc>
          <w:tcPr>
            <w:tcW w:w="1037" w:type="dxa"/>
          </w:tcPr>
          <w:p w:rsidR="007363E9" w:rsidRPr="009E2023" w:rsidRDefault="000665D0" w:rsidP="007014F7">
            <w:pPr>
              <w:jc w:val="right"/>
              <w:rPr>
                <w:rFonts w:ascii="Times New Roman" w:hAnsi="Times New Roman"/>
                <w:sz w:val="22"/>
                <w:szCs w:val="22"/>
              </w:rPr>
            </w:pPr>
            <w:r>
              <w:rPr>
                <w:rFonts w:ascii="Times New Roman" w:hAnsi="Times New Roman"/>
                <w:sz w:val="22"/>
                <w:szCs w:val="22"/>
              </w:rPr>
              <w:t>5</w:t>
            </w:r>
            <w:r w:rsidR="007014F7">
              <w:rPr>
                <w:rFonts w:ascii="Times New Roman" w:hAnsi="Times New Roman"/>
                <w:sz w:val="22"/>
                <w:szCs w:val="22"/>
              </w:rPr>
              <w:t>7</w:t>
            </w:r>
          </w:p>
        </w:tc>
      </w:tr>
      <w:tr w:rsidR="0034162D" w:rsidRPr="009E2DB5" w:rsidTr="00AF3A2D">
        <w:tc>
          <w:tcPr>
            <w:tcW w:w="7479" w:type="dxa"/>
          </w:tcPr>
          <w:p w:rsidR="0034162D" w:rsidRPr="009E2023" w:rsidRDefault="0034162D" w:rsidP="00046FB9">
            <w:pPr>
              <w:jc w:val="both"/>
              <w:rPr>
                <w:rFonts w:ascii="Times New Roman" w:hAnsi="Times New Roman"/>
                <w:b/>
                <w:sz w:val="22"/>
                <w:szCs w:val="22"/>
              </w:rPr>
            </w:pPr>
          </w:p>
        </w:tc>
        <w:tc>
          <w:tcPr>
            <w:tcW w:w="1037" w:type="dxa"/>
          </w:tcPr>
          <w:p w:rsidR="0034162D" w:rsidRPr="009E2023" w:rsidRDefault="0034162D" w:rsidP="009E2023">
            <w:pPr>
              <w:jc w:val="right"/>
              <w:rPr>
                <w:rFonts w:ascii="Times New Roman" w:hAnsi="Times New Roman"/>
                <w:b/>
                <w:sz w:val="22"/>
                <w:szCs w:val="22"/>
              </w:rPr>
            </w:pPr>
          </w:p>
        </w:tc>
      </w:tr>
      <w:tr w:rsidR="007363E9" w:rsidRPr="009E2DB5" w:rsidTr="00AF3A2D">
        <w:tc>
          <w:tcPr>
            <w:tcW w:w="7479" w:type="dxa"/>
          </w:tcPr>
          <w:p w:rsidR="007363E9" w:rsidRPr="009E2023" w:rsidRDefault="007363E9" w:rsidP="00B80229">
            <w:pPr>
              <w:jc w:val="both"/>
              <w:rPr>
                <w:rFonts w:ascii="Times New Roman" w:hAnsi="Times New Roman"/>
                <w:b/>
                <w:sz w:val="22"/>
                <w:szCs w:val="22"/>
              </w:rPr>
            </w:pPr>
            <w:r w:rsidRPr="009E2023">
              <w:rPr>
                <w:rFonts w:ascii="Times New Roman" w:hAnsi="Times New Roman"/>
                <w:b/>
                <w:sz w:val="22"/>
                <w:szCs w:val="22"/>
              </w:rPr>
              <w:t xml:space="preserve">SEÇÃO 4. RECOMENDAÇÕES </w:t>
            </w:r>
          </w:p>
        </w:tc>
        <w:tc>
          <w:tcPr>
            <w:tcW w:w="1037" w:type="dxa"/>
          </w:tcPr>
          <w:p w:rsidR="007363E9" w:rsidRPr="009E2023" w:rsidRDefault="007014F7" w:rsidP="0095267E">
            <w:pPr>
              <w:jc w:val="right"/>
              <w:rPr>
                <w:rFonts w:ascii="Times New Roman" w:hAnsi="Times New Roman"/>
                <w:b/>
                <w:sz w:val="22"/>
                <w:szCs w:val="22"/>
              </w:rPr>
            </w:pPr>
            <w:r>
              <w:rPr>
                <w:rFonts w:ascii="Times New Roman" w:hAnsi="Times New Roman"/>
                <w:b/>
                <w:sz w:val="22"/>
                <w:szCs w:val="22"/>
              </w:rPr>
              <w:t>5</w:t>
            </w:r>
            <w:r w:rsidR="0095267E">
              <w:rPr>
                <w:rFonts w:ascii="Times New Roman" w:hAnsi="Times New Roman"/>
                <w:b/>
                <w:sz w:val="22"/>
                <w:szCs w:val="22"/>
              </w:rPr>
              <w:t>9</w:t>
            </w:r>
          </w:p>
        </w:tc>
      </w:tr>
      <w:tr w:rsidR="007363E9" w:rsidRPr="009E2DB5" w:rsidTr="00AF3A2D">
        <w:tc>
          <w:tcPr>
            <w:tcW w:w="7479" w:type="dxa"/>
          </w:tcPr>
          <w:p w:rsidR="000E7CE4" w:rsidRPr="009E2023" w:rsidRDefault="000E7CE4" w:rsidP="009E2023">
            <w:pPr>
              <w:jc w:val="both"/>
              <w:rPr>
                <w:rFonts w:ascii="Times New Roman" w:hAnsi="Times New Roman"/>
                <w:sz w:val="22"/>
                <w:szCs w:val="22"/>
              </w:rPr>
            </w:pPr>
          </w:p>
        </w:tc>
        <w:tc>
          <w:tcPr>
            <w:tcW w:w="1037" w:type="dxa"/>
          </w:tcPr>
          <w:p w:rsidR="007363E9" w:rsidRPr="009E2023" w:rsidRDefault="007363E9" w:rsidP="009E2023">
            <w:pPr>
              <w:jc w:val="right"/>
              <w:rPr>
                <w:rFonts w:ascii="Times New Roman" w:hAnsi="Times New Roman"/>
                <w:sz w:val="22"/>
                <w:szCs w:val="22"/>
              </w:rPr>
            </w:pP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7363E9" w:rsidRPr="009E2DB5" w:rsidTr="00AF3A2D">
        <w:tc>
          <w:tcPr>
            <w:tcW w:w="7479" w:type="dxa"/>
          </w:tcPr>
          <w:p w:rsidR="007363E9" w:rsidRPr="009E2023" w:rsidRDefault="007F6704" w:rsidP="009E2023">
            <w:pPr>
              <w:jc w:val="both"/>
              <w:rPr>
                <w:rFonts w:ascii="Times New Roman" w:hAnsi="Times New Roman"/>
                <w:b/>
                <w:sz w:val="22"/>
                <w:szCs w:val="22"/>
              </w:rPr>
            </w:pPr>
            <w:r>
              <w:rPr>
                <w:rFonts w:ascii="Times New Roman" w:hAnsi="Times New Roman"/>
                <w:b/>
                <w:sz w:val="22"/>
                <w:szCs w:val="22"/>
              </w:rPr>
              <w:t>ANEXOS</w:t>
            </w:r>
            <w:r w:rsidR="007363E9" w:rsidRPr="009E2023">
              <w:rPr>
                <w:rFonts w:ascii="Times New Roman" w:hAnsi="Times New Roman"/>
                <w:b/>
                <w:sz w:val="22"/>
                <w:szCs w:val="22"/>
              </w:rPr>
              <w:t xml:space="preserve"> </w:t>
            </w:r>
          </w:p>
        </w:tc>
        <w:tc>
          <w:tcPr>
            <w:tcW w:w="1037" w:type="dxa"/>
          </w:tcPr>
          <w:p w:rsidR="007363E9" w:rsidRPr="009E2023" w:rsidRDefault="0095267E" w:rsidP="009E2023">
            <w:pPr>
              <w:jc w:val="right"/>
              <w:rPr>
                <w:rFonts w:ascii="Times New Roman" w:hAnsi="Times New Roman"/>
                <w:b/>
                <w:sz w:val="22"/>
                <w:szCs w:val="22"/>
              </w:rPr>
            </w:pPr>
            <w:r>
              <w:rPr>
                <w:rFonts w:ascii="Times New Roman" w:hAnsi="Times New Roman"/>
                <w:b/>
                <w:sz w:val="22"/>
                <w:szCs w:val="22"/>
              </w:rPr>
              <w:t>62</w:t>
            </w: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A44879" w:rsidRPr="009E2DB5" w:rsidTr="00AF3A2D">
        <w:tc>
          <w:tcPr>
            <w:tcW w:w="7479" w:type="dxa"/>
          </w:tcPr>
          <w:p w:rsidR="00A44879" w:rsidRPr="009E2023" w:rsidRDefault="00A44879" w:rsidP="009E2023">
            <w:pPr>
              <w:jc w:val="both"/>
              <w:rPr>
                <w:rFonts w:ascii="Times New Roman" w:hAnsi="Times New Roman"/>
                <w:b/>
                <w:sz w:val="22"/>
                <w:szCs w:val="22"/>
              </w:rPr>
            </w:pPr>
            <w:r>
              <w:rPr>
                <w:rFonts w:ascii="Times New Roman" w:hAnsi="Times New Roman"/>
                <w:b/>
                <w:sz w:val="22"/>
                <w:szCs w:val="22"/>
              </w:rPr>
              <w:t xml:space="preserve">Anexo I             </w:t>
            </w:r>
            <w:r w:rsidRPr="00A44879">
              <w:rPr>
                <w:rFonts w:ascii="Times New Roman" w:hAnsi="Times New Roman"/>
                <w:sz w:val="22"/>
                <w:szCs w:val="22"/>
              </w:rPr>
              <w:t xml:space="preserve">Matriz de Políticas </w:t>
            </w:r>
            <w:r>
              <w:rPr>
                <w:rFonts w:ascii="Times New Roman" w:hAnsi="Times New Roman"/>
                <w:sz w:val="22"/>
                <w:szCs w:val="22"/>
              </w:rPr>
              <w:t xml:space="preserve">do </w:t>
            </w:r>
            <w:r w:rsidRPr="00A44879">
              <w:rPr>
                <w:rFonts w:ascii="Times New Roman" w:hAnsi="Times New Roman"/>
                <w:sz w:val="22"/>
                <w:szCs w:val="22"/>
              </w:rPr>
              <w:t>Programa Sergipe</w:t>
            </w:r>
          </w:p>
        </w:tc>
        <w:tc>
          <w:tcPr>
            <w:tcW w:w="1037" w:type="dxa"/>
          </w:tcPr>
          <w:p w:rsidR="00A44879" w:rsidRPr="0081728F" w:rsidRDefault="007F6704" w:rsidP="009E2023">
            <w:pPr>
              <w:jc w:val="right"/>
              <w:rPr>
                <w:rFonts w:ascii="Times New Roman" w:hAnsi="Times New Roman"/>
                <w:sz w:val="22"/>
                <w:szCs w:val="22"/>
              </w:rPr>
            </w:pPr>
            <w:r>
              <w:rPr>
                <w:rFonts w:ascii="Times New Roman" w:hAnsi="Times New Roman"/>
                <w:sz w:val="22"/>
                <w:szCs w:val="22"/>
              </w:rPr>
              <w:t>63</w:t>
            </w:r>
          </w:p>
        </w:tc>
      </w:tr>
      <w:tr w:rsidR="007363E9" w:rsidRPr="009E2DB5" w:rsidTr="00AF3A2D">
        <w:tc>
          <w:tcPr>
            <w:tcW w:w="7479" w:type="dxa"/>
          </w:tcPr>
          <w:p w:rsidR="007363E9" w:rsidRPr="009E2023" w:rsidRDefault="007363E9" w:rsidP="009E2023">
            <w:pPr>
              <w:jc w:val="both"/>
              <w:rPr>
                <w:rFonts w:ascii="Times New Roman" w:hAnsi="Times New Roman"/>
                <w:sz w:val="22"/>
                <w:szCs w:val="22"/>
              </w:rPr>
            </w:pPr>
            <w:r w:rsidRPr="009E2023">
              <w:rPr>
                <w:rFonts w:ascii="Times New Roman" w:hAnsi="Times New Roman"/>
                <w:b/>
                <w:sz w:val="22"/>
                <w:szCs w:val="22"/>
              </w:rPr>
              <w:t>Anexo I</w:t>
            </w:r>
            <w:r w:rsidR="00A44879">
              <w:rPr>
                <w:rFonts w:ascii="Times New Roman" w:hAnsi="Times New Roman"/>
                <w:b/>
                <w:sz w:val="22"/>
                <w:szCs w:val="22"/>
              </w:rPr>
              <w:t>I</w:t>
            </w:r>
            <w:r w:rsidRPr="009E2023">
              <w:rPr>
                <w:rFonts w:ascii="Times New Roman" w:hAnsi="Times New Roman"/>
                <w:sz w:val="22"/>
                <w:szCs w:val="22"/>
              </w:rPr>
              <w:t xml:space="preserve">  </w:t>
            </w:r>
            <w:r w:rsidRPr="009E2023">
              <w:rPr>
                <w:rFonts w:ascii="Times New Roman" w:hAnsi="Times New Roman"/>
                <w:sz w:val="22"/>
                <w:szCs w:val="22"/>
              </w:rPr>
              <w:tab/>
              <w:t>Bibliografia Utilizada</w:t>
            </w:r>
          </w:p>
        </w:tc>
        <w:tc>
          <w:tcPr>
            <w:tcW w:w="1037" w:type="dxa"/>
          </w:tcPr>
          <w:p w:rsidR="007363E9" w:rsidRPr="0081728F" w:rsidRDefault="00232068" w:rsidP="000E4FBD">
            <w:pPr>
              <w:jc w:val="right"/>
              <w:rPr>
                <w:rFonts w:ascii="Times New Roman" w:hAnsi="Times New Roman"/>
                <w:sz w:val="22"/>
                <w:szCs w:val="22"/>
              </w:rPr>
            </w:pPr>
            <w:r>
              <w:rPr>
                <w:rFonts w:ascii="Times New Roman" w:hAnsi="Times New Roman"/>
                <w:sz w:val="22"/>
                <w:szCs w:val="22"/>
              </w:rPr>
              <w:t>6</w:t>
            </w:r>
            <w:r w:rsidR="000E4FBD">
              <w:rPr>
                <w:rFonts w:ascii="Times New Roman" w:hAnsi="Times New Roman"/>
                <w:sz w:val="22"/>
                <w:szCs w:val="22"/>
              </w:rPr>
              <w:t>6</w:t>
            </w:r>
          </w:p>
        </w:tc>
      </w:tr>
      <w:tr w:rsidR="007363E9" w:rsidRPr="009E2DB5" w:rsidTr="00AF3A2D">
        <w:tc>
          <w:tcPr>
            <w:tcW w:w="7479" w:type="dxa"/>
          </w:tcPr>
          <w:p w:rsidR="007363E9" w:rsidRPr="00AA5D86" w:rsidRDefault="007363E9" w:rsidP="009E2023">
            <w:pPr>
              <w:jc w:val="both"/>
              <w:rPr>
                <w:rFonts w:ascii="Times New Roman" w:hAnsi="Times New Roman"/>
                <w:sz w:val="22"/>
                <w:szCs w:val="22"/>
              </w:rPr>
            </w:pPr>
            <w:r w:rsidRPr="00AA5D86">
              <w:rPr>
                <w:rFonts w:ascii="Times New Roman" w:hAnsi="Times New Roman"/>
                <w:b/>
                <w:sz w:val="22"/>
                <w:szCs w:val="22"/>
              </w:rPr>
              <w:t>Anexo II</w:t>
            </w:r>
            <w:r w:rsidR="00A44879" w:rsidRPr="00AA5D86">
              <w:rPr>
                <w:rFonts w:ascii="Times New Roman" w:hAnsi="Times New Roman"/>
                <w:b/>
                <w:sz w:val="22"/>
                <w:szCs w:val="22"/>
              </w:rPr>
              <w:t>I</w:t>
            </w:r>
            <w:r w:rsidRPr="00AA5D86">
              <w:rPr>
                <w:rFonts w:ascii="Times New Roman" w:hAnsi="Times New Roman"/>
                <w:sz w:val="22"/>
                <w:szCs w:val="22"/>
              </w:rPr>
              <w:t xml:space="preserve"> </w:t>
            </w:r>
            <w:r w:rsidRPr="00AA5D86">
              <w:rPr>
                <w:rFonts w:ascii="Times New Roman" w:hAnsi="Times New Roman"/>
                <w:sz w:val="22"/>
                <w:szCs w:val="22"/>
              </w:rPr>
              <w:tab/>
              <w:t xml:space="preserve">Relação da Legislação </w:t>
            </w:r>
            <w:r w:rsidR="00D10DEF" w:rsidRPr="00AA5D86">
              <w:rPr>
                <w:rFonts w:ascii="Times New Roman" w:hAnsi="Times New Roman"/>
                <w:sz w:val="22"/>
                <w:szCs w:val="22"/>
              </w:rPr>
              <w:t xml:space="preserve">Ambiental </w:t>
            </w:r>
            <w:r w:rsidRPr="00AA5D86">
              <w:rPr>
                <w:rFonts w:ascii="Times New Roman" w:hAnsi="Times New Roman"/>
                <w:sz w:val="22"/>
                <w:szCs w:val="22"/>
              </w:rPr>
              <w:t>Pertinente - Ementas</w:t>
            </w:r>
          </w:p>
        </w:tc>
        <w:tc>
          <w:tcPr>
            <w:tcW w:w="1037" w:type="dxa"/>
          </w:tcPr>
          <w:p w:rsidR="007363E9" w:rsidRPr="0081728F" w:rsidRDefault="00232068" w:rsidP="00B25501">
            <w:pPr>
              <w:jc w:val="right"/>
              <w:rPr>
                <w:rFonts w:ascii="Times New Roman" w:hAnsi="Times New Roman"/>
                <w:sz w:val="22"/>
                <w:szCs w:val="22"/>
              </w:rPr>
            </w:pPr>
            <w:r>
              <w:rPr>
                <w:rFonts w:ascii="Times New Roman" w:hAnsi="Times New Roman"/>
                <w:sz w:val="22"/>
                <w:szCs w:val="22"/>
              </w:rPr>
              <w:t>7</w:t>
            </w:r>
            <w:r w:rsidR="00B25501">
              <w:rPr>
                <w:rFonts w:ascii="Times New Roman" w:hAnsi="Times New Roman"/>
                <w:sz w:val="22"/>
                <w:szCs w:val="22"/>
              </w:rPr>
              <w:t>0</w:t>
            </w:r>
          </w:p>
        </w:tc>
      </w:tr>
      <w:tr w:rsidR="007363E9" w:rsidRPr="009E2DB5" w:rsidTr="00AF3A2D">
        <w:tc>
          <w:tcPr>
            <w:tcW w:w="7479" w:type="dxa"/>
          </w:tcPr>
          <w:p w:rsidR="007363E9" w:rsidRPr="00AA5D86" w:rsidRDefault="00AA5D86" w:rsidP="009E2023">
            <w:pPr>
              <w:jc w:val="both"/>
              <w:rPr>
                <w:rFonts w:ascii="Times New Roman" w:hAnsi="Times New Roman"/>
                <w:b/>
                <w:sz w:val="22"/>
                <w:szCs w:val="22"/>
              </w:rPr>
            </w:pPr>
            <w:r w:rsidRPr="00AA5D86">
              <w:rPr>
                <w:rFonts w:ascii="Times New Roman" w:hAnsi="Times New Roman"/>
                <w:b/>
                <w:sz w:val="22"/>
                <w:szCs w:val="22"/>
              </w:rPr>
              <w:t>Anexo IV</w:t>
            </w:r>
            <w:r>
              <w:rPr>
                <w:rFonts w:ascii="Times New Roman" w:hAnsi="Times New Roman"/>
                <w:b/>
                <w:sz w:val="22"/>
                <w:szCs w:val="22"/>
              </w:rPr>
              <w:t xml:space="preserve">          </w:t>
            </w:r>
            <w:r w:rsidRPr="00AA5D86">
              <w:rPr>
                <w:rFonts w:ascii="Times New Roman" w:hAnsi="Times New Roman"/>
                <w:sz w:val="22"/>
                <w:szCs w:val="22"/>
              </w:rPr>
              <w:t>Nota Técnica sobre o Código Florestal</w:t>
            </w:r>
          </w:p>
        </w:tc>
        <w:tc>
          <w:tcPr>
            <w:tcW w:w="1037" w:type="dxa"/>
          </w:tcPr>
          <w:p w:rsidR="007363E9" w:rsidRPr="007F6704" w:rsidRDefault="007F6704" w:rsidP="00B25501">
            <w:pPr>
              <w:jc w:val="right"/>
              <w:rPr>
                <w:rFonts w:ascii="Times New Roman" w:hAnsi="Times New Roman"/>
                <w:sz w:val="22"/>
                <w:szCs w:val="22"/>
              </w:rPr>
            </w:pPr>
            <w:r w:rsidRPr="007F6704">
              <w:rPr>
                <w:rFonts w:ascii="Times New Roman" w:hAnsi="Times New Roman"/>
                <w:sz w:val="22"/>
                <w:szCs w:val="22"/>
              </w:rPr>
              <w:t>7</w:t>
            </w:r>
            <w:r w:rsidR="00B25501">
              <w:rPr>
                <w:rFonts w:ascii="Times New Roman" w:hAnsi="Times New Roman"/>
                <w:sz w:val="22"/>
                <w:szCs w:val="22"/>
              </w:rPr>
              <w:t>6</w:t>
            </w:r>
          </w:p>
        </w:tc>
      </w:tr>
      <w:tr w:rsidR="007363E9" w:rsidRPr="009E2DB5" w:rsidTr="00AF3A2D">
        <w:tc>
          <w:tcPr>
            <w:tcW w:w="7479" w:type="dxa"/>
          </w:tcPr>
          <w:p w:rsidR="007363E9" w:rsidRPr="009E2023" w:rsidRDefault="007363E9" w:rsidP="009E2023">
            <w:pPr>
              <w:jc w:val="both"/>
              <w:rPr>
                <w:rFonts w:ascii="Times New Roman" w:hAnsi="Times New Roman"/>
                <w:b/>
                <w:sz w:val="22"/>
                <w:szCs w:val="22"/>
              </w:rPr>
            </w:pPr>
          </w:p>
        </w:tc>
        <w:tc>
          <w:tcPr>
            <w:tcW w:w="1037" w:type="dxa"/>
          </w:tcPr>
          <w:p w:rsidR="007363E9" w:rsidRPr="009E2023" w:rsidRDefault="007363E9" w:rsidP="009E2023">
            <w:pPr>
              <w:jc w:val="right"/>
              <w:rPr>
                <w:rFonts w:ascii="Times New Roman" w:hAnsi="Times New Roman"/>
                <w:b/>
                <w:sz w:val="22"/>
                <w:szCs w:val="22"/>
              </w:rPr>
            </w:pPr>
          </w:p>
        </w:tc>
      </w:tr>
      <w:tr w:rsidR="007363E9" w:rsidRPr="009E2DB5" w:rsidTr="00AF3A2D">
        <w:tc>
          <w:tcPr>
            <w:tcW w:w="7479" w:type="dxa"/>
          </w:tcPr>
          <w:p w:rsidR="007363E9" w:rsidRPr="009E2023" w:rsidRDefault="007363E9" w:rsidP="009E2023">
            <w:pPr>
              <w:jc w:val="both"/>
              <w:rPr>
                <w:rFonts w:ascii="Times New Roman" w:hAnsi="Times New Roman"/>
                <w:b/>
                <w:sz w:val="22"/>
                <w:szCs w:val="22"/>
                <w:lang w:val="en-US"/>
              </w:rPr>
            </w:pPr>
          </w:p>
        </w:tc>
        <w:tc>
          <w:tcPr>
            <w:tcW w:w="1037" w:type="dxa"/>
          </w:tcPr>
          <w:p w:rsidR="007363E9" w:rsidRPr="009E2023" w:rsidRDefault="007363E9" w:rsidP="009E2023">
            <w:pPr>
              <w:jc w:val="right"/>
              <w:rPr>
                <w:rFonts w:ascii="Times New Roman" w:hAnsi="Times New Roman"/>
                <w:b/>
                <w:sz w:val="22"/>
                <w:szCs w:val="22"/>
                <w:lang w:val="en-US"/>
              </w:rPr>
            </w:pPr>
          </w:p>
        </w:tc>
      </w:tr>
    </w:tbl>
    <w:tbl>
      <w:tblPr>
        <w:tblpPr w:leftFromText="180" w:rightFromText="180" w:vertAnchor="text" w:horzAnchor="page" w:tblpX="1729" w:tblpY="-217"/>
        <w:tblW w:w="8692" w:type="dxa"/>
        <w:tblLook w:val="00A0"/>
      </w:tblPr>
      <w:tblGrid>
        <w:gridCol w:w="1135"/>
        <w:gridCol w:w="6804"/>
        <w:gridCol w:w="753"/>
      </w:tblGrid>
      <w:tr w:rsidR="00AF3A2D" w:rsidRPr="003F27B6" w:rsidTr="00AF3A2D">
        <w:tc>
          <w:tcPr>
            <w:tcW w:w="1135" w:type="dxa"/>
          </w:tcPr>
          <w:p w:rsidR="00AF3A2D" w:rsidRPr="00631388" w:rsidRDefault="00AF3A2D" w:rsidP="00AF3A2D">
            <w:pPr>
              <w:rPr>
                <w:rFonts w:ascii="Times New Roman" w:hAnsi="Times New Roman"/>
                <w:b/>
                <w:sz w:val="22"/>
                <w:szCs w:val="22"/>
              </w:rPr>
            </w:pPr>
            <w:r w:rsidRPr="00631388">
              <w:rPr>
                <w:rFonts w:ascii="Times New Roman" w:hAnsi="Times New Roman"/>
                <w:b/>
                <w:sz w:val="22"/>
                <w:szCs w:val="22"/>
              </w:rPr>
              <w:t>Tabelas</w:t>
            </w:r>
          </w:p>
        </w:tc>
        <w:tc>
          <w:tcPr>
            <w:tcW w:w="6804" w:type="dxa"/>
          </w:tcPr>
          <w:p w:rsidR="00AF3A2D" w:rsidRPr="003F27B6" w:rsidRDefault="00AF3A2D" w:rsidP="00AF3A2D">
            <w:pPr>
              <w:rPr>
                <w:rFonts w:ascii="Times New Roman" w:hAnsi="Times New Roman"/>
                <w:sz w:val="22"/>
                <w:szCs w:val="22"/>
              </w:rPr>
            </w:pPr>
          </w:p>
        </w:tc>
        <w:tc>
          <w:tcPr>
            <w:tcW w:w="753" w:type="dxa"/>
          </w:tcPr>
          <w:p w:rsidR="00AF3A2D" w:rsidRPr="003F27B6" w:rsidRDefault="00AF3A2D" w:rsidP="00AF3A2D">
            <w:pPr>
              <w:rPr>
                <w:rFonts w:ascii="Times New Roman" w:hAnsi="Times New Roman"/>
                <w:sz w:val="22"/>
                <w:szCs w:val="22"/>
              </w:rPr>
            </w:pPr>
          </w:p>
        </w:tc>
      </w:tr>
      <w:tr w:rsidR="00AF3A2D" w:rsidRPr="003F27B6" w:rsidTr="00AF3A2D">
        <w:tc>
          <w:tcPr>
            <w:tcW w:w="1135" w:type="dxa"/>
          </w:tcPr>
          <w:p w:rsidR="00AF3A2D" w:rsidRPr="003F27B6" w:rsidRDefault="00AF3A2D" w:rsidP="00AF3A2D">
            <w:pPr>
              <w:rPr>
                <w:rFonts w:ascii="Times New Roman" w:hAnsi="Times New Roman"/>
                <w:sz w:val="22"/>
                <w:szCs w:val="22"/>
              </w:rPr>
            </w:pPr>
          </w:p>
        </w:tc>
        <w:tc>
          <w:tcPr>
            <w:tcW w:w="6804" w:type="dxa"/>
          </w:tcPr>
          <w:p w:rsidR="00AF3A2D" w:rsidRPr="003F27B6" w:rsidRDefault="00AF3A2D" w:rsidP="00AF3A2D">
            <w:pPr>
              <w:rPr>
                <w:rFonts w:ascii="Times New Roman" w:hAnsi="Times New Roman"/>
                <w:sz w:val="22"/>
                <w:szCs w:val="22"/>
              </w:rPr>
            </w:pPr>
          </w:p>
        </w:tc>
        <w:tc>
          <w:tcPr>
            <w:tcW w:w="753" w:type="dxa"/>
          </w:tcPr>
          <w:p w:rsidR="00AF3A2D" w:rsidRPr="003F27B6" w:rsidRDefault="00AF3A2D" w:rsidP="00AF3A2D">
            <w:pPr>
              <w:rPr>
                <w:rFonts w:ascii="Times New Roman" w:hAnsi="Times New Roman"/>
                <w:sz w:val="22"/>
                <w:szCs w:val="22"/>
              </w:rPr>
            </w:pP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1 </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ADEMA -  </w:t>
            </w:r>
            <w:r>
              <w:rPr>
                <w:rFonts w:ascii="Times New Roman" w:hAnsi="Times New Roman"/>
                <w:sz w:val="22"/>
                <w:szCs w:val="22"/>
              </w:rPr>
              <w:t>l</w:t>
            </w:r>
            <w:r w:rsidRPr="003F27B6">
              <w:rPr>
                <w:rFonts w:ascii="Times New Roman" w:hAnsi="Times New Roman"/>
                <w:sz w:val="22"/>
                <w:szCs w:val="22"/>
              </w:rPr>
              <w:t>icenças e autorizações, segundo os tipos - 2006-2011</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17</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Tabela 2</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ADEMA - Atividades de fiscalização ambiental, 2011</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18</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3 </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SEMARH - Distribuição de técnicos de nível superior, 2012</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19</w:t>
            </w:r>
          </w:p>
        </w:tc>
      </w:tr>
      <w:tr w:rsidR="00AF3A2D" w:rsidRPr="003F27B6" w:rsidTr="00AF3A2D">
        <w:tc>
          <w:tcPr>
            <w:tcW w:w="1135" w:type="dxa"/>
          </w:tcPr>
          <w:p w:rsidR="00AF3A2D" w:rsidRPr="003F27B6" w:rsidRDefault="00AF3A2D" w:rsidP="00AF3A2D">
            <w:pPr>
              <w:rPr>
                <w:rFonts w:ascii="Times New Roman" w:hAnsi="Times New Roman"/>
              </w:rPr>
            </w:pPr>
            <w:r>
              <w:rPr>
                <w:rFonts w:ascii="Times New Roman" w:hAnsi="Times New Roman"/>
                <w:sz w:val="22"/>
                <w:szCs w:val="22"/>
              </w:rPr>
              <w:t>Tabela</w:t>
            </w:r>
            <w:r w:rsidRPr="003F27B6">
              <w:rPr>
                <w:rFonts w:ascii="Times New Roman" w:hAnsi="Times New Roman"/>
                <w:sz w:val="22"/>
                <w:szCs w:val="22"/>
              </w:rPr>
              <w:t xml:space="preserve"> 4</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Sergipe - Despesas estaduais em Gestão Ambiental (R$1.000,00 correntes)</w:t>
            </w:r>
          </w:p>
        </w:tc>
        <w:tc>
          <w:tcPr>
            <w:tcW w:w="753" w:type="dxa"/>
          </w:tcPr>
          <w:p w:rsidR="00AF3A2D" w:rsidRDefault="00AF3A2D" w:rsidP="00AF3A2D">
            <w:pPr>
              <w:rPr>
                <w:rFonts w:ascii="Times New Roman" w:hAnsi="Times New Roman"/>
                <w:sz w:val="22"/>
                <w:szCs w:val="22"/>
              </w:rPr>
            </w:pPr>
          </w:p>
          <w:p w:rsidR="00AF3A2D" w:rsidRPr="003F27B6" w:rsidRDefault="00AF3A2D" w:rsidP="00AF3A2D">
            <w:pPr>
              <w:rPr>
                <w:rFonts w:ascii="Times New Roman" w:hAnsi="Times New Roman"/>
                <w:sz w:val="22"/>
                <w:szCs w:val="22"/>
              </w:rPr>
            </w:pPr>
            <w:r>
              <w:rPr>
                <w:rFonts w:ascii="Times New Roman" w:hAnsi="Times New Roman"/>
                <w:sz w:val="22"/>
                <w:szCs w:val="22"/>
              </w:rPr>
              <w:t>20</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5 </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Sergipe </w:t>
            </w:r>
            <w:r>
              <w:rPr>
                <w:rFonts w:ascii="Times New Roman" w:hAnsi="Times New Roman"/>
                <w:sz w:val="22"/>
                <w:szCs w:val="22"/>
              </w:rPr>
              <w:t>–</w:t>
            </w:r>
            <w:r w:rsidRPr="003F27B6">
              <w:rPr>
                <w:rFonts w:ascii="Times New Roman" w:hAnsi="Times New Roman"/>
                <w:sz w:val="22"/>
                <w:szCs w:val="22"/>
              </w:rPr>
              <w:t xml:space="preserve"> Despesas</w:t>
            </w:r>
            <w:r>
              <w:rPr>
                <w:rFonts w:ascii="Times New Roman" w:hAnsi="Times New Roman"/>
                <w:sz w:val="22"/>
                <w:szCs w:val="22"/>
              </w:rPr>
              <w:t xml:space="preserve"> </w:t>
            </w:r>
            <w:r w:rsidRPr="003F27B6">
              <w:rPr>
                <w:rFonts w:ascii="Times New Roman" w:hAnsi="Times New Roman"/>
                <w:sz w:val="22"/>
                <w:szCs w:val="22"/>
              </w:rPr>
              <w:t>estaduais por função, Gestão Ambiental e total, 2006-2010 (R$1.000,00)</w:t>
            </w:r>
          </w:p>
        </w:tc>
        <w:tc>
          <w:tcPr>
            <w:tcW w:w="753" w:type="dxa"/>
          </w:tcPr>
          <w:p w:rsidR="00AF3A2D" w:rsidRDefault="00AF3A2D" w:rsidP="00AF3A2D">
            <w:pPr>
              <w:rPr>
                <w:rFonts w:ascii="Times New Roman" w:hAnsi="Times New Roman"/>
                <w:sz w:val="22"/>
                <w:szCs w:val="22"/>
              </w:rPr>
            </w:pPr>
          </w:p>
          <w:p w:rsidR="00AF3A2D" w:rsidRPr="003F27B6" w:rsidRDefault="00AF3A2D" w:rsidP="00AF3A2D">
            <w:pPr>
              <w:rPr>
                <w:rFonts w:ascii="Times New Roman" w:hAnsi="Times New Roman"/>
                <w:sz w:val="22"/>
                <w:szCs w:val="22"/>
              </w:rPr>
            </w:pPr>
            <w:r>
              <w:rPr>
                <w:rFonts w:ascii="Times New Roman" w:hAnsi="Times New Roman"/>
                <w:sz w:val="22"/>
                <w:szCs w:val="22"/>
              </w:rPr>
              <w:t>21</w:t>
            </w:r>
          </w:p>
        </w:tc>
      </w:tr>
      <w:tr w:rsidR="00AF3A2D" w:rsidRPr="003F27B6" w:rsidTr="00AF3A2D">
        <w:tc>
          <w:tcPr>
            <w:tcW w:w="1135" w:type="dxa"/>
          </w:tcPr>
          <w:p w:rsidR="00AF3A2D" w:rsidRPr="00A265E3" w:rsidRDefault="00AF3A2D" w:rsidP="00AF3A2D">
            <w:pPr>
              <w:rPr>
                <w:rFonts w:ascii="Times New Roman" w:hAnsi="Times New Roman"/>
              </w:rPr>
            </w:pPr>
            <w:r w:rsidRPr="00A265E3">
              <w:rPr>
                <w:rFonts w:ascii="Times New Roman" w:hAnsi="Times New Roman"/>
                <w:sz w:val="22"/>
                <w:szCs w:val="22"/>
              </w:rPr>
              <w:t>Tabela 6</w:t>
            </w:r>
          </w:p>
        </w:tc>
        <w:tc>
          <w:tcPr>
            <w:tcW w:w="6804" w:type="dxa"/>
          </w:tcPr>
          <w:p w:rsidR="00AF3A2D" w:rsidRPr="00A265E3" w:rsidRDefault="00AF3A2D" w:rsidP="00AF3A2D">
            <w:pPr>
              <w:rPr>
                <w:rFonts w:ascii="Times New Roman" w:hAnsi="Times New Roman"/>
              </w:rPr>
            </w:pPr>
            <w:r w:rsidRPr="00A265E3">
              <w:rPr>
                <w:rFonts w:ascii="Times New Roman" w:hAnsi="Times New Roman"/>
                <w:sz w:val="22"/>
                <w:szCs w:val="22"/>
              </w:rPr>
              <w:t>Sergipe</w:t>
            </w:r>
            <w:r>
              <w:rPr>
                <w:rFonts w:ascii="Times New Roman" w:hAnsi="Times New Roman"/>
                <w:sz w:val="22"/>
                <w:szCs w:val="22"/>
              </w:rPr>
              <w:t xml:space="preserve"> -</w:t>
            </w:r>
            <w:r w:rsidRPr="00A265E3">
              <w:rPr>
                <w:rFonts w:ascii="Times New Roman" w:hAnsi="Times New Roman"/>
                <w:sz w:val="22"/>
                <w:szCs w:val="22"/>
              </w:rPr>
              <w:t xml:space="preserve"> gastos ambientais realizados pelo Estado e Municípios, 2006-2010</w:t>
            </w:r>
          </w:p>
        </w:tc>
        <w:tc>
          <w:tcPr>
            <w:tcW w:w="753" w:type="dxa"/>
          </w:tcPr>
          <w:p w:rsidR="00AF3A2D" w:rsidRDefault="00AF3A2D" w:rsidP="00AF3A2D">
            <w:pPr>
              <w:rPr>
                <w:rFonts w:ascii="Times New Roman" w:hAnsi="Times New Roman"/>
                <w:sz w:val="22"/>
                <w:szCs w:val="22"/>
              </w:rPr>
            </w:pPr>
          </w:p>
          <w:p w:rsidR="00AF3A2D" w:rsidRPr="00A265E3" w:rsidRDefault="00AF3A2D" w:rsidP="00AF3A2D">
            <w:pPr>
              <w:rPr>
                <w:rFonts w:ascii="Times New Roman" w:hAnsi="Times New Roman"/>
                <w:sz w:val="22"/>
                <w:szCs w:val="22"/>
              </w:rPr>
            </w:pPr>
            <w:r>
              <w:rPr>
                <w:rFonts w:ascii="Times New Roman" w:hAnsi="Times New Roman"/>
                <w:sz w:val="22"/>
                <w:szCs w:val="22"/>
              </w:rPr>
              <w:t>21</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w:t>
            </w:r>
            <w:r>
              <w:rPr>
                <w:rFonts w:ascii="Times New Roman" w:hAnsi="Times New Roman"/>
                <w:sz w:val="22"/>
                <w:szCs w:val="22"/>
              </w:rPr>
              <w:t>7</w:t>
            </w:r>
          </w:p>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r>
              <w:rPr>
                <w:rFonts w:ascii="Times New Roman" w:hAnsi="Times New Roman"/>
                <w:sz w:val="22"/>
                <w:szCs w:val="22"/>
              </w:rPr>
              <w:t>Sergipe -</w:t>
            </w:r>
            <w:r w:rsidRPr="003F27B6">
              <w:rPr>
                <w:rFonts w:ascii="Times New Roman" w:hAnsi="Times New Roman"/>
                <w:sz w:val="22"/>
                <w:szCs w:val="22"/>
              </w:rPr>
              <w:t xml:space="preserve"> Municípios segundo a </w:t>
            </w:r>
            <w:r>
              <w:rPr>
                <w:rFonts w:ascii="Times New Roman" w:hAnsi="Times New Roman"/>
                <w:sz w:val="22"/>
                <w:szCs w:val="22"/>
              </w:rPr>
              <w:t>e</w:t>
            </w:r>
            <w:r w:rsidRPr="003F27B6">
              <w:rPr>
                <w:rFonts w:ascii="Times New Roman" w:hAnsi="Times New Roman"/>
                <w:sz w:val="22"/>
                <w:szCs w:val="22"/>
              </w:rPr>
              <w:t>xistência de Órgão Mu</w:t>
            </w:r>
            <w:r>
              <w:rPr>
                <w:rFonts w:ascii="Times New Roman" w:hAnsi="Times New Roman"/>
                <w:sz w:val="22"/>
                <w:szCs w:val="22"/>
              </w:rPr>
              <w:t>nicipal de Meio Ambiente (OMMA)</w:t>
            </w:r>
            <w:r w:rsidRPr="003F27B6">
              <w:rPr>
                <w:rFonts w:ascii="Times New Roman" w:hAnsi="Times New Roman"/>
                <w:sz w:val="22"/>
                <w:szCs w:val="22"/>
              </w:rPr>
              <w:t xml:space="preserve"> 2002, 2008 e 2009</w:t>
            </w:r>
          </w:p>
        </w:tc>
        <w:tc>
          <w:tcPr>
            <w:tcW w:w="753" w:type="dxa"/>
          </w:tcPr>
          <w:p w:rsidR="00AF3A2D" w:rsidRDefault="00AF3A2D" w:rsidP="00AF3A2D">
            <w:pPr>
              <w:rPr>
                <w:rFonts w:ascii="Times New Roman" w:hAnsi="Times New Roman"/>
                <w:sz w:val="22"/>
                <w:szCs w:val="22"/>
              </w:rPr>
            </w:pPr>
          </w:p>
          <w:p w:rsidR="00AF3A2D" w:rsidRDefault="00AF3A2D" w:rsidP="00AF3A2D">
            <w:pPr>
              <w:rPr>
                <w:rFonts w:ascii="Times New Roman" w:hAnsi="Times New Roman"/>
                <w:sz w:val="22"/>
                <w:szCs w:val="22"/>
              </w:rPr>
            </w:pPr>
            <w:r>
              <w:rPr>
                <w:rFonts w:ascii="Times New Roman" w:hAnsi="Times New Roman"/>
                <w:sz w:val="22"/>
                <w:szCs w:val="22"/>
              </w:rPr>
              <w:t>26</w:t>
            </w:r>
          </w:p>
        </w:tc>
      </w:tr>
      <w:tr w:rsidR="00AF3A2D" w:rsidRPr="003F27B6" w:rsidTr="00AF3A2D">
        <w:trPr>
          <w:trHeight w:val="405"/>
        </w:trPr>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w:t>
            </w:r>
            <w:r>
              <w:rPr>
                <w:rFonts w:ascii="Times New Roman" w:hAnsi="Times New Roman"/>
                <w:sz w:val="22"/>
                <w:szCs w:val="22"/>
              </w:rPr>
              <w:t>8</w:t>
            </w:r>
          </w:p>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r>
              <w:rPr>
                <w:rFonts w:ascii="Times New Roman" w:hAnsi="Times New Roman"/>
                <w:sz w:val="22"/>
                <w:szCs w:val="22"/>
              </w:rPr>
              <w:t>Sergipe - Municípios,</w:t>
            </w:r>
            <w:r w:rsidRPr="003F27B6">
              <w:rPr>
                <w:rFonts w:ascii="Times New Roman" w:hAnsi="Times New Roman"/>
                <w:sz w:val="22"/>
                <w:szCs w:val="22"/>
              </w:rPr>
              <w:t xml:space="preserve"> segundo a existência de Conselhos Municipais de Meio Ambiente (CMMA) ativos  - 2002, 2008 e 2009</w:t>
            </w:r>
          </w:p>
        </w:tc>
        <w:tc>
          <w:tcPr>
            <w:tcW w:w="753" w:type="dxa"/>
          </w:tcPr>
          <w:p w:rsidR="00AF3A2D" w:rsidRDefault="00AF3A2D" w:rsidP="00AF3A2D">
            <w:pPr>
              <w:rPr>
                <w:rFonts w:ascii="Times New Roman" w:hAnsi="Times New Roman"/>
                <w:sz w:val="22"/>
                <w:szCs w:val="22"/>
              </w:rPr>
            </w:pPr>
          </w:p>
          <w:p w:rsidR="00AF3A2D" w:rsidRDefault="00AF3A2D" w:rsidP="00AF3A2D">
            <w:pPr>
              <w:rPr>
                <w:rFonts w:ascii="Times New Roman" w:hAnsi="Times New Roman"/>
                <w:sz w:val="22"/>
                <w:szCs w:val="22"/>
              </w:rPr>
            </w:pPr>
            <w:r>
              <w:rPr>
                <w:rFonts w:ascii="Times New Roman" w:hAnsi="Times New Roman"/>
                <w:sz w:val="22"/>
                <w:szCs w:val="22"/>
              </w:rPr>
              <w:t>26</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w:t>
            </w:r>
            <w:r>
              <w:rPr>
                <w:rFonts w:ascii="Times New Roman" w:hAnsi="Times New Roman"/>
                <w:sz w:val="22"/>
                <w:szCs w:val="22"/>
              </w:rPr>
              <w:t>9</w:t>
            </w:r>
          </w:p>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Sergipe - Municípios segundo a </w:t>
            </w:r>
            <w:r>
              <w:rPr>
                <w:rFonts w:ascii="Times New Roman" w:hAnsi="Times New Roman"/>
                <w:sz w:val="22"/>
                <w:szCs w:val="22"/>
              </w:rPr>
              <w:t>e</w:t>
            </w:r>
            <w:r w:rsidRPr="003F27B6">
              <w:rPr>
                <w:rFonts w:ascii="Times New Roman" w:hAnsi="Times New Roman"/>
                <w:sz w:val="22"/>
                <w:szCs w:val="22"/>
              </w:rPr>
              <w:t>xistência de Fundo Municipal de Meio Ambiente (FMMA) - 2002, 2008 e 2009</w:t>
            </w:r>
          </w:p>
        </w:tc>
        <w:tc>
          <w:tcPr>
            <w:tcW w:w="753" w:type="dxa"/>
          </w:tcPr>
          <w:p w:rsidR="00AF3A2D" w:rsidRDefault="00AF3A2D" w:rsidP="00AF3A2D">
            <w:pPr>
              <w:rPr>
                <w:rFonts w:ascii="Times New Roman" w:hAnsi="Times New Roman"/>
                <w:sz w:val="22"/>
                <w:szCs w:val="22"/>
              </w:rPr>
            </w:pPr>
          </w:p>
          <w:p w:rsidR="00AF3A2D" w:rsidRPr="003F27B6" w:rsidRDefault="00AF3A2D" w:rsidP="00AF3A2D">
            <w:pPr>
              <w:rPr>
                <w:rFonts w:ascii="Times New Roman" w:hAnsi="Times New Roman"/>
                <w:sz w:val="22"/>
                <w:szCs w:val="22"/>
              </w:rPr>
            </w:pPr>
            <w:r>
              <w:rPr>
                <w:rFonts w:ascii="Times New Roman" w:hAnsi="Times New Roman"/>
                <w:sz w:val="22"/>
                <w:szCs w:val="22"/>
              </w:rPr>
              <w:t>27</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Tabela </w:t>
            </w:r>
            <w:r>
              <w:rPr>
                <w:rFonts w:ascii="Times New Roman" w:hAnsi="Times New Roman"/>
                <w:sz w:val="22"/>
                <w:szCs w:val="22"/>
              </w:rPr>
              <w:t>10</w:t>
            </w:r>
          </w:p>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Sergipe - Municípios, segundo tipos de arranjos organizacionais para </w:t>
            </w:r>
            <w:r>
              <w:rPr>
                <w:rFonts w:ascii="Times New Roman" w:hAnsi="Times New Roman"/>
                <w:sz w:val="22"/>
                <w:szCs w:val="22"/>
              </w:rPr>
              <w:t>m</w:t>
            </w:r>
            <w:r w:rsidRPr="003F27B6">
              <w:rPr>
                <w:rFonts w:ascii="Times New Roman" w:hAnsi="Times New Roman"/>
                <w:sz w:val="22"/>
                <w:szCs w:val="22"/>
              </w:rPr>
              <w:t>eio Ambiente</w:t>
            </w:r>
            <w:r>
              <w:rPr>
                <w:rFonts w:ascii="Times New Roman" w:hAnsi="Times New Roman"/>
                <w:sz w:val="22"/>
                <w:szCs w:val="22"/>
              </w:rPr>
              <w:t>,</w:t>
            </w:r>
            <w:r w:rsidRPr="003F27B6">
              <w:rPr>
                <w:rFonts w:ascii="Times New Roman" w:hAnsi="Times New Roman"/>
                <w:sz w:val="22"/>
                <w:szCs w:val="22"/>
              </w:rPr>
              <w:t xml:space="preserve"> </w:t>
            </w:r>
            <w:r>
              <w:rPr>
                <w:rFonts w:ascii="Times New Roman" w:hAnsi="Times New Roman"/>
                <w:sz w:val="22"/>
                <w:szCs w:val="22"/>
              </w:rPr>
              <w:t xml:space="preserve"> </w:t>
            </w:r>
            <w:r w:rsidRPr="003F27B6">
              <w:rPr>
                <w:rFonts w:ascii="Times New Roman" w:hAnsi="Times New Roman"/>
                <w:sz w:val="22"/>
                <w:szCs w:val="22"/>
              </w:rPr>
              <w:t>2002, 2008, 2009</w:t>
            </w:r>
          </w:p>
        </w:tc>
        <w:tc>
          <w:tcPr>
            <w:tcW w:w="753" w:type="dxa"/>
          </w:tcPr>
          <w:p w:rsidR="00AF3A2D" w:rsidRDefault="00AF3A2D" w:rsidP="00AF3A2D">
            <w:pPr>
              <w:rPr>
                <w:rFonts w:ascii="Times New Roman" w:hAnsi="Times New Roman"/>
                <w:sz w:val="22"/>
                <w:szCs w:val="22"/>
              </w:rPr>
            </w:pPr>
          </w:p>
          <w:p w:rsidR="00AF3A2D" w:rsidRPr="003F27B6" w:rsidRDefault="00AF3A2D" w:rsidP="00AF3A2D">
            <w:pPr>
              <w:rPr>
                <w:rFonts w:ascii="Times New Roman" w:hAnsi="Times New Roman"/>
                <w:sz w:val="22"/>
                <w:szCs w:val="22"/>
              </w:rPr>
            </w:pPr>
            <w:r>
              <w:rPr>
                <w:rFonts w:ascii="Times New Roman" w:hAnsi="Times New Roman"/>
                <w:sz w:val="22"/>
                <w:szCs w:val="22"/>
              </w:rPr>
              <w:t>27</w:t>
            </w:r>
          </w:p>
        </w:tc>
      </w:tr>
      <w:tr w:rsidR="00AF3A2D" w:rsidRPr="003F27B6" w:rsidTr="00AF3A2D">
        <w:tc>
          <w:tcPr>
            <w:tcW w:w="1135" w:type="dxa"/>
          </w:tcPr>
          <w:p w:rsidR="00AF3A2D" w:rsidRPr="003F27B6" w:rsidRDefault="00AF3A2D" w:rsidP="00AF3A2D">
            <w:pPr>
              <w:rPr>
                <w:rFonts w:ascii="Times New Roman" w:hAnsi="Times New Roman"/>
                <w:color w:val="000000"/>
              </w:rPr>
            </w:pPr>
            <w:r w:rsidRPr="003F27B6">
              <w:rPr>
                <w:rFonts w:ascii="Times New Roman" w:hAnsi="Times New Roman"/>
                <w:color w:val="000000"/>
                <w:sz w:val="22"/>
                <w:szCs w:val="22"/>
              </w:rPr>
              <w:t xml:space="preserve">Tabela </w:t>
            </w:r>
            <w:r>
              <w:rPr>
                <w:rFonts w:ascii="Times New Roman" w:hAnsi="Times New Roman"/>
                <w:color w:val="000000"/>
                <w:sz w:val="22"/>
                <w:szCs w:val="22"/>
              </w:rPr>
              <w:t>11</w:t>
            </w:r>
          </w:p>
        </w:tc>
        <w:tc>
          <w:tcPr>
            <w:tcW w:w="6804" w:type="dxa"/>
          </w:tcPr>
          <w:p w:rsidR="00AF3A2D" w:rsidRPr="003F27B6" w:rsidRDefault="00AF3A2D" w:rsidP="00AF3A2D">
            <w:pPr>
              <w:rPr>
                <w:rFonts w:ascii="Times New Roman" w:hAnsi="Times New Roman"/>
              </w:rPr>
            </w:pPr>
            <w:r w:rsidRPr="003F27B6">
              <w:rPr>
                <w:rFonts w:ascii="Times New Roman" w:hAnsi="Times New Roman"/>
                <w:color w:val="000000"/>
                <w:sz w:val="22"/>
                <w:szCs w:val="22"/>
              </w:rPr>
              <w:t>Sergipe - Municípios, total pessoal ocupado em meio ambiente (MA), 2002, 2008</w:t>
            </w:r>
            <w:r>
              <w:rPr>
                <w:rFonts w:ascii="Times New Roman" w:hAnsi="Times New Roman"/>
                <w:color w:val="000000"/>
                <w:sz w:val="22"/>
                <w:szCs w:val="22"/>
              </w:rPr>
              <w:t xml:space="preserve"> </w:t>
            </w:r>
          </w:p>
        </w:tc>
        <w:tc>
          <w:tcPr>
            <w:tcW w:w="753" w:type="dxa"/>
          </w:tcPr>
          <w:p w:rsidR="00AF3A2D" w:rsidRDefault="00AF3A2D" w:rsidP="00AF3A2D">
            <w:pPr>
              <w:rPr>
                <w:rFonts w:ascii="Times New Roman" w:hAnsi="Times New Roman"/>
                <w:color w:val="000000"/>
                <w:sz w:val="22"/>
                <w:szCs w:val="22"/>
              </w:rPr>
            </w:pPr>
          </w:p>
          <w:p w:rsidR="00AF3A2D" w:rsidRPr="003F27B6" w:rsidRDefault="00AF3A2D" w:rsidP="00AF3A2D">
            <w:pPr>
              <w:rPr>
                <w:rFonts w:ascii="Times New Roman" w:hAnsi="Times New Roman"/>
                <w:color w:val="000000"/>
                <w:sz w:val="22"/>
                <w:szCs w:val="22"/>
              </w:rPr>
            </w:pPr>
            <w:r>
              <w:rPr>
                <w:rFonts w:ascii="Times New Roman" w:hAnsi="Times New Roman"/>
                <w:color w:val="000000"/>
                <w:sz w:val="22"/>
                <w:szCs w:val="22"/>
              </w:rPr>
              <w:t>28</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Tabela 1</w:t>
            </w:r>
            <w:r>
              <w:rPr>
                <w:rFonts w:ascii="Times New Roman" w:hAnsi="Times New Roman"/>
                <w:sz w:val="22"/>
                <w:szCs w:val="22"/>
              </w:rPr>
              <w:t>2</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Sergipe - Municípios segundo atividades de cooperação, 2002-2008-2009</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28</w:t>
            </w:r>
          </w:p>
        </w:tc>
      </w:tr>
      <w:tr w:rsidR="00AF3A2D" w:rsidRPr="003F27B6" w:rsidTr="00AF3A2D">
        <w:tc>
          <w:tcPr>
            <w:tcW w:w="1135" w:type="dxa"/>
          </w:tcPr>
          <w:p w:rsidR="00AF3A2D" w:rsidRPr="003F27B6" w:rsidRDefault="00AF3A2D" w:rsidP="00AF3A2D">
            <w:pPr>
              <w:rPr>
                <w:rFonts w:ascii="Times New Roman" w:hAnsi="Times New Roman"/>
                <w:color w:val="000000"/>
              </w:rPr>
            </w:pPr>
            <w:r w:rsidRPr="003F27B6">
              <w:rPr>
                <w:rFonts w:ascii="Times New Roman" w:hAnsi="Times New Roman"/>
                <w:color w:val="000000"/>
                <w:sz w:val="22"/>
                <w:szCs w:val="22"/>
              </w:rPr>
              <w:t>Tabela 1</w:t>
            </w:r>
            <w:r>
              <w:rPr>
                <w:rFonts w:ascii="Times New Roman" w:hAnsi="Times New Roman"/>
                <w:color w:val="000000"/>
                <w:sz w:val="22"/>
                <w:szCs w:val="22"/>
              </w:rPr>
              <w:t>3</w:t>
            </w:r>
          </w:p>
          <w:p w:rsidR="00AF3A2D" w:rsidRPr="003F27B6" w:rsidRDefault="00AF3A2D" w:rsidP="00AF3A2D">
            <w:pPr>
              <w:rPr>
                <w:rFonts w:ascii="Times New Roman" w:hAnsi="Times New Roman"/>
              </w:rPr>
            </w:pPr>
          </w:p>
        </w:tc>
        <w:tc>
          <w:tcPr>
            <w:tcW w:w="6804" w:type="dxa"/>
          </w:tcPr>
          <w:p w:rsidR="00AF3A2D" w:rsidRPr="001A2081" w:rsidRDefault="00AF3A2D" w:rsidP="00AF3A2D">
            <w:pPr>
              <w:rPr>
                <w:rFonts w:ascii="Times New Roman" w:hAnsi="Times New Roman"/>
              </w:rPr>
            </w:pPr>
            <w:r w:rsidRPr="001A2081">
              <w:rPr>
                <w:rFonts w:ascii="Times New Roman" w:hAnsi="Times New Roman"/>
                <w:color w:val="000000"/>
                <w:sz w:val="22"/>
                <w:szCs w:val="22"/>
              </w:rPr>
              <w:t>Sergipe</w:t>
            </w:r>
            <w:r>
              <w:rPr>
                <w:rFonts w:ascii="Times New Roman" w:hAnsi="Times New Roman"/>
                <w:color w:val="000000"/>
                <w:sz w:val="22"/>
                <w:szCs w:val="22"/>
              </w:rPr>
              <w:t xml:space="preserve"> –</w:t>
            </w:r>
            <w:r w:rsidRPr="001A2081">
              <w:rPr>
                <w:rFonts w:ascii="Times New Roman" w:hAnsi="Times New Roman"/>
                <w:color w:val="000000"/>
                <w:sz w:val="22"/>
                <w:szCs w:val="22"/>
              </w:rPr>
              <w:t xml:space="preserve"> </w:t>
            </w:r>
            <w:r>
              <w:rPr>
                <w:rFonts w:ascii="Times New Roman" w:hAnsi="Times New Roman"/>
                <w:color w:val="000000"/>
                <w:sz w:val="22"/>
                <w:szCs w:val="22"/>
              </w:rPr>
              <w:t>Municípios, segundo</w:t>
            </w:r>
            <w:r w:rsidRPr="001A2081">
              <w:rPr>
                <w:rFonts w:ascii="Times New Roman" w:hAnsi="Times New Roman"/>
                <w:color w:val="000000"/>
                <w:sz w:val="22"/>
                <w:szCs w:val="22"/>
              </w:rPr>
              <w:t xml:space="preserve"> população, gastos em gestão ambiental, valores absolutos e relativos ao total de gastos municipais, gasto ambiental per capita, 2010 </w:t>
            </w:r>
          </w:p>
        </w:tc>
        <w:tc>
          <w:tcPr>
            <w:tcW w:w="753" w:type="dxa"/>
          </w:tcPr>
          <w:p w:rsidR="00AF3A2D" w:rsidRDefault="00AF3A2D" w:rsidP="00AF3A2D">
            <w:pPr>
              <w:rPr>
                <w:rFonts w:ascii="Times New Roman" w:hAnsi="Times New Roman"/>
                <w:color w:val="000000"/>
                <w:sz w:val="22"/>
                <w:szCs w:val="22"/>
              </w:rPr>
            </w:pPr>
          </w:p>
          <w:p w:rsidR="00AF3A2D" w:rsidRDefault="00AF3A2D" w:rsidP="00AF3A2D">
            <w:pPr>
              <w:rPr>
                <w:rFonts w:ascii="Times New Roman" w:hAnsi="Times New Roman"/>
                <w:color w:val="000000"/>
                <w:sz w:val="22"/>
                <w:szCs w:val="22"/>
              </w:rPr>
            </w:pPr>
          </w:p>
          <w:p w:rsidR="00AF3A2D" w:rsidRPr="001A2081" w:rsidRDefault="00AF3A2D" w:rsidP="00AF3A2D">
            <w:pPr>
              <w:rPr>
                <w:rFonts w:ascii="Times New Roman" w:hAnsi="Times New Roman"/>
                <w:color w:val="000000"/>
                <w:sz w:val="22"/>
                <w:szCs w:val="22"/>
              </w:rPr>
            </w:pPr>
            <w:r>
              <w:rPr>
                <w:rFonts w:ascii="Times New Roman" w:hAnsi="Times New Roman"/>
                <w:color w:val="000000"/>
                <w:sz w:val="22"/>
                <w:szCs w:val="22"/>
              </w:rPr>
              <w:t>30</w:t>
            </w:r>
          </w:p>
        </w:tc>
      </w:tr>
      <w:tr w:rsidR="00AF3A2D" w:rsidRPr="003F27B6" w:rsidTr="00AF3A2D">
        <w:tc>
          <w:tcPr>
            <w:tcW w:w="1135" w:type="dxa"/>
          </w:tcPr>
          <w:p w:rsidR="00AF3A2D" w:rsidRPr="0081728F" w:rsidRDefault="00AF3A2D" w:rsidP="00AF3A2D">
            <w:pPr>
              <w:rPr>
                <w:rFonts w:ascii="Times New Roman" w:hAnsi="Times New Roman"/>
                <w:color w:val="000000"/>
                <w:sz w:val="22"/>
                <w:szCs w:val="22"/>
              </w:rPr>
            </w:pPr>
            <w:r w:rsidRPr="0081728F">
              <w:rPr>
                <w:rFonts w:ascii="Times New Roman" w:hAnsi="Times New Roman"/>
                <w:color w:val="000000"/>
                <w:sz w:val="22"/>
                <w:szCs w:val="22"/>
              </w:rPr>
              <w:t>Tabela 14</w:t>
            </w:r>
          </w:p>
        </w:tc>
        <w:tc>
          <w:tcPr>
            <w:tcW w:w="6804" w:type="dxa"/>
          </w:tcPr>
          <w:p w:rsidR="00AF3A2D" w:rsidRPr="0081728F" w:rsidRDefault="00D334FA" w:rsidP="00AF3A2D">
            <w:pPr>
              <w:rPr>
                <w:rFonts w:ascii="Times New Roman" w:hAnsi="Times New Roman"/>
                <w:color w:val="000000"/>
                <w:sz w:val="22"/>
                <w:szCs w:val="22"/>
              </w:rPr>
            </w:pPr>
            <w:r w:rsidRPr="00C51A0C">
              <w:rPr>
                <w:rFonts w:ascii="Times New Roman" w:eastAsia="Times New Roman" w:hAnsi="Times New Roman"/>
                <w:bCs/>
                <w:sz w:val="22"/>
                <w:szCs w:val="22"/>
              </w:rPr>
              <w:t>Sergipe</w:t>
            </w:r>
            <w:r>
              <w:rPr>
                <w:rFonts w:ascii="Times New Roman" w:eastAsia="Times New Roman" w:hAnsi="Times New Roman"/>
                <w:bCs/>
                <w:sz w:val="22"/>
                <w:szCs w:val="22"/>
              </w:rPr>
              <w:t xml:space="preserve"> -</w:t>
            </w:r>
            <w:r w:rsidRPr="00C51A0C">
              <w:rPr>
                <w:rFonts w:ascii="Times New Roman" w:eastAsia="Times New Roman" w:hAnsi="Times New Roman"/>
                <w:bCs/>
                <w:sz w:val="22"/>
                <w:szCs w:val="22"/>
              </w:rPr>
              <w:t xml:space="preserve"> Quantidade RSS coletados, Municípios selecionados, 2009</w:t>
            </w:r>
          </w:p>
        </w:tc>
        <w:tc>
          <w:tcPr>
            <w:tcW w:w="753" w:type="dxa"/>
          </w:tcPr>
          <w:p w:rsidR="00AF3A2D" w:rsidRPr="00D334FA" w:rsidRDefault="00D334FA" w:rsidP="000E60E6">
            <w:pPr>
              <w:rPr>
                <w:rFonts w:ascii="Times New Roman" w:hAnsi="Times New Roman"/>
              </w:rPr>
            </w:pPr>
            <w:r>
              <w:rPr>
                <w:rFonts w:ascii="Times New Roman" w:hAnsi="Times New Roman"/>
              </w:rPr>
              <w:t>4</w:t>
            </w:r>
            <w:r w:rsidR="000E60E6">
              <w:rPr>
                <w:rFonts w:ascii="Times New Roman" w:hAnsi="Times New Roman"/>
              </w:rPr>
              <w:t>5</w:t>
            </w:r>
          </w:p>
        </w:tc>
      </w:tr>
      <w:tr w:rsidR="00AF3A2D" w:rsidRPr="003F27B6" w:rsidTr="00AF3A2D">
        <w:tc>
          <w:tcPr>
            <w:tcW w:w="1135" w:type="dxa"/>
          </w:tcPr>
          <w:p w:rsidR="00AF3A2D" w:rsidRPr="0060726C" w:rsidRDefault="00AF3A2D" w:rsidP="00AF3A2D">
            <w:pPr>
              <w:jc w:val="center"/>
              <w:rPr>
                <w:rFonts w:ascii="Times New Roman" w:eastAsia="Times New Roman" w:hAnsi="Times New Roman"/>
                <w:bCs/>
                <w:sz w:val="22"/>
                <w:szCs w:val="22"/>
              </w:rPr>
            </w:pPr>
            <w:r w:rsidRPr="0060726C">
              <w:rPr>
                <w:rFonts w:ascii="Times New Roman" w:eastAsia="Times New Roman" w:hAnsi="Times New Roman"/>
                <w:bCs/>
                <w:sz w:val="22"/>
                <w:szCs w:val="22"/>
              </w:rPr>
              <w:t>Tabela 15</w:t>
            </w:r>
          </w:p>
        </w:tc>
        <w:tc>
          <w:tcPr>
            <w:tcW w:w="6804" w:type="dxa"/>
          </w:tcPr>
          <w:p w:rsidR="00AF3A2D" w:rsidRPr="0060726C" w:rsidRDefault="00D334FA" w:rsidP="00AF3A2D">
            <w:pPr>
              <w:rPr>
                <w:rFonts w:ascii="Times New Roman" w:hAnsi="Times New Roman"/>
                <w:sz w:val="22"/>
                <w:szCs w:val="22"/>
              </w:rPr>
            </w:pPr>
            <w:r w:rsidRPr="0060726C">
              <w:rPr>
                <w:rFonts w:ascii="Times New Roman" w:hAnsi="Times New Roman"/>
                <w:bCs/>
                <w:sz w:val="22"/>
                <w:szCs w:val="22"/>
              </w:rPr>
              <w:t>Sergipe -  Unidades vinculadas à Fundação Hospitalar de Saúde, volume RSS, 2012</w:t>
            </w:r>
          </w:p>
        </w:tc>
        <w:tc>
          <w:tcPr>
            <w:tcW w:w="753" w:type="dxa"/>
          </w:tcPr>
          <w:p w:rsidR="00D334FA" w:rsidRDefault="00D334FA" w:rsidP="00AF3A2D">
            <w:pPr>
              <w:rPr>
                <w:rFonts w:ascii="Times New Roman" w:hAnsi="Times New Roman"/>
              </w:rPr>
            </w:pPr>
          </w:p>
          <w:p w:rsidR="00AF3A2D" w:rsidRPr="003F27B6" w:rsidRDefault="00AF3A2D" w:rsidP="00AF3A2D">
            <w:pPr>
              <w:rPr>
                <w:rFonts w:ascii="Times New Roman" w:hAnsi="Times New Roman"/>
              </w:rPr>
            </w:pPr>
            <w:r>
              <w:rPr>
                <w:rFonts w:ascii="Times New Roman" w:hAnsi="Times New Roman"/>
              </w:rPr>
              <w:t>45</w:t>
            </w:r>
          </w:p>
        </w:tc>
      </w:tr>
      <w:tr w:rsidR="00AF3A2D" w:rsidRPr="003F27B6" w:rsidTr="00AF3A2D">
        <w:tc>
          <w:tcPr>
            <w:tcW w:w="1135" w:type="dxa"/>
          </w:tcPr>
          <w:p w:rsidR="00AF3A2D" w:rsidRPr="0060726C" w:rsidRDefault="00AF3A2D" w:rsidP="00AF3A2D">
            <w:pPr>
              <w:rPr>
                <w:rFonts w:ascii="Times New Roman" w:hAnsi="Times New Roman"/>
              </w:rPr>
            </w:pPr>
            <w:r w:rsidRPr="0060726C">
              <w:rPr>
                <w:rFonts w:ascii="Times New Roman" w:hAnsi="Times New Roman"/>
                <w:bCs/>
                <w:sz w:val="22"/>
                <w:szCs w:val="22"/>
              </w:rPr>
              <w:t>Tabela 16</w:t>
            </w:r>
          </w:p>
        </w:tc>
        <w:tc>
          <w:tcPr>
            <w:tcW w:w="6804" w:type="dxa"/>
          </w:tcPr>
          <w:p w:rsidR="00AF3A2D" w:rsidRPr="0060726C" w:rsidRDefault="00D334FA" w:rsidP="000E60E6">
            <w:pPr>
              <w:rPr>
                <w:rFonts w:ascii="Times New Roman" w:hAnsi="Times New Roman"/>
              </w:rPr>
            </w:pPr>
            <w:r w:rsidRPr="0060726C">
              <w:rPr>
                <w:rFonts w:ascii="Times New Roman" w:eastAsia="Times New Roman" w:hAnsi="Times New Roman"/>
                <w:bCs/>
                <w:sz w:val="22"/>
                <w:szCs w:val="22"/>
              </w:rPr>
              <w:t xml:space="preserve">Sergipe -  Despesa estadual na </w:t>
            </w:r>
            <w:r w:rsidR="000E60E6" w:rsidRPr="0060726C">
              <w:rPr>
                <w:rFonts w:ascii="Times New Roman" w:eastAsia="Times New Roman" w:hAnsi="Times New Roman"/>
                <w:bCs/>
                <w:sz w:val="22"/>
                <w:szCs w:val="22"/>
              </w:rPr>
              <w:t>S</w:t>
            </w:r>
            <w:r w:rsidRPr="0060726C">
              <w:rPr>
                <w:rFonts w:ascii="Times New Roman" w:eastAsia="Times New Roman" w:hAnsi="Times New Roman"/>
                <w:bCs/>
                <w:sz w:val="22"/>
                <w:szCs w:val="22"/>
              </w:rPr>
              <w:t>ubfunção Vigilância Sanitária (VS) e despesa total</w:t>
            </w:r>
            <w:r w:rsidR="000C76DD" w:rsidRPr="0060726C">
              <w:rPr>
                <w:rFonts w:ascii="Times New Roman" w:eastAsia="Times New Roman" w:hAnsi="Times New Roman"/>
                <w:bCs/>
                <w:sz w:val="22"/>
                <w:szCs w:val="22"/>
              </w:rPr>
              <w:t xml:space="preserve"> estadual</w:t>
            </w:r>
            <w:r w:rsidRPr="0060726C">
              <w:rPr>
                <w:rFonts w:ascii="Times New Roman" w:eastAsia="Times New Roman" w:hAnsi="Times New Roman"/>
                <w:bCs/>
                <w:sz w:val="22"/>
                <w:szCs w:val="22"/>
              </w:rPr>
              <w:t xml:space="preserve"> (T), 2006-2010</w:t>
            </w:r>
          </w:p>
        </w:tc>
        <w:tc>
          <w:tcPr>
            <w:tcW w:w="753" w:type="dxa"/>
          </w:tcPr>
          <w:p w:rsidR="00AF3A2D" w:rsidRDefault="00AF3A2D" w:rsidP="00AF3A2D">
            <w:pPr>
              <w:rPr>
                <w:rFonts w:ascii="Times New Roman" w:hAnsi="Times New Roman"/>
              </w:rPr>
            </w:pPr>
          </w:p>
          <w:p w:rsidR="00AF3A2D" w:rsidRPr="003F27B6" w:rsidRDefault="007014F7" w:rsidP="00D334FA">
            <w:pPr>
              <w:rPr>
                <w:rFonts w:ascii="Times New Roman" w:hAnsi="Times New Roman"/>
              </w:rPr>
            </w:pPr>
            <w:r>
              <w:rPr>
                <w:rFonts w:ascii="Times New Roman" w:hAnsi="Times New Roman"/>
              </w:rPr>
              <w:t>50</w:t>
            </w:r>
          </w:p>
        </w:tc>
      </w:tr>
      <w:tr w:rsidR="00AF3A2D" w:rsidRPr="003F27B6" w:rsidTr="00AF3A2D">
        <w:tc>
          <w:tcPr>
            <w:tcW w:w="1135" w:type="dxa"/>
          </w:tcPr>
          <w:p w:rsidR="00AF3A2D" w:rsidRPr="0060726C" w:rsidRDefault="00AF3A2D" w:rsidP="00AF3A2D">
            <w:pPr>
              <w:rPr>
                <w:rFonts w:ascii="Times New Roman" w:hAnsi="Times New Roman"/>
              </w:rPr>
            </w:pPr>
            <w:r w:rsidRPr="0060726C">
              <w:rPr>
                <w:rFonts w:ascii="Times New Roman" w:eastAsia="Times New Roman" w:hAnsi="Times New Roman"/>
                <w:bCs/>
                <w:sz w:val="22"/>
                <w:szCs w:val="22"/>
              </w:rPr>
              <w:t>Tabela 17</w:t>
            </w:r>
          </w:p>
        </w:tc>
        <w:tc>
          <w:tcPr>
            <w:tcW w:w="6804" w:type="dxa"/>
          </w:tcPr>
          <w:p w:rsidR="00AF3A2D" w:rsidRPr="0060726C" w:rsidRDefault="00D334FA" w:rsidP="00D334FA">
            <w:pPr>
              <w:rPr>
                <w:rFonts w:ascii="Times New Roman" w:eastAsia="Times New Roman" w:hAnsi="Times New Roman"/>
                <w:bCs/>
                <w:sz w:val="22"/>
                <w:szCs w:val="22"/>
              </w:rPr>
            </w:pPr>
            <w:r w:rsidRPr="0060726C">
              <w:rPr>
                <w:rFonts w:ascii="Times New Roman" w:eastAsia="Times New Roman" w:hAnsi="Times New Roman"/>
                <w:sz w:val="22"/>
                <w:szCs w:val="22"/>
              </w:rPr>
              <w:t>Sergipe -  Despesa na Subfunção Vigilância Sanitária, Estado e Municípios, 2010</w:t>
            </w:r>
          </w:p>
        </w:tc>
        <w:tc>
          <w:tcPr>
            <w:tcW w:w="753" w:type="dxa"/>
          </w:tcPr>
          <w:p w:rsidR="00AF3A2D" w:rsidRDefault="00AF3A2D" w:rsidP="00AF3A2D">
            <w:pPr>
              <w:rPr>
                <w:rFonts w:ascii="Times New Roman" w:hAnsi="Times New Roman"/>
              </w:rPr>
            </w:pPr>
          </w:p>
          <w:p w:rsidR="00AF3A2D" w:rsidRPr="003F27B6" w:rsidRDefault="00AF3A2D" w:rsidP="007014F7">
            <w:pPr>
              <w:rPr>
                <w:rFonts w:ascii="Times New Roman" w:hAnsi="Times New Roman"/>
              </w:rPr>
            </w:pPr>
            <w:r>
              <w:rPr>
                <w:rFonts w:ascii="Times New Roman" w:hAnsi="Times New Roman"/>
              </w:rPr>
              <w:t>5</w:t>
            </w:r>
            <w:r w:rsidR="007014F7">
              <w:rPr>
                <w:rFonts w:ascii="Times New Roman" w:hAnsi="Times New Roman"/>
              </w:rPr>
              <w:t>1</w:t>
            </w:r>
          </w:p>
        </w:tc>
      </w:tr>
      <w:tr w:rsidR="00AF3A2D" w:rsidRPr="003F27B6" w:rsidTr="000E60E6">
        <w:trPr>
          <w:trHeight w:val="294"/>
        </w:trPr>
        <w:tc>
          <w:tcPr>
            <w:tcW w:w="1135" w:type="dxa"/>
          </w:tcPr>
          <w:p w:rsidR="00AF3A2D" w:rsidRPr="003F27B6" w:rsidRDefault="00AF3A2D" w:rsidP="00AF3A2D">
            <w:pPr>
              <w:rPr>
                <w:rFonts w:ascii="Times New Roman" w:hAnsi="Times New Roman"/>
              </w:rPr>
            </w:pPr>
          </w:p>
        </w:tc>
        <w:tc>
          <w:tcPr>
            <w:tcW w:w="6804" w:type="dxa"/>
          </w:tcPr>
          <w:p w:rsidR="00AF3A2D" w:rsidRPr="006E79AE" w:rsidRDefault="00AF3A2D" w:rsidP="00D334FA">
            <w:pPr>
              <w:rPr>
                <w:rFonts w:ascii="Times New Roman" w:hAnsi="Times New Roman"/>
                <w:sz w:val="22"/>
                <w:szCs w:val="22"/>
              </w:rPr>
            </w:pPr>
          </w:p>
        </w:tc>
        <w:tc>
          <w:tcPr>
            <w:tcW w:w="753" w:type="dxa"/>
          </w:tcPr>
          <w:p w:rsidR="00AF3A2D" w:rsidRPr="003F27B6" w:rsidRDefault="00AF3A2D" w:rsidP="00AF3A2D">
            <w:pPr>
              <w:rPr>
                <w:rFonts w:ascii="Times New Roman" w:hAnsi="Times New Roman"/>
              </w:rPr>
            </w:pPr>
          </w:p>
        </w:tc>
      </w:tr>
      <w:tr w:rsidR="00AF3A2D" w:rsidRPr="003F27B6" w:rsidTr="00AF3A2D">
        <w:tc>
          <w:tcPr>
            <w:tcW w:w="1135" w:type="dxa"/>
          </w:tcPr>
          <w:p w:rsidR="00AF3A2D" w:rsidRPr="00F73605" w:rsidRDefault="00AF3A2D" w:rsidP="00AF3A2D">
            <w:pPr>
              <w:rPr>
                <w:rFonts w:ascii="Times New Roman" w:hAnsi="Times New Roman"/>
                <w:b/>
                <w:sz w:val="22"/>
                <w:szCs w:val="22"/>
              </w:rPr>
            </w:pPr>
            <w:r w:rsidRPr="00F73605">
              <w:rPr>
                <w:rFonts w:ascii="Times New Roman" w:hAnsi="Times New Roman"/>
                <w:b/>
                <w:sz w:val="22"/>
                <w:szCs w:val="22"/>
              </w:rPr>
              <w:t xml:space="preserve">Quadros </w:t>
            </w:r>
          </w:p>
        </w:tc>
        <w:tc>
          <w:tcPr>
            <w:tcW w:w="6804" w:type="dxa"/>
          </w:tcPr>
          <w:p w:rsidR="00AF3A2D" w:rsidRPr="00F73605" w:rsidRDefault="00AF3A2D" w:rsidP="00AF3A2D">
            <w:pPr>
              <w:rPr>
                <w:rFonts w:ascii="Times New Roman" w:hAnsi="Times New Roman"/>
                <w:sz w:val="22"/>
                <w:szCs w:val="22"/>
              </w:rPr>
            </w:pPr>
          </w:p>
        </w:tc>
        <w:tc>
          <w:tcPr>
            <w:tcW w:w="753" w:type="dxa"/>
          </w:tcPr>
          <w:p w:rsidR="00AF3A2D" w:rsidRPr="00F73605" w:rsidRDefault="00AF3A2D" w:rsidP="00AF3A2D">
            <w:pPr>
              <w:rPr>
                <w:rFonts w:ascii="Times New Roman" w:hAnsi="Times New Roman"/>
                <w:sz w:val="22"/>
                <w:szCs w:val="22"/>
              </w:rPr>
            </w:pPr>
          </w:p>
        </w:tc>
      </w:tr>
      <w:tr w:rsidR="00AF3A2D" w:rsidRPr="003F27B6" w:rsidTr="00AF3A2D">
        <w:tc>
          <w:tcPr>
            <w:tcW w:w="1135" w:type="dxa"/>
          </w:tcPr>
          <w:p w:rsidR="00AF3A2D" w:rsidRPr="00F73605" w:rsidRDefault="00AF3A2D" w:rsidP="00AF3A2D">
            <w:pPr>
              <w:rPr>
                <w:rFonts w:ascii="Times New Roman" w:hAnsi="Times New Roman"/>
                <w:b/>
                <w:sz w:val="22"/>
                <w:szCs w:val="22"/>
              </w:rPr>
            </w:pPr>
          </w:p>
        </w:tc>
        <w:tc>
          <w:tcPr>
            <w:tcW w:w="6804" w:type="dxa"/>
          </w:tcPr>
          <w:p w:rsidR="00AF3A2D" w:rsidRPr="00F73605" w:rsidRDefault="00AF3A2D" w:rsidP="00AF3A2D">
            <w:pPr>
              <w:rPr>
                <w:rFonts w:ascii="Times New Roman" w:hAnsi="Times New Roman"/>
                <w:sz w:val="22"/>
                <w:szCs w:val="22"/>
              </w:rPr>
            </w:pPr>
          </w:p>
        </w:tc>
        <w:tc>
          <w:tcPr>
            <w:tcW w:w="753" w:type="dxa"/>
          </w:tcPr>
          <w:p w:rsidR="00AF3A2D" w:rsidRPr="00F73605" w:rsidRDefault="00AF3A2D" w:rsidP="00AF3A2D">
            <w:pPr>
              <w:rPr>
                <w:rFonts w:ascii="Times New Roman" w:hAnsi="Times New Roman"/>
                <w:sz w:val="22"/>
                <w:szCs w:val="22"/>
              </w:rPr>
            </w:pPr>
          </w:p>
        </w:tc>
      </w:tr>
      <w:tr w:rsidR="00AF3A2D" w:rsidRPr="003F27B6" w:rsidTr="00AF3A2D">
        <w:tc>
          <w:tcPr>
            <w:tcW w:w="1135" w:type="dxa"/>
          </w:tcPr>
          <w:p w:rsidR="00AF3A2D" w:rsidRPr="00F73605" w:rsidRDefault="00AF3A2D" w:rsidP="00AF3A2D">
            <w:pPr>
              <w:jc w:val="center"/>
              <w:rPr>
                <w:rFonts w:ascii="Times New Roman" w:hAnsi="Times New Roman"/>
                <w:sz w:val="22"/>
                <w:szCs w:val="22"/>
              </w:rPr>
            </w:pPr>
            <w:r w:rsidRPr="00F73605">
              <w:rPr>
                <w:rFonts w:ascii="Times New Roman" w:hAnsi="Times New Roman"/>
                <w:sz w:val="22"/>
                <w:szCs w:val="22"/>
              </w:rPr>
              <w:t xml:space="preserve">Quadro 1 </w:t>
            </w:r>
          </w:p>
          <w:p w:rsidR="00AF3A2D" w:rsidRPr="00F73605" w:rsidRDefault="00AF3A2D" w:rsidP="00AF3A2D">
            <w:pPr>
              <w:rPr>
                <w:rFonts w:ascii="Times New Roman" w:hAnsi="Times New Roman"/>
                <w:sz w:val="22"/>
                <w:szCs w:val="22"/>
              </w:rPr>
            </w:pPr>
          </w:p>
        </w:tc>
        <w:tc>
          <w:tcPr>
            <w:tcW w:w="6804" w:type="dxa"/>
          </w:tcPr>
          <w:p w:rsidR="00AF3A2D" w:rsidRPr="00F73605" w:rsidRDefault="00AF3A2D" w:rsidP="00AF3A2D">
            <w:pPr>
              <w:rPr>
                <w:rFonts w:ascii="Times New Roman" w:hAnsi="Times New Roman"/>
                <w:sz w:val="22"/>
                <w:szCs w:val="22"/>
              </w:rPr>
            </w:pPr>
            <w:r w:rsidRPr="00F73605">
              <w:rPr>
                <w:rFonts w:ascii="Times New Roman" w:hAnsi="Times New Roman"/>
                <w:sz w:val="22"/>
                <w:szCs w:val="22"/>
              </w:rPr>
              <w:t>Impactos sobre o meio ambiente, florestas e demais recursos naturais associados ao Programa Sergipe</w:t>
            </w:r>
          </w:p>
        </w:tc>
        <w:tc>
          <w:tcPr>
            <w:tcW w:w="753" w:type="dxa"/>
          </w:tcPr>
          <w:p w:rsidR="00AF3A2D" w:rsidRDefault="00AF3A2D" w:rsidP="00AF3A2D">
            <w:pPr>
              <w:rPr>
                <w:rFonts w:ascii="Times New Roman" w:hAnsi="Times New Roman"/>
                <w:sz w:val="22"/>
                <w:szCs w:val="22"/>
              </w:rPr>
            </w:pPr>
          </w:p>
          <w:p w:rsidR="00AF3A2D" w:rsidRPr="00F73605" w:rsidRDefault="00AF3A2D" w:rsidP="00D334FA">
            <w:pPr>
              <w:rPr>
                <w:rFonts w:ascii="Times New Roman" w:hAnsi="Times New Roman"/>
                <w:sz w:val="22"/>
                <w:szCs w:val="22"/>
              </w:rPr>
            </w:pPr>
            <w:r>
              <w:rPr>
                <w:rFonts w:ascii="Times New Roman" w:hAnsi="Times New Roman"/>
                <w:sz w:val="22"/>
                <w:szCs w:val="22"/>
              </w:rPr>
              <w:t>3</w:t>
            </w:r>
            <w:r w:rsidR="00D334FA">
              <w:rPr>
                <w:rFonts w:ascii="Times New Roman" w:hAnsi="Times New Roman"/>
                <w:sz w:val="22"/>
                <w:szCs w:val="22"/>
              </w:rPr>
              <w:t>6</w:t>
            </w:r>
          </w:p>
        </w:tc>
      </w:tr>
      <w:tr w:rsidR="00AF3A2D" w:rsidRPr="003F27B6" w:rsidTr="00AF3A2D">
        <w:tc>
          <w:tcPr>
            <w:tcW w:w="1135" w:type="dxa"/>
          </w:tcPr>
          <w:p w:rsidR="00AF3A2D" w:rsidRPr="00F73605" w:rsidRDefault="00AF3A2D" w:rsidP="00AF3A2D">
            <w:pPr>
              <w:jc w:val="center"/>
              <w:rPr>
                <w:rFonts w:ascii="Times New Roman" w:hAnsi="Times New Roman"/>
                <w:sz w:val="22"/>
                <w:szCs w:val="22"/>
              </w:rPr>
            </w:pPr>
            <w:r w:rsidRPr="00F2105D">
              <w:rPr>
                <w:rFonts w:ascii="Times New Roman" w:hAnsi="Times New Roman"/>
                <w:sz w:val="22"/>
                <w:szCs w:val="22"/>
              </w:rPr>
              <w:t>Quadro 2</w:t>
            </w:r>
          </w:p>
        </w:tc>
        <w:tc>
          <w:tcPr>
            <w:tcW w:w="6804" w:type="dxa"/>
          </w:tcPr>
          <w:p w:rsidR="00AF3A2D" w:rsidRPr="00F73605" w:rsidRDefault="00AF3A2D" w:rsidP="00AF3A2D">
            <w:pPr>
              <w:rPr>
                <w:rFonts w:ascii="Times New Roman" w:hAnsi="Times New Roman"/>
                <w:sz w:val="22"/>
                <w:szCs w:val="22"/>
              </w:rPr>
            </w:pPr>
            <w:r w:rsidRPr="00F2105D">
              <w:rPr>
                <w:rFonts w:ascii="Times New Roman" w:hAnsi="Times New Roman"/>
                <w:sz w:val="22"/>
                <w:szCs w:val="22"/>
              </w:rPr>
              <w:t xml:space="preserve">Sergipe - Empresas de transporte de RSS atuantes em Sergipe, por tipo de RSS e </w:t>
            </w:r>
            <w:r>
              <w:rPr>
                <w:rFonts w:ascii="Times New Roman" w:hAnsi="Times New Roman"/>
                <w:sz w:val="22"/>
                <w:szCs w:val="22"/>
              </w:rPr>
              <w:t>d</w:t>
            </w:r>
            <w:r w:rsidRPr="00F2105D">
              <w:rPr>
                <w:rFonts w:ascii="Times New Roman" w:hAnsi="Times New Roman"/>
                <w:sz w:val="22"/>
                <w:szCs w:val="22"/>
              </w:rPr>
              <w:t xml:space="preserve">estino </w:t>
            </w:r>
            <w:r>
              <w:rPr>
                <w:rFonts w:ascii="Times New Roman" w:hAnsi="Times New Roman"/>
                <w:sz w:val="22"/>
                <w:szCs w:val="22"/>
              </w:rPr>
              <w:t>f</w:t>
            </w:r>
            <w:r w:rsidRPr="00F2105D">
              <w:rPr>
                <w:rFonts w:ascii="Times New Roman" w:hAnsi="Times New Roman"/>
                <w:sz w:val="22"/>
                <w:szCs w:val="22"/>
              </w:rPr>
              <w:t>inal</w:t>
            </w:r>
            <w:r>
              <w:rPr>
                <w:rFonts w:ascii="Times New Roman" w:hAnsi="Times New Roman"/>
                <w:sz w:val="22"/>
                <w:szCs w:val="22"/>
              </w:rPr>
              <w:t>, 2012</w:t>
            </w:r>
          </w:p>
        </w:tc>
        <w:tc>
          <w:tcPr>
            <w:tcW w:w="753" w:type="dxa"/>
          </w:tcPr>
          <w:p w:rsidR="00AF3A2D" w:rsidRDefault="00AF3A2D" w:rsidP="00AF3A2D">
            <w:pPr>
              <w:rPr>
                <w:rFonts w:ascii="Times New Roman" w:hAnsi="Times New Roman"/>
                <w:sz w:val="22"/>
                <w:szCs w:val="22"/>
              </w:rPr>
            </w:pPr>
          </w:p>
          <w:p w:rsidR="00D334FA" w:rsidRDefault="00D334FA" w:rsidP="00AF3A2D">
            <w:pPr>
              <w:rPr>
                <w:rFonts w:ascii="Times New Roman" w:hAnsi="Times New Roman"/>
                <w:sz w:val="22"/>
                <w:szCs w:val="22"/>
              </w:rPr>
            </w:pPr>
            <w:r>
              <w:rPr>
                <w:rFonts w:ascii="Times New Roman" w:hAnsi="Times New Roman"/>
                <w:sz w:val="22"/>
                <w:szCs w:val="22"/>
              </w:rPr>
              <w:t>45</w:t>
            </w:r>
          </w:p>
        </w:tc>
      </w:tr>
      <w:tr w:rsidR="00AF3A2D" w:rsidRPr="003F27B6" w:rsidTr="00AF3A2D">
        <w:tc>
          <w:tcPr>
            <w:tcW w:w="1135" w:type="dxa"/>
          </w:tcPr>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p>
        </w:tc>
        <w:tc>
          <w:tcPr>
            <w:tcW w:w="753" w:type="dxa"/>
          </w:tcPr>
          <w:p w:rsidR="00AF3A2D" w:rsidRPr="003F27B6" w:rsidRDefault="00AF3A2D" w:rsidP="00AF3A2D">
            <w:pPr>
              <w:rPr>
                <w:rFonts w:ascii="Times New Roman" w:hAnsi="Times New Roman"/>
              </w:rPr>
            </w:pPr>
          </w:p>
        </w:tc>
      </w:tr>
      <w:tr w:rsidR="00AF3A2D" w:rsidRPr="003F27B6" w:rsidTr="00AF3A2D">
        <w:tc>
          <w:tcPr>
            <w:tcW w:w="1135" w:type="dxa"/>
          </w:tcPr>
          <w:p w:rsidR="00AF3A2D" w:rsidRPr="003F27B6" w:rsidRDefault="00AF3A2D" w:rsidP="00AF3A2D">
            <w:pPr>
              <w:rPr>
                <w:rFonts w:ascii="Times New Roman" w:hAnsi="Times New Roman"/>
                <w:b/>
                <w:bCs/>
              </w:rPr>
            </w:pPr>
            <w:r w:rsidRPr="003F27B6">
              <w:rPr>
                <w:rFonts w:ascii="Times New Roman" w:hAnsi="Times New Roman"/>
                <w:b/>
                <w:bCs/>
                <w:sz w:val="22"/>
                <w:szCs w:val="22"/>
              </w:rPr>
              <w:t xml:space="preserve">Figuras </w:t>
            </w:r>
          </w:p>
        </w:tc>
        <w:tc>
          <w:tcPr>
            <w:tcW w:w="6804" w:type="dxa"/>
          </w:tcPr>
          <w:p w:rsidR="00AF3A2D" w:rsidRPr="003F27B6" w:rsidRDefault="00AF3A2D" w:rsidP="00AF3A2D">
            <w:pPr>
              <w:rPr>
                <w:rFonts w:ascii="Times New Roman" w:hAnsi="Times New Roman"/>
              </w:rPr>
            </w:pPr>
          </w:p>
        </w:tc>
        <w:tc>
          <w:tcPr>
            <w:tcW w:w="753" w:type="dxa"/>
          </w:tcPr>
          <w:p w:rsidR="00AF3A2D" w:rsidRPr="003F27B6" w:rsidRDefault="00AF3A2D" w:rsidP="00AF3A2D">
            <w:pPr>
              <w:rPr>
                <w:rFonts w:ascii="Times New Roman" w:hAnsi="Times New Roman"/>
              </w:rPr>
            </w:pPr>
          </w:p>
        </w:tc>
      </w:tr>
      <w:tr w:rsidR="00AF3A2D" w:rsidRPr="003F27B6" w:rsidTr="00AF3A2D">
        <w:tc>
          <w:tcPr>
            <w:tcW w:w="1135" w:type="dxa"/>
          </w:tcPr>
          <w:p w:rsidR="00AF3A2D" w:rsidRPr="003F27B6" w:rsidRDefault="00AF3A2D" w:rsidP="00AF3A2D">
            <w:pPr>
              <w:rPr>
                <w:rFonts w:ascii="Times New Roman" w:hAnsi="Times New Roman"/>
              </w:rPr>
            </w:pPr>
          </w:p>
        </w:tc>
        <w:tc>
          <w:tcPr>
            <w:tcW w:w="6804" w:type="dxa"/>
          </w:tcPr>
          <w:p w:rsidR="00AF3A2D" w:rsidRPr="003F27B6" w:rsidRDefault="00AF3A2D" w:rsidP="00AF3A2D">
            <w:pPr>
              <w:rPr>
                <w:rFonts w:ascii="Times New Roman" w:hAnsi="Times New Roman"/>
              </w:rPr>
            </w:pPr>
          </w:p>
        </w:tc>
        <w:tc>
          <w:tcPr>
            <w:tcW w:w="753" w:type="dxa"/>
          </w:tcPr>
          <w:p w:rsidR="00AF3A2D" w:rsidRPr="003F27B6" w:rsidRDefault="00AF3A2D" w:rsidP="00AF3A2D">
            <w:pPr>
              <w:rPr>
                <w:rFonts w:ascii="Times New Roman" w:hAnsi="Times New Roman"/>
              </w:rPr>
            </w:pP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Figura 1 </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Sergipe - Sistema de gestão ambiental estadual, 2012</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15</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Figura 2</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ADEMA - evolução da emissão de licenças segundo o tipo, 2007-2011</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18</w:t>
            </w:r>
          </w:p>
        </w:tc>
      </w:tr>
      <w:tr w:rsidR="00AF3A2D" w:rsidRPr="003F27B6" w:rsidTr="00AF3A2D">
        <w:tc>
          <w:tcPr>
            <w:tcW w:w="1135" w:type="dxa"/>
          </w:tcPr>
          <w:p w:rsidR="00AF3A2D" w:rsidRPr="003F27B6" w:rsidRDefault="00AF3A2D" w:rsidP="00AF3A2D">
            <w:pPr>
              <w:rPr>
                <w:rFonts w:ascii="Times New Roman" w:hAnsi="Times New Roman"/>
              </w:rPr>
            </w:pPr>
            <w:r w:rsidRPr="003F27B6">
              <w:rPr>
                <w:rFonts w:ascii="Times New Roman" w:hAnsi="Times New Roman"/>
                <w:sz w:val="22"/>
                <w:szCs w:val="22"/>
              </w:rPr>
              <w:t>Figura 3</w:t>
            </w:r>
          </w:p>
        </w:tc>
        <w:tc>
          <w:tcPr>
            <w:tcW w:w="6804" w:type="dxa"/>
          </w:tcPr>
          <w:p w:rsidR="00AF3A2D" w:rsidRPr="003F27B6" w:rsidRDefault="00AF3A2D" w:rsidP="00AF3A2D">
            <w:pPr>
              <w:rPr>
                <w:rFonts w:ascii="Times New Roman" w:hAnsi="Times New Roman"/>
              </w:rPr>
            </w:pPr>
            <w:r w:rsidRPr="003F27B6">
              <w:rPr>
                <w:rFonts w:ascii="Times New Roman" w:hAnsi="Times New Roman"/>
                <w:sz w:val="22"/>
                <w:szCs w:val="22"/>
              </w:rPr>
              <w:t xml:space="preserve">ADEMA - evolução despesas e receitas totais, 2011 </w:t>
            </w:r>
          </w:p>
        </w:tc>
        <w:tc>
          <w:tcPr>
            <w:tcW w:w="753" w:type="dxa"/>
          </w:tcPr>
          <w:p w:rsidR="00AF3A2D" w:rsidRPr="003F27B6" w:rsidRDefault="00AF3A2D" w:rsidP="00AF3A2D">
            <w:pPr>
              <w:rPr>
                <w:rFonts w:ascii="Times New Roman" w:hAnsi="Times New Roman"/>
                <w:sz w:val="22"/>
                <w:szCs w:val="22"/>
              </w:rPr>
            </w:pPr>
            <w:r>
              <w:rPr>
                <w:rFonts w:ascii="Times New Roman" w:hAnsi="Times New Roman"/>
                <w:sz w:val="22"/>
                <w:szCs w:val="22"/>
              </w:rPr>
              <w:t>20</w:t>
            </w:r>
          </w:p>
        </w:tc>
      </w:tr>
    </w:tbl>
    <w:p w:rsidR="008A6597" w:rsidRPr="00B42B07" w:rsidRDefault="008A6597" w:rsidP="00C017E9">
      <w:pPr>
        <w:rPr>
          <w:rFonts w:ascii="Times New Roman" w:hAnsi="Times New Roman"/>
          <w:sz w:val="22"/>
          <w:szCs w:val="22"/>
        </w:rPr>
        <w:sectPr w:rsidR="008A6597" w:rsidRPr="00B42B07" w:rsidSect="008A659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pgNumType w:fmt="lowerRoman" w:start="1"/>
          <w:cols w:space="708"/>
          <w:titlePg/>
          <w:docGrid w:linePitch="360"/>
        </w:sectPr>
      </w:pPr>
    </w:p>
    <w:p w:rsidR="007363E9" w:rsidRDefault="00947E39" w:rsidP="00EB796B">
      <w:pPr>
        <w:rPr>
          <w:rFonts w:ascii="Times New Roman" w:hAnsi="Times New Roman"/>
          <w:b/>
          <w:sz w:val="22"/>
          <w:szCs w:val="22"/>
        </w:rPr>
      </w:pPr>
      <w:r>
        <w:rPr>
          <w:rFonts w:ascii="Times New Roman" w:hAnsi="Times New Roman"/>
          <w:b/>
          <w:sz w:val="22"/>
          <w:szCs w:val="22"/>
        </w:rPr>
        <w:lastRenderedPageBreak/>
        <w:t>SEÇÃO 1</w:t>
      </w:r>
    </w:p>
    <w:p w:rsidR="007363E9" w:rsidRDefault="007363E9" w:rsidP="00EB796B">
      <w:pPr>
        <w:rPr>
          <w:rFonts w:ascii="Times New Roman" w:hAnsi="Times New Roman"/>
          <w:b/>
          <w:i/>
          <w:sz w:val="22"/>
          <w:szCs w:val="22"/>
        </w:rPr>
      </w:pPr>
      <w:r w:rsidRPr="009175A8">
        <w:rPr>
          <w:rFonts w:ascii="Times New Roman" w:hAnsi="Times New Roman"/>
          <w:b/>
          <w:sz w:val="22"/>
          <w:szCs w:val="22"/>
        </w:rPr>
        <w:t>O PROGRAMA</w:t>
      </w:r>
      <w:r w:rsidR="00A6071D">
        <w:rPr>
          <w:rFonts w:ascii="Times New Roman" w:hAnsi="Times New Roman"/>
          <w:b/>
          <w:sz w:val="22"/>
          <w:szCs w:val="22"/>
        </w:rPr>
        <w:t xml:space="preserve"> </w:t>
      </w:r>
      <w:r w:rsidR="00B57912" w:rsidRPr="009E2023">
        <w:rPr>
          <w:rFonts w:ascii="Times New Roman" w:hAnsi="Times New Roman"/>
          <w:b/>
          <w:sz w:val="22"/>
          <w:szCs w:val="22"/>
        </w:rPr>
        <w:t>DE POLÍTICA DE DESENVOLVIMENTO</w:t>
      </w:r>
      <w:r w:rsidR="00B57912">
        <w:rPr>
          <w:rFonts w:ascii="Times New Roman" w:hAnsi="Times New Roman"/>
          <w:b/>
          <w:sz w:val="22"/>
          <w:szCs w:val="22"/>
        </w:rPr>
        <w:t xml:space="preserve"> </w:t>
      </w:r>
      <w:r w:rsidRPr="009175A8">
        <w:rPr>
          <w:rFonts w:ascii="Times New Roman" w:hAnsi="Times New Roman"/>
          <w:b/>
          <w:i/>
          <w:sz w:val="22"/>
          <w:szCs w:val="22"/>
        </w:rPr>
        <w:t>SERGIPE: INCLUIR PARA DESENVOLVER</w:t>
      </w:r>
    </w:p>
    <w:p w:rsidR="007363E9" w:rsidRPr="009175A8" w:rsidRDefault="007363E9" w:rsidP="00EB796B">
      <w:pPr>
        <w:rPr>
          <w:rFonts w:ascii="Times New Roman" w:hAnsi="Times New Roman"/>
          <w:b/>
          <w:sz w:val="22"/>
          <w:szCs w:val="22"/>
        </w:rPr>
      </w:pPr>
    </w:p>
    <w:p w:rsidR="007363E9" w:rsidRPr="009175A8" w:rsidRDefault="007363E9" w:rsidP="009175A8">
      <w:pPr>
        <w:jc w:val="both"/>
        <w:rPr>
          <w:rFonts w:ascii="Times New Roman" w:hAnsi="Times New Roman"/>
          <w:sz w:val="22"/>
          <w:szCs w:val="22"/>
        </w:rPr>
      </w:pPr>
    </w:p>
    <w:p w:rsidR="007363E9" w:rsidRPr="009175A8" w:rsidRDefault="007363E9" w:rsidP="009175A8">
      <w:pPr>
        <w:numPr>
          <w:ilvl w:val="0"/>
          <w:numId w:val="1"/>
        </w:numPr>
        <w:ind w:left="0" w:firstLine="0"/>
        <w:jc w:val="both"/>
        <w:rPr>
          <w:rFonts w:ascii="Times New Roman" w:hAnsi="Times New Roman"/>
          <w:sz w:val="22"/>
          <w:szCs w:val="22"/>
        </w:rPr>
      </w:pPr>
      <w:r w:rsidRPr="009175A8">
        <w:rPr>
          <w:rFonts w:ascii="Times New Roman" w:hAnsi="Times New Roman"/>
          <w:sz w:val="22"/>
          <w:szCs w:val="22"/>
        </w:rPr>
        <w:t>O objetivo de desenvolvimento do Pro</w:t>
      </w:r>
      <w:r>
        <w:rPr>
          <w:rFonts w:ascii="Times New Roman" w:hAnsi="Times New Roman"/>
          <w:sz w:val="22"/>
          <w:szCs w:val="22"/>
        </w:rPr>
        <w:t>grama</w:t>
      </w:r>
      <w:r w:rsidRPr="009175A8">
        <w:rPr>
          <w:rFonts w:ascii="Times New Roman" w:hAnsi="Times New Roman"/>
          <w:sz w:val="22"/>
          <w:szCs w:val="22"/>
        </w:rPr>
        <w:t xml:space="preserve"> </w:t>
      </w:r>
      <w:r w:rsidR="00A6071D">
        <w:rPr>
          <w:rFonts w:ascii="Times New Roman" w:hAnsi="Times New Roman"/>
          <w:sz w:val="22"/>
          <w:szCs w:val="22"/>
        </w:rPr>
        <w:t xml:space="preserve">de Política </w:t>
      </w:r>
      <w:r w:rsidR="00B57912">
        <w:rPr>
          <w:rFonts w:ascii="Times New Roman" w:hAnsi="Times New Roman"/>
          <w:sz w:val="22"/>
          <w:szCs w:val="22"/>
        </w:rPr>
        <w:t xml:space="preserve">de Desenvolvimento </w:t>
      </w:r>
      <w:r w:rsidR="00A6071D" w:rsidRPr="00A6071D">
        <w:rPr>
          <w:rFonts w:ascii="Times New Roman" w:hAnsi="Times New Roman"/>
          <w:i/>
          <w:sz w:val="22"/>
          <w:szCs w:val="22"/>
        </w:rPr>
        <w:t>Sergipe: Incluir para Desenvolver</w:t>
      </w:r>
      <w:r w:rsidR="00B57912">
        <w:rPr>
          <w:rFonts w:ascii="Times New Roman" w:hAnsi="Times New Roman"/>
          <w:i/>
          <w:sz w:val="22"/>
          <w:szCs w:val="22"/>
        </w:rPr>
        <w:t xml:space="preserve">, </w:t>
      </w:r>
      <w:r w:rsidR="00B57912" w:rsidRPr="00B57912">
        <w:rPr>
          <w:rFonts w:ascii="Times New Roman" w:hAnsi="Times New Roman"/>
          <w:sz w:val="22"/>
          <w:szCs w:val="22"/>
        </w:rPr>
        <w:t xml:space="preserve">doravante aqui denominado Programa Sergipe, </w:t>
      </w:r>
      <w:r w:rsidR="00A6071D" w:rsidRPr="00B57912">
        <w:rPr>
          <w:rFonts w:ascii="Times New Roman" w:hAnsi="Times New Roman"/>
          <w:sz w:val="22"/>
          <w:szCs w:val="22"/>
        </w:rPr>
        <w:t xml:space="preserve"> </w:t>
      </w:r>
      <w:r w:rsidRPr="009175A8">
        <w:rPr>
          <w:rFonts w:ascii="Times New Roman" w:hAnsi="Times New Roman"/>
          <w:sz w:val="22"/>
          <w:szCs w:val="22"/>
        </w:rPr>
        <w:t>é apoiar o Governo de Sergipe no fortalecimento de políticas públicas para (i) melhorar a gestão pública baseada em resultados</w:t>
      </w:r>
      <w:r>
        <w:rPr>
          <w:rFonts w:ascii="Times New Roman" w:hAnsi="Times New Roman"/>
          <w:sz w:val="22"/>
          <w:szCs w:val="22"/>
        </w:rPr>
        <w:t>,</w:t>
      </w:r>
      <w:r w:rsidRPr="009175A8">
        <w:rPr>
          <w:rFonts w:ascii="Times New Roman" w:hAnsi="Times New Roman"/>
          <w:sz w:val="22"/>
          <w:szCs w:val="22"/>
        </w:rPr>
        <w:t xml:space="preserve"> (ii) expandir o acesso a serviços públicos de qualidade e (iii) expandir oportunidades econômicas para a população extremamente pobre. </w:t>
      </w:r>
      <w:r>
        <w:rPr>
          <w:rFonts w:ascii="Times New Roman" w:hAnsi="Times New Roman"/>
          <w:sz w:val="22"/>
          <w:szCs w:val="22"/>
        </w:rPr>
        <w:t xml:space="preserve">Os </w:t>
      </w:r>
      <w:r w:rsidRPr="009175A8">
        <w:rPr>
          <w:rFonts w:ascii="Times New Roman" w:hAnsi="Times New Roman"/>
          <w:sz w:val="22"/>
          <w:szCs w:val="22"/>
        </w:rPr>
        <w:t>seguintes indicadores mensura</w:t>
      </w:r>
      <w:r>
        <w:rPr>
          <w:rFonts w:ascii="Times New Roman" w:hAnsi="Times New Roman"/>
          <w:sz w:val="22"/>
          <w:szCs w:val="22"/>
        </w:rPr>
        <w:t>m</w:t>
      </w:r>
      <w:r w:rsidRPr="009175A8">
        <w:rPr>
          <w:rFonts w:ascii="Times New Roman" w:hAnsi="Times New Roman"/>
          <w:sz w:val="22"/>
          <w:szCs w:val="22"/>
        </w:rPr>
        <w:t xml:space="preserve"> os objetivos de desenvolvimento do Projeto: diminuição no tempo médio p</w:t>
      </w:r>
      <w:r w:rsidR="00605EA0">
        <w:rPr>
          <w:rFonts w:ascii="Times New Roman" w:hAnsi="Times New Roman"/>
          <w:sz w:val="22"/>
          <w:szCs w:val="22"/>
        </w:rPr>
        <w:t>ara fechamento do balanço anual,</w:t>
      </w:r>
      <w:r w:rsidRPr="009175A8">
        <w:rPr>
          <w:rFonts w:ascii="Times New Roman" w:hAnsi="Times New Roman"/>
          <w:sz w:val="22"/>
          <w:szCs w:val="22"/>
        </w:rPr>
        <w:t xml:space="preserve"> aumento no número de exames específicos para gestantes de alto risco no ser</w:t>
      </w:r>
      <w:r w:rsidR="00605EA0">
        <w:rPr>
          <w:rFonts w:ascii="Times New Roman" w:hAnsi="Times New Roman"/>
          <w:sz w:val="22"/>
          <w:szCs w:val="22"/>
        </w:rPr>
        <w:t>viço de referência estadual,</w:t>
      </w:r>
      <w:r>
        <w:rPr>
          <w:rFonts w:ascii="Times New Roman" w:hAnsi="Times New Roman"/>
          <w:sz w:val="22"/>
          <w:szCs w:val="22"/>
        </w:rPr>
        <w:t xml:space="preserve"> e </w:t>
      </w:r>
      <w:r w:rsidRPr="009175A8">
        <w:rPr>
          <w:rFonts w:ascii="Times New Roman" w:hAnsi="Times New Roman"/>
          <w:sz w:val="22"/>
          <w:szCs w:val="22"/>
        </w:rPr>
        <w:t>aumento</w:t>
      </w:r>
      <w:r>
        <w:rPr>
          <w:rFonts w:ascii="Times New Roman" w:hAnsi="Times New Roman"/>
          <w:sz w:val="22"/>
          <w:szCs w:val="22"/>
        </w:rPr>
        <w:t xml:space="preserve"> do</w:t>
      </w:r>
      <w:r w:rsidR="00605EA0">
        <w:rPr>
          <w:rFonts w:ascii="Times New Roman" w:hAnsi="Times New Roman"/>
          <w:sz w:val="22"/>
          <w:szCs w:val="22"/>
        </w:rPr>
        <w:t xml:space="preserve"> número de famílias em situação de extrema pobreza </w:t>
      </w:r>
      <w:r w:rsidRPr="009175A8">
        <w:rPr>
          <w:rFonts w:ascii="Times New Roman" w:hAnsi="Times New Roman"/>
          <w:sz w:val="22"/>
          <w:szCs w:val="22"/>
        </w:rPr>
        <w:t xml:space="preserve">inseridas no </w:t>
      </w:r>
      <w:r>
        <w:rPr>
          <w:rFonts w:ascii="Times New Roman" w:hAnsi="Times New Roman"/>
          <w:sz w:val="22"/>
          <w:szCs w:val="22"/>
        </w:rPr>
        <w:t xml:space="preserve">cadastro único / </w:t>
      </w:r>
      <w:r w:rsidRPr="009175A8">
        <w:rPr>
          <w:rFonts w:ascii="Times New Roman" w:hAnsi="Times New Roman"/>
          <w:sz w:val="22"/>
          <w:szCs w:val="22"/>
        </w:rPr>
        <w:t xml:space="preserve">CadÚnico. </w:t>
      </w:r>
      <w:r w:rsidR="003C2CF7">
        <w:rPr>
          <w:rFonts w:ascii="Times New Roman" w:hAnsi="Times New Roman"/>
          <w:sz w:val="22"/>
          <w:szCs w:val="22"/>
        </w:rPr>
        <w:t>O Programa Sergipe integra o Plano Plurianual do Estado de Sergipe para o período 2012-2015.</w:t>
      </w:r>
    </w:p>
    <w:p w:rsidR="007363E9" w:rsidRPr="009175A8" w:rsidRDefault="007363E9" w:rsidP="009175A8">
      <w:pPr>
        <w:jc w:val="both"/>
        <w:rPr>
          <w:rFonts w:ascii="Times New Roman" w:hAnsi="Times New Roman"/>
          <w:sz w:val="22"/>
          <w:szCs w:val="22"/>
        </w:rPr>
      </w:pPr>
    </w:p>
    <w:p w:rsidR="007363E9" w:rsidRPr="009175A8" w:rsidRDefault="007363E9" w:rsidP="009175A8">
      <w:pPr>
        <w:numPr>
          <w:ilvl w:val="0"/>
          <w:numId w:val="1"/>
        </w:numPr>
        <w:ind w:left="0" w:firstLine="0"/>
        <w:jc w:val="both"/>
        <w:rPr>
          <w:rFonts w:ascii="Times New Roman" w:hAnsi="Times New Roman"/>
          <w:sz w:val="22"/>
          <w:szCs w:val="22"/>
        </w:rPr>
      </w:pPr>
      <w:r w:rsidRPr="009175A8">
        <w:rPr>
          <w:rFonts w:ascii="Times New Roman" w:hAnsi="Times New Roman"/>
          <w:sz w:val="22"/>
          <w:szCs w:val="22"/>
        </w:rPr>
        <w:t xml:space="preserve">As ações integrantes do Programa estão organizadas em três áreas de políticas: </w:t>
      </w:r>
      <w:r w:rsidR="004A232E">
        <w:rPr>
          <w:rFonts w:ascii="Times New Roman" w:hAnsi="Times New Roman"/>
          <w:sz w:val="22"/>
          <w:szCs w:val="22"/>
        </w:rPr>
        <w:t xml:space="preserve">(1) </w:t>
      </w:r>
      <w:r w:rsidRPr="009175A8">
        <w:rPr>
          <w:rFonts w:ascii="Times New Roman" w:hAnsi="Times New Roman"/>
          <w:sz w:val="22"/>
          <w:szCs w:val="22"/>
        </w:rPr>
        <w:t>consolidação da gestão fiscal e das inovações na gestão pública,</w:t>
      </w:r>
      <w:r w:rsidR="004A232E">
        <w:rPr>
          <w:rFonts w:ascii="Times New Roman" w:hAnsi="Times New Roman"/>
          <w:sz w:val="22"/>
          <w:szCs w:val="22"/>
        </w:rPr>
        <w:t xml:space="preserve"> (2)</w:t>
      </w:r>
      <w:r w:rsidRPr="009175A8">
        <w:rPr>
          <w:rFonts w:ascii="Times New Roman" w:hAnsi="Times New Roman"/>
          <w:sz w:val="22"/>
          <w:szCs w:val="22"/>
        </w:rPr>
        <w:t xml:space="preserve"> promoção da melhoria no acesso e na qualidade de serviços públicos e </w:t>
      </w:r>
      <w:r w:rsidR="004A232E">
        <w:rPr>
          <w:rFonts w:ascii="Times New Roman" w:hAnsi="Times New Roman"/>
          <w:sz w:val="22"/>
          <w:szCs w:val="22"/>
        </w:rPr>
        <w:t>(3) promoção</w:t>
      </w:r>
      <w:r w:rsidRPr="009175A8">
        <w:rPr>
          <w:rFonts w:ascii="Times New Roman" w:hAnsi="Times New Roman"/>
          <w:sz w:val="22"/>
          <w:szCs w:val="22"/>
        </w:rPr>
        <w:t xml:space="preserve"> do desenvolvimento </w:t>
      </w:r>
      <w:r w:rsidR="004A232E">
        <w:rPr>
          <w:rFonts w:ascii="Times New Roman" w:hAnsi="Times New Roman"/>
          <w:sz w:val="22"/>
          <w:szCs w:val="22"/>
        </w:rPr>
        <w:t>com crescimento inclusivo. Os</w:t>
      </w:r>
      <w:r w:rsidRPr="009175A8">
        <w:rPr>
          <w:rFonts w:ascii="Times New Roman" w:hAnsi="Times New Roman"/>
          <w:sz w:val="22"/>
          <w:szCs w:val="22"/>
        </w:rPr>
        <w:t xml:space="preserve"> objetivos específicos  e metas, a serem alcan</w:t>
      </w:r>
      <w:r w:rsidR="00B57912">
        <w:rPr>
          <w:rFonts w:ascii="Times New Roman" w:hAnsi="Times New Roman"/>
          <w:sz w:val="22"/>
          <w:szCs w:val="22"/>
        </w:rPr>
        <w:t>çadas até dezembro de 2013, são</w:t>
      </w:r>
      <w:r>
        <w:rPr>
          <w:rFonts w:ascii="Times New Roman" w:hAnsi="Times New Roman"/>
          <w:sz w:val="22"/>
          <w:szCs w:val="22"/>
        </w:rPr>
        <w:t xml:space="preserve"> sinteticamente </w:t>
      </w:r>
      <w:r w:rsidRPr="009175A8">
        <w:rPr>
          <w:rFonts w:ascii="Times New Roman" w:hAnsi="Times New Roman"/>
          <w:sz w:val="22"/>
          <w:szCs w:val="22"/>
        </w:rPr>
        <w:t>apresentados a seguir.</w:t>
      </w:r>
      <w:r w:rsidR="00A44879">
        <w:rPr>
          <w:rFonts w:ascii="Times New Roman" w:hAnsi="Times New Roman"/>
          <w:sz w:val="22"/>
          <w:szCs w:val="22"/>
        </w:rPr>
        <w:t xml:space="preserve"> No Anexo I é apresentada a matriz de políticas do Programa</w:t>
      </w:r>
      <w:r w:rsidR="004A232E">
        <w:rPr>
          <w:rFonts w:ascii="Times New Roman" w:hAnsi="Times New Roman"/>
          <w:sz w:val="22"/>
          <w:szCs w:val="22"/>
        </w:rPr>
        <w:t xml:space="preserve"> Serg</w:t>
      </w:r>
      <w:r w:rsidR="00181E6C">
        <w:rPr>
          <w:rFonts w:ascii="Times New Roman" w:hAnsi="Times New Roman"/>
          <w:sz w:val="22"/>
          <w:szCs w:val="22"/>
        </w:rPr>
        <w:t>ipe, na qual são discriminadas</w:t>
      </w:r>
      <w:r w:rsidR="004A232E">
        <w:rPr>
          <w:rFonts w:ascii="Times New Roman" w:hAnsi="Times New Roman"/>
          <w:sz w:val="22"/>
          <w:szCs w:val="22"/>
        </w:rPr>
        <w:t xml:space="preserve"> as estratégias, ações prévias e resultados esperados</w:t>
      </w:r>
      <w:r w:rsidR="00181E6C" w:rsidRPr="00181E6C">
        <w:rPr>
          <w:rFonts w:ascii="Times New Roman" w:hAnsi="Times New Roman"/>
          <w:sz w:val="22"/>
          <w:szCs w:val="22"/>
        </w:rPr>
        <w:t xml:space="preserve"> </w:t>
      </w:r>
      <w:r w:rsidR="00181E6C">
        <w:rPr>
          <w:rFonts w:ascii="Times New Roman" w:hAnsi="Times New Roman"/>
          <w:sz w:val="22"/>
          <w:szCs w:val="22"/>
        </w:rPr>
        <w:t>para cada área e objetivo de política</w:t>
      </w:r>
      <w:r w:rsidR="00A44879">
        <w:rPr>
          <w:rFonts w:ascii="Times New Roman" w:hAnsi="Times New Roman"/>
          <w:sz w:val="22"/>
          <w:szCs w:val="22"/>
        </w:rPr>
        <w:t xml:space="preserve">. </w:t>
      </w:r>
      <w:r w:rsidR="004A232E">
        <w:rPr>
          <w:rFonts w:ascii="Times New Roman" w:hAnsi="Times New Roman"/>
          <w:sz w:val="22"/>
          <w:szCs w:val="22"/>
        </w:rPr>
        <w:t>A seguir são enunciados sinteti</w:t>
      </w:r>
      <w:r w:rsidR="00947E39">
        <w:rPr>
          <w:rFonts w:ascii="Times New Roman" w:hAnsi="Times New Roman"/>
          <w:sz w:val="22"/>
          <w:szCs w:val="22"/>
        </w:rPr>
        <w:t xml:space="preserve">camente os principais objetivos, as </w:t>
      </w:r>
      <w:r w:rsidR="004A232E">
        <w:rPr>
          <w:rFonts w:ascii="Times New Roman" w:hAnsi="Times New Roman"/>
          <w:sz w:val="22"/>
          <w:szCs w:val="22"/>
        </w:rPr>
        <w:t>respectivas estratégias adotadas e resultados esperados</w:t>
      </w:r>
      <w:r w:rsidR="00954606">
        <w:rPr>
          <w:rFonts w:ascii="Times New Roman" w:hAnsi="Times New Roman"/>
          <w:sz w:val="22"/>
          <w:szCs w:val="22"/>
        </w:rPr>
        <w:t xml:space="preserve"> para o ano de 2013</w:t>
      </w:r>
      <w:r w:rsidR="004A232E">
        <w:rPr>
          <w:rFonts w:ascii="Times New Roman" w:hAnsi="Times New Roman"/>
          <w:sz w:val="22"/>
          <w:szCs w:val="22"/>
        </w:rPr>
        <w:t>.</w:t>
      </w:r>
    </w:p>
    <w:p w:rsidR="007363E9" w:rsidRPr="009175A8" w:rsidRDefault="007363E9" w:rsidP="009175A8">
      <w:pPr>
        <w:jc w:val="both"/>
        <w:rPr>
          <w:rFonts w:ascii="Times New Roman" w:hAnsi="Times New Roman"/>
          <w:sz w:val="22"/>
          <w:szCs w:val="22"/>
        </w:rPr>
      </w:pPr>
    </w:p>
    <w:p w:rsidR="007363E9" w:rsidRPr="009175A8" w:rsidRDefault="007363E9" w:rsidP="009175A8">
      <w:pPr>
        <w:numPr>
          <w:ilvl w:val="0"/>
          <w:numId w:val="1"/>
        </w:numPr>
        <w:ind w:left="0" w:firstLine="0"/>
        <w:jc w:val="both"/>
        <w:rPr>
          <w:rFonts w:ascii="Times New Roman" w:hAnsi="Times New Roman"/>
          <w:sz w:val="22"/>
          <w:szCs w:val="22"/>
        </w:rPr>
      </w:pPr>
      <w:r w:rsidRPr="009175A8">
        <w:rPr>
          <w:rFonts w:ascii="Times New Roman" w:hAnsi="Times New Roman"/>
          <w:sz w:val="22"/>
          <w:szCs w:val="22"/>
        </w:rPr>
        <w:t>Os objetivos específicos da</w:t>
      </w:r>
      <w:r w:rsidR="008E3262">
        <w:rPr>
          <w:rFonts w:ascii="Times New Roman" w:hAnsi="Times New Roman"/>
          <w:sz w:val="22"/>
          <w:szCs w:val="22"/>
        </w:rPr>
        <w:t xml:space="preserve"> </w:t>
      </w:r>
      <w:r>
        <w:rPr>
          <w:rFonts w:ascii="Times New Roman" w:hAnsi="Times New Roman"/>
          <w:i/>
          <w:sz w:val="22"/>
          <w:szCs w:val="22"/>
        </w:rPr>
        <w:t>Política 1. C</w:t>
      </w:r>
      <w:r w:rsidRPr="009175A8">
        <w:rPr>
          <w:rFonts w:ascii="Times New Roman" w:hAnsi="Times New Roman"/>
          <w:i/>
          <w:sz w:val="22"/>
          <w:szCs w:val="22"/>
        </w:rPr>
        <w:t>onsolidação da gestão fiscal e das inovações na gestão pública</w:t>
      </w:r>
      <w:r w:rsidR="004A232E">
        <w:rPr>
          <w:rFonts w:ascii="Times New Roman" w:hAnsi="Times New Roman"/>
          <w:sz w:val="22"/>
          <w:szCs w:val="22"/>
        </w:rPr>
        <w:t xml:space="preserve"> </w:t>
      </w:r>
      <w:r w:rsidRPr="009175A8">
        <w:rPr>
          <w:rFonts w:ascii="Times New Roman" w:hAnsi="Times New Roman"/>
          <w:sz w:val="22"/>
          <w:szCs w:val="22"/>
        </w:rPr>
        <w:t xml:space="preserve">consistem em (i) melhorar a qualidade do atendimento ao cidadão, </w:t>
      </w:r>
      <w:r>
        <w:rPr>
          <w:rFonts w:ascii="Times New Roman" w:hAnsi="Times New Roman"/>
          <w:sz w:val="22"/>
          <w:szCs w:val="22"/>
        </w:rPr>
        <w:t>através de simplificação os serviços de atendimento,</w:t>
      </w:r>
      <w:r w:rsidR="003171CB">
        <w:rPr>
          <w:rFonts w:ascii="Times New Roman" w:hAnsi="Times New Roman"/>
          <w:sz w:val="22"/>
          <w:szCs w:val="22"/>
        </w:rPr>
        <w:t xml:space="preserve"> </w:t>
      </w:r>
      <w:r w:rsidRPr="009175A8">
        <w:rPr>
          <w:rFonts w:ascii="Times New Roman" w:hAnsi="Times New Roman"/>
          <w:sz w:val="22"/>
          <w:szCs w:val="22"/>
        </w:rPr>
        <w:t>(ii) modernizar processos-chave de planejamento, orçamento, execução e controle</w:t>
      </w:r>
      <w:r>
        <w:rPr>
          <w:rFonts w:ascii="Times New Roman" w:hAnsi="Times New Roman"/>
          <w:sz w:val="22"/>
          <w:szCs w:val="22"/>
        </w:rPr>
        <w:t xml:space="preserve"> através da revisão dos processos e padronização e implantação de um novo sistema</w:t>
      </w:r>
      <w:r w:rsidR="004A232E" w:rsidRPr="004A232E">
        <w:rPr>
          <w:rFonts w:ascii="Times New Roman" w:hAnsi="Times New Roman"/>
          <w:sz w:val="22"/>
          <w:szCs w:val="22"/>
        </w:rPr>
        <w:t xml:space="preserve"> </w:t>
      </w:r>
      <w:r w:rsidR="004A232E">
        <w:rPr>
          <w:rFonts w:ascii="Times New Roman" w:hAnsi="Times New Roman"/>
          <w:sz w:val="22"/>
          <w:szCs w:val="22"/>
        </w:rPr>
        <w:t>i-GESP</w:t>
      </w:r>
      <w:r>
        <w:rPr>
          <w:rFonts w:ascii="Times New Roman" w:hAnsi="Times New Roman"/>
          <w:sz w:val="22"/>
          <w:szCs w:val="22"/>
        </w:rPr>
        <w:t>,</w:t>
      </w:r>
      <w:r w:rsidR="004A232E">
        <w:rPr>
          <w:rFonts w:ascii="Times New Roman" w:hAnsi="Times New Roman"/>
          <w:sz w:val="22"/>
          <w:szCs w:val="22"/>
        </w:rPr>
        <w:t xml:space="preserve"> </w:t>
      </w:r>
      <w:r w:rsidR="004A232E" w:rsidRPr="004A232E">
        <w:rPr>
          <w:rFonts w:ascii="Times New Roman" w:hAnsi="Times New Roman"/>
          <w:i/>
          <w:sz w:val="22"/>
          <w:szCs w:val="22"/>
        </w:rPr>
        <w:t>Government Financial Management Information S</w:t>
      </w:r>
      <w:r w:rsidR="00B21A76">
        <w:rPr>
          <w:rFonts w:ascii="Times New Roman" w:hAnsi="Times New Roman"/>
          <w:i/>
          <w:sz w:val="22"/>
          <w:szCs w:val="22"/>
        </w:rPr>
        <w:t>y</w:t>
      </w:r>
      <w:r w:rsidR="004A232E" w:rsidRPr="004A232E">
        <w:rPr>
          <w:rFonts w:ascii="Times New Roman" w:hAnsi="Times New Roman"/>
          <w:i/>
          <w:sz w:val="22"/>
          <w:szCs w:val="22"/>
        </w:rPr>
        <w:t>stem</w:t>
      </w:r>
      <w:r>
        <w:rPr>
          <w:rFonts w:ascii="Times New Roman" w:hAnsi="Times New Roman"/>
          <w:sz w:val="22"/>
          <w:szCs w:val="22"/>
        </w:rPr>
        <w:t xml:space="preserve">, </w:t>
      </w:r>
      <w:r w:rsidRPr="009175A8">
        <w:rPr>
          <w:rFonts w:ascii="Times New Roman" w:hAnsi="Times New Roman"/>
          <w:sz w:val="22"/>
          <w:szCs w:val="22"/>
        </w:rPr>
        <w:t>e (iii) aumentar a arrecadação por meio do combate à evasão fiscal</w:t>
      </w:r>
      <w:r>
        <w:rPr>
          <w:rFonts w:ascii="Times New Roman" w:hAnsi="Times New Roman"/>
          <w:sz w:val="22"/>
          <w:szCs w:val="22"/>
        </w:rPr>
        <w:t>, através da revisão do processo administrativo fiscal, ampliação e aperfeiçoamento de ferramentas de cobrança</w:t>
      </w:r>
      <w:r w:rsidR="004A232E">
        <w:rPr>
          <w:rFonts w:ascii="Times New Roman" w:hAnsi="Times New Roman"/>
          <w:sz w:val="22"/>
          <w:szCs w:val="22"/>
        </w:rPr>
        <w:t xml:space="preserve"> e recuperação de crédito tributário e não-tributário.</w:t>
      </w:r>
      <w:r>
        <w:rPr>
          <w:rFonts w:ascii="Times New Roman" w:hAnsi="Times New Roman"/>
          <w:sz w:val="22"/>
          <w:szCs w:val="22"/>
        </w:rPr>
        <w:t xml:space="preserve"> </w:t>
      </w:r>
    </w:p>
    <w:p w:rsidR="007363E9" w:rsidRPr="009175A8" w:rsidRDefault="007363E9" w:rsidP="009175A8">
      <w:pPr>
        <w:jc w:val="both"/>
        <w:rPr>
          <w:rFonts w:ascii="Times New Roman" w:hAnsi="Times New Roman"/>
          <w:sz w:val="22"/>
          <w:szCs w:val="22"/>
        </w:rPr>
      </w:pPr>
    </w:p>
    <w:p w:rsidR="007363E9" w:rsidRPr="000E4FBD" w:rsidRDefault="007363E9" w:rsidP="000E4FBD">
      <w:pPr>
        <w:numPr>
          <w:ilvl w:val="0"/>
          <w:numId w:val="1"/>
        </w:numPr>
        <w:ind w:left="0" w:firstLine="0"/>
        <w:jc w:val="both"/>
        <w:rPr>
          <w:rFonts w:ascii="Times New Roman" w:hAnsi="Times New Roman"/>
          <w:i/>
          <w:sz w:val="22"/>
          <w:szCs w:val="22"/>
        </w:rPr>
      </w:pPr>
      <w:r w:rsidRPr="009175A8">
        <w:rPr>
          <w:rFonts w:ascii="Times New Roman" w:hAnsi="Times New Roman"/>
          <w:sz w:val="22"/>
          <w:szCs w:val="22"/>
        </w:rPr>
        <w:t>Os resultados a serem alcançados</w:t>
      </w:r>
      <w:r w:rsidR="003B412E">
        <w:rPr>
          <w:rFonts w:ascii="Times New Roman" w:hAnsi="Times New Roman"/>
          <w:sz w:val="22"/>
          <w:szCs w:val="22"/>
        </w:rPr>
        <w:t xml:space="preserve"> pela</w:t>
      </w:r>
      <w:r w:rsidRPr="009175A8">
        <w:rPr>
          <w:rFonts w:ascii="Times New Roman" w:hAnsi="Times New Roman"/>
          <w:sz w:val="22"/>
          <w:szCs w:val="22"/>
        </w:rPr>
        <w:t xml:space="preserve"> Política </w:t>
      </w:r>
      <w:r>
        <w:rPr>
          <w:rFonts w:ascii="Times New Roman" w:hAnsi="Times New Roman"/>
          <w:sz w:val="22"/>
          <w:szCs w:val="22"/>
        </w:rPr>
        <w:t>1</w:t>
      </w:r>
      <w:r w:rsidRPr="009175A8">
        <w:rPr>
          <w:rFonts w:ascii="Times New Roman" w:hAnsi="Times New Roman"/>
          <w:sz w:val="22"/>
          <w:szCs w:val="22"/>
        </w:rPr>
        <w:t xml:space="preserve">, são, respectivamente,  </w:t>
      </w:r>
      <w:r w:rsidR="000E4FBD">
        <w:rPr>
          <w:rFonts w:ascii="Times New Roman" w:hAnsi="Times New Roman"/>
          <w:sz w:val="22"/>
          <w:szCs w:val="22"/>
        </w:rPr>
        <w:t xml:space="preserve">a garantia formal de </w:t>
      </w:r>
      <w:r w:rsidR="000E4FBD" w:rsidRPr="000E4FBD">
        <w:rPr>
          <w:rFonts w:ascii="Times New Roman" w:hAnsi="Times New Roman"/>
          <w:sz w:val="22"/>
          <w:szCs w:val="22"/>
        </w:rPr>
        <w:t>atendimento para os dez serviços mais demandados, com indicação de trâmites e prazos, por meio da Carta de Serviços, nos Centros de Atendimento ao Cidadão – CEAC do Shopping Riomar e Rua do Turista</w:t>
      </w:r>
      <w:r w:rsidR="000E4FBD">
        <w:rPr>
          <w:rFonts w:ascii="Times New Roman" w:hAnsi="Times New Roman"/>
          <w:sz w:val="22"/>
          <w:szCs w:val="22"/>
        </w:rPr>
        <w:t>, e aumentar a r</w:t>
      </w:r>
      <w:r w:rsidR="000E4FBD" w:rsidRPr="000E4FBD">
        <w:rPr>
          <w:rFonts w:ascii="Times New Roman" w:hAnsi="Times New Roman"/>
          <w:sz w:val="22"/>
          <w:szCs w:val="22"/>
        </w:rPr>
        <w:t>azão das receitas provenientes da recuperação da dívida ativa durante o ano sobre o total do estoque da dívida ativ</w:t>
      </w:r>
      <w:r w:rsidR="000E4FBD">
        <w:rPr>
          <w:rFonts w:ascii="Times New Roman" w:hAnsi="Times New Roman"/>
          <w:sz w:val="22"/>
          <w:szCs w:val="22"/>
        </w:rPr>
        <w:t>a de 0,43% (exercício 2011) para 0,54% (exercício 2013)</w:t>
      </w:r>
      <w:r w:rsidR="000E4FBD">
        <w:rPr>
          <w:rFonts w:ascii="Times New Roman" w:hAnsi="Times New Roman"/>
          <w:i/>
          <w:sz w:val="22"/>
          <w:szCs w:val="22"/>
        </w:rPr>
        <w:t>.</w:t>
      </w:r>
    </w:p>
    <w:p w:rsidR="007363E9" w:rsidRPr="009175A8" w:rsidRDefault="008A6597" w:rsidP="008A6597">
      <w:pPr>
        <w:tabs>
          <w:tab w:val="left" w:pos="2752"/>
        </w:tabs>
        <w:jc w:val="both"/>
        <w:rPr>
          <w:rFonts w:ascii="Times New Roman" w:hAnsi="Times New Roman"/>
          <w:sz w:val="22"/>
          <w:szCs w:val="22"/>
        </w:rPr>
      </w:pPr>
      <w:r>
        <w:rPr>
          <w:rFonts w:ascii="Times New Roman" w:hAnsi="Times New Roman"/>
          <w:sz w:val="22"/>
          <w:szCs w:val="22"/>
        </w:rPr>
        <w:tab/>
      </w:r>
    </w:p>
    <w:p w:rsidR="007363E9" w:rsidRPr="009175A8" w:rsidRDefault="00954606" w:rsidP="009175A8">
      <w:pPr>
        <w:numPr>
          <w:ilvl w:val="0"/>
          <w:numId w:val="1"/>
        </w:numPr>
        <w:ind w:left="0" w:firstLine="0"/>
        <w:jc w:val="both"/>
        <w:rPr>
          <w:rFonts w:ascii="Times New Roman" w:hAnsi="Times New Roman"/>
          <w:sz w:val="22"/>
          <w:szCs w:val="22"/>
        </w:rPr>
      </w:pPr>
      <w:r>
        <w:rPr>
          <w:rFonts w:ascii="Times New Roman" w:hAnsi="Times New Roman"/>
          <w:sz w:val="22"/>
          <w:szCs w:val="22"/>
        </w:rPr>
        <w:t>A</w:t>
      </w:r>
      <w:r w:rsidR="007363E9" w:rsidRPr="009175A8">
        <w:rPr>
          <w:rFonts w:ascii="Times New Roman" w:hAnsi="Times New Roman"/>
          <w:sz w:val="22"/>
          <w:szCs w:val="22"/>
        </w:rPr>
        <w:t xml:space="preserve"> </w:t>
      </w:r>
      <w:r w:rsidR="007363E9" w:rsidRPr="00905C24">
        <w:rPr>
          <w:rFonts w:ascii="Times New Roman" w:hAnsi="Times New Roman"/>
          <w:i/>
          <w:sz w:val="22"/>
          <w:szCs w:val="22"/>
        </w:rPr>
        <w:t>Política 2.</w:t>
      </w:r>
      <w:r>
        <w:rPr>
          <w:rFonts w:ascii="Times New Roman" w:hAnsi="Times New Roman"/>
          <w:i/>
          <w:sz w:val="22"/>
          <w:szCs w:val="22"/>
        </w:rPr>
        <w:t xml:space="preserve"> </w:t>
      </w:r>
      <w:r w:rsidR="007363E9">
        <w:rPr>
          <w:rFonts w:ascii="Times New Roman" w:hAnsi="Times New Roman"/>
          <w:i/>
          <w:sz w:val="22"/>
          <w:szCs w:val="22"/>
        </w:rPr>
        <w:t>P</w:t>
      </w:r>
      <w:r w:rsidR="007363E9" w:rsidRPr="009175A8">
        <w:rPr>
          <w:rFonts w:ascii="Times New Roman" w:hAnsi="Times New Roman"/>
          <w:i/>
          <w:sz w:val="22"/>
          <w:szCs w:val="22"/>
        </w:rPr>
        <w:t>romoção da melhoria no acesso e na qualidade de serviços públicos</w:t>
      </w:r>
      <w:r w:rsidR="007363E9">
        <w:rPr>
          <w:rFonts w:ascii="Times New Roman" w:hAnsi="Times New Roman"/>
          <w:sz w:val="22"/>
          <w:szCs w:val="22"/>
        </w:rPr>
        <w:t>,</w:t>
      </w:r>
      <w:r w:rsidR="007363E9" w:rsidRPr="00663550">
        <w:rPr>
          <w:rFonts w:ascii="Times New Roman" w:hAnsi="Times New Roman"/>
          <w:sz w:val="22"/>
          <w:szCs w:val="22"/>
        </w:rPr>
        <w:t xml:space="preserve"> </w:t>
      </w:r>
      <w:r>
        <w:rPr>
          <w:rFonts w:ascii="Times New Roman" w:hAnsi="Times New Roman"/>
          <w:sz w:val="22"/>
          <w:szCs w:val="22"/>
        </w:rPr>
        <w:t xml:space="preserve"> tem três</w:t>
      </w:r>
      <w:r w:rsidRPr="009175A8">
        <w:rPr>
          <w:rFonts w:ascii="Times New Roman" w:hAnsi="Times New Roman"/>
          <w:sz w:val="22"/>
          <w:szCs w:val="22"/>
        </w:rPr>
        <w:t xml:space="preserve"> objetivos específicos</w:t>
      </w:r>
      <w:r>
        <w:rPr>
          <w:rFonts w:ascii="Times New Roman" w:hAnsi="Times New Roman"/>
          <w:sz w:val="22"/>
          <w:szCs w:val="22"/>
        </w:rPr>
        <w:t>:</w:t>
      </w:r>
      <w:r w:rsidR="007363E9" w:rsidRPr="009175A8">
        <w:rPr>
          <w:rFonts w:ascii="Times New Roman" w:hAnsi="Times New Roman"/>
          <w:sz w:val="22"/>
          <w:szCs w:val="22"/>
        </w:rPr>
        <w:t xml:space="preserve"> (</w:t>
      </w:r>
      <w:r>
        <w:rPr>
          <w:rFonts w:ascii="Times New Roman" w:hAnsi="Times New Roman"/>
          <w:sz w:val="22"/>
          <w:szCs w:val="22"/>
        </w:rPr>
        <w:t>1</w:t>
      </w:r>
      <w:r w:rsidR="007363E9" w:rsidRPr="009175A8">
        <w:rPr>
          <w:rFonts w:ascii="Times New Roman" w:hAnsi="Times New Roman"/>
          <w:sz w:val="22"/>
          <w:szCs w:val="22"/>
        </w:rPr>
        <w:t>) melhorar a qualidade dos serviços de atenção materno-infantil de alto risco,</w:t>
      </w:r>
      <w:r w:rsidR="007363E9">
        <w:rPr>
          <w:rFonts w:ascii="Times New Roman" w:hAnsi="Times New Roman"/>
          <w:sz w:val="22"/>
          <w:szCs w:val="22"/>
        </w:rPr>
        <w:t xml:space="preserve"> através </w:t>
      </w:r>
      <w:r>
        <w:rPr>
          <w:rFonts w:ascii="Times New Roman" w:hAnsi="Times New Roman"/>
          <w:sz w:val="22"/>
          <w:szCs w:val="22"/>
        </w:rPr>
        <w:t xml:space="preserve">do fortalecimento da atenção à gestante de alto risco por meio (i) </w:t>
      </w:r>
      <w:r w:rsidR="007363E9">
        <w:rPr>
          <w:rFonts w:ascii="Times New Roman" w:hAnsi="Times New Roman"/>
          <w:sz w:val="22"/>
          <w:szCs w:val="22"/>
        </w:rPr>
        <w:t xml:space="preserve">da adesão ao Programa Rede Cegonha, do Ministério da Saúde, </w:t>
      </w:r>
      <w:r>
        <w:rPr>
          <w:rFonts w:ascii="Times New Roman" w:hAnsi="Times New Roman"/>
          <w:sz w:val="22"/>
          <w:szCs w:val="22"/>
        </w:rPr>
        <w:t xml:space="preserve">(ii) do atendimento às diretrizes do Decreto n. 7.508/2011, que estabelecem a </w:t>
      </w:r>
      <w:r w:rsidR="007363E9">
        <w:rPr>
          <w:rFonts w:ascii="Times New Roman" w:hAnsi="Times New Roman"/>
          <w:sz w:val="22"/>
          <w:szCs w:val="22"/>
        </w:rPr>
        <w:t xml:space="preserve">organização da saúde em redes regionalizadas e </w:t>
      </w:r>
      <w:r>
        <w:rPr>
          <w:rFonts w:ascii="Times New Roman" w:hAnsi="Times New Roman"/>
          <w:sz w:val="22"/>
          <w:szCs w:val="22"/>
        </w:rPr>
        <w:t xml:space="preserve">(iii) de uma </w:t>
      </w:r>
      <w:r w:rsidR="007363E9">
        <w:rPr>
          <w:rFonts w:ascii="Times New Roman" w:hAnsi="Times New Roman"/>
          <w:sz w:val="22"/>
          <w:szCs w:val="22"/>
        </w:rPr>
        <w:t xml:space="preserve">gestão com base em evidências; </w:t>
      </w:r>
      <w:r w:rsidR="007363E9" w:rsidRPr="009175A8">
        <w:rPr>
          <w:rFonts w:ascii="Times New Roman" w:hAnsi="Times New Roman"/>
          <w:sz w:val="22"/>
          <w:szCs w:val="22"/>
        </w:rPr>
        <w:t>(</w:t>
      </w:r>
      <w:r>
        <w:rPr>
          <w:rFonts w:ascii="Times New Roman" w:hAnsi="Times New Roman"/>
          <w:sz w:val="22"/>
          <w:szCs w:val="22"/>
        </w:rPr>
        <w:t>2</w:t>
      </w:r>
      <w:r w:rsidR="007363E9" w:rsidRPr="009175A8">
        <w:rPr>
          <w:rFonts w:ascii="Times New Roman" w:hAnsi="Times New Roman"/>
          <w:sz w:val="22"/>
          <w:szCs w:val="22"/>
        </w:rPr>
        <w:t>) melhorar a gestão das</w:t>
      </w:r>
      <w:r w:rsidR="008E3262">
        <w:rPr>
          <w:rFonts w:ascii="Times New Roman" w:hAnsi="Times New Roman"/>
          <w:sz w:val="22"/>
          <w:szCs w:val="22"/>
        </w:rPr>
        <w:t xml:space="preserve"> escolas da rede estadual</w:t>
      </w:r>
      <w:r>
        <w:rPr>
          <w:rFonts w:ascii="Times New Roman" w:hAnsi="Times New Roman"/>
          <w:sz w:val="22"/>
          <w:szCs w:val="22"/>
        </w:rPr>
        <w:t>, através da implementação de um novo modelo de gestão escolar baseado em critérios meritocráticos e de gestão por resultados,</w:t>
      </w:r>
      <w:r w:rsidR="008E3262">
        <w:rPr>
          <w:rFonts w:ascii="Times New Roman" w:hAnsi="Times New Roman"/>
          <w:sz w:val="22"/>
          <w:szCs w:val="22"/>
        </w:rPr>
        <w:t xml:space="preserve"> e (</w:t>
      </w:r>
      <w:r>
        <w:rPr>
          <w:rFonts w:ascii="Times New Roman" w:hAnsi="Times New Roman"/>
          <w:sz w:val="22"/>
          <w:szCs w:val="22"/>
        </w:rPr>
        <w:t>3)</w:t>
      </w:r>
      <w:r w:rsidR="007363E9" w:rsidRPr="009175A8">
        <w:rPr>
          <w:rFonts w:ascii="Times New Roman" w:hAnsi="Times New Roman"/>
          <w:sz w:val="22"/>
          <w:szCs w:val="22"/>
        </w:rPr>
        <w:t xml:space="preserve"> melhorar as condições de aprendizagem no ensino</w:t>
      </w:r>
      <w:r>
        <w:rPr>
          <w:rFonts w:ascii="Times New Roman" w:hAnsi="Times New Roman"/>
          <w:sz w:val="22"/>
          <w:szCs w:val="22"/>
        </w:rPr>
        <w:t xml:space="preserve"> fundamental na rede municipal, por meio do apoio à implementação do Programa Nacional de Alfabetização na Idade Certa (PNAIC) nos municípios. </w:t>
      </w:r>
    </w:p>
    <w:p w:rsidR="007363E9" w:rsidRPr="009175A8" w:rsidRDefault="007363E9" w:rsidP="009175A8">
      <w:pPr>
        <w:jc w:val="both"/>
        <w:rPr>
          <w:rFonts w:ascii="Times New Roman" w:hAnsi="Times New Roman"/>
          <w:sz w:val="22"/>
          <w:szCs w:val="22"/>
        </w:rPr>
      </w:pPr>
    </w:p>
    <w:p w:rsidR="003171CB" w:rsidRPr="00D92CFE" w:rsidRDefault="00947E39" w:rsidP="00D92CFE">
      <w:pPr>
        <w:numPr>
          <w:ilvl w:val="0"/>
          <w:numId w:val="1"/>
        </w:numPr>
        <w:ind w:left="0" w:firstLine="0"/>
        <w:jc w:val="both"/>
        <w:rPr>
          <w:rFonts w:ascii="Times New Roman" w:hAnsi="Times New Roman"/>
          <w:bCs/>
          <w:sz w:val="22"/>
          <w:szCs w:val="22"/>
        </w:rPr>
      </w:pPr>
      <w:r>
        <w:rPr>
          <w:rFonts w:ascii="Times New Roman" w:hAnsi="Times New Roman"/>
          <w:sz w:val="22"/>
          <w:szCs w:val="22"/>
        </w:rPr>
        <w:lastRenderedPageBreak/>
        <w:t>As metas da Política 2</w:t>
      </w:r>
      <w:r w:rsidR="007363E9" w:rsidRPr="001510D6">
        <w:rPr>
          <w:rFonts w:ascii="Times New Roman" w:hAnsi="Times New Roman"/>
          <w:sz w:val="22"/>
          <w:szCs w:val="22"/>
        </w:rPr>
        <w:t xml:space="preserve"> são, respectivamente, </w:t>
      </w:r>
      <w:r w:rsidR="000E4FBD">
        <w:rPr>
          <w:rFonts w:ascii="Times New Roman" w:hAnsi="Times New Roman"/>
          <w:sz w:val="22"/>
          <w:szCs w:val="22"/>
        </w:rPr>
        <w:t xml:space="preserve">o protocolo de atendimento com classificação de risco (ACCR) para gestante de alto risco implantado em cinco maternidades sob gestão e gerência do Estado, </w:t>
      </w:r>
      <w:r w:rsidR="00D92CFE" w:rsidRPr="00D92CFE">
        <w:rPr>
          <w:rFonts w:ascii="Times New Roman" w:hAnsi="Times New Roman"/>
          <w:sz w:val="22"/>
          <w:szCs w:val="22"/>
        </w:rPr>
        <w:t>número de consultas pré-natal para gestantes de alto-risco realizadas no Centro de Atenção Integral à Saúde da Mulher (CAISM) de acordo com a Portaria do Ministério da Saúde</w:t>
      </w:r>
      <w:r w:rsidR="00181E6C">
        <w:rPr>
          <w:rFonts w:ascii="Times New Roman" w:hAnsi="Times New Roman"/>
          <w:sz w:val="22"/>
          <w:szCs w:val="22"/>
        </w:rPr>
        <w:t xml:space="preserve"> n.</w:t>
      </w:r>
      <w:r w:rsidR="00D92CFE" w:rsidRPr="00D92CFE">
        <w:rPr>
          <w:rFonts w:ascii="Times New Roman" w:hAnsi="Times New Roman"/>
          <w:sz w:val="22"/>
          <w:szCs w:val="22"/>
        </w:rPr>
        <w:t xml:space="preserve"> 1</w:t>
      </w:r>
      <w:r w:rsidR="00181E6C">
        <w:rPr>
          <w:rFonts w:ascii="Times New Roman" w:hAnsi="Times New Roman"/>
          <w:sz w:val="22"/>
          <w:szCs w:val="22"/>
        </w:rPr>
        <w:t>.</w:t>
      </w:r>
      <w:r w:rsidR="00D92CFE" w:rsidRPr="00D92CFE">
        <w:rPr>
          <w:rFonts w:ascii="Times New Roman" w:hAnsi="Times New Roman"/>
          <w:sz w:val="22"/>
          <w:szCs w:val="22"/>
        </w:rPr>
        <w:t>459/2011</w:t>
      </w:r>
      <w:r w:rsidR="00D92CFE">
        <w:rPr>
          <w:rFonts w:ascii="Times New Roman" w:hAnsi="Times New Roman"/>
          <w:sz w:val="22"/>
          <w:szCs w:val="22"/>
        </w:rPr>
        <w:t xml:space="preserve"> e reduzir a </w:t>
      </w:r>
      <w:r w:rsidR="00D92CFE" w:rsidRPr="00D92CFE">
        <w:rPr>
          <w:rFonts w:ascii="Times New Roman" w:hAnsi="Times New Roman"/>
          <w:sz w:val="22"/>
          <w:szCs w:val="22"/>
        </w:rPr>
        <w:t xml:space="preserve">Taxa de cesariana na Maternidade Nossa Senhora de Lourdes, conforme diretrizes da Portaria </w:t>
      </w:r>
      <w:r w:rsidR="00181E6C">
        <w:rPr>
          <w:rFonts w:ascii="Times New Roman" w:hAnsi="Times New Roman"/>
          <w:sz w:val="22"/>
          <w:szCs w:val="22"/>
        </w:rPr>
        <w:t xml:space="preserve">n. </w:t>
      </w:r>
      <w:r w:rsidR="00D92CFE" w:rsidRPr="00D92CFE">
        <w:rPr>
          <w:rFonts w:ascii="Times New Roman" w:hAnsi="Times New Roman"/>
          <w:sz w:val="22"/>
          <w:szCs w:val="22"/>
        </w:rPr>
        <w:t>3</w:t>
      </w:r>
      <w:r w:rsidR="00181E6C">
        <w:rPr>
          <w:rFonts w:ascii="Times New Roman" w:hAnsi="Times New Roman"/>
          <w:sz w:val="22"/>
          <w:szCs w:val="22"/>
        </w:rPr>
        <w:t>.</w:t>
      </w:r>
      <w:r w:rsidR="00D92CFE" w:rsidRPr="00D92CFE">
        <w:rPr>
          <w:rFonts w:ascii="Times New Roman" w:hAnsi="Times New Roman"/>
          <w:sz w:val="22"/>
          <w:szCs w:val="22"/>
        </w:rPr>
        <w:t>477/1998</w:t>
      </w:r>
      <w:r w:rsidR="00D92CFE">
        <w:rPr>
          <w:rFonts w:ascii="Times New Roman" w:hAnsi="Times New Roman"/>
          <w:sz w:val="22"/>
          <w:szCs w:val="22"/>
        </w:rPr>
        <w:t xml:space="preserve"> de 55,2% para 50,2%, </w:t>
      </w:r>
      <w:r w:rsidR="00D92CFE" w:rsidRPr="00D92CFE">
        <w:rPr>
          <w:rFonts w:ascii="Times New Roman" w:hAnsi="Times New Roman"/>
          <w:bCs/>
          <w:sz w:val="22"/>
          <w:szCs w:val="22"/>
        </w:rPr>
        <w:t>Aumentar o número de diretores de escolas selecionados e nomeados por mérito e processo participativo/democrático</w:t>
      </w:r>
      <w:r w:rsidR="00D92CFE">
        <w:rPr>
          <w:rFonts w:ascii="Times New Roman" w:hAnsi="Times New Roman"/>
          <w:sz w:val="22"/>
          <w:szCs w:val="22"/>
        </w:rPr>
        <w:t xml:space="preserve"> para 151 escolas estaduais, e </w:t>
      </w:r>
      <w:r w:rsidR="00D92CFE">
        <w:rPr>
          <w:rFonts w:ascii="Times New Roman" w:hAnsi="Times New Roman"/>
          <w:bCs/>
          <w:sz w:val="22"/>
          <w:szCs w:val="22"/>
        </w:rPr>
        <w:t>a</w:t>
      </w:r>
      <w:r w:rsidR="00D92CFE" w:rsidRPr="00D92CFE">
        <w:rPr>
          <w:rFonts w:ascii="Times New Roman" w:hAnsi="Times New Roman"/>
          <w:bCs/>
          <w:sz w:val="22"/>
          <w:szCs w:val="22"/>
        </w:rPr>
        <w:t xml:space="preserve">umentar </w:t>
      </w:r>
      <w:r w:rsidR="00D92CFE">
        <w:rPr>
          <w:rFonts w:ascii="Times New Roman" w:hAnsi="Times New Roman"/>
          <w:bCs/>
          <w:sz w:val="22"/>
          <w:szCs w:val="22"/>
        </w:rPr>
        <w:t xml:space="preserve">para 38 </w:t>
      </w:r>
      <w:r w:rsidR="00D92CFE" w:rsidRPr="00D92CFE">
        <w:rPr>
          <w:rFonts w:ascii="Times New Roman" w:hAnsi="Times New Roman"/>
          <w:bCs/>
          <w:sz w:val="22"/>
          <w:szCs w:val="22"/>
        </w:rPr>
        <w:t>o número de municípios recebendo suporte técnico do estado para implementação do PNAIC</w:t>
      </w:r>
      <w:r w:rsidR="00D92CFE">
        <w:rPr>
          <w:rFonts w:ascii="Times New Roman" w:hAnsi="Times New Roman"/>
          <w:bCs/>
          <w:sz w:val="22"/>
          <w:szCs w:val="22"/>
        </w:rPr>
        <w:t>.</w:t>
      </w:r>
    </w:p>
    <w:p w:rsidR="001510D6" w:rsidRPr="001510D6" w:rsidRDefault="001510D6" w:rsidP="001510D6">
      <w:pPr>
        <w:jc w:val="both"/>
        <w:rPr>
          <w:rFonts w:ascii="Times New Roman" w:hAnsi="Times New Roman"/>
          <w:sz w:val="22"/>
          <w:szCs w:val="22"/>
        </w:rPr>
      </w:pPr>
    </w:p>
    <w:p w:rsidR="007363E9" w:rsidRPr="009175A8" w:rsidRDefault="007363E9" w:rsidP="009175A8">
      <w:pPr>
        <w:numPr>
          <w:ilvl w:val="0"/>
          <w:numId w:val="1"/>
        </w:numPr>
        <w:ind w:left="0" w:firstLine="0"/>
        <w:jc w:val="both"/>
        <w:rPr>
          <w:rFonts w:ascii="Times New Roman" w:hAnsi="Times New Roman"/>
          <w:sz w:val="22"/>
          <w:szCs w:val="22"/>
        </w:rPr>
      </w:pPr>
      <w:r w:rsidRPr="009175A8">
        <w:rPr>
          <w:rFonts w:ascii="Times New Roman" w:hAnsi="Times New Roman"/>
          <w:sz w:val="22"/>
          <w:szCs w:val="22"/>
        </w:rPr>
        <w:t xml:space="preserve">Os objetivos específicos da </w:t>
      </w:r>
      <w:r w:rsidRPr="00905C24">
        <w:rPr>
          <w:rFonts w:ascii="Times New Roman" w:hAnsi="Times New Roman"/>
          <w:i/>
          <w:sz w:val="22"/>
          <w:szCs w:val="22"/>
        </w:rPr>
        <w:t>Política 3.</w:t>
      </w:r>
      <w:r>
        <w:rPr>
          <w:rFonts w:ascii="Times New Roman" w:hAnsi="Times New Roman"/>
          <w:sz w:val="22"/>
          <w:szCs w:val="22"/>
        </w:rPr>
        <w:t xml:space="preserve"> P</w:t>
      </w:r>
      <w:r w:rsidRPr="009175A8">
        <w:rPr>
          <w:rFonts w:ascii="Times New Roman" w:hAnsi="Times New Roman"/>
          <w:i/>
          <w:sz w:val="22"/>
          <w:szCs w:val="22"/>
        </w:rPr>
        <w:t>romoção do desenvolvimento sócio-econômico com crescimento inclusivo</w:t>
      </w:r>
      <w:r w:rsidR="001510D6">
        <w:rPr>
          <w:rFonts w:ascii="Times New Roman" w:hAnsi="Times New Roman"/>
          <w:i/>
          <w:sz w:val="22"/>
          <w:szCs w:val="22"/>
        </w:rPr>
        <w:t xml:space="preserve">, </w:t>
      </w:r>
      <w:r w:rsidRPr="009175A8">
        <w:rPr>
          <w:rFonts w:ascii="Times New Roman" w:hAnsi="Times New Roman"/>
          <w:sz w:val="22"/>
          <w:szCs w:val="22"/>
        </w:rPr>
        <w:t>abrangem (</w:t>
      </w:r>
      <w:r w:rsidR="001510D6">
        <w:rPr>
          <w:rFonts w:ascii="Times New Roman" w:hAnsi="Times New Roman"/>
          <w:sz w:val="22"/>
          <w:szCs w:val="22"/>
        </w:rPr>
        <w:t>1</w:t>
      </w:r>
      <w:r w:rsidRPr="009175A8">
        <w:rPr>
          <w:rFonts w:ascii="Times New Roman" w:hAnsi="Times New Roman"/>
          <w:sz w:val="22"/>
          <w:szCs w:val="22"/>
        </w:rPr>
        <w:t xml:space="preserve">) ampliar o acesso a mercado e renda através do fortalecimento da cadeia produtiva do leite e derivados, com foco na produção familiar, </w:t>
      </w:r>
      <w:r w:rsidR="001510D6">
        <w:rPr>
          <w:rFonts w:ascii="Times New Roman" w:hAnsi="Times New Roman"/>
          <w:sz w:val="22"/>
          <w:szCs w:val="22"/>
        </w:rPr>
        <w:t xml:space="preserve">(2)  promover a agricultura sustentável, inclusão produtiva e gênero, </w:t>
      </w:r>
      <w:r w:rsidRPr="009175A8">
        <w:rPr>
          <w:rFonts w:ascii="Times New Roman" w:hAnsi="Times New Roman"/>
          <w:sz w:val="22"/>
          <w:szCs w:val="22"/>
        </w:rPr>
        <w:t>através da promoção do uso ambientalmente sustentável das práticas agrícolas</w:t>
      </w:r>
      <w:r w:rsidR="001510D6">
        <w:rPr>
          <w:rFonts w:ascii="Times New Roman" w:hAnsi="Times New Roman"/>
          <w:sz w:val="22"/>
          <w:szCs w:val="22"/>
        </w:rPr>
        <w:t xml:space="preserve">, e através da ampliação de </w:t>
      </w:r>
      <w:r w:rsidRPr="009175A8">
        <w:rPr>
          <w:rFonts w:ascii="Times New Roman" w:hAnsi="Times New Roman"/>
          <w:sz w:val="22"/>
          <w:szCs w:val="22"/>
        </w:rPr>
        <w:t xml:space="preserve"> oportunidades de trabalho e geração de renda para a população em situaçã</w:t>
      </w:r>
      <w:r w:rsidR="003171CB">
        <w:rPr>
          <w:rFonts w:ascii="Times New Roman" w:hAnsi="Times New Roman"/>
          <w:sz w:val="22"/>
          <w:szCs w:val="22"/>
        </w:rPr>
        <w:t>o de vulnerabilidade econômica,</w:t>
      </w:r>
      <w:r w:rsidRPr="009175A8">
        <w:rPr>
          <w:rFonts w:ascii="Times New Roman" w:hAnsi="Times New Roman"/>
          <w:sz w:val="22"/>
          <w:szCs w:val="22"/>
        </w:rPr>
        <w:t xml:space="preserve">  e (</w:t>
      </w:r>
      <w:r w:rsidR="001510D6">
        <w:rPr>
          <w:rFonts w:ascii="Times New Roman" w:hAnsi="Times New Roman"/>
          <w:sz w:val="22"/>
          <w:szCs w:val="22"/>
        </w:rPr>
        <w:t>3</w:t>
      </w:r>
      <w:r w:rsidRPr="009175A8">
        <w:rPr>
          <w:rFonts w:ascii="Times New Roman" w:hAnsi="Times New Roman"/>
          <w:sz w:val="22"/>
          <w:szCs w:val="22"/>
        </w:rPr>
        <w:t>) apoiar políticas de proteção social, inclusão de gênero e erradicação da pobreza extrema através do fortalecimento  do Sistema Único de Assistência Social</w:t>
      </w:r>
      <w:r w:rsidR="001510D6">
        <w:rPr>
          <w:rFonts w:ascii="Times New Roman" w:hAnsi="Times New Roman"/>
          <w:sz w:val="22"/>
          <w:szCs w:val="22"/>
        </w:rPr>
        <w:t xml:space="preserve"> (SUAS) </w:t>
      </w:r>
      <w:r w:rsidRPr="009175A8">
        <w:rPr>
          <w:rFonts w:ascii="Times New Roman" w:hAnsi="Times New Roman"/>
          <w:sz w:val="22"/>
          <w:szCs w:val="22"/>
        </w:rPr>
        <w:t xml:space="preserve"> e da ampliação do acesso de mulheres em situação de violência a programas de proteção e prevenção  e atendimento de melhor qualidade. </w:t>
      </w:r>
    </w:p>
    <w:p w:rsidR="007363E9" w:rsidRPr="009175A8" w:rsidRDefault="007363E9" w:rsidP="009175A8">
      <w:pPr>
        <w:jc w:val="both"/>
        <w:rPr>
          <w:rFonts w:ascii="Times New Roman" w:hAnsi="Times New Roman"/>
          <w:sz w:val="22"/>
          <w:szCs w:val="22"/>
        </w:rPr>
      </w:pPr>
    </w:p>
    <w:p w:rsidR="007363E9" w:rsidRPr="00D92CFE" w:rsidRDefault="003B412E" w:rsidP="00D92CFE">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As metas da Política 3 </w:t>
      </w:r>
      <w:r w:rsidR="007363E9" w:rsidRPr="008E3982">
        <w:rPr>
          <w:rFonts w:ascii="Times New Roman" w:hAnsi="Times New Roman"/>
          <w:sz w:val="22"/>
          <w:szCs w:val="22"/>
        </w:rPr>
        <w:t xml:space="preserve">são, respectivamente, </w:t>
      </w:r>
      <w:r w:rsidR="0036380C">
        <w:rPr>
          <w:rFonts w:ascii="Times New Roman" w:hAnsi="Times New Roman"/>
          <w:sz w:val="22"/>
          <w:szCs w:val="22"/>
        </w:rPr>
        <w:t xml:space="preserve">(1) </w:t>
      </w:r>
      <w:r w:rsidR="007363E9" w:rsidRPr="008E3982">
        <w:rPr>
          <w:rFonts w:ascii="Times New Roman" w:hAnsi="Times New Roman"/>
          <w:sz w:val="22"/>
          <w:szCs w:val="22"/>
        </w:rPr>
        <w:t xml:space="preserve">aumentar </w:t>
      </w:r>
      <w:r w:rsidR="00301131">
        <w:rPr>
          <w:rFonts w:ascii="Times New Roman" w:hAnsi="Times New Roman"/>
          <w:sz w:val="22"/>
          <w:szCs w:val="22"/>
        </w:rPr>
        <w:t xml:space="preserve">a </w:t>
      </w:r>
      <w:r w:rsidR="007363E9" w:rsidRPr="008E3982">
        <w:rPr>
          <w:rFonts w:ascii="Times New Roman" w:hAnsi="Times New Roman"/>
          <w:sz w:val="22"/>
          <w:szCs w:val="22"/>
        </w:rPr>
        <w:t>renda</w:t>
      </w:r>
      <w:r w:rsidR="001510D6" w:rsidRPr="008E3982">
        <w:rPr>
          <w:rFonts w:ascii="Times New Roman" w:hAnsi="Times New Roman"/>
          <w:sz w:val="22"/>
          <w:szCs w:val="22"/>
        </w:rPr>
        <w:t xml:space="preserve"> bruta</w:t>
      </w:r>
      <w:r w:rsidR="007363E9" w:rsidRPr="008E3982">
        <w:rPr>
          <w:rFonts w:ascii="Times New Roman" w:hAnsi="Times New Roman"/>
          <w:sz w:val="22"/>
          <w:szCs w:val="22"/>
        </w:rPr>
        <w:t xml:space="preserve"> média</w:t>
      </w:r>
      <w:r w:rsidR="001510D6" w:rsidRPr="008E3982">
        <w:rPr>
          <w:rFonts w:ascii="Times New Roman" w:hAnsi="Times New Roman"/>
          <w:sz w:val="22"/>
          <w:szCs w:val="22"/>
        </w:rPr>
        <w:t xml:space="preserve"> mensal</w:t>
      </w:r>
      <w:r w:rsidR="007363E9" w:rsidRPr="008E3982">
        <w:rPr>
          <w:rFonts w:ascii="Times New Roman" w:hAnsi="Times New Roman"/>
          <w:sz w:val="22"/>
          <w:szCs w:val="22"/>
        </w:rPr>
        <w:t xml:space="preserve"> dos </w:t>
      </w:r>
      <w:r w:rsidR="001510D6" w:rsidRPr="008E3982">
        <w:rPr>
          <w:rFonts w:ascii="Times New Roman" w:hAnsi="Times New Roman"/>
          <w:sz w:val="22"/>
          <w:szCs w:val="22"/>
        </w:rPr>
        <w:t>produtores de leite de R$</w:t>
      </w:r>
      <w:r w:rsidR="00D92CFE">
        <w:rPr>
          <w:rFonts w:ascii="Times New Roman" w:hAnsi="Times New Roman"/>
          <w:sz w:val="22"/>
          <w:szCs w:val="22"/>
        </w:rPr>
        <w:t>9</w:t>
      </w:r>
      <w:r w:rsidR="001510D6" w:rsidRPr="008E3982">
        <w:rPr>
          <w:rFonts w:ascii="Times New Roman" w:hAnsi="Times New Roman"/>
          <w:sz w:val="22"/>
          <w:szCs w:val="22"/>
        </w:rPr>
        <w:t>00,00</w:t>
      </w:r>
      <w:r w:rsidR="007363E9" w:rsidRPr="008E3982">
        <w:rPr>
          <w:rFonts w:ascii="Times New Roman" w:hAnsi="Times New Roman"/>
          <w:sz w:val="22"/>
          <w:szCs w:val="22"/>
        </w:rPr>
        <w:t xml:space="preserve"> para R$2000,00</w:t>
      </w:r>
      <w:r w:rsidR="0036380C">
        <w:rPr>
          <w:rFonts w:ascii="Times New Roman" w:hAnsi="Times New Roman"/>
          <w:sz w:val="22"/>
          <w:szCs w:val="22"/>
        </w:rPr>
        <w:t>; (2)</w:t>
      </w:r>
      <w:r w:rsidR="007363E9" w:rsidRPr="008E3982">
        <w:rPr>
          <w:rFonts w:ascii="Times New Roman" w:hAnsi="Times New Roman"/>
          <w:sz w:val="22"/>
          <w:szCs w:val="22"/>
        </w:rPr>
        <w:t xml:space="preserve"> </w:t>
      </w:r>
      <w:r w:rsidR="00D92CFE">
        <w:rPr>
          <w:rFonts w:ascii="Times New Roman" w:hAnsi="Times New Roman"/>
          <w:sz w:val="22"/>
          <w:szCs w:val="22"/>
        </w:rPr>
        <w:t>a</w:t>
      </w:r>
      <w:r w:rsidR="00D92CFE" w:rsidRPr="00D92CFE">
        <w:rPr>
          <w:rFonts w:ascii="Times New Roman" w:hAnsi="Times New Roman"/>
          <w:sz w:val="22"/>
          <w:szCs w:val="22"/>
        </w:rPr>
        <w:t>mpliar o número de pequenos produtores incluídos no Programa de Produção Agroecológica vinculados a Organizações de Controle Social vendendo diretamente nas feiras de orgânicos, no mercado privado e público/institucional</w:t>
      </w:r>
      <w:r w:rsidR="00D92CFE">
        <w:rPr>
          <w:rFonts w:ascii="Times New Roman" w:hAnsi="Times New Roman"/>
          <w:sz w:val="22"/>
          <w:szCs w:val="22"/>
        </w:rPr>
        <w:t xml:space="preserve">, </w:t>
      </w:r>
      <w:r w:rsidR="007363E9" w:rsidRPr="00D92CFE">
        <w:rPr>
          <w:rFonts w:ascii="Times New Roman" w:hAnsi="Times New Roman"/>
          <w:sz w:val="22"/>
          <w:szCs w:val="22"/>
        </w:rPr>
        <w:t xml:space="preserve">de </w:t>
      </w:r>
      <w:r w:rsidR="001510D6" w:rsidRPr="00D92CFE">
        <w:rPr>
          <w:rFonts w:ascii="Times New Roman" w:hAnsi="Times New Roman"/>
          <w:sz w:val="22"/>
          <w:szCs w:val="22"/>
        </w:rPr>
        <w:t>83</w:t>
      </w:r>
      <w:r w:rsidR="007363E9" w:rsidRPr="00D92CFE">
        <w:rPr>
          <w:rFonts w:ascii="Times New Roman" w:hAnsi="Times New Roman"/>
          <w:sz w:val="22"/>
          <w:szCs w:val="22"/>
        </w:rPr>
        <w:t xml:space="preserve"> produtores, dos quais cinco são mulheres, </w:t>
      </w:r>
      <w:r w:rsidR="001510D6" w:rsidRPr="00D92CFE">
        <w:rPr>
          <w:rFonts w:ascii="Times New Roman" w:hAnsi="Times New Roman"/>
          <w:sz w:val="22"/>
          <w:szCs w:val="22"/>
        </w:rPr>
        <w:t>para 100</w:t>
      </w:r>
      <w:r w:rsidR="0036380C" w:rsidRPr="00D92CFE">
        <w:rPr>
          <w:rFonts w:ascii="Times New Roman" w:hAnsi="Times New Roman"/>
          <w:sz w:val="22"/>
          <w:szCs w:val="22"/>
        </w:rPr>
        <w:t xml:space="preserve"> produtores, sendo 15 mulheres; (3) </w:t>
      </w:r>
      <w:r w:rsidR="001510D6" w:rsidRPr="00D92CFE">
        <w:rPr>
          <w:rFonts w:ascii="Times New Roman" w:hAnsi="Times New Roman"/>
          <w:sz w:val="22"/>
          <w:szCs w:val="22"/>
        </w:rPr>
        <w:t xml:space="preserve">aumentar o percentual de trabalhadores analfabetos do Programa Mão Amiga aprovados no Programa </w:t>
      </w:r>
      <w:r w:rsidR="007363E9" w:rsidRPr="00D92CFE">
        <w:rPr>
          <w:rFonts w:ascii="Times New Roman" w:hAnsi="Times New Roman"/>
          <w:sz w:val="22"/>
          <w:szCs w:val="22"/>
        </w:rPr>
        <w:t>Sergipe Alfabetizado</w:t>
      </w:r>
      <w:r w:rsidR="008E3982" w:rsidRPr="00D92CFE">
        <w:rPr>
          <w:rFonts w:ascii="Times New Roman" w:hAnsi="Times New Roman"/>
          <w:sz w:val="22"/>
          <w:szCs w:val="22"/>
        </w:rPr>
        <w:t xml:space="preserve"> (de zero para </w:t>
      </w:r>
      <w:r w:rsidR="00301131">
        <w:rPr>
          <w:rFonts w:ascii="Times New Roman" w:hAnsi="Times New Roman"/>
          <w:sz w:val="22"/>
          <w:szCs w:val="22"/>
        </w:rPr>
        <w:t>1.130</w:t>
      </w:r>
      <w:r w:rsidR="008E3982" w:rsidRPr="00D92CFE">
        <w:rPr>
          <w:rFonts w:ascii="Times New Roman" w:hAnsi="Times New Roman"/>
          <w:sz w:val="22"/>
          <w:szCs w:val="22"/>
        </w:rPr>
        <w:t xml:space="preserve"> trabalhadores aprovados, sendo </w:t>
      </w:r>
      <w:r w:rsidR="00301131">
        <w:rPr>
          <w:rFonts w:ascii="Times New Roman" w:hAnsi="Times New Roman"/>
          <w:sz w:val="22"/>
          <w:szCs w:val="22"/>
        </w:rPr>
        <w:t>564</w:t>
      </w:r>
      <w:r w:rsidR="008E3982" w:rsidRPr="00D92CFE">
        <w:rPr>
          <w:rFonts w:ascii="Times New Roman" w:hAnsi="Times New Roman"/>
          <w:sz w:val="22"/>
          <w:szCs w:val="22"/>
        </w:rPr>
        <w:t xml:space="preserve"> mulheres), e aumentar o número d</w:t>
      </w:r>
      <w:r w:rsidR="00B21A76" w:rsidRPr="00D92CFE">
        <w:rPr>
          <w:rFonts w:ascii="Times New Roman" w:hAnsi="Times New Roman"/>
          <w:sz w:val="22"/>
          <w:szCs w:val="22"/>
        </w:rPr>
        <w:t>e trabalhadores do Programa Mão A</w:t>
      </w:r>
      <w:r w:rsidR="008E3982" w:rsidRPr="00D92CFE">
        <w:rPr>
          <w:rFonts w:ascii="Times New Roman" w:hAnsi="Times New Roman"/>
          <w:sz w:val="22"/>
          <w:szCs w:val="22"/>
        </w:rPr>
        <w:t>miga aprovados</w:t>
      </w:r>
      <w:r w:rsidR="007363E9" w:rsidRPr="00D92CFE">
        <w:rPr>
          <w:rFonts w:ascii="Times New Roman" w:hAnsi="Times New Roman"/>
          <w:sz w:val="22"/>
          <w:szCs w:val="22"/>
        </w:rPr>
        <w:t xml:space="preserve"> em cursos de capacitação técnico-profissional para inserção no mercado de trabalho</w:t>
      </w:r>
      <w:r w:rsidR="008E3982" w:rsidRPr="00D92CFE">
        <w:rPr>
          <w:rFonts w:ascii="Times New Roman" w:hAnsi="Times New Roman"/>
          <w:sz w:val="22"/>
          <w:szCs w:val="22"/>
        </w:rPr>
        <w:t xml:space="preserve"> (de zero  para 4.</w:t>
      </w:r>
      <w:r w:rsidR="00301131">
        <w:rPr>
          <w:rFonts w:ascii="Times New Roman" w:hAnsi="Times New Roman"/>
          <w:sz w:val="22"/>
          <w:szCs w:val="22"/>
        </w:rPr>
        <w:t>500</w:t>
      </w:r>
      <w:r w:rsidR="008E3982" w:rsidRPr="00D92CFE">
        <w:rPr>
          <w:rFonts w:ascii="Times New Roman" w:hAnsi="Times New Roman"/>
          <w:sz w:val="22"/>
          <w:szCs w:val="22"/>
        </w:rPr>
        <w:t xml:space="preserve"> trabalhadores, sendo </w:t>
      </w:r>
      <w:r w:rsidR="00301131">
        <w:rPr>
          <w:rFonts w:ascii="Times New Roman" w:hAnsi="Times New Roman"/>
          <w:sz w:val="22"/>
          <w:szCs w:val="22"/>
        </w:rPr>
        <w:t>10</w:t>
      </w:r>
      <w:r w:rsidR="008E3982" w:rsidRPr="00D92CFE">
        <w:rPr>
          <w:rFonts w:ascii="Times New Roman" w:hAnsi="Times New Roman"/>
          <w:sz w:val="22"/>
          <w:szCs w:val="22"/>
        </w:rPr>
        <w:t xml:space="preserve">% do total mulheres); </w:t>
      </w:r>
      <w:r w:rsidR="0036380C" w:rsidRPr="00D92CFE">
        <w:rPr>
          <w:rFonts w:ascii="Times New Roman" w:hAnsi="Times New Roman"/>
          <w:sz w:val="22"/>
          <w:szCs w:val="22"/>
        </w:rPr>
        <w:t>(4)</w:t>
      </w:r>
      <w:r w:rsidR="007363E9" w:rsidRPr="00D92CFE">
        <w:rPr>
          <w:rFonts w:ascii="Times New Roman" w:hAnsi="Times New Roman"/>
          <w:sz w:val="22"/>
          <w:szCs w:val="22"/>
        </w:rPr>
        <w:t xml:space="preserve"> aumentar </w:t>
      </w:r>
      <w:r w:rsidR="008E3982" w:rsidRPr="00D92CFE">
        <w:rPr>
          <w:rFonts w:ascii="Times New Roman" w:hAnsi="Times New Roman"/>
          <w:sz w:val="22"/>
          <w:szCs w:val="22"/>
        </w:rPr>
        <w:t xml:space="preserve">de 39,6 mil  para 41,5 mil </w:t>
      </w:r>
      <w:r w:rsidR="007363E9" w:rsidRPr="00D92CFE">
        <w:rPr>
          <w:rFonts w:ascii="Times New Roman" w:hAnsi="Times New Roman"/>
          <w:sz w:val="22"/>
          <w:szCs w:val="22"/>
        </w:rPr>
        <w:t>o número de famílias em situação de pobreza extrema inseridas no CadÚnico</w:t>
      </w:r>
      <w:r w:rsidR="0036380C" w:rsidRPr="00D92CFE">
        <w:rPr>
          <w:rFonts w:ascii="Times New Roman" w:hAnsi="Times New Roman"/>
          <w:sz w:val="22"/>
          <w:szCs w:val="22"/>
        </w:rPr>
        <w:t xml:space="preserve">; (5) </w:t>
      </w:r>
      <w:r w:rsidR="008E3982" w:rsidRPr="00D92CFE">
        <w:rPr>
          <w:rFonts w:ascii="Times New Roman" w:hAnsi="Times New Roman"/>
          <w:sz w:val="22"/>
          <w:szCs w:val="22"/>
        </w:rPr>
        <w:t xml:space="preserve"> aumentar de 64,4 mil para 100 mil pessoas o número  de pessoas extremamente pobres atendidas pelo Programa de Segurança Alimentar e Nutricional, e </w:t>
      </w:r>
      <w:r w:rsidR="0036380C" w:rsidRPr="00D92CFE">
        <w:rPr>
          <w:rFonts w:ascii="Times New Roman" w:hAnsi="Times New Roman"/>
          <w:sz w:val="22"/>
          <w:szCs w:val="22"/>
        </w:rPr>
        <w:t xml:space="preserve">(6) </w:t>
      </w:r>
      <w:r w:rsidR="008E3982" w:rsidRPr="00D92CFE">
        <w:rPr>
          <w:rFonts w:ascii="Times New Roman" w:hAnsi="Times New Roman"/>
          <w:sz w:val="22"/>
          <w:szCs w:val="22"/>
        </w:rPr>
        <w:t>aumentar de 3,9 mil pa</w:t>
      </w:r>
      <w:r w:rsidR="00947E39" w:rsidRPr="00D92CFE">
        <w:rPr>
          <w:rFonts w:ascii="Times New Roman" w:hAnsi="Times New Roman"/>
          <w:sz w:val="22"/>
          <w:szCs w:val="22"/>
        </w:rPr>
        <w:t>r</w:t>
      </w:r>
      <w:r w:rsidR="008E3982" w:rsidRPr="00D92CFE">
        <w:rPr>
          <w:rFonts w:ascii="Times New Roman" w:hAnsi="Times New Roman"/>
          <w:sz w:val="22"/>
          <w:szCs w:val="22"/>
        </w:rPr>
        <w:t xml:space="preserve">a 7 mil o </w:t>
      </w:r>
      <w:r w:rsidR="007363E9" w:rsidRPr="00D92CFE">
        <w:rPr>
          <w:rFonts w:ascii="Times New Roman" w:hAnsi="Times New Roman"/>
          <w:sz w:val="22"/>
          <w:szCs w:val="22"/>
        </w:rPr>
        <w:t>número de mulheres em situação de violência atendidas da Rede de Atendimen</w:t>
      </w:r>
      <w:r w:rsidR="008E3982" w:rsidRPr="00D92CFE">
        <w:rPr>
          <w:rFonts w:ascii="Times New Roman" w:hAnsi="Times New Roman"/>
          <w:sz w:val="22"/>
          <w:szCs w:val="22"/>
        </w:rPr>
        <w:t>to à Mulher Vítima da Violência.</w:t>
      </w:r>
    </w:p>
    <w:p w:rsidR="008E3982" w:rsidRPr="008E3982" w:rsidRDefault="008E3982" w:rsidP="008E3982">
      <w:pPr>
        <w:jc w:val="both"/>
        <w:rPr>
          <w:rFonts w:ascii="Times New Roman" w:hAnsi="Times New Roman"/>
          <w:sz w:val="22"/>
          <w:szCs w:val="22"/>
        </w:rPr>
      </w:pPr>
    </w:p>
    <w:p w:rsidR="007363E9" w:rsidRPr="009175A8" w:rsidRDefault="007363E9" w:rsidP="009175A8">
      <w:pPr>
        <w:numPr>
          <w:ilvl w:val="0"/>
          <w:numId w:val="1"/>
        </w:numPr>
        <w:ind w:left="0" w:firstLine="0"/>
        <w:jc w:val="both"/>
        <w:rPr>
          <w:rFonts w:ascii="Times New Roman" w:hAnsi="Times New Roman"/>
          <w:sz w:val="22"/>
          <w:szCs w:val="22"/>
        </w:rPr>
      </w:pPr>
      <w:r w:rsidRPr="009175A8">
        <w:rPr>
          <w:rFonts w:ascii="Times New Roman" w:hAnsi="Times New Roman"/>
          <w:sz w:val="22"/>
          <w:szCs w:val="22"/>
        </w:rPr>
        <w:t xml:space="preserve">O valor do empréstimo solicitado, na modalidade </w:t>
      </w:r>
      <w:r w:rsidRPr="009175A8">
        <w:rPr>
          <w:rFonts w:ascii="Times New Roman" w:hAnsi="Times New Roman"/>
          <w:i/>
          <w:sz w:val="22"/>
          <w:szCs w:val="22"/>
        </w:rPr>
        <w:t>Development</w:t>
      </w:r>
      <w:r w:rsidR="008E3262">
        <w:rPr>
          <w:rFonts w:ascii="Times New Roman" w:hAnsi="Times New Roman"/>
          <w:i/>
          <w:sz w:val="22"/>
          <w:szCs w:val="22"/>
        </w:rPr>
        <w:t xml:space="preserve"> </w:t>
      </w:r>
      <w:r w:rsidRPr="009175A8">
        <w:rPr>
          <w:rFonts w:ascii="Times New Roman" w:hAnsi="Times New Roman"/>
          <w:i/>
          <w:sz w:val="22"/>
          <w:szCs w:val="22"/>
        </w:rPr>
        <w:t>Policy</w:t>
      </w:r>
      <w:r w:rsidR="008E3262">
        <w:rPr>
          <w:rFonts w:ascii="Times New Roman" w:hAnsi="Times New Roman"/>
          <w:i/>
          <w:sz w:val="22"/>
          <w:szCs w:val="22"/>
        </w:rPr>
        <w:t xml:space="preserve"> </w:t>
      </w:r>
      <w:r w:rsidRPr="009175A8">
        <w:rPr>
          <w:rFonts w:ascii="Times New Roman" w:hAnsi="Times New Roman"/>
          <w:i/>
          <w:sz w:val="22"/>
          <w:szCs w:val="22"/>
        </w:rPr>
        <w:t>Loan – DPL</w:t>
      </w:r>
      <w:r>
        <w:rPr>
          <w:rFonts w:ascii="Times New Roman" w:hAnsi="Times New Roman"/>
          <w:sz w:val="22"/>
          <w:szCs w:val="22"/>
        </w:rPr>
        <w:t>, é de U$ 150.000.</w:t>
      </w:r>
      <w:r w:rsidRPr="009175A8">
        <w:rPr>
          <w:rFonts w:ascii="Times New Roman" w:hAnsi="Times New Roman"/>
          <w:sz w:val="22"/>
          <w:szCs w:val="22"/>
        </w:rPr>
        <w:t>000</w:t>
      </w:r>
      <w:r>
        <w:rPr>
          <w:rFonts w:ascii="Times New Roman" w:hAnsi="Times New Roman"/>
          <w:sz w:val="22"/>
          <w:szCs w:val="22"/>
        </w:rPr>
        <w:t>,</w:t>
      </w:r>
      <w:r w:rsidR="00947E39">
        <w:rPr>
          <w:rFonts w:ascii="Times New Roman" w:hAnsi="Times New Roman"/>
          <w:sz w:val="22"/>
          <w:szCs w:val="22"/>
        </w:rPr>
        <w:t>00 (cento e cinqu</w:t>
      </w:r>
      <w:r w:rsidRPr="009175A8">
        <w:rPr>
          <w:rFonts w:ascii="Times New Roman" w:hAnsi="Times New Roman"/>
          <w:sz w:val="22"/>
          <w:szCs w:val="22"/>
        </w:rPr>
        <w:t xml:space="preserve">enta milhões de dólares americanos), em parcela única, a ser liberado até março de 2013, destinados ao suporte financeiro das políticas apresentadas  e de outras que contribuam para redução da extrema pobreza. </w:t>
      </w:r>
    </w:p>
    <w:p w:rsidR="007363E9" w:rsidRDefault="007363E9">
      <w:pPr>
        <w:rPr>
          <w:rFonts w:ascii="Times New Roman" w:hAnsi="Times New Roman"/>
          <w:b/>
          <w:sz w:val="22"/>
          <w:szCs w:val="22"/>
        </w:rPr>
      </w:pPr>
      <w:r>
        <w:rPr>
          <w:rFonts w:ascii="Times New Roman" w:hAnsi="Times New Roman"/>
          <w:b/>
          <w:sz w:val="22"/>
          <w:szCs w:val="22"/>
        </w:rPr>
        <w:br w:type="page"/>
      </w:r>
    </w:p>
    <w:p w:rsidR="007363E9" w:rsidRDefault="00947E39" w:rsidP="00705E9C">
      <w:pPr>
        <w:jc w:val="both"/>
        <w:rPr>
          <w:rFonts w:ascii="Times New Roman" w:hAnsi="Times New Roman"/>
          <w:b/>
          <w:sz w:val="22"/>
          <w:szCs w:val="22"/>
        </w:rPr>
      </w:pPr>
      <w:r>
        <w:rPr>
          <w:rFonts w:ascii="Times New Roman" w:hAnsi="Times New Roman"/>
          <w:b/>
          <w:sz w:val="22"/>
          <w:szCs w:val="22"/>
        </w:rPr>
        <w:lastRenderedPageBreak/>
        <w:t>SEÇÃO 2</w:t>
      </w:r>
      <w:r w:rsidR="007363E9" w:rsidRPr="00ED15EF">
        <w:rPr>
          <w:rFonts w:ascii="Times New Roman" w:hAnsi="Times New Roman"/>
          <w:b/>
          <w:sz w:val="22"/>
          <w:szCs w:val="22"/>
        </w:rPr>
        <w:t xml:space="preserve"> </w:t>
      </w:r>
    </w:p>
    <w:p w:rsidR="007363E9" w:rsidRDefault="006E2B55" w:rsidP="00705E9C">
      <w:pPr>
        <w:jc w:val="both"/>
        <w:rPr>
          <w:rFonts w:ascii="Times New Roman" w:hAnsi="Times New Roman"/>
          <w:b/>
          <w:sz w:val="22"/>
          <w:szCs w:val="22"/>
        </w:rPr>
      </w:pPr>
      <w:r>
        <w:rPr>
          <w:rFonts w:ascii="Times New Roman" w:hAnsi="Times New Roman"/>
          <w:b/>
          <w:sz w:val="22"/>
          <w:szCs w:val="22"/>
        </w:rPr>
        <w:t>SOBRE A CAPACIDADE DO ESTADO DE SERGIPE PARA DEFESA AMBIENTAL</w:t>
      </w:r>
      <w:r w:rsidR="00046FB9">
        <w:rPr>
          <w:rFonts w:ascii="Times New Roman" w:hAnsi="Times New Roman"/>
          <w:b/>
          <w:sz w:val="22"/>
          <w:szCs w:val="22"/>
        </w:rPr>
        <w:t>, 2012</w:t>
      </w:r>
    </w:p>
    <w:p w:rsidR="007363E9" w:rsidRPr="00ED15EF" w:rsidRDefault="007363E9" w:rsidP="00705E9C">
      <w:pPr>
        <w:jc w:val="both"/>
        <w:rPr>
          <w:rFonts w:ascii="Times New Roman" w:hAnsi="Times New Roman"/>
          <w:b/>
          <w:sz w:val="22"/>
          <w:szCs w:val="22"/>
        </w:rPr>
      </w:pPr>
    </w:p>
    <w:p w:rsidR="007363E9" w:rsidRPr="00ED15EF" w:rsidRDefault="007363E9" w:rsidP="00705E9C">
      <w:pPr>
        <w:jc w:val="both"/>
        <w:rPr>
          <w:rFonts w:ascii="Times New Roman" w:hAnsi="Times New Roman"/>
          <w:b/>
          <w:sz w:val="22"/>
          <w:szCs w:val="22"/>
        </w:rPr>
      </w:pPr>
    </w:p>
    <w:p w:rsidR="008E3982" w:rsidRDefault="007363E9" w:rsidP="00705E9C">
      <w:pPr>
        <w:numPr>
          <w:ilvl w:val="0"/>
          <w:numId w:val="1"/>
        </w:numPr>
        <w:ind w:left="0" w:firstLine="0"/>
        <w:jc w:val="both"/>
        <w:rPr>
          <w:rFonts w:ascii="Times New Roman" w:hAnsi="Times New Roman"/>
          <w:sz w:val="22"/>
          <w:szCs w:val="22"/>
        </w:rPr>
      </w:pPr>
      <w:r w:rsidRPr="00ED15EF">
        <w:rPr>
          <w:rFonts w:ascii="Times New Roman" w:hAnsi="Times New Roman"/>
          <w:sz w:val="22"/>
          <w:szCs w:val="22"/>
        </w:rPr>
        <w:t xml:space="preserve">Nesta Seção </w:t>
      </w:r>
      <w:r w:rsidR="003C2CF7">
        <w:rPr>
          <w:rFonts w:ascii="Times New Roman" w:hAnsi="Times New Roman"/>
          <w:sz w:val="22"/>
          <w:szCs w:val="22"/>
        </w:rPr>
        <w:t xml:space="preserve">é apresentado </w:t>
      </w:r>
      <w:r w:rsidR="00A6071D">
        <w:rPr>
          <w:rFonts w:ascii="Times New Roman" w:hAnsi="Times New Roman"/>
          <w:sz w:val="22"/>
          <w:szCs w:val="22"/>
        </w:rPr>
        <w:t xml:space="preserve">um conjunto de análises sobre aspectos institucionais de interesse para a avaliação ambiental do Programa de Política </w:t>
      </w:r>
      <w:r w:rsidR="00A6071D" w:rsidRPr="00A6071D">
        <w:rPr>
          <w:rFonts w:ascii="Times New Roman" w:hAnsi="Times New Roman"/>
          <w:i/>
          <w:sz w:val="22"/>
          <w:szCs w:val="22"/>
        </w:rPr>
        <w:t>Sergipe: Incluir para Desenvolver</w:t>
      </w:r>
      <w:r w:rsidR="00A6071D">
        <w:rPr>
          <w:rFonts w:ascii="Times New Roman" w:hAnsi="Times New Roman"/>
          <w:i/>
          <w:sz w:val="22"/>
          <w:szCs w:val="22"/>
        </w:rPr>
        <w:t xml:space="preserve">, </w:t>
      </w:r>
      <w:r w:rsidR="00A6071D" w:rsidRPr="00A6071D">
        <w:rPr>
          <w:rFonts w:ascii="Times New Roman" w:hAnsi="Times New Roman"/>
          <w:sz w:val="22"/>
          <w:szCs w:val="22"/>
        </w:rPr>
        <w:t>doravante</w:t>
      </w:r>
      <w:r w:rsidR="00A6071D">
        <w:rPr>
          <w:rFonts w:ascii="Times New Roman" w:hAnsi="Times New Roman"/>
          <w:sz w:val="22"/>
          <w:szCs w:val="22"/>
        </w:rPr>
        <w:t xml:space="preserve"> denominado </w:t>
      </w:r>
      <w:r w:rsidR="00A6071D" w:rsidRPr="00962C00">
        <w:rPr>
          <w:rFonts w:ascii="Times New Roman" w:hAnsi="Times New Roman"/>
          <w:sz w:val="22"/>
          <w:szCs w:val="22"/>
        </w:rPr>
        <w:t>Programa</w:t>
      </w:r>
      <w:r w:rsidR="00962C00" w:rsidRPr="00962C00">
        <w:rPr>
          <w:rFonts w:ascii="Times New Roman" w:hAnsi="Times New Roman"/>
          <w:sz w:val="22"/>
          <w:szCs w:val="22"/>
        </w:rPr>
        <w:t xml:space="preserve"> Sergipe</w:t>
      </w:r>
      <w:r w:rsidR="00A6071D">
        <w:rPr>
          <w:rFonts w:ascii="Times New Roman" w:hAnsi="Times New Roman"/>
          <w:sz w:val="22"/>
          <w:szCs w:val="22"/>
        </w:rPr>
        <w:t xml:space="preserve">, </w:t>
      </w:r>
      <w:r w:rsidR="008E3982">
        <w:rPr>
          <w:rFonts w:ascii="Times New Roman" w:hAnsi="Times New Roman"/>
          <w:sz w:val="22"/>
          <w:szCs w:val="22"/>
        </w:rPr>
        <w:t xml:space="preserve">destinadas a delinear a capacidade institucional do Estado para lidar com potenciais impactos ambientais associados ao Programa. </w:t>
      </w:r>
    </w:p>
    <w:p w:rsidR="00947E39" w:rsidRDefault="00947E39" w:rsidP="00947E39">
      <w:pPr>
        <w:jc w:val="both"/>
        <w:rPr>
          <w:rFonts w:ascii="Times New Roman" w:hAnsi="Times New Roman"/>
          <w:sz w:val="22"/>
          <w:szCs w:val="22"/>
        </w:rPr>
      </w:pPr>
    </w:p>
    <w:p w:rsidR="008E3982" w:rsidRDefault="00947E39" w:rsidP="008E3982">
      <w:pPr>
        <w:numPr>
          <w:ilvl w:val="0"/>
          <w:numId w:val="1"/>
        </w:numPr>
        <w:ind w:left="0" w:firstLine="0"/>
        <w:jc w:val="both"/>
        <w:rPr>
          <w:rFonts w:ascii="Times New Roman" w:hAnsi="Times New Roman"/>
          <w:sz w:val="22"/>
          <w:szCs w:val="22"/>
        </w:rPr>
      </w:pPr>
      <w:r w:rsidRPr="00046FB9">
        <w:rPr>
          <w:rFonts w:ascii="Times New Roman" w:hAnsi="Times New Roman"/>
          <w:sz w:val="22"/>
          <w:szCs w:val="22"/>
        </w:rPr>
        <w:t>A</w:t>
      </w:r>
      <w:r w:rsidR="006E2B55" w:rsidRPr="00046FB9">
        <w:rPr>
          <w:rFonts w:ascii="Times New Roman" w:hAnsi="Times New Roman"/>
          <w:sz w:val="22"/>
          <w:szCs w:val="22"/>
        </w:rPr>
        <w:t>s fontes de informação para</w:t>
      </w:r>
      <w:r w:rsidRPr="00046FB9">
        <w:rPr>
          <w:rFonts w:ascii="Times New Roman" w:hAnsi="Times New Roman"/>
          <w:sz w:val="22"/>
          <w:szCs w:val="22"/>
        </w:rPr>
        <w:t xml:space="preserve"> caracterização das capacidades </w:t>
      </w:r>
      <w:r w:rsidR="006E2B55" w:rsidRPr="00046FB9">
        <w:rPr>
          <w:rFonts w:ascii="Times New Roman" w:hAnsi="Times New Roman"/>
          <w:sz w:val="22"/>
          <w:szCs w:val="22"/>
        </w:rPr>
        <w:t>estatais para defesa e gestão ambiental</w:t>
      </w:r>
      <w:r w:rsidRPr="00046FB9">
        <w:rPr>
          <w:rFonts w:ascii="Times New Roman" w:hAnsi="Times New Roman"/>
          <w:sz w:val="22"/>
          <w:szCs w:val="22"/>
        </w:rPr>
        <w:t xml:space="preserve"> </w:t>
      </w:r>
      <w:r w:rsidR="006E2B55" w:rsidRPr="00046FB9">
        <w:rPr>
          <w:rFonts w:ascii="Times New Roman" w:hAnsi="Times New Roman"/>
          <w:sz w:val="22"/>
          <w:szCs w:val="22"/>
        </w:rPr>
        <w:t>consistiram em</w:t>
      </w:r>
      <w:r w:rsidRPr="00046FB9">
        <w:rPr>
          <w:rFonts w:ascii="Times New Roman" w:hAnsi="Times New Roman"/>
          <w:sz w:val="22"/>
          <w:szCs w:val="22"/>
        </w:rPr>
        <w:t xml:space="preserve"> bibliografia especializada, estatísticas </w:t>
      </w:r>
      <w:r w:rsidR="006E2B55" w:rsidRPr="00046FB9">
        <w:rPr>
          <w:rFonts w:ascii="Times New Roman" w:hAnsi="Times New Roman"/>
          <w:sz w:val="22"/>
          <w:szCs w:val="22"/>
        </w:rPr>
        <w:t xml:space="preserve">de interesse para a </w:t>
      </w:r>
      <w:r w:rsidRPr="00046FB9">
        <w:rPr>
          <w:rFonts w:ascii="Times New Roman" w:hAnsi="Times New Roman"/>
          <w:sz w:val="22"/>
          <w:szCs w:val="22"/>
        </w:rPr>
        <w:t xml:space="preserve">gestão ambiental, entrevistas em profundidade com gestores ambientais do Estado de Sergipe e documentos produzidos pelos governos estadual e municipais. </w:t>
      </w:r>
      <w:r w:rsidR="006E2B55" w:rsidRPr="00046FB9">
        <w:rPr>
          <w:rFonts w:ascii="Times New Roman" w:hAnsi="Times New Roman"/>
          <w:sz w:val="22"/>
          <w:szCs w:val="22"/>
        </w:rPr>
        <w:t xml:space="preserve">Foi utilizada </w:t>
      </w:r>
      <w:r w:rsidRPr="00046FB9">
        <w:rPr>
          <w:rFonts w:ascii="Times New Roman" w:hAnsi="Times New Roman"/>
          <w:sz w:val="22"/>
          <w:szCs w:val="22"/>
        </w:rPr>
        <w:t xml:space="preserve">tipologia de recursos </w:t>
      </w:r>
      <w:r w:rsidR="00046FB9" w:rsidRPr="00046FB9">
        <w:rPr>
          <w:rFonts w:ascii="Times New Roman" w:hAnsi="Times New Roman"/>
          <w:sz w:val="22"/>
          <w:szCs w:val="22"/>
        </w:rPr>
        <w:t xml:space="preserve"> e capacidades </w:t>
      </w:r>
      <w:r w:rsidRPr="00046FB9">
        <w:rPr>
          <w:rFonts w:ascii="Times New Roman" w:hAnsi="Times New Roman"/>
          <w:sz w:val="22"/>
          <w:szCs w:val="22"/>
        </w:rPr>
        <w:t xml:space="preserve">para gestão ambiental, </w:t>
      </w:r>
      <w:r w:rsidR="00046FB9" w:rsidRPr="00046FB9">
        <w:rPr>
          <w:rFonts w:ascii="Times New Roman" w:hAnsi="Times New Roman"/>
          <w:sz w:val="22"/>
          <w:szCs w:val="22"/>
        </w:rPr>
        <w:t xml:space="preserve">que discrimina </w:t>
      </w:r>
      <w:r w:rsidR="006E2B55" w:rsidRPr="00046FB9">
        <w:rPr>
          <w:rFonts w:ascii="Times New Roman" w:hAnsi="Times New Roman"/>
          <w:sz w:val="22"/>
          <w:szCs w:val="22"/>
        </w:rPr>
        <w:t xml:space="preserve">cinco categorias de recursos </w:t>
      </w:r>
      <w:r w:rsidRPr="00046FB9">
        <w:rPr>
          <w:rFonts w:ascii="Times New Roman" w:hAnsi="Times New Roman"/>
          <w:sz w:val="22"/>
          <w:szCs w:val="22"/>
        </w:rPr>
        <w:t xml:space="preserve">capacidades: recursos institucionais (subdivididos em recursos normativos e organizacionais), humanos, financeiros, capacidade de cooperação e de articulação institucional. </w:t>
      </w:r>
      <w:r w:rsidR="00046FB9" w:rsidRPr="00046FB9">
        <w:rPr>
          <w:rFonts w:ascii="Times New Roman" w:hAnsi="Times New Roman"/>
          <w:sz w:val="22"/>
          <w:szCs w:val="22"/>
        </w:rPr>
        <w:t>Para cada categoria de recursos foram construídos i</w:t>
      </w:r>
      <w:r w:rsidRPr="00046FB9">
        <w:rPr>
          <w:rFonts w:ascii="Times New Roman" w:hAnsi="Times New Roman"/>
          <w:sz w:val="22"/>
          <w:szCs w:val="22"/>
        </w:rPr>
        <w:t>ndicador</w:t>
      </w:r>
      <w:r w:rsidR="00046FB9">
        <w:rPr>
          <w:rFonts w:ascii="Times New Roman" w:hAnsi="Times New Roman"/>
          <w:sz w:val="22"/>
          <w:szCs w:val="22"/>
        </w:rPr>
        <w:t>es qualitativos e quantitativos.</w:t>
      </w:r>
    </w:p>
    <w:p w:rsidR="00046FB9" w:rsidRPr="00046FB9" w:rsidRDefault="00046FB9" w:rsidP="00046FB9">
      <w:pPr>
        <w:jc w:val="both"/>
        <w:rPr>
          <w:rFonts w:ascii="Times New Roman" w:hAnsi="Times New Roman"/>
          <w:sz w:val="22"/>
          <w:szCs w:val="22"/>
        </w:rPr>
      </w:pPr>
    </w:p>
    <w:p w:rsidR="007363E9" w:rsidRDefault="008E3982" w:rsidP="00705E9C">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Os resultados das análises estão </w:t>
      </w:r>
      <w:r w:rsidR="00962C00">
        <w:rPr>
          <w:rFonts w:ascii="Times New Roman" w:hAnsi="Times New Roman"/>
          <w:sz w:val="22"/>
          <w:szCs w:val="22"/>
        </w:rPr>
        <w:t>exposto</w:t>
      </w:r>
      <w:r>
        <w:rPr>
          <w:rFonts w:ascii="Times New Roman" w:hAnsi="Times New Roman"/>
          <w:sz w:val="22"/>
          <w:szCs w:val="22"/>
        </w:rPr>
        <w:t>s</w:t>
      </w:r>
      <w:r w:rsidR="007363E9">
        <w:rPr>
          <w:rFonts w:ascii="Times New Roman" w:hAnsi="Times New Roman"/>
          <w:sz w:val="22"/>
          <w:szCs w:val="22"/>
        </w:rPr>
        <w:t xml:space="preserve"> em </w:t>
      </w:r>
      <w:r w:rsidR="00962C00">
        <w:rPr>
          <w:rFonts w:ascii="Times New Roman" w:hAnsi="Times New Roman"/>
          <w:sz w:val="22"/>
          <w:szCs w:val="22"/>
        </w:rPr>
        <w:t xml:space="preserve">três </w:t>
      </w:r>
      <w:r w:rsidR="007363E9">
        <w:rPr>
          <w:rFonts w:ascii="Times New Roman" w:hAnsi="Times New Roman"/>
          <w:sz w:val="22"/>
          <w:szCs w:val="22"/>
        </w:rPr>
        <w:t>subseções</w:t>
      </w:r>
      <w:r w:rsidR="007363E9" w:rsidRPr="00ED15EF">
        <w:rPr>
          <w:rFonts w:ascii="Times New Roman" w:hAnsi="Times New Roman"/>
          <w:sz w:val="22"/>
          <w:szCs w:val="22"/>
        </w:rPr>
        <w:t>. Em primeiro lugar é apresentado</w:t>
      </w:r>
      <w:r w:rsidR="008E3262">
        <w:rPr>
          <w:rFonts w:ascii="Times New Roman" w:hAnsi="Times New Roman"/>
          <w:sz w:val="22"/>
          <w:szCs w:val="22"/>
        </w:rPr>
        <w:t xml:space="preserve"> </w:t>
      </w:r>
      <w:r w:rsidR="007363E9" w:rsidRPr="00ED15EF">
        <w:rPr>
          <w:rFonts w:ascii="Times New Roman" w:hAnsi="Times New Roman"/>
          <w:sz w:val="22"/>
          <w:szCs w:val="22"/>
        </w:rPr>
        <w:t>o enquadramento do Programa</w:t>
      </w:r>
      <w:r w:rsidR="008E3262">
        <w:rPr>
          <w:rFonts w:ascii="Times New Roman" w:hAnsi="Times New Roman"/>
          <w:sz w:val="22"/>
          <w:szCs w:val="22"/>
        </w:rPr>
        <w:t xml:space="preserve"> </w:t>
      </w:r>
      <w:r>
        <w:rPr>
          <w:rFonts w:ascii="Times New Roman" w:hAnsi="Times New Roman"/>
          <w:sz w:val="22"/>
          <w:szCs w:val="22"/>
        </w:rPr>
        <w:t xml:space="preserve">Sergipe </w:t>
      </w:r>
      <w:r w:rsidR="007363E9" w:rsidRPr="00ED15EF">
        <w:rPr>
          <w:rFonts w:ascii="Times New Roman" w:hAnsi="Times New Roman"/>
          <w:sz w:val="22"/>
          <w:szCs w:val="22"/>
        </w:rPr>
        <w:t>no marco institucional ambiental</w:t>
      </w:r>
      <w:r w:rsidR="007363E9">
        <w:rPr>
          <w:rFonts w:ascii="Times New Roman" w:hAnsi="Times New Roman"/>
          <w:sz w:val="22"/>
          <w:szCs w:val="22"/>
        </w:rPr>
        <w:t xml:space="preserve">, sendo </w:t>
      </w:r>
      <w:r w:rsidR="00962C00">
        <w:rPr>
          <w:rFonts w:ascii="Times New Roman" w:hAnsi="Times New Roman"/>
          <w:sz w:val="22"/>
          <w:szCs w:val="22"/>
        </w:rPr>
        <w:t>caracterizadas</w:t>
      </w:r>
      <w:r w:rsidR="007363E9">
        <w:rPr>
          <w:rFonts w:ascii="Times New Roman" w:hAnsi="Times New Roman"/>
          <w:sz w:val="22"/>
          <w:szCs w:val="22"/>
        </w:rPr>
        <w:t xml:space="preserve"> as balizas </w:t>
      </w:r>
      <w:r w:rsidR="00A6071D">
        <w:rPr>
          <w:rFonts w:ascii="Times New Roman" w:hAnsi="Times New Roman"/>
          <w:sz w:val="22"/>
          <w:szCs w:val="22"/>
        </w:rPr>
        <w:t>instituídas pelas esferas governamentais federal e estadual</w:t>
      </w:r>
      <w:r w:rsidR="007363E9" w:rsidRPr="00ED15EF">
        <w:rPr>
          <w:rFonts w:ascii="Times New Roman" w:hAnsi="Times New Roman"/>
          <w:sz w:val="22"/>
          <w:szCs w:val="22"/>
        </w:rPr>
        <w:t>. E</w:t>
      </w:r>
      <w:r w:rsidR="007363E9">
        <w:rPr>
          <w:rFonts w:ascii="Times New Roman" w:hAnsi="Times New Roman"/>
          <w:sz w:val="22"/>
          <w:szCs w:val="22"/>
        </w:rPr>
        <w:t>m</w:t>
      </w:r>
      <w:r w:rsidR="007363E9" w:rsidRPr="00ED15EF">
        <w:rPr>
          <w:rFonts w:ascii="Times New Roman" w:hAnsi="Times New Roman"/>
          <w:sz w:val="22"/>
          <w:szCs w:val="22"/>
        </w:rPr>
        <w:t xml:space="preserve"> seguida é </w:t>
      </w:r>
      <w:r>
        <w:rPr>
          <w:rFonts w:ascii="Times New Roman" w:hAnsi="Times New Roman"/>
          <w:sz w:val="22"/>
          <w:szCs w:val="22"/>
        </w:rPr>
        <w:t>caracterizada</w:t>
      </w:r>
      <w:r w:rsidR="007363E9">
        <w:rPr>
          <w:rFonts w:ascii="Times New Roman" w:hAnsi="Times New Roman"/>
          <w:sz w:val="22"/>
          <w:szCs w:val="22"/>
        </w:rPr>
        <w:t xml:space="preserve"> </w:t>
      </w:r>
      <w:r w:rsidR="007363E9" w:rsidRPr="00ED15EF">
        <w:rPr>
          <w:rFonts w:ascii="Times New Roman" w:hAnsi="Times New Roman"/>
          <w:sz w:val="22"/>
          <w:szCs w:val="22"/>
        </w:rPr>
        <w:t>a capacidade institucional do Estado de Sergipe para exercer seu poder-dever no campo ambiental sobre as questões pertinentes ao Programa</w:t>
      </w:r>
      <w:r w:rsidR="00962C00">
        <w:rPr>
          <w:rFonts w:ascii="Times New Roman" w:hAnsi="Times New Roman"/>
          <w:sz w:val="22"/>
          <w:szCs w:val="22"/>
        </w:rPr>
        <w:t>, organizada em quatro itens</w:t>
      </w:r>
      <w:r w:rsidR="00947E39">
        <w:rPr>
          <w:rFonts w:ascii="Times New Roman" w:hAnsi="Times New Roman"/>
          <w:sz w:val="22"/>
          <w:szCs w:val="22"/>
        </w:rPr>
        <w:t>: recursos e capacidades estaduais disponíveis para a defesa ambiental,  agenda ambiental estadual, ações estratégicas em curto e médio prazos e capacidades municipais para defesa ambiental. D</w:t>
      </w:r>
      <w:r>
        <w:rPr>
          <w:rFonts w:ascii="Times New Roman" w:hAnsi="Times New Roman"/>
          <w:sz w:val="22"/>
          <w:szCs w:val="22"/>
        </w:rPr>
        <w:t>ois recortes</w:t>
      </w:r>
      <w:r w:rsidR="00947E39">
        <w:rPr>
          <w:rFonts w:ascii="Times New Roman" w:hAnsi="Times New Roman"/>
          <w:sz w:val="22"/>
          <w:szCs w:val="22"/>
        </w:rPr>
        <w:t xml:space="preserve"> analíticos adicionais visam complementar esta caracterização</w:t>
      </w:r>
      <w:r>
        <w:rPr>
          <w:rFonts w:ascii="Times New Roman" w:hAnsi="Times New Roman"/>
          <w:sz w:val="22"/>
          <w:szCs w:val="22"/>
        </w:rPr>
        <w:t xml:space="preserve">. O primeiro é a </w:t>
      </w:r>
      <w:r w:rsidR="007363E9">
        <w:rPr>
          <w:rFonts w:ascii="Times New Roman" w:hAnsi="Times New Roman"/>
          <w:sz w:val="22"/>
          <w:szCs w:val="22"/>
        </w:rPr>
        <w:t xml:space="preserve">exposição da agenda </w:t>
      </w:r>
      <w:r>
        <w:rPr>
          <w:rFonts w:ascii="Times New Roman" w:hAnsi="Times New Roman"/>
          <w:sz w:val="22"/>
          <w:szCs w:val="22"/>
        </w:rPr>
        <w:t xml:space="preserve">ambiental </w:t>
      </w:r>
      <w:r w:rsidR="007363E9">
        <w:rPr>
          <w:rFonts w:ascii="Times New Roman" w:hAnsi="Times New Roman"/>
          <w:sz w:val="22"/>
          <w:szCs w:val="22"/>
        </w:rPr>
        <w:t xml:space="preserve">estratégica e das prioridades para curto / médio prazos, </w:t>
      </w:r>
      <w:r w:rsidR="00947E39">
        <w:rPr>
          <w:rFonts w:ascii="Times New Roman" w:hAnsi="Times New Roman"/>
          <w:sz w:val="22"/>
          <w:szCs w:val="22"/>
        </w:rPr>
        <w:t>que ajuda</w:t>
      </w:r>
      <w:r w:rsidR="007363E9">
        <w:rPr>
          <w:rFonts w:ascii="Times New Roman" w:hAnsi="Times New Roman"/>
          <w:sz w:val="22"/>
          <w:szCs w:val="22"/>
        </w:rPr>
        <w:t xml:space="preserve"> a dimensionar </w:t>
      </w:r>
      <w:r>
        <w:rPr>
          <w:rFonts w:ascii="Times New Roman" w:hAnsi="Times New Roman"/>
          <w:sz w:val="22"/>
          <w:szCs w:val="22"/>
        </w:rPr>
        <w:t>os compromissos</w:t>
      </w:r>
      <w:r w:rsidR="007363E9">
        <w:rPr>
          <w:rFonts w:ascii="Times New Roman" w:hAnsi="Times New Roman"/>
          <w:sz w:val="22"/>
          <w:szCs w:val="22"/>
        </w:rPr>
        <w:t xml:space="preserve"> </w:t>
      </w:r>
      <w:r>
        <w:rPr>
          <w:rFonts w:ascii="Times New Roman" w:hAnsi="Times New Roman"/>
          <w:sz w:val="22"/>
          <w:szCs w:val="22"/>
        </w:rPr>
        <w:t>estaduais</w:t>
      </w:r>
      <w:r w:rsidR="007363E9">
        <w:rPr>
          <w:rFonts w:ascii="Times New Roman" w:hAnsi="Times New Roman"/>
          <w:sz w:val="22"/>
          <w:szCs w:val="22"/>
        </w:rPr>
        <w:t xml:space="preserve"> na área da defesa ambiental a curto e médio prazos</w:t>
      </w:r>
      <w:r w:rsidR="00962C00">
        <w:rPr>
          <w:rFonts w:ascii="Times New Roman" w:hAnsi="Times New Roman"/>
          <w:sz w:val="22"/>
          <w:szCs w:val="22"/>
        </w:rPr>
        <w:t xml:space="preserve">. </w:t>
      </w:r>
      <w:r>
        <w:rPr>
          <w:rFonts w:ascii="Times New Roman" w:hAnsi="Times New Roman"/>
          <w:sz w:val="22"/>
          <w:szCs w:val="22"/>
        </w:rPr>
        <w:t>O segundo recorte complementar é a</w:t>
      </w:r>
      <w:r w:rsidR="007363E9">
        <w:rPr>
          <w:rFonts w:ascii="Times New Roman" w:hAnsi="Times New Roman"/>
          <w:sz w:val="22"/>
          <w:szCs w:val="22"/>
        </w:rPr>
        <w:t xml:space="preserve"> caracterização sucinta do </w:t>
      </w:r>
      <w:r w:rsidR="007363E9" w:rsidRPr="00ED15EF">
        <w:rPr>
          <w:rFonts w:ascii="Times New Roman" w:hAnsi="Times New Roman"/>
          <w:sz w:val="22"/>
          <w:szCs w:val="22"/>
        </w:rPr>
        <w:t>perfil das capacidades inst</w:t>
      </w:r>
      <w:r w:rsidR="007363E9">
        <w:rPr>
          <w:rFonts w:ascii="Times New Roman" w:hAnsi="Times New Roman"/>
          <w:sz w:val="22"/>
          <w:szCs w:val="22"/>
        </w:rPr>
        <w:t>itucionais dos municípios sergi</w:t>
      </w:r>
      <w:r w:rsidR="007363E9" w:rsidRPr="00ED15EF">
        <w:rPr>
          <w:rFonts w:ascii="Times New Roman" w:hAnsi="Times New Roman"/>
          <w:sz w:val="22"/>
          <w:szCs w:val="22"/>
        </w:rPr>
        <w:t>panos</w:t>
      </w:r>
      <w:r w:rsidR="00962C00">
        <w:rPr>
          <w:rFonts w:ascii="Times New Roman" w:hAnsi="Times New Roman"/>
          <w:sz w:val="22"/>
          <w:szCs w:val="22"/>
        </w:rPr>
        <w:t xml:space="preserve"> para gestão ambiental. </w:t>
      </w:r>
      <w:r w:rsidR="00A6071D">
        <w:rPr>
          <w:rFonts w:ascii="Times New Roman" w:hAnsi="Times New Roman"/>
          <w:sz w:val="22"/>
          <w:szCs w:val="22"/>
        </w:rPr>
        <w:t>Tendo em vista a distribuição de responsabilidades e</w:t>
      </w:r>
      <w:r w:rsidR="007363E9" w:rsidRPr="00ED15EF">
        <w:rPr>
          <w:rFonts w:ascii="Times New Roman" w:hAnsi="Times New Roman"/>
          <w:sz w:val="22"/>
          <w:szCs w:val="22"/>
        </w:rPr>
        <w:t xml:space="preserve"> das demandas presentes no Programa de regionalização e municipalização de atribuições</w:t>
      </w:r>
      <w:r w:rsidR="007363E9">
        <w:rPr>
          <w:rFonts w:ascii="Times New Roman" w:hAnsi="Times New Roman"/>
          <w:sz w:val="22"/>
          <w:szCs w:val="22"/>
        </w:rPr>
        <w:t>,</w:t>
      </w:r>
      <w:r w:rsidR="00A6071D">
        <w:rPr>
          <w:rFonts w:ascii="Times New Roman" w:hAnsi="Times New Roman"/>
          <w:sz w:val="22"/>
          <w:szCs w:val="22"/>
        </w:rPr>
        <w:t xml:space="preserve"> assume-se que</w:t>
      </w:r>
      <w:r w:rsidR="007363E9">
        <w:rPr>
          <w:rFonts w:ascii="Times New Roman" w:hAnsi="Times New Roman"/>
          <w:sz w:val="22"/>
          <w:szCs w:val="22"/>
        </w:rPr>
        <w:t xml:space="preserve"> a participação dos municípios na defesa ambiental é um componente indispensável para a avaliação das condições do exercício das responsabilidades </w:t>
      </w:r>
      <w:r w:rsidR="00A6071D">
        <w:rPr>
          <w:rFonts w:ascii="Times New Roman" w:hAnsi="Times New Roman"/>
          <w:sz w:val="22"/>
          <w:szCs w:val="22"/>
        </w:rPr>
        <w:t xml:space="preserve">ambientais </w:t>
      </w:r>
      <w:r w:rsidR="007363E9">
        <w:rPr>
          <w:rFonts w:ascii="Times New Roman" w:hAnsi="Times New Roman"/>
          <w:sz w:val="22"/>
          <w:szCs w:val="22"/>
        </w:rPr>
        <w:t>estaduais</w:t>
      </w:r>
      <w:r w:rsidR="007363E9" w:rsidRPr="00ED15EF">
        <w:rPr>
          <w:rFonts w:ascii="Times New Roman" w:hAnsi="Times New Roman"/>
          <w:sz w:val="22"/>
          <w:szCs w:val="22"/>
        </w:rPr>
        <w:t xml:space="preserve">. </w:t>
      </w:r>
      <w:r w:rsidR="007363E9">
        <w:rPr>
          <w:rFonts w:ascii="Times New Roman" w:hAnsi="Times New Roman"/>
          <w:sz w:val="22"/>
          <w:szCs w:val="22"/>
        </w:rPr>
        <w:t xml:space="preserve">Na </w:t>
      </w:r>
      <w:r w:rsidR="00962C00">
        <w:rPr>
          <w:rFonts w:ascii="Times New Roman" w:hAnsi="Times New Roman"/>
          <w:sz w:val="22"/>
          <w:szCs w:val="22"/>
        </w:rPr>
        <w:t>terceira subseção</w:t>
      </w:r>
      <w:r w:rsidR="007363E9">
        <w:rPr>
          <w:rFonts w:ascii="Times New Roman" w:hAnsi="Times New Roman"/>
          <w:sz w:val="22"/>
          <w:szCs w:val="22"/>
        </w:rPr>
        <w:t xml:space="preserve"> é feita uma avaliação global da capacidade da dimensão institucional para defesa ambiental no Estado. </w:t>
      </w:r>
      <w:r>
        <w:rPr>
          <w:rFonts w:ascii="Times New Roman" w:hAnsi="Times New Roman"/>
          <w:sz w:val="22"/>
          <w:szCs w:val="22"/>
        </w:rPr>
        <w:t xml:space="preserve">Temas de </w:t>
      </w:r>
      <w:r w:rsidR="00962C00">
        <w:rPr>
          <w:rFonts w:ascii="Times New Roman" w:hAnsi="Times New Roman"/>
          <w:sz w:val="22"/>
          <w:szCs w:val="22"/>
        </w:rPr>
        <w:t xml:space="preserve">interesse </w:t>
      </w:r>
      <w:r>
        <w:rPr>
          <w:rFonts w:ascii="Times New Roman" w:hAnsi="Times New Roman"/>
          <w:sz w:val="22"/>
          <w:szCs w:val="22"/>
        </w:rPr>
        <w:t xml:space="preserve">específico </w:t>
      </w:r>
      <w:r w:rsidR="00962C00">
        <w:rPr>
          <w:rFonts w:ascii="Times New Roman" w:hAnsi="Times New Roman"/>
          <w:sz w:val="22"/>
          <w:szCs w:val="22"/>
        </w:rPr>
        <w:t xml:space="preserve">para a compreensão </w:t>
      </w:r>
      <w:r>
        <w:rPr>
          <w:rFonts w:ascii="Times New Roman" w:hAnsi="Times New Roman"/>
          <w:sz w:val="22"/>
          <w:szCs w:val="22"/>
        </w:rPr>
        <w:t xml:space="preserve">e avaliação </w:t>
      </w:r>
      <w:r w:rsidR="00962C00">
        <w:rPr>
          <w:rFonts w:ascii="Times New Roman" w:hAnsi="Times New Roman"/>
          <w:sz w:val="22"/>
          <w:szCs w:val="22"/>
        </w:rPr>
        <w:t xml:space="preserve">dos impactos ambientais, são tratados </w:t>
      </w:r>
      <w:r>
        <w:rPr>
          <w:rFonts w:ascii="Times New Roman" w:hAnsi="Times New Roman"/>
          <w:sz w:val="22"/>
          <w:szCs w:val="22"/>
        </w:rPr>
        <w:t xml:space="preserve"> exclusivamente na </w:t>
      </w:r>
      <w:r w:rsidR="00046FB9">
        <w:rPr>
          <w:rFonts w:ascii="Times New Roman" w:hAnsi="Times New Roman"/>
          <w:sz w:val="22"/>
          <w:szCs w:val="22"/>
        </w:rPr>
        <w:t>avaliação</w:t>
      </w:r>
      <w:r>
        <w:rPr>
          <w:rFonts w:ascii="Times New Roman" w:hAnsi="Times New Roman"/>
          <w:sz w:val="22"/>
          <w:szCs w:val="22"/>
        </w:rPr>
        <w:t xml:space="preserve"> de impactos</w:t>
      </w:r>
      <w:r w:rsidR="00046FB9">
        <w:rPr>
          <w:rFonts w:ascii="Times New Roman" w:hAnsi="Times New Roman"/>
          <w:sz w:val="22"/>
          <w:szCs w:val="22"/>
        </w:rPr>
        <w:t xml:space="preserve"> ambientais</w:t>
      </w:r>
      <w:r>
        <w:rPr>
          <w:rFonts w:ascii="Times New Roman" w:hAnsi="Times New Roman"/>
          <w:sz w:val="22"/>
          <w:szCs w:val="22"/>
        </w:rPr>
        <w:t xml:space="preserve"> apresentada </w:t>
      </w:r>
      <w:r w:rsidR="00962C00">
        <w:rPr>
          <w:rFonts w:ascii="Times New Roman" w:hAnsi="Times New Roman"/>
          <w:sz w:val="22"/>
          <w:szCs w:val="22"/>
        </w:rPr>
        <w:t xml:space="preserve">na Seção 3. </w:t>
      </w:r>
    </w:p>
    <w:p w:rsidR="007363E9" w:rsidRPr="00ED15EF" w:rsidRDefault="007363E9" w:rsidP="00A7472E">
      <w:pPr>
        <w:jc w:val="both"/>
        <w:rPr>
          <w:rFonts w:ascii="Times New Roman" w:hAnsi="Times New Roman"/>
          <w:sz w:val="22"/>
          <w:szCs w:val="22"/>
        </w:rPr>
      </w:pPr>
    </w:p>
    <w:p w:rsidR="007363E9" w:rsidRPr="00ED15EF" w:rsidRDefault="007363E9" w:rsidP="005C7C78">
      <w:pPr>
        <w:jc w:val="both"/>
        <w:rPr>
          <w:rFonts w:ascii="Times New Roman" w:hAnsi="Times New Roman"/>
          <w:b/>
          <w:sz w:val="22"/>
          <w:szCs w:val="22"/>
        </w:rPr>
      </w:pPr>
    </w:p>
    <w:p w:rsidR="007363E9" w:rsidRPr="00ED15EF" w:rsidRDefault="007363E9" w:rsidP="003C2CF7">
      <w:pPr>
        <w:ind w:left="284" w:hanging="426"/>
        <w:jc w:val="both"/>
        <w:rPr>
          <w:rFonts w:ascii="Times New Roman" w:hAnsi="Times New Roman"/>
          <w:b/>
          <w:sz w:val="22"/>
          <w:szCs w:val="22"/>
        </w:rPr>
      </w:pPr>
      <w:r w:rsidRPr="00ED15EF">
        <w:rPr>
          <w:rFonts w:ascii="Times New Roman" w:hAnsi="Times New Roman"/>
          <w:b/>
          <w:sz w:val="22"/>
          <w:szCs w:val="22"/>
        </w:rPr>
        <w:t>2.1</w:t>
      </w:r>
      <w:r w:rsidR="003C2CF7">
        <w:rPr>
          <w:rFonts w:ascii="Times New Roman" w:hAnsi="Times New Roman"/>
          <w:b/>
          <w:sz w:val="22"/>
          <w:szCs w:val="22"/>
        </w:rPr>
        <w:t xml:space="preserve"> </w:t>
      </w:r>
      <w:r w:rsidRPr="00ED15EF">
        <w:rPr>
          <w:rFonts w:ascii="Times New Roman" w:hAnsi="Times New Roman"/>
          <w:b/>
          <w:sz w:val="22"/>
          <w:szCs w:val="22"/>
        </w:rPr>
        <w:t xml:space="preserve">Marco Jurídico-Institucional </w:t>
      </w:r>
      <w:r>
        <w:rPr>
          <w:rFonts w:ascii="Times New Roman" w:hAnsi="Times New Roman"/>
          <w:b/>
          <w:sz w:val="22"/>
          <w:szCs w:val="22"/>
        </w:rPr>
        <w:t>da Defesa</w:t>
      </w:r>
      <w:r w:rsidRPr="00ED15EF">
        <w:rPr>
          <w:rFonts w:ascii="Times New Roman" w:hAnsi="Times New Roman"/>
          <w:b/>
          <w:sz w:val="22"/>
          <w:szCs w:val="22"/>
        </w:rPr>
        <w:t xml:space="preserve"> Ambiental</w:t>
      </w:r>
      <w:r>
        <w:rPr>
          <w:rFonts w:ascii="Times New Roman" w:hAnsi="Times New Roman"/>
          <w:b/>
          <w:sz w:val="22"/>
          <w:szCs w:val="22"/>
        </w:rPr>
        <w:t xml:space="preserve"> de Interesse para o Programa</w:t>
      </w:r>
      <w:r w:rsidR="003C2CF7">
        <w:rPr>
          <w:rFonts w:ascii="Times New Roman" w:hAnsi="Times New Roman"/>
          <w:b/>
          <w:sz w:val="22"/>
          <w:szCs w:val="22"/>
        </w:rPr>
        <w:t xml:space="preserve"> Sergipe</w:t>
      </w:r>
    </w:p>
    <w:p w:rsidR="007363E9" w:rsidRPr="00ED15EF" w:rsidRDefault="007363E9" w:rsidP="005E64E0">
      <w:pPr>
        <w:jc w:val="both"/>
        <w:rPr>
          <w:rFonts w:ascii="Times New Roman" w:hAnsi="Times New Roman"/>
          <w:sz w:val="22"/>
          <w:szCs w:val="22"/>
        </w:rPr>
      </w:pPr>
    </w:p>
    <w:p w:rsidR="007363E9" w:rsidRPr="00ED15EF" w:rsidRDefault="007363E9" w:rsidP="006D362C">
      <w:pPr>
        <w:pStyle w:val="ListParagraph"/>
        <w:numPr>
          <w:ilvl w:val="0"/>
          <w:numId w:val="1"/>
        </w:numPr>
        <w:ind w:left="0" w:firstLine="0"/>
        <w:jc w:val="both"/>
        <w:rPr>
          <w:rFonts w:ascii="Times New Roman" w:hAnsi="Times New Roman"/>
          <w:sz w:val="22"/>
          <w:szCs w:val="22"/>
        </w:rPr>
      </w:pPr>
      <w:r w:rsidRPr="00ED15EF">
        <w:rPr>
          <w:rFonts w:ascii="Times New Roman" w:hAnsi="Times New Roman"/>
          <w:sz w:val="22"/>
          <w:szCs w:val="22"/>
        </w:rPr>
        <w:t>A moldura jurídico-institucional da defesa ambiental de interesse para o P</w:t>
      </w:r>
      <w:r>
        <w:rPr>
          <w:rFonts w:ascii="Times New Roman" w:hAnsi="Times New Roman"/>
          <w:sz w:val="22"/>
          <w:szCs w:val="22"/>
        </w:rPr>
        <w:t>rograma</w:t>
      </w:r>
      <w:r w:rsidRPr="00ED15EF">
        <w:rPr>
          <w:rFonts w:ascii="Times New Roman" w:hAnsi="Times New Roman"/>
          <w:sz w:val="22"/>
          <w:szCs w:val="22"/>
        </w:rPr>
        <w:t xml:space="preserve"> é a seguir apresentada, </w:t>
      </w:r>
      <w:r>
        <w:rPr>
          <w:rFonts w:ascii="Times New Roman" w:hAnsi="Times New Roman"/>
          <w:sz w:val="22"/>
          <w:szCs w:val="22"/>
        </w:rPr>
        <w:t>de acordo com</w:t>
      </w:r>
      <w:r w:rsidR="008E3262">
        <w:rPr>
          <w:rFonts w:ascii="Times New Roman" w:hAnsi="Times New Roman"/>
          <w:sz w:val="22"/>
          <w:szCs w:val="22"/>
        </w:rPr>
        <w:t xml:space="preserve"> </w:t>
      </w:r>
      <w:r w:rsidRPr="00ED15EF">
        <w:rPr>
          <w:rFonts w:ascii="Times New Roman" w:hAnsi="Times New Roman"/>
          <w:sz w:val="22"/>
          <w:szCs w:val="22"/>
        </w:rPr>
        <w:t>os seguintes tópicos: (a) responsabilidade</w:t>
      </w:r>
      <w:r>
        <w:rPr>
          <w:rFonts w:ascii="Times New Roman" w:hAnsi="Times New Roman"/>
          <w:sz w:val="22"/>
          <w:szCs w:val="22"/>
        </w:rPr>
        <w:t xml:space="preserve"> estatal</w:t>
      </w:r>
      <w:r w:rsidRPr="00ED15EF">
        <w:rPr>
          <w:rFonts w:ascii="Times New Roman" w:hAnsi="Times New Roman"/>
          <w:sz w:val="22"/>
          <w:szCs w:val="22"/>
        </w:rPr>
        <w:t xml:space="preserve"> pela tutela do meio ambiente, (b) o licenciamento ambiental e a disciplina das atividades das atividades potencialmente impactantes do meio ambiente, (c) a disciplina das interfaces entre atividades de saúde e proteção ambiental, com destaq</w:t>
      </w:r>
      <w:r w:rsidR="00A941DA">
        <w:rPr>
          <w:rFonts w:ascii="Times New Roman" w:hAnsi="Times New Roman"/>
          <w:sz w:val="22"/>
          <w:szCs w:val="22"/>
        </w:rPr>
        <w:t>ue para  a vigilância ambiental</w:t>
      </w:r>
      <w:r>
        <w:rPr>
          <w:rFonts w:ascii="Times New Roman" w:hAnsi="Times New Roman"/>
          <w:sz w:val="22"/>
          <w:szCs w:val="22"/>
        </w:rPr>
        <w:t xml:space="preserve">, (d) resíduos sólidos, com ênfase na </w:t>
      </w:r>
      <w:r w:rsidRPr="00ED15EF">
        <w:rPr>
          <w:rFonts w:ascii="Times New Roman" w:hAnsi="Times New Roman"/>
          <w:sz w:val="22"/>
          <w:szCs w:val="22"/>
        </w:rPr>
        <w:t>gestão de resíduos sólidos</w:t>
      </w:r>
      <w:r>
        <w:rPr>
          <w:rFonts w:ascii="Times New Roman" w:hAnsi="Times New Roman"/>
          <w:sz w:val="22"/>
          <w:szCs w:val="22"/>
        </w:rPr>
        <w:t xml:space="preserve"> de estabelecimentos de saúde,</w:t>
      </w:r>
      <w:r w:rsidR="00A941DA">
        <w:rPr>
          <w:rFonts w:ascii="Times New Roman" w:hAnsi="Times New Roman"/>
          <w:sz w:val="22"/>
          <w:szCs w:val="22"/>
        </w:rPr>
        <w:t xml:space="preserve"> </w:t>
      </w:r>
      <w:r w:rsidRPr="00ED15EF">
        <w:rPr>
          <w:rFonts w:ascii="Times New Roman" w:hAnsi="Times New Roman"/>
          <w:sz w:val="22"/>
          <w:szCs w:val="22"/>
        </w:rPr>
        <w:t>(</w:t>
      </w:r>
      <w:r>
        <w:rPr>
          <w:rFonts w:ascii="Times New Roman" w:hAnsi="Times New Roman"/>
          <w:sz w:val="22"/>
          <w:szCs w:val="22"/>
        </w:rPr>
        <w:t>e</w:t>
      </w:r>
      <w:r w:rsidRPr="00ED15EF">
        <w:rPr>
          <w:rFonts w:ascii="Times New Roman" w:hAnsi="Times New Roman"/>
          <w:sz w:val="22"/>
          <w:szCs w:val="22"/>
        </w:rPr>
        <w:t>) áreas protegidas, (f) agrotóxicos, (g) agricultura orgânica</w:t>
      </w:r>
      <w:r>
        <w:rPr>
          <w:rFonts w:ascii="Times New Roman" w:hAnsi="Times New Roman"/>
          <w:sz w:val="22"/>
          <w:szCs w:val="22"/>
        </w:rPr>
        <w:t>,</w:t>
      </w:r>
      <w:r w:rsidRPr="00ED15EF">
        <w:rPr>
          <w:rFonts w:ascii="Times New Roman" w:hAnsi="Times New Roman"/>
          <w:sz w:val="22"/>
          <w:szCs w:val="22"/>
        </w:rPr>
        <w:t xml:space="preserve"> (h) ges</w:t>
      </w:r>
      <w:r>
        <w:rPr>
          <w:rFonts w:ascii="Times New Roman" w:hAnsi="Times New Roman"/>
          <w:sz w:val="22"/>
          <w:szCs w:val="22"/>
        </w:rPr>
        <w:t>tão de recursos hídricos</w:t>
      </w:r>
      <w:r w:rsidR="008E3262">
        <w:rPr>
          <w:rFonts w:ascii="Times New Roman" w:hAnsi="Times New Roman"/>
          <w:sz w:val="22"/>
          <w:szCs w:val="22"/>
        </w:rPr>
        <w:t xml:space="preserve"> </w:t>
      </w:r>
      <w:r w:rsidRPr="00ED15EF">
        <w:rPr>
          <w:rFonts w:ascii="Times New Roman" w:hAnsi="Times New Roman"/>
          <w:sz w:val="22"/>
          <w:szCs w:val="22"/>
        </w:rPr>
        <w:t>e (</w:t>
      </w:r>
      <w:r>
        <w:rPr>
          <w:rFonts w:ascii="Times New Roman" w:hAnsi="Times New Roman"/>
          <w:sz w:val="22"/>
          <w:szCs w:val="22"/>
        </w:rPr>
        <w:t>i</w:t>
      </w:r>
      <w:r w:rsidRPr="00ED15EF">
        <w:rPr>
          <w:rFonts w:ascii="Times New Roman" w:hAnsi="Times New Roman"/>
          <w:sz w:val="22"/>
          <w:szCs w:val="22"/>
        </w:rPr>
        <w:t xml:space="preserve">) responsabilidade civil, administrativa e criminal. </w:t>
      </w:r>
      <w:r w:rsidR="00673039">
        <w:rPr>
          <w:rFonts w:ascii="Times New Roman" w:hAnsi="Times New Roman"/>
          <w:sz w:val="22"/>
          <w:szCs w:val="22"/>
        </w:rPr>
        <w:t>P</w:t>
      </w:r>
      <w:r>
        <w:rPr>
          <w:rFonts w:ascii="Times New Roman" w:hAnsi="Times New Roman"/>
          <w:sz w:val="22"/>
          <w:szCs w:val="22"/>
        </w:rPr>
        <w:t xml:space="preserve">ara cada tópico </w:t>
      </w:r>
      <w:r w:rsidR="00673039">
        <w:rPr>
          <w:rFonts w:ascii="Times New Roman" w:hAnsi="Times New Roman"/>
          <w:sz w:val="22"/>
          <w:szCs w:val="22"/>
        </w:rPr>
        <w:t xml:space="preserve">é discriminada </w:t>
      </w:r>
      <w:r>
        <w:rPr>
          <w:rFonts w:ascii="Times New Roman" w:hAnsi="Times New Roman"/>
          <w:sz w:val="22"/>
          <w:szCs w:val="22"/>
        </w:rPr>
        <w:t xml:space="preserve">a distribuição de atribuições entre as esferas governamentais, seguidas pelas referências federais e as estaduais. </w:t>
      </w:r>
      <w:r w:rsidR="00947E39">
        <w:rPr>
          <w:rFonts w:ascii="Times New Roman" w:hAnsi="Times New Roman"/>
          <w:sz w:val="22"/>
          <w:szCs w:val="22"/>
        </w:rPr>
        <w:t>As ementas das principais nor</w:t>
      </w:r>
      <w:r w:rsidR="00711B63">
        <w:rPr>
          <w:rFonts w:ascii="Times New Roman" w:hAnsi="Times New Roman"/>
          <w:sz w:val="22"/>
          <w:szCs w:val="22"/>
        </w:rPr>
        <w:t>mas infraconstitucionais federa</w:t>
      </w:r>
      <w:r w:rsidR="00947E39">
        <w:rPr>
          <w:rFonts w:ascii="Times New Roman" w:hAnsi="Times New Roman"/>
          <w:sz w:val="22"/>
          <w:szCs w:val="22"/>
        </w:rPr>
        <w:t xml:space="preserve">is e estaduais são apresentadas no Anexo III. </w:t>
      </w:r>
    </w:p>
    <w:p w:rsidR="007363E9" w:rsidRPr="00ED15EF" w:rsidRDefault="007363E9" w:rsidP="006D362C">
      <w:pPr>
        <w:pStyle w:val="ListParagraph"/>
        <w:ind w:left="0" w:firstLine="426"/>
        <w:jc w:val="both"/>
        <w:rPr>
          <w:rFonts w:ascii="Times New Roman" w:hAnsi="Times New Roman"/>
          <w:sz w:val="22"/>
          <w:szCs w:val="22"/>
        </w:rPr>
      </w:pPr>
    </w:p>
    <w:p w:rsidR="000145A9" w:rsidRPr="00ED15EF" w:rsidRDefault="007363E9" w:rsidP="002705CF">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A tutela estatal do meio ambiente</w:t>
      </w:r>
      <w:r w:rsidRPr="00ED15EF">
        <w:rPr>
          <w:rFonts w:ascii="Times New Roman" w:hAnsi="Times New Roman"/>
          <w:sz w:val="22"/>
          <w:szCs w:val="22"/>
        </w:rPr>
        <w:t xml:space="preserve"> foi instituída em 1981</w:t>
      </w:r>
      <w:r>
        <w:rPr>
          <w:rFonts w:ascii="Times New Roman" w:hAnsi="Times New Roman"/>
          <w:sz w:val="22"/>
          <w:szCs w:val="22"/>
        </w:rPr>
        <w:t xml:space="preserve"> através da edição da</w:t>
      </w:r>
      <w:r w:rsidRPr="00ED15EF">
        <w:rPr>
          <w:rFonts w:ascii="Times New Roman" w:hAnsi="Times New Roman"/>
          <w:sz w:val="22"/>
          <w:szCs w:val="22"/>
        </w:rPr>
        <w:t xml:space="preserve"> Lei n. 6938-81, que instituiu a política nacional de meio ambiente,</w:t>
      </w:r>
      <w:r w:rsidR="008E3262">
        <w:rPr>
          <w:rFonts w:ascii="Times New Roman" w:hAnsi="Times New Roman"/>
          <w:sz w:val="22"/>
          <w:szCs w:val="22"/>
        </w:rPr>
        <w:t xml:space="preserve"> </w:t>
      </w:r>
      <w:r>
        <w:rPr>
          <w:rFonts w:ascii="Times New Roman" w:hAnsi="Times New Roman"/>
          <w:sz w:val="22"/>
          <w:szCs w:val="22"/>
        </w:rPr>
        <w:t>tendo sido</w:t>
      </w:r>
      <w:r w:rsidRPr="00ED15EF">
        <w:rPr>
          <w:rFonts w:ascii="Times New Roman" w:hAnsi="Times New Roman"/>
          <w:sz w:val="22"/>
          <w:szCs w:val="22"/>
        </w:rPr>
        <w:t xml:space="preserve"> consagrada no plano constitucional em 1988</w:t>
      </w:r>
      <w:r w:rsidR="000145A9" w:rsidRPr="00ED15EF">
        <w:rPr>
          <w:rStyle w:val="FootnoteReference"/>
          <w:rFonts w:ascii="Times New Roman" w:hAnsi="Times New Roman"/>
          <w:sz w:val="22"/>
          <w:szCs w:val="22"/>
        </w:rPr>
        <w:footnoteReference w:id="1"/>
      </w:r>
      <w:r w:rsidR="000145A9" w:rsidRPr="00ED15EF">
        <w:rPr>
          <w:rFonts w:ascii="Times New Roman" w:hAnsi="Times New Roman"/>
          <w:sz w:val="22"/>
          <w:szCs w:val="22"/>
        </w:rPr>
        <w:t>, ao afirmar-se ser a defesa ambiental uma atribuição material comum às três esferas de poder, ali referidas como “Poder Público”. Portanto, União, Estados e municípios têm responsabilidade material comum na defesa ambiental, sendo em muitos casos necessária a construção de arranjos institucionais que organizem a cooperação do Estado com a União e com os municípios. Além disto, a inclusão da sociedade como co-responsável pelo meio ambiente em conjunto com o Poder Público, no citado artigo constitucional</w:t>
      </w:r>
      <w:r w:rsidR="000145A9">
        <w:rPr>
          <w:rFonts w:ascii="Times New Roman" w:hAnsi="Times New Roman"/>
          <w:sz w:val="22"/>
          <w:szCs w:val="22"/>
        </w:rPr>
        <w:t xml:space="preserve">, </w:t>
      </w:r>
      <w:r w:rsidR="000145A9" w:rsidRPr="00ED15EF">
        <w:rPr>
          <w:rFonts w:ascii="Times New Roman" w:hAnsi="Times New Roman"/>
          <w:sz w:val="22"/>
          <w:szCs w:val="22"/>
        </w:rPr>
        <w:t xml:space="preserve">demanda arranjos institucionais que promovam processos participativos nas políticas públicas ambientais </w:t>
      </w:r>
      <w:r w:rsidR="000145A9">
        <w:rPr>
          <w:rFonts w:ascii="Times New Roman" w:hAnsi="Times New Roman"/>
          <w:sz w:val="22"/>
          <w:szCs w:val="22"/>
        </w:rPr>
        <w:t>com a participação de</w:t>
      </w:r>
      <w:r w:rsidR="000145A9" w:rsidRPr="00ED15EF">
        <w:rPr>
          <w:rFonts w:ascii="Times New Roman" w:hAnsi="Times New Roman"/>
          <w:sz w:val="22"/>
          <w:szCs w:val="22"/>
        </w:rPr>
        <w:t xml:space="preserve"> atores extra-estatais. </w:t>
      </w:r>
    </w:p>
    <w:p w:rsidR="000145A9" w:rsidRPr="00ED15EF" w:rsidRDefault="000145A9" w:rsidP="00EB6C39">
      <w:pPr>
        <w:jc w:val="both"/>
        <w:rPr>
          <w:rFonts w:ascii="Times New Roman" w:hAnsi="Times New Roman"/>
          <w:sz w:val="22"/>
          <w:szCs w:val="22"/>
        </w:rPr>
      </w:pPr>
    </w:p>
    <w:p w:rsidR="000145A9" w:rsidRDefault="000145A9" w:rsidP="00661599">
      <w:pPr>
        <w:numPr>
          <w:ilvl w:val="0"/>
          <w:numId w:val="1"/>
        </w:numPr>
        <w:ind w:left="0" w:firstLine="0"/>
        <w:jc w:val="both"/>
        <w:rPr>
          <w:rFonts w:ascii="Times New Roman" w:hAnsi="Times New Roman"/>
          <w:sz w:val="22"/>
          <w:szCs w:val="22"/>
        </w:rPr>
      </w:pPr>
      <w:r w:rsidRPr="00B804E5">
        <w:rPr>
          <w:rFonts w:ascii="Times New Roman" w:hAnsi="Times New Roman"/>
          <w:b/>
          <w:sz w:val="22"/>
          <w:szCs w:val="22"/>
        </w:rPr>
        <w:t>No âmbito do estado de Sergipe,</w:t>
      </w:r>
      <w:r w:rsidRPr="00B804E5">
        <w:rPr>
          <w:rFonts w:ascii="Times New Roman" w:hAnsi="Times New Roman"/>
          <w:sz w:val="22"/>
          <w:szCs w:val="22"/>
        </w:rPr>
        <w:t xml:space="preserve"> desde a década de 1970 são exercidas atividades de </w:t>
      </w:r>
      <w:r>
        <w:rPr>
          <w:rFonts w:ascii="Times New Roman" w:hAnsi="Times New Roman"/>
          <w:sz w:val="22"/>
          <w:szCs w:val="22"/>
        </w:rPr>
        <w:t xml:space="preserve">defesa ambiental, através </w:t>
      </w:r>
      <w:r w:rsidRPr="00B804E5">
        <w:rPr>
          <w:rFonts w:ascii="Times New Roman" w:hAnsi="Times New Roman"/>
          <w:sz w:val="22"/>
          <w:szCs w:val="22"/>
        </w:rPr>
        <w:t xml:space="preserve">da Administração Estadual de Meio Ambiente (ADEMA), autarquia responsável pelo tema ambiental. </w:t>
      </w:r>
      <w:r>
        <w:rPr>
          <w:rFonts w:ascii="Times New Roman" w:hAnsi="Times New Roman"/>
          <w:sz w:val="22"/>
          <w:szCs w:val="22"/>
        </w:rPr>
        <w:t>No atual</w:t>
      </w:r>
      <w:r w:rsidRPr="00B804E5">
        <w:rPr>
          <w:rFonts w:ascii="Times New Roman" w:hAnsi="Times New Roman"/>
          <w:sz w:val="22"/>
          <w:szCs w:val="22"/>
        </w:rPr>
        <w:t xml:space="preserve"> sistem</w:t>
      </w:r>
      <w:r>
        <w:rPr>
          <w:rFonts w:ascii="Times New Roman" w:hAnsi="Times New Roman"/>
          <w:sz w:val="22"/>
          <w:szCs w:val="22"/>
        </w:rPr>
        <w:t>a de gestão ambiental estadual</w:t>
      </w:r>
      <w:r w:rsidRPr="00B804E5">
        <w:rPr>
          <w:rFonts w:ascii="Times New Roman" w:hAnsi="Times New Roman"/>
          <w:sz w:val="22"/>
          <w:szCs w:val="22"/>
        </w:rPr>
        <w:t xml:space="preserve">, </w:t>
      </w:r>
      <w:r>
        <w:rPr>
          <w:rFonts w:ascii="Times New Roman" w:hAnsi="Times New Roman"/>
          <w:sz w:val="22"/>
          <w:szCs w:val="22"/>
        </w:rPr>
        <w:t>a</w:t>
      </w:r>
      <w:r w:rsidRPr="00B804E5">
        <w:rPr>
          <w:rFonts w:ascii="Times New Roman" w:hAnsi="Times New Roman"/>
          <w:sz w:val="22"/>
          <w:szCs w:val="22"/>
        </w:rPr>
        <w:t xml:space="preserve"> Secretaria de Estado do Meio Ambiente e dos Recursos Hídricos (SEMARH</w:t>
      </w:r>
      <w:r>
        <w:rPr>
          <w:rFonts w:ascii="Times New Roman" w:hAnsi="Times New Roman"/>
          <w:sz w:val="22"/>
          <w:szCs w:val="22"/>
        </w:rPr>
        <w:t xml:space="preserve">) </w:t>
      </w:r>
      <w:r w:rsidRPr="00B804E5">
        <w:rPr>
          <w:rFonts w:ascii="Times New Roman" w:hAnsi="Times New Roman"/>
          <w:sz w:val="22"/>
          <w:szCs w:val="22"/>
        </w:rPr>
        <w:t>é o órgão de coordenação da política ambiental e dos recursos hídricos estaduais</w:t>
      </w:r>
      <w:r>
        <w:rPr>
          <w:rStyle w:val="FootnoteReference"/>
          <w:rFonts w:ascii="Times New Roman" w:hAnsi="Times New Roman"/>
          <w:sz w:val="22"/>
          <w:szCs w:val="22"/>
        </w:rPr>
        <w:footnoteReference w:id="2"/>
      </w:r>
      <w:r w:rsidRPr="00B804E5">
        <w:rPr>
          <w:rFonts w:ascii="Times New Roman" w:hAnsi="Times New Roman"/>
          <w:sz w:val="22"/>
          <w:szCs w:val="22"/>
        </w:rPr>
        <w:t xml:space="preserve">. </w:t>
      </w:r>
      <w:r>
        <w:rPr>
          <w:rFonts w:ascii="Times New Roman" w:hAnsi="Times New Roman"/>
          <w:sz w:val="22"/>
          <w:szCs w:val="22"/>
        </w:rPr>
        <w:t>A</w:t>
      </w:r>
      <w:r w:rsidRPr="00B804E5">
        <w:rPr>
          <w:rFonts w:ascii="Times New Roman" w:hAnsi="Times New Roman"/>
          <w:sz w:val="22"/>
          <w:szCs w:val="22"/>
        </w:rPr>
        <w:t xml:space="preserve">lém da SEMARH e da ADEMA, </w:t>
      </w:r>
      <w:r>
        <w:rPr>
          <w:rFonts w:ascii="Times New Roman" w:hAnsi="Times New Roman"/>
          <w:sz w:val="22"/>
          <w:szCs w:val="22"/>
        </w:rPr>
        <w:t>o</w:t>
      </w:r>
      <w:r w:rsidRPr="00B804E5">
        <w:rPr>
          <w:rFonts w:ascii="Times New Roman" w:hAnsi="Times New Roman"/>
          <w:sz w:val="22"/>
          <w:szCs w:val="22"/>
        </w:rPr>
        <w:t xml:space="preserve"> sistema estadual de gestão ambiental compreende o Fundo de Defesa do Meio Ambiente de Sergipe (FUNDEMA/SE), o Fundo Estadual de Recursos Hídricos (FUNERH), o Conselho Estadual de Meio Ambiente (CEMA), o Conselho Estadual de Recursos Hídricos (CONERH), o Conselho Gestor do Fundo Estadual de Meio Ambiente (COGEF) e o Comitê Estadual da Reserva da Biosfera da Caatinga (CERB</w:t>
      </w:r>
      <w:r>
        <w:rPr>
          <w:rFonts w:ascii="Times New Roman" w:hAnsi="Times New Roman"/>
          <w:sz w:val="22"/>
          <w:szCs w:val="22"/>
        </w:rPr>
        <w:t xml:space="preserve">CA-SE). Os principais marcos </w:t>
      </w:r>
      <w:r w:rsidRPr="00B804E5">
        <w:rPr>
          <w:rFonts w:ascii="Times New Roman" w:hAnsi="Times New Roman"/>
          <w:sz w:val="22"/>
          <w:szCs w:val="22"/>
        </w:rPr>
        <w:t>da atual moldura jurídico-institucional estadual</w:t>
      </w:r>
      <w:r>
        <w:rPr>
          <w:rFonts w:ascii="Times New Roman" w:hAnsi="Times New Roman"/>
          <w:sz w:val="22"/>
          <w:szCs w:val="22"/>
        </w:rPr>
        <w:t xml:space="preserve">, </w:t>
      </w:r>
      <w:r w:rsidRPr="00B804E5">
        <w:rPr>
          <w:rFonts w:ascii="Times New Roman" w:hAnsi="Times New Roman"/>
          <w:sz w:val="22"/>
          <w:szCs w:val="22"/>
        </w:rPr>
        <w:t xml:space="preserve">são as políticas estaduais de recursos hídricos, de gestão integrada de resíduos sólidos, de </w:t>
      </w:r>
      <w:r>
        <w:rPr>
          <w:rFonts w:ascii="Times New Roman" w:hAnsi="Times New Roman"/>
          <w:sz w:val="22"/>
          <w:szCs w:val="22"/>
        </w:rPr>
        <w:t xml:space="preserve">controle </w:t>
      </w:r>
      <w:r w:rsidRPr="00B804E5">
        <w:rPr>
          <w:rFonts w:ascii="Times New Roman" w:hAnsi="Times New Roman"/>
          <w:sz w:val="22"/>
          <w:szCs w:val="22"/>
        </w:rPr>
        <w:t xml:space="preserve">e de educação ambiental. Além destas, estão em adiantado processo de formulação as políticas estaduais de florestas, mudanças climáticas e recursos hídricos. </w:t>
      </w:r>
    </w:p>
    <w:p w:rsidR="000145A9" w:rsidRPr="00B804E5" w:rsidRDefault="000145A9" w:rsidP="00B804E5">
      <w:pPr>
        <w:jc w:val="both"/>
        <w:rPr>
          <w:rFonts w:ascii="Times New Roman" w:hAnsi="Times New Roman"/>
          <w:sz w:val="22"/>
          <w:szCs w:val="22"/>
        </w:rPr>
      </w:pPr>
    </w:p>
    <w:p w:rsidR="000145A9" w:rsidRPr="00ED15EF" w:rsidRDefault="000145A9" w:rsidP="005C7C78">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O licenciamento ambiental</w:t>
      </w:r>
      <w:r w:rsidRPr="00ED15EF">
        <w:rPr>
          <w:rFonts w:ascii="Times New Roman" w:hAnsi="Times New Roman"/>
          <w:sz w:val="22"/>
          <w:szCs w:val="22"/>
        </w:rPr>
        <w:t xml:space="preserve"> é um procedimento administrativo destinado a disciplinar a localização, instalação, ampliação e a operação de empreendimentos e atividades utilizadoras de recursos ambientais consideradas efetiva ou potencialmente poluid</w:t>
      </w:r>
      <w:r>
        <w:rPr>
          <w:rFonts w:ascii="Times New Roman" w:hAnsi="Times New Roman"/>
          <w:sz w:val="22"/>
          <w:szCs w:val="22"/>
        </w:rPr>
        <w:t>oras</w:t>
      </w:r>
      <w:r w:rsidRPr="00ED15EF">
        <w:rPr>
          <w:rFonts w:ascii="Times New Roman" w:hAnsi="Times New Roman"/>
          <w:sz w:val="22"/>
          <w:szCs w:val="22"/>
        </w:rPr>
        <w:t xml:space="preserve"> </w:t>
      </w:r>
      <w:r>
        <w:rPr>
          <w:rFonts w:ascii="Times New Roman" w:hAnsi="Times New Roman"/>
          <w:sz w:val="22"/>
          <w:szCs w:val="22"/>
        </w:rPr>
        <w:t>e</w:t>
      </w:r>
      <w:r w:rsidRPr="00ED15EF">
        <w:rPr>
          <w:rFonts w:ascii="Times New Roman" w:hAnsi="Times New Roman"/>
          <w:sz w:val="22"/>
          <w:szCs w:val="22"/>
        </w:rPr>
        <w:t xml:space="preserve"> daquelas que, sob qualquer forma, possam causar degradação ambiental. O processo de licenciamento ambiental é composto </w:t>
      </w:r>
      <w:r>
        <w:rPr>
          <w:rFonts w:ascii="Times New Roman" w:hAnsi="Times New Roman"/>
          <w:sz w:val="22"/>
          <w:szCs w:val="22"/>
        </w:rPr>
        <w:t>por</w:t>
      </w:r>
      <w:r w:rsidRPr="00ED15EF">
        <w:rPr>
          <w:rFonts w:ascii="Times New Roman" w:hAnsi="Times New Roman"/>
          <w:sz w:val="22"/>
          <w:szCs w:val="22"/>
        </w:rPr>
        <w:t xml:space="preserve"> três licenças: Licença Prévia (</w:t>
      </w:r>
      <w:r>
        <w:rPr>
          <w:rFonts w:ascii="Times New Roman" w:hAnsi="Times New Roman"/>
          <w:sz w:val="22"/>
          <w:szCs w:val="22"/>
        </w:rPr>
        <w:t>LP); Licença de Instalação (LI) e</w:t>
      </w:r>
      <w:r w:rsidRPr="00ED15EF">
        <w:rPr>
          <w:rFonts w:ascii="Times New Roman" w:hAnsi="Times New Roman"/>
          <w:sz w:val="22"/>
          <w:szCs w:val="22"/>
        </w:rPr>
        <w:t xml:space="preserve"> Licença de Operação (LO)</w:t>
      </w:r>
      <w:r>
        <w:rPr>
          <w:rFonts w:ascii="Times New Roman" w:hAnsi="Times New Roman"/>
          <w:sz w:val="22"/>
          <w:szCs w:val="22"/>
        </w:rPr>
        <w:t>. No caso de</w:t>
      </w:r>
      <w:r w:rsidRPr="00ED15EF">
        <w:rPr>
          <w:rFonts w:ascii="Times New Roman" w:hAnsi="Times New Roman"/>
          <w:sz w:val="22"/>
          <w:szCs w:val="22"/>
        </w:rPr>
        <w:t xml:space="preserve"> empreendimentos de </w:t>
      </w:r>
      <w:r>
        <w:rPr>
          <w:rFonts w:ascii="Times New Roman" w:hAnsi="Times New Roman"/>
          <w:sz w:val="22"/>
          <w:szCs w:val="22"/>
        </w:rPr>
        <w:t xml:space="preserve">pequeno porte e reduzida </w:t>
      </w:r>
      <w:r w:rsidRPr="00ED15EF">
        <w:rPr>
          <w:rFonts w:ascii="Times New Roman" w:hAnsi="Times New Roman"/>
          <w:sz w:val="22"/>
          <w:szCs w:val="22"/>
        </w:rPr>
        <w:t>capacidade poluidora</w:t>
      </w:r>
      <w:r>
        <w:rPr>
          <w:rFonts w:ascii="Times New Roman" w:hAnsi="Times New Roman"/>
          <w:sz w:val="22"/>
          <w:szCs w:val="22"/>
        </w:rPr>
        <w:t xml:space="preserve"> é prevista a possibilidade de instituição de sistema simplificado de licenciamento. </w:t>
      </w:r>
      <w:r w:rsidRPr="00ED15EF">
        <w:rPr>
          <w:rFonts w:ascii="Times New Roman" w:hAnsi="Times New Roman"/>
          <w:sz w:val="22"/>
          <w:szCs w:val="22"/>
        </w:rPr>
        <w:t>O licenciamento ambiental de empreendimentos com significativa capacidade impactante depende da realização de estudo prévio de impacto ambiental (EIA ou EPIA) e o respectivo relatório de impacto sobre o meio ambiente (RIMA). As principais referências legais infraconstitucionais são a Lei n. 6.938</w:t>
      </w:r>
      <w:r>
        <w:rPr>
          <w:rFonts w:ascii="Times New Roman" w:hAnsi="Times New Roman"/>
          <w:sz w:val="22"/>
          <w:szCs w:val="22"/>
        </w:rPr>
        <w:t>/19</w:t>
      </w:r>
      <w:r w:rsidRPr="00ED15EF">
        <w:rPr>
          <w:rFonts w:ascii="Times New Roman" w:hAnsi="Times New Roman"/>
          <w:sz w:val="22"/>
          <w:szCs w:val="22"/>
        </w:rPr>
        <w:t>81, com as alterações instituídas pela Lei n. 7.804</w:t>
      </w:r>
      <w:r>
        <w:rPr>
          <w:rFonts w:ascii="Times New Roman" w:hAnsi="Times New Roman"/>
          <w:sz w:val="22"/>
          <w:szCs w:val="22"/>
        </w:rPr>
        <w:t>/19</w:t>
      </w:r>
      <w:r w:rsidRPr="00ED15EF">
        <w:rPr>
          <w:rFonts w:ascii="Times New Roman" w:hAnsi="Times New Roman"/>
          <w:sz w:val="22"/>
          <w:szCs w:val="22"/>
        </w:rPr>
        <w:t xml:space="preserve">89 e pela Lei Complementar </w:t>
      </w:r>
      <w:r>
        <w:rPr>
          <w:rFonts w:ascii="Times New Roman" w:hAnsi="Times New Roman"/>
          <w:sz w:val="22"/>
          <w:szCs w:val="22"/>
        </w:rPr>
        <w:t>n.</w:t>
      </w:r>
      <w:r w:rsidRPr="00ED15EF">
        <w:rPr>
          <w:rFonts w:ascii="Times New Roman" w:hAnsi="Times New Roman"/>
          <w:sz w:val="22"/>
          <w:szCs w:val="22"/>
        </w:rPr>
        <w:t>140</w:t>
      </w:r>
      <w:r>
        <w:rPr>
          <w:rFonts w:ascii="Times New Roman" w:hAnsi="Times New Roman"/>
          <w:sz w:val="22"/>
          <w:szCs w:val="22"/>
        </w:rPr>
        <w:t>/20</w:t>
      </w:r>
      <w:r w:rsidRPr="00ED15EF">
        <w:rPr>
          <w:rFonts w:ascii="Times New Roman" w:hAnsi="Times New Roman"/>
          <w:sz w:val="22"/>
          <w:szCs w:val="22"/>
        </w:rPr>
        <w:t>11, as Resoluções CONAMA n.</w:t>
      </w:r>
      <w:r>
        <w:rPr>
          <w:rFonts w:ascii="Times New Roman" w:hAnsi="Times New Roman"/>
          <w:sz w:val="22"/>
          <w:szCs w:val="22"/>
        </w:rPr>
        <w:t xml:space="preserve"> </w:t>
      </w:r>
      <w:r w:rsidRPr="00ED15EF">
        <w:rPr>
          <w:rFonts w:ascii="Times New Roman" w:hAnsi="Times New Roman"/>
          <w:sz w:val="22"/>
          <w:szCs w:val="22"/>
        </w:rPr>
        <w:t>001</w:t>
      </w:r>
      <w:r>
        <w:rPr>
          <w:rFonts w:ascii="Times New Roman" w:hAnsi="Times New Roman"/>
          <w:sz w:val="22"/>
          <w:szCs w:val="22"/>
        </w:rPr>
        <w:t>/19</w:t>
      </w:r>
      <w:r w:rsidRPr="00ED15EF">
        <w:rPr>
          <w:rFonts w:ascii="Times New Roman" w:hAnsi="Times New Roman"/>
          <w:sz w:val="22"/>
          <w:szCs w:val="22"/>
        </w:rPr>
        <w:t>86 e</w:t>
      </w:r>
      <w:r>
        <w:rPr>
          <w:rFonts w:ascii="Times New Roman" w:hAnsi="Times New Roman"/>
          <w:sz w:val="22"/>
          <w:szCs w:val="22"/>
        </w:rPr>
        <w:t xml:space="preserve"> n. </w:t>
      </w:r>
      <w:r w:rsidRPr="00ED15EF">
        <w:rPr>
          <w:rFonts w:ascii="Times New Roman" w:hAnsi="Times New Roman"/>
          <w:sz w:val="22"/>
          <w:szCs w:val="22"/>
        </w:rPr>
        <w:t>237</w:t>
      </w:r>
      <w:r>
        <w:rPr>
          <w:rFonts w:ascii="Times New Roman" w:hAnsi="Times New Roman"/>
          <w:sz w:val="22"/>
          <w:szCs w:val="22"/>
        </w:rPr>
        <w:t>/19</w:t>
      </w:r>
      <w:r w:rsidRPr="00ED15EF">
        <w:rPr>
          <w:rFonts w:ascii="Times New Roman" w:hAnsi="Times New Roman"/>
          <w:sz w:val="22"/>
          <w:szCs w:val="22"/>
        </w:rPr>
        <w:t>97, que regulamentam o licenciamento ambiental</w:t>
      </w:r>
      <w:r>
        <w:rPr>
          <w:rFonts w:ascii="Times New Roman" w:hAnsi="Times New Roman"/>
          <w:sz w:val="22"/>
          <w:szCs w:val="22"/>
        </w:rPr>
        <w:t xml:space="preserve">, </w:t>
      </w:r>
      <w:r w:rsidRPr="00ED15EF">
        <w:rPr>
          <w:rFonts w:ascii="Times New Roman" w:hAnsi="Times New Roman"/>
          <w:sz w:val="22"/>
          <w:szCs w:val="22"/>
        </w:rPr>
        <w:t xml:space="preserve">e as Resoluções CONAMA sobre licenciamento de tipos específicos de empreendimentos. </w:t>
      </w:r>
    </w:p>
    <w:p w:rsidR="000145A9" w:rsidRPr="00ED15EF" w:rsidRDefault="000145A9" w:rsidP="00881AF3">
      <w:pPr>
        <w:jc w:val="both"/>
        <w:rPr>
          <w:rFonts w:ascii="Times New Roman" w:hAnsi="Times New Roman"/>
          <w:sz w:val="22"/>
          <w:szCs w:val="22"/>
        </w:rPr>
      </w:pPr>
    </w:p>
    <w:p w:rsidR="000145A9" w:rsidRPr="00ED15EF" w:rsidRDefault="000145A9" w:rsidP="005C7C78">
      <w:pPr>
        <w:numPr>
          <w:ilvl w:val="0"/>
          <w:numId w:val="1"/>
        </w:numPr>
        <w:ind w:left="0" w:firstLine="0"/>
        <w:jc w:val="both"/>
        <w:rPr>
          <w:rFonts w:ascii="Times New Roman" w:hAnsi="Times New Roman"/>
          <w:sz w:val="22"/>
          <w:szCs w:val="22"/>
        </w:rPr>
      </w:pPr>
      <w:r w:rsidRPr="00FF5B9D">
        <w:rPr>
          <w:rFonts w:ascii="Times New Roman" w:hAnsi="Times New Roman"/>
          <w:b/>
          <w:sz w:val="22"/>
          <w:szCs w:val="22"/>
        </w:rPr>
        <w:t>O sistema de licenciamento ambiental</w:t>
      </w:r>
      <w:r>
        <w:rPr>
          <w:rFonts w:ascii="Times New Roman" w:hAnsi="Times New Roman"/>
          <w:b/>
          <w:sz w:val="22"/>
          <w:szCs w:val="22"/>
        </w:rPr>
        <w:t xml:space="preserve"> </w:t>
      </w:r>
      <w:r w:rsidRPr="001F15D1">
        <w:rPr>
          <w:rFonts w:ascii="Times New Roman" w:hAnsi="Times New Roman"/>
          <w:b/>
          <w:sz w:val="22"/>
          <w:szCs w:val="22"/>
        </w:rPr>
        <w:t>no Estado de Sergipe</w:t>
      </w:r>
      <w:r w:rsidRPr="00FF5B9D">
        <w:rPr>
          <w:rFonts w:ascii="Times New Roman" w:hAnsi="Times New Roman"/>
          <w:sz w:val="22"/>
          <w:szCs w:val="22"/>
        </w:rPr>
        <w:t xml:space="preserve"> foi instituído em 1979. Os padrões de qualidade ambiental, de emissão de poluentes e demais aspectos seguem as normas federais e as Resoluções do CEMA. No contexto da política estadual de meio ambiente, em 2006 foram instituídas para fins de licenciamento outros tipos de licença ambiental</w:t>
      </w:r>
      <w:r>
        <w:rPr>
          <w:rFonts w:ascii="Times New Roman" w:hAnsi="Times New Roman"/>
          <w:sz w:val="22"/>
          <w:szCs w:val="22"/>
        </w:rPr>
        <w:t>,</w:t>
      </w:r>
      <w:r w:rsidRPr="00FF5B9D">
        <w:rPr>
          <w:rFonts w:ascii="Times New Roman" w:hAnsi="Times New Roman"/>
          <w:sz w:val="22"/>
          <w:szCs w:val="22"/>
        </w:rPr>
        <w:t xml:space="preserve"> tais como a Autorização Ambiental </w:t>
      </w:r>
      <w:r>
        <w:rPr>
          <w:rFonts w:ascii="Times New Roman" w:hAnsi="Times New Roman"/>
          <w:sz w:val="22"/>
          <w:szCs w:val="22"/>
        </w:rPr>
        <w:t>(</w:t>
      </w:r>
      <w:r w:rsidRPr="00FF5B9D">
        <w:rPr>
          <w:rFonts w:ascii="Times New Roman" w:hAnsi="Times New Roman"/>
          <w:sz w:val="22"/>
          <w:szCs w:val="22"/>
        </w:rPr>
        <w:t>AA</w:t>
      </w:r>
      <w:r>
        <w:rPr>
          <w:rFonts w:ascii="Times New Roman" w:hAnsi="Times New Roman"/>
          <w:sz w:val="22"/>
          <w:szCs w:val="22"/>
        </w:rPr>
        <w:t xml:space="preserve">) e </w:t>
      </w:r>
      <w:r w:rsidRPr="00FF5B9D">
        <w:rPr>
          <w:rFonts w:ascii="Times New Roman" w:hAnsi="Times New Roman"/>
          <w:sz w:val="22"/>
          <w:szCs w:val="22"/>
        </w:rPr>
        <w:t xml:space="preserve">a Licença Ambiental </w:t>
      </w:r>
      <w:r>
        <w:rPr>
          <w:rFonts w:ascii="Times New Roman" w:hAnsi="Times New Roman"/>
          <w:sz w:val="22"/>
          <w:szCs w:val="22"/>
        </w:rPr>
        <w:t>Única (LU)</w:t>
      </w:r>
      <w:r w:rsidRPr="00FF5B9D">
        <w:rPr>
          <w:rFonts w:ascii="Times New Roman" w:hAnsi="Times New Roman"/>
          <w:sz w:val="22"/>
          <w:szCs w:val="22"/>
        </w:rPr>
        <w:t xml:space="preserve">. </w:t>
      </w:r>
      <w:r>
        <w:rPr>
          <w:rFonts w:ascii="Times New Roman" w:hAnsi="Times New Roman"/>
          <w:sz w:val="22"/>
          <w:szCs w:val="22"/>
        </w:rPr>
        <w:t xml:space="preserve">Atualmente as atividades de licenciamento ambiental  são balizadas pelas Resoluções CEMA n. 06/2008, que estabelece as regras gerais para licenciamento; a n. 04/2009, que trata do licenciamento das habitações de interesse social; a n. 05/2009, que trata do licenciamento ambiental simplificado; a n. 05/2012, que trata do licenciamento da aquicultura nas águas de </w:t>
      </w:r>
      <w:r>
        <w:rPr>
          <w:rFonts w:ascii="Times New Roman" w:hAnsi="Times New Roman"/>
          <w:sz w:val="22"/>
          <w:szCs w:val="22"/>
        </w:rPr>
        <w:lastRenderedPageBreak/>
        <w:t xml:space="preserve">domínio estadual, e a 06/2012, que altera as resoluções n. 05/2009 e n. 20/2009. </w:t>
      </w:r>
      <w:r w:rsidRPr="00FF5B9D">
        <w:rPr>
          <w:rFonts w:ascii="Times New Roman" w:hAnsi="Times New Roman"/>
          <w:sz w:val="22"/>
          <w:szCs w:val="22"/>
        </w:rPr>
        <w:t>No caso do Programa em análise,</w:t>
      </w:r>
      <w:r>
        <w:rPr>
          <w:rFonts w:ascii="Times New Roman" w:hAnsi="Times New Roman"/>
          <w:sz w:val="22"/>
          <w:szCs w:val="22"/>
        </w:rPr>
        <w:t xml:space="preserve"> é provável que atividades a serem financiadas devam ser </w:t>
      </w:r>
      <w:r w:rsidRPr="00FF5B9D">
        <w:rPr>
          <w:rFonts w:ascii="Times New Roman" w:hAnsi="Times New Roman"/>
          <w:sz w:val="22"/>
          <w:szCs w:val="22"/>
        </w:rPr>
        <w:t xml:space="preserve"> objeto de licenciamento ambiental</w:t>
      </w:r>
      <w:r>
        <w:rPr>
          <w:rFonts w:ascii="Times New Roman" w:hAnsi="Times New Roman"/>
          <w:sz w:val="22"/>
          <w:szCs w:val="22"/>
        </w:rPr>
        <w:t xml:space="preserve">, a partir da identificação </w:t>
      </w:r>
      <w:r w:rsidRPr="00FF5B9D">
        <w:rPr>
          <w:rFonts w:ascii="Times New Roman" w:hAnsi="Times New Roman"/>
          <w:sz w:val="22"/>
          <w:szCs w:val="22"/>
        </w:rPr>
        <w:t>de</w:t>
      </w:r>
      <w:r>
        <w:rPr>
          <w:rFonts w:ascii="Times New Roman" w:hAnsi="Times New Roman"/>
          <w:sz w:val="22"/>
          <w:szCs w:val="22"/>
        </w:rPr>
        <w:t xml:space="preserve"> necessidade de construção,</w:t>
      </w:r>
      <w:r w:rsidRPr="00FF5B9D">
        <w:rPr>
          <w:rFonts w:ascii="Times New Roman" w:hAnsi="Times New Roman"/>
          <w:sz w:val="22"/>
          <w:szCs w:val="22"/>
        </w:rPr>
        <w:t xml:space="preserve"> expansão, adaptação de </w:t>
      </w:r>
      <w:r>
        <w:rPr>
          <w:rFonts w:ascii="Times New Roman" w:hAnsi="Times New Roman"/>
          <w:sz w:val="22"/>
          <w:szCs w:val="22"/>
        </w:rPr>
        <w:t xml:space="preserve">edificações, </w:t>
      </w:r>
      <w:r w:rsidR="00181E6C">
        <w:rPr>
          <w:rFonts w:ascii="Times New Roman" w:hAnsi="Times New Roman"/>
          <w:sz w:val="22"/>
          <w:szCs w:val="22"/>
        </w:rPr>
        <w:t>em particular</w:t>
      </w:r>
      <w:r>
        <w:rPr>
          <w:rFonts w:ascii="Times New Roman" w:hAnsi="Times New Roman"/>
          <w:sz w:val="22"/>
          <w:szCs w:val="22"/>
        </w:rPr>
        <w:t xml:space="preserve"> para at</w:t>
      </w:r>
      <w:r w:rsidR="00181E6C">
        <w:rPr>
          <w:rFonts w:ascii="Times New Roman" w:hAnsi="Times New Roman"/>
          <w:sz w:val="22"/>
          <w:szCs w:val="22"/>
        </w:rPr>
        <w:t xml:space="preserve">ividades de saúde (Política 2) e </w:t>
      </w:r>
      <w:r>
        <w:rPr>
          <w:rFonts w:ascii="Times New Roman" w:hAnsi="Times New Roman"/>
          <w:sz w:val="22"/>
          <w:szCs w:val="22"/>
        </w:rPr>
        <w:t>para</w:t>
      </w:r>
      <w:r w:rsidRPr="00FF5B9D">
        <w:rPr>
          <w:rFonts w:ascii="Times New Roman" w:hAnsi="Times New Roman"/>
          <w:sz w:val="22"/>
          <w:szCs w:val="22"/>
        </w:rPr>
        <w:t xml:space="preserve"> produção e beneficiamento de leite</w:t>
      </w:r>
      <w:r>
        <w:rPr>
          <w:rFonts w:ascii="Times New Roman" w:hAnsi="Times New Roman"/>
          <w:sz w:val="22"/>
          <w:szCs w:val="22"/>
        </w:rPr>
        <w:t xml:space="preserve"> e de produtos agro-ecológicos (Política 3). </w:t>
      </w:r>
    </w:p>
    <w:p w:rsidR="000145A9" w:rsidRPr="00ED15EF" w:rsidRDefault="000145A9" w:rsidP="005E64E0">
      <w:pPr>
        <w:jc w:val="both"/>
        <w:rPr>
          <w:rFonts w:ascii="Times New Roman" w:hAnsi="Times New Roman"/>
          <w:sz w:val="22"/>
          <w:szCs w:val="22"/>
        </w:rPr>
      </w:pPr>
    </w:p>
    <w:p w:rsidR="000145A9" w:rsidRDefault="000145A9" w:rsidP="00413879">
      <w:pPr>
        <w:numPr>
          <w:ilvl w:val="0"/>
          <w:numId w:val="1"/>
        </w:numPr>
        <w:ind w:left="0" w:firstLine="0"/>
        <w:jc w:val="both"/>
        <w:rPr>
          <w:rFonts w:ascii="Times New Roman" w:hAnsi="Times New Roman"/>
          <w:sz w:val="22"/>
          <w:szCs w:val="22"/>
        </w:rPr>
      </w:pPr>
      <w:r w:rsidRPr="00ED15EF">
        <w:rPr>
          <w:rFonts w:ascii="Times New Roman" w:hAnsi="Times New Roman"/>
          <w:sz w:val="22"/>
          <w:szCs w:val="22"/>
        </w:rPr>
        <w:t>A</w:t>
      </w:r>
      <w:r>
        <w:rPr>
          <w:rFonts w:ascii="Times New Roman" w:hAnsi="Times New Roman"/>
          <w:sz w:val="22"/>
          <w:szCs w:val="22"/>
        </w:rPr>
        <w:t xml:space="preserve"> distribuição de</w:t>
      </w:r>
      <w:r w:rsidRPr="00ED15EF">
        <w:rPr>
          <w:rFonts w:ascii="Times New Roman" w:hAnsi="Times New Roman"/>
          <w:sz w:val="22"/>
          <w:szCs w:val="22"/>
        </w:rPr>
        <w:t xml:space="preserve"> </w:t>
      </w:r>
      <w:r>
        <w:rPr>
          <w:rFonts w:ascii="Times New Roman" w:hAnsi="Times New Roman"/>
          <w:sz w:val="22"/>
          <w:szCs w:val="22"/>
        </w:rPr>
        <w:t xml:space="preserve">responsabilidades atribuídas aos </w:t>
      </w:r>
      <w:r w:rsidRPr="00ED15EF">
        <w:rPr>
          <w:rFonts w:ascii="Times New Roman" w:hAnsi="Times New Roman"/>
          <w:sz w:val="22"/>
          <w:szCs w:val="22"/>
        </w:rPr>
        <w:t>entes federados para licenciamento ambiental fo</w:t>
      </w:r>
      <w:r>
        <w:rPr>
          <w:rFonts w:ascii="Times New Roman" w:hAnsi="Times New Roman"/>
          <w:sz w:val="22"/>
          <w:szCs w:val="22"/>
        </w:rPr>
        <w:t>i</w:t>
      </w:r>
      <w:r w:rsidRPr="00ED15EF">
        <w:rPr>
          <w:rFonts w:ascii="Times New Roman" w:hAnsi="Times New Roman"/>
          <w:sz w:val="22"/>
          <w:szCs w:val="22"/>
        </w:rPr>
        <w:t xml:space="preserve"> </w:t>
      </w:r>
      <w:r>
        <w:rPr>
          <w:rFonts w:ascii="Times New Roman" w:hAnsi="Times New Roman"/>
          <w:sz w:val="22"/>
          <w:szCs w:val="22"/>
        </w:rPr>
        <w:t xml:space="preserve">objeto </w:t>
      </w:r>
      <w:r w:rsidRPr="00ED15EF">
        <w:rPr>
          <w:rFonts w:ascii="Times New Roman" w:hAnsi="Times New Roman"/>
          <w:sz w:val="22"/>
          <w:szCs w:val="22"/>
        </w:rPr>
        <w:t xml:space="preserve"> da Lei Complementar</w:t>
      </w:r>
      <w:r>
        <w:rPr>
          <w:rFonts w:ascii="Times New Roman" w:hAnsi="Times New Roman"/>
          <w:sz w:val="22"/>
          <w:szCs w:val="22"/>
        </w:rPr>
        <w:t xml:space="preserve"> n.</w:t>
      </w:r>
      <w:r w:rsidRPr="00ED15EF">
        <w:rPr>
          <w:rFonts w:ascii="Times New Roman" w:hAnsi="Times New Roman"/>
          <w:sz w:val="22"/>
          <w:szCs w:val="22"/>
        </w:rPr>
        <w:t xml:space="preserve"> 140</w:t>
      </w:r>
      <w:r>
        <w:rPr>
          <w:rFonts w:ascii="Times New Roman" w:hAnsi="Times New Roman"/>
          <w:sz w:val="22"/>
          <w:szCs w:val="22"/>
        </w:rPr>
        <w:t>/20</w:t>
      </w:r>
      <w:r w:rsidRPr="00ED15EF">
        <w:rPr>
          <w:rFonts w:ascii="Times New Roman" w:hAnsi="Times New Roman"/>
          <w:sz w:val="22"/>
          <w:szCs w:val="22"/>
        </w:rPr>
        <w:t>11</w:t>
      </w:r>
      <w:r>
        <w:rPr>
          <w:rFonts w:ascii="Times New Roman" w:hAnsi="Times New Roman"/>
          <w:sz w:val="22"/>
          <w:szCs w:val="22"/>
        </w:rPr>
        <w:t>,  que revogou disposições</w:t>
      </w:r>
      <w:r w:rsidRPr="00ED15EF">
        <w:rPr>
          <w:rFonts w:ascii="Times New Roman" w:hAnsi="Times New Roman"/>
          <w:sz w:val="22"/>
          <w:szCs w:val="22"/>
        </w:rPr>
        <w:t xml:space="preserve"> contidas na Lei </w:t>
      </w:r>
      <w:r>
        <w:rPr>
          <w:rFonts w:ascii="Times New Roman" w:hAnsi="Times New Roman"/>
          <w:sz w:val="22"/>
          <w:szCs w:val="22"/>
        </w:rPr>
        <w:t>n. 6.938/19</w:t>
      </w:r>
      <w:r w:rsidRPr="00ED15EF">
        <w:rPr>
          <w:rFonts w:ascii="Times New Roman" w:hAnsi="Times New Roman"/>
          <w:sz w:val="22"/>
          <w:szCs w:val="22"/>
        </w:rPr>
        <w:t>81 e da Resolução CONAMA n. 237</w:t>
      </w:r>
      <w:r>
        <w:rPr>
          <w:rFonts w:ascii="Times New Roman" w:hAnsi="Times New Roman"/>
          <w:sz w:val="22"/>
          <w:szCs w:val="22"/>
        </w:rPr>
        <w:t>/19</w:t>
      </w:r>
      <w:r w:rsidRPr="00ED15EF">
        <w:rPr>
          <w:rFonts w:ascii="Times New Roman" w:hAnsi="Times New Roman"/>
          <w:sz w:val="22"/>
          <w:szCs w:val="22"/>
        </w:rPr>
        <w:t xml:space="preserve">97. Atualmente, as comunidades de operadores do Direito e de políticas públicas de defesa ambiental estão </w:t>
      </w:r>
      <w:r>
        <w:rPr>
          <w:rFonts w:ascii="Times New Roman" w:hAnsi="Times New Roman"/>
          <w:sz w:val="22"/>
          <w:szCs w:val="22"/>
        </w:rPr>
        <w:t>intensamente mobilizadas</w:t>
      </w:r>
      <w:r w:rsidRPr="00ED15EF">
        <w:rPr>
          <w:rFonts w:ascii="Times New Roman" w:hAnsi="Times New Roman"/>
          <w:sz w:val="22"/>
          <w:szCs w:val="22"/>
        </w:rPr>
        <w:t xml:space="preserve"> para identificar as condições e desafios para sua implementação.</w:t>
      </w:r>
      <w:r>
        <w:rPr>
          <w:rFonts w:ascii="Times New Roman" w:hAnsi="Times New Roman"/>
          <w:sz w:val="22"/>
          <w:szCs w:val="22"/>
        </w:rPr>
        <w:t xml:space="preserve"> Para o que interessa na avaliação do Programa em tela, não são previstas até o momento modificações ou interferências relevantes. A atual configuração institucional deve permanecer sem mudanças significativas em curto-médio prazos</w:t>
      </w:r>
      <w:r>
        <w:rPr>
          <w:rStyle w:val="FootnoteReference"/>
          <w:rFonts w:ascii="Times New Roman" w:hAnsi="Times New Roman"/>
          <w:sz w:val="22"/>
          <w:szCs w:val="22"/>
        </w:rPr>
        <w:footnoteReference w:id="3"/>
      </w:r>
      <w:r>
        <w:rPr>
          <w:rFonts w:ascii="Times New Roman" w:hAnsi="Times New Roman"/>
          <w:sz w:val="22"/>
          <w:szCs w:val="22"/>
        </w:rPr>
        <w:t>.</w:t>
      </w:r>
    </w:p>
    <w:p w:rsidR="000145A9" w:rsidRDefault="000145A9" w:rsidP="008A01CC">
      <w:pPr>
        <w:jc w:val="both"/>
        <w:rPr>
          <w:rFonts w:ascii="Times New Roman" w:hAnsi="Times New Roman"/>
          <w:sz w:val="22"/>
          <w:szCs w:val="22"/>
        </w:rPr>
      </w:pPr>
    </w:p>
    <w:p w:rsidR="000145A9" w:rsidRDefault="000145A9" w:rsidP="006D3B1B">
      <w:pPr>
        <w:numPr>
          <w:ilvl w:val="0"/>
          <w:numId w:val="1"/>
        </w:numPr>
        <w:ind w:left="0" w:firstLine="0"/>
        <w:jc w:val="both"/>
        <w:rPr>
          <w:rFonts w:ascii="Times New Roman" w:hAnsi="Times New Roman"/>
          <w:sz w:val="22"/>
          <w:szCs w:val="22"/>
        </w:rPr>
      </w:pPr>
      <w:r w:rsidRPr="008A01CC">
        <w:rPr>
          <w:rFonts w:ascii="Times New Roman" w:hAnsi="Times New Roman"/>
          <w:b/>
          <w:sz w:val="22"/>
          <w:szCs w:val="22"/>
        </w:rPr>
        <w:t>Saúde e meio ambiente.</w:t>
      </w:r>
      <w:r w:rsidRPr="008A01CC">
        <w:rPr>
          <w:rFonts w:ascii="Times New Roman" w:hAnsi="Times New Roman"/>
          <w:sz w:val="22"/>
          <w:szCs w:val="22"/>
        </w:rPr>
        <w:t xml:space="preserve"> Dentre as múltiplas interfaces entre a promoção da saúde e da qualidade ambiental, </w:t>
      </w:r>
      <w:r>
        <w:rPr>
          <w:rFonts w:ascii="Times New Roman" w:hAnsi="Times New Roman"/>
          <w:sz w:val="22"/>
          <w:szCs w:val="22"/>
        </w:rPr>
        <w:t>serão aqui tratado</w:t>
      </w:r>
      <w:r w:rsidR="00F51331">
        <w:rPr>
          <w:rFonts w:ascii="Times New Roman" w:hAnsi="Times New Roman"/>
          <w:sz w:val="22"/>
          <w:szCs w:val="22"/>
        </w:rPr>
        <w:t>s</w:t>
      </w:r>
      <w:r w:rsidRPr="008A01CC">
        <w:rPr>
          <w:rFonts w:ascii="Times New Roman" w:hAnsi="Times New Roman"/>
          <w:sz w:val="22"/>
          <w:szCs w:val="22"/>
        </w:rPr>
        <w:t xml:space="preserve"> os aspectos </w:t>
      </w:r>
      <w:r>
        <w:rPr>
          <w:rFonts w:ascii="Times New Roman" w:hAnsi="Times New Roman"/>
          <w:sz w:val="22"/>
          <w:szCs w:val="22"/>
        </w:rPr>
        <w:t>relevantes para a avaliação ambiental</w:t>
      </w:r>
      <w:r w:rsidRPr="006D3B1B">
        <w:rPr>
          <w:rFonts w:ascii="Times New Roman" w:hAnsi="Times New Roman"/>
          <w:sz w:val="22"/>
          <w:szCs w:val="22"/>
        </w:rPr>
        <w:t>.</w:t>
      </w:r>
      <w:r>
        <w:rPr>
          <w:rFonts w:ascii="Times New Roman" w:hAnsi="Times New Roman"/>
          <w:sz w:val="22"/>
          <w:szCs w:val="22"/>
        </w:rPr>
        <w:t xml:space="preserve"> </w:t>
      </w:r>
      <w:r w:rsidRPr="006D3B1B">
        <w:rPr>
          <w:rFonts w:ascii="Times New Roman" w:hAnsi="Times New Roman"/>
          <w:sz w:val="22"/>
          <w:szCs w:val="22"/>
        </w:rPr>
        <w:t xml:space="preserve">A incorporação </w:t>
      </w:r>
      <w:r>
        <w:rPr>
          <w:rFonts w:ascii="Times New Roman" w:hAnsi="Times New Roman"/>
          <w:sz w:val="22"/>
          <w:szCs w:val="22"/>
        </w:rPr>
        <w:t>do tema da saúde</w:t>
      </w:r>
      <w:r w:rsidRPr="006D3B1B">
        <w:rPr>
          <w:rFonts w:ascii="Times New Roman" w:hAnsi="Times New Roman"/>
          <w:sz w:val="22"/>
          <w:szCs w:val="22"/>
        </w:rPr>
        <w:t xml:space="preserve"> ambiental no campo das políticas públicas de saúde é um tema</w:t>
      </w:r>
      <w:r>
        <w:rPr>
          <w:rFonts w:ascii="Times New Roman" w:hAnsi="Times New Roman"/>
          <w:sz w:val="22"/>
          <w:szCs w:val="22"/>
        </w:rPr>
        <w:t xml:space="preserve"> </w:t>
      </w:r>
      <w:r w:rsidRPr="006D3B1B">
        <w:rPr>
          <w:rFonts w:ascii="Times New Roman" w:hAnsi="Times New Roman"/>
          <w:sz w:val="22"/>
          <w:szCs w:val="22"/>
        </w:rPr>
        <w:t>relativamente recente</w:t>
      </w:r>
      <w:r>
        <w:rPr>
          <w:rFonts w:ascii="Times New Roman" w:hAnsi="Times New Roman"/>
          <w:sz w:val="22"/>
          <w:szCs w:val="22"/>
        </w:rPr>
        <w:t xml:space="preserve">, cujo principal marco </w:t>
      </w:r>
      <w:r w:rsidRPr="006D3B1B">
        <w:rPr>
          <w:rFonts w:ascii="Times New Roman" w:hAnsi="Times New Roman"/>
          <w:sz w:val="22"/>
          <w:szCs w:val="22"/>
        </w:rPr>
        <w:t>é a inclusão, no campo de atuação do Sistema Único de Saúde</w:t>
      </w:r>
      <w:r>
        <w:rPr>
          <w:rFonts w:ascii="Times New Roman" w:hAnsi="Times New Roman"/>
          <w:sz w:val="22"/>
          <w:szCs w:val="22"/>
        </w:rPr>
        <w:t xml:space="preserve"> (SUS)</w:t>
      </w:r>
      <w:r w:rsidRPr="006D3B1B">
        <w:rPr>
          <w:rFonts w:ascii="Times New Roman" w:hAnsi="Times New Roman"/>
          <w:sz w:val="22"/>
          <w:szCs w:val="22"/>
        </w:rPr>
        <w:t>,</w:t>
      </w:r>
      <w:r>
        <w:rPr>
          <w:rFonts w:ascii="Times New Roman" w:hAnsi="Times New Roman"/>
          <w:sz w:val="22"/>
          <w:szCs w:val="22"/>
        </w:rPr>
        <w:t xml:space="preserve"> </w:t>
      </w:r>
      <w:r w:rsidRPr="006D3B1B">
        <w:rPr>
          <w:rFonts w:ascii="Times New Roman" w:hAnsi="Times New Roman"/>
          <w:sz w:val="22"/>
          <w:szCs w:val="22"/>
        </w:rPr>
        <w:t xml:space="preserve">da competência de colaboração na proteção ao meio ambiente, </w:t>
      </w:r>
      <w:r>
        <w:rPr>
          <w:rFonts w:ascii="Times New Roman" w:hAnsi="Times New Roman"/>
          <w:sz w:val="22"/>
          <w:szCs w:val="22"/>
        </w:rPr>
        <w:t>nele compreendido o do trabalho, e nos problemas sanitários decorrentes do meio ambiente, realizada</w:t>
      </w:r>
      <w:r w:rsidRPr="00990391">
        <w:rPr>
          <w:rFonts w:ascii="Times New Roman" w:hAnsi="Times New Roman"/>
          <w:sz w:val="22"/>
          <w:szCs w:val="22"/>
        </w:rPr>
        <w:t xml:space="preserve"> </w:t>
      </w:r>
      <w:r>
        <w:rPr>
          <w:rFonts w:ascii="Times New Roman" w:hAnsi="Times New Roman"/>
          <w:sz w:val="22"/>
          <w:szCs w:val="22"/>
        </w:rPr>
        <w:t>em 1990:  entre os princípios do SUS está a integração executiva das ações e saúde, meio ambiente e saneamento básico. À direção nacional do SUS cabe formular, avaliar e apoiar  políticas de controle a agressões ao meio ambiente, e relativas ao ambiente de trabalho, e participar da definição de normas e mecanismos de controle, com órgãos afins, de agravo sobre o meio ambiente ou dele decorrentes que tenham repercussão sobre a saúde humana, e definir e coordenar o sistema de vigilância sanitária. À direção estadual do SUS cabe participar em conjunto com os demais órgãos do controle dos agravos do meio ambiente incidentes sobre a saúde humana e participar das ações de controle dos ambientes de trabalho e coordenar e executar ações de vigilância sanitária. À direção municipal do SUS compete executar serviços de vigilância sanitária e participar da execução das ações sobre os ambientes de trabalho</w:t>
      </w:r>
      <w:r>
        <w:rPr>
          <w:rStyle w:val="FootnoteReference"/>
          <w:rFonts w:ascii="Times New Roman" w:hAnsi="Times New Roman"/>
          <w:sz w:val="22"/>
          <w:szCs w:val="22"/>
        </w:rPr>
        <w:footnoteReference w:id="4"/>
      </w:r>
      <w:r>
        <w:rPr>
          <w:rFonts w:ascii="Times New Roman" w:hAnsi="Times New Roman"/>
          <w:sz w:val="22"/>
          <w:szCs w:val="22"/>
        </w:rPr>
        <w:t>.</w:t>
      </w:r>
    </w:p>
    <w:p w:rsidR="000145A9" w:rsidRDefault="000145A9" w:rsidP="007837AF">
      <w:pPr>
        <w:jc w:val="both"/>
        <w:rPr>
          <w:rFonts w:ascii="Times New Roman" w:hAnsi="Times New Roman"/>
          <w:sz w:val="22"/>
          <w:szCs w:val="22"/>
        </w:rPr>
      </w:pPr>
    </w:p>
    <w:p w:rsidR="000145A9" w:rsidRDefault="000145A9" w:rsidP="006D3B1B">
      <w:pPr>
        <w:numPr>
          <w:ilvl w:val="0"/>
          <w:numId w:val="1"/>
        </w:numPr>
        <w:ind w:left="0" w:firstLine="0"/>
        <w:jc w:val="both"/>
        <w:rPr>
          <w:rFonts w:ascii="Times New Roman" w:hAnsi="Times New Roman"/>
          <w:sz w:val="22"/>
          <w:szCs w:val="22"/>
        </w:rPr>
      </w:pPr>
      <w:r>
        <w:rPr>
          <w:rFonts w:ascii="Times New Roman" w:hAnsi="Times New Roman"/>
          <w:sz w:val="22"/>
          <w:szCs w:val="22"/>
        </w:rPr>
        <w:t>Na esfera federal, e</w:t>
      </w:r>
      <w:r w:rsidRPr="006D3B1B">
        <w:rPr>
          <w:rFonts w:ascii="Times New Roman" w:hAnsi="Times New Roman"/>
          <w:sz w:val="22"/>
          <w:szCs w:val="22"/>
        </w:rPr>
        <w:t xml:space="preserve">stas atribuições </w:t>
      </w:r>
      <w:r>
        <w:rPr>
          <w:rFonts w:ascii="Times New Roman" w:hAnsi="Times New Roman"/>
          <w:sz w:val="22"/>
          <w:szCs w:val="22"/>
        </w:rPr>
        <w:t>estão a cargo</w:t>
      </w:r>
      <w:r w:rsidRPr="006D3B1B">
        <w:rPr>
          <w:rFonts w:ascii="Times New Roman" w:hAnsi="Times New Roman"/>
          <w:sz w:val="22"/>
          <w:szCs w:val="22"/>
        </w:rPr>
        <w:t xml:space="preserve"> da Coordenação Geral de Vigilância Ambiental (CGVAM), criada em 1999. O atualmente denominado S</w:t>
      </w:r>
      <w:r>
        <w:rPr>
          <w:rFonts w:ascii="Times New Roman" w:hAnsi="Times New Roman"/>
          <w:sz w:val="22"/>
          <w:szCs w:val="22"/>
        </w:rPr>
        <w:t>ubs</w:t>
      </w:r>
      <w:r w:rsidRPr="006D3B1B">
        <w:rPr>
          <w:rFonts w:ascii="Times New Roman" w:hAnsi="Times New Roman"/>
          <w:sz w:val="22"/>
          <w:szCs w:val="22"/>
        </w:rPr>
        <w:t>istema Nacional de Vigilância em Saúde (SINVS</w:t>
      </w:r>
      <w:r>
        <w:rPr>
          <w:rFonts w:ascii="Times New Roman" w:hAnsi="Times New Roman"/>
          <w:sz w:val="22"/>
          <w:szCs w:val="22"/>
        </w:rPr>
        <w:t>A</w:t>
      </w:r>
      <w:r w:rsidRPr="006D3B1B">
        <w:rPr>
          <w:rFonts w:ascii="Times New Roman" w:hAnsi="Times New Roman"/>
          <w:sz w:val="22"/>
          <w:szCs w:val="22"/>
        </w:rPr>
        <w:t>),</w:t>
      </w:r>
      <w:r>
        <w:rPr>
          <w:rFonts w:ascii="Times New Roman" w:hAnsi="Times New Roman"/>
          <w:sz w:val="22"/>
          <w:szCs w:val="22"/>
        </w:rPr>
        <w:t xml:space="preserve"> compreende o conjunto de ações e serviços prestados por órgãos e entidades públicas e privadas relativos à vigilância em saúde ambiental. </w:t>
      </w:r>
      <w:r w:rsidR="000A5133">
        <w:rPr>
          <w:rFonts w:ascii="Times New Roman" w:hAnsi="Times New Roman"/>
          <w:sz w:val="22"/>
          <w:szCs w:val="22"/>
        </w:rPr>
        <w:t>F</w:t>
      </w:r>
      <w:r w:rsidRPr="006D3B1B">
        <w:rPr>
          <w:rFonts w:ascii="Times New Roman" w:hAnsi="Times New Roman"/>
          <w:sz w:val="22"/>
          <w:szCs w:val="22"/>
        </w:rPr>
        <w:t>oi regulamentado em 2001</w:t>
      </w:r>
      <w:r>
        <w:rPr>
          <w:rStyle w:val="FootnoteReference"/>
          <w:rFonts w:ascii="Times New Roman" w:hAnsi="Times New Roman"/>
          <w:sz w:val="22"/>
          <w:szCs w:val="22"/>
        </w:rPr>
        <w:footnoteReference w:id="5"/>
      </w:r>
      <w:r>
        <w:rPr>
          <w:rFonts w:ascii="Times New Roman" w:hAnsi="Times New Roman"/>
          <w:sz w:val="22"/>
          <w:szCs w:val="22"/>
        </w:rPr>
        <w:t xml:space="preserve">, tendo sido então distribuídas </w:t>
      </w:r>
      <w:r w:rsidRPr="006D3B1B">
        <w:rPr>
          <w:rFonts w:ascii="Times New Roman" w:hAnsi="Times New Roman"/>
          <w:sz w:val="22"/>
          <w:szCs w:val="22"/>
        </w:rPr>
        <w:t>as competências entre os entes federados.</w:t>
      </w:r>
      <w:r>
        <w:rPr>
          <w:rFonts w:ascii="Times New Roman" w:hAnsi="Times New Roman"/>
          <w:sz w:val="22"/>
          <w:szCs w:val="22"/>
        </w:rPr>
        <w:t xml:space="preserve"> </w:t>
      </w:r>
    </w:p>
    <w:p w:rsidR="000145A9" w:rsidRDefault="000145A9" w:rsidP="00BD01ED">
      <w:pPr>
        <w:jc w:val="both"/>
        <w:rPr>
          <w:rFonts w:ascii="Times New Roman" w:hAnsi="Times New Roman"/>
          <w:sz w:val="22"/>
          <w:szCs w:val="22"/>
        </w:rPr>
      </w:pPr>
    </w:p>
    <w:p w:rsidR="000145A9" w:rsidRDefault="000145A9" w:rsidP="006D3B1B">
      <w:pPr>
        <w:numPr>
          <w:ilvl w:val="0"/>
          <w:numId w:val="1"/>
        </w:numPr>
        <w:ind w:left="0" w:firstLine="0"/>
        <w:jc w:val="both"/>
        <w:rPr>
          <w:rFonts w:ascii="Times New Roman" w:hAnsi="Times New Roman"/>
          <w:sz w:val="22"/>
          <w:szCs w:val="22"/>
        </w:rPr>
      </w:pPr>
      <w:r w:rsidRPr="006D3B1B">
        <w:rPr>
          <w:rFonts w:ascii="Times New Roman" w:hAnsi="Times New Roman"/>
          <w:sz w:val="22"/>
          <w:szCs w:val="22"/>
        </w:rPr>
        <w:t>Ao Ministério da Saúde</w:t>
      </w:r>
      <w:r>
        <w:rPr>
          <w:rFonts w:ascii="Times New Roman" w:hAnsi="Times New Roman"/>
          <w:sz w:val="22"/>
          <w:szCs w:val="22"/>
        </w:rPr>
        <w:t xml:space="preserve"> </w:t>
      </w:r>
      <w:r w:rsidRPr="006D3B1B">
        <w:rPr>
          <w:rFonts w:ascii="Times New Roman" w:hAnsi="Times New Roman"/>
          <w:sz w:val="22"/>
          <w:szCs w:val="22"/>
        </w:rPr>
        <w:t>cabe a responsabilidade</w:t>
      </w:r>
      <w:r>
        <w:rPr>
          <w:rFonts w:ascii="Times New Roman" w:hAnsi="Times New Roman"/>
          <w:sz w:val="22"/>
          <w:szCs w:val="22"/>
        </w:rPr>
        <w:t xml:space="preserve"> da promoção da saúde ambiental,</w:t>
      </w:r>
      <w:r w:rsidRPr="006D3B1B">
        <w:rPr>
          <w:rFonts w:ascii="Times New Roman" w:hAnsi="Times New Roman"/>
          <w:sz w:val="22"/>
          <w:szCs w:val="22"/>
        </w:rPr>
        <w:t xml:space="preserve"> </w:t>
      </w:r>
      <w:r>
        <w:rPr>
          <w:rFonts w:ascii="Times New Roman" w:hAnsi="Times New Roman"/>
          <w:sz w:val="22"/>
          <w:szCs w:val="22"/>
        </w:rPr>
        <w:t>d</w:t>
      </w:r>
      <w:r w:rsidRPr="006D3B1B">
        <w:rPr>
          <w:rFonts w:ascii="Times New Roman" w:hAnsi="Times New Roman"/>
          <w:sz w:val="22"/>
          <w:szCs w:val="22"/>
        </w:rPr>
        <w:t xml:space="preserve">a saúde no ambiente de trabalho e a vigilância de saúde que inclui drogas, medicamentos e alimentos, além da vigilância sanitária </w:t>
      </w:r>
      <w:r w:rsidRPr="006D3B1B">
        <w:rPr>
          <w:rFonts w:ascii="Times New Roman" w:hAnsi="Times New Roman"/>
          <w:i/>
          <w:sz w:val="22"/>
          <w:szCs w:val="22"/>
        </w:rPr>
        <w:t>stricto sensu</w:t>
      </w:r>
      <w:r w:rsidRPr="00C25666">
        <w:rPr>
          <w:rStyle w:val="FootnoteReference"/>
          <w:rFonts w:ascii="Times New Roman" w:hAnsi="Times New Roman"/>
          <w:sz w:val="22"/>
          <w:szCs w:val="22"/>
        </w:rPr>
        <w:footnoteReference w:id="6"/>
      </w:r>
      <w:r w:rsidRPr="006D3B1B">
        <w:rPr>
          <w:rFonts w:ascii="Times New Roman" w:hAnsi="Times New Roman"/>
          <w:sz w:val="22"/>
          <w:szCs w:val="22"/>
        </w:rPr>
        <w:t xml:space="preserve">. </w:t>
      </w:r>
      <w:r>
        <w:rPr>
          <w:rFonts w:ascii="Times New Roman" w:hAnsi="Times New Roman"/>
          <w:sz w:val="22"/>
          <w:szCs w:val="22"/>
        </w:rPr>
        <w:t>U</w:t>
      </w:r>
      <w:r w:rsidRPr="006D3B1B">
        <w:rPr>
          <w:rFonts w:ascii="Times New Roman" w:hAnsi="Times New Roman"/>
          <w:sz w:val="22"/>
          <w:szCs w:val="22"/>
        </w:rPr>
        <w:t xml:space="preserve">nidades administrativas e programas para vigilância ambiental </w:t>
      </w:r>
      <w:r>
        <w:rPr>
          <w:rFonts w:ascii="Times New Roman" w:hAnsi="Times New Roman"/>
          <w:sz w:val="22"/>
          <w:szCs w:val="22"/>
        </w:rPr>
        <w:t>foram criado</w:t>
      </w:r>
      <w:r w:rsidRPr="006D3B1B">
        <w:rPr>
          <w:rFonts w:ascii="Times New Roman" w:hAnsi="Times New Roman"/>
          <w:sz w:val="22"/>
          <w:szCs w:val="22"/>
        </w:rPr>
        <w:t xml:space="preserve">s nas esferas subnacionais estaduais e municipais, ora vinculados à área de epidemiologia, ora à vigilância sanitária, ora em unidades autônomas. </w:t>
      </w:r>
    </w:p>
    <w:p w:rsidR="000145A9" w:rsidRDefault="000145A9" w:rsidP="00990391">
      <w:pPr>
        <w:jc w:val="both"/>
        <w:rPr>
          <w:rFonts w:ascii="Times New Roman" w:hAnsi="Times New Roman"/>
          <w:sz w:val="22"/>
          <w:szCs w:val="22"/>
        </w:rPr>
      </w:pPr>
    </w:p>
    <w:p w:rsidR="000145A9" w:rsidRPr="00990391" w:rsidRDefault="000145A9" w:rsidP="00990391">
      <w:pPr>
        <w:numPr>
          <w:ilvl w:val="0"/>
          <w:numId w:val="1"/>
        </w:numPr>
        <w:ind w:left="0" w:firstLine="0"/>
        <w:jc w:val="both"/>
        <w:rPr>
          <w:rFonts w:ascii="Times New Roman" w:hAnsi="Times New Roman"/>
          <w:sz w:val="22"/>
          <w:szCs w:val="22"/>
        </w:rPr>
      </w:pPr>
      <w:r w:rsidRPr="006D3B1B">
        <w:rPr>
          <w:rFonts w:ascii="Times New Roman" w:hAnsi="Times New Roman"/>
          <w:sz w:val="22"/>
          <w:szCs w:val="22"/>
        </w:rPr>
        <w:lastRenderedPageBreak/>
        <w:t xml:space="preserve">Foi reafirmado em 2009 o status da vigilância em saúde ambiental como subsistema integrante do sistema nacional de vigilância </w:t>
      </w:r>
      <w:r>
        <w:rPr>
          <w:rFonts w:ascii="Times New Roman" w:hAnsi="Times New Roman"/>
          <w:sz w:val="22"/>
          <w:szCs w:val="22"/>
        </w:rPr>
        <w:t>em saúde</w:t>
      </w:r>
      <w:r>
        <w:rPr>
          <w:rStyle w:val="FootnoteReference"/>
          <w:rFonts w:ascii="Times New Roman" w:hAnsi="Times New Roman"/>
          <w:sz w:val="22"/>
          <w:szCs w:val="22"/>
        </w:rPr>
        <w:footnoteReference w:id="7"/>
      </w:r>
      <w:r w:rsidRPr="006D3B1B">
        <w:rPr>
          <w:rFonts w:ascii="Times New Roman" w:hAnsi="Times New Roman"/>
          <w:sz w:val="22"/>
          <w:szCs w:val="22"/>
        </w:rPr>
        <w:t xml:space="preserve">, </w:t>
      </w:r>
      <w:r>
        <w:rPr>
          <w:rFonts w:ascii="Times New Roman" w:hAnsi="Times New Roman"/>
          <w:sz w:val="22"/>
          <w:szCs w:val="22"/>
        </w:rPr>
        <w:t xml:space="preserve">no qual estão envolvidas as </w:t>
      </w:r>
      <w:r w:rsidRPr="006D3B1B">
        <w:rPr>
          <w:rFonts w:ascii="Times New Roman" w:hAnsi="Times New Roman"/>
          <w:sz w:val="22"/>
          <w:szCs w:val="22"/>
        </w:rPr>
        <w:t xml:space="preserve">três esferas federativas. </w:t>
      </w:r>
      <w:r w:rsidRPr="00990391">
        <w:rPr>
          <w:rFonts w:ascii="Times New Roman" w:hAnsi="Times New Roman"/>
          <w:sz w:val="22"/>
          <w:szCs w:val="22"/>
        </w:rPr>
        <w:t>A vigilância em saúde ambiental é definida como o conjunto de ações que propiciam o conhecimento e a detecção de mudanças nos fatores determinantes e condicionantes do meio ambiente que interferem na saúde humana, para identificar medidas de prevenção e controle dos fatores de risco. Na esfera federal, a Secretaria de Vigilância em Saúde</w:t>
      </w:r>
      <w:r>
        <w:rPr>
          <w:rFonts w:ascii="Times New Roman" w:hAnsi="Times New Roman"/>
          <w:sz w:val="22"/>
          <w:szCs w:val="22"/>
        </w:rPr>
        <w:t xml:space="preserve"> do Ministério da Saúde </w:t>
      </w:r>
      <w:r w:rsidRPr="00990391">
        <w:rPr>
          <w:rFonts w:ascii="Times New Roman" w:hAnsi="Times New Roman"/>
          <w:sz w:val="22"/>
          <w:szCs w:val="22"/>
        </w:rPr>
        <w:t>é responsável</w:t>
      </w:r>
      <w:r>
        <w:rPr>
          <w:rFonts w:ascii="Times New Roman" w:hAnsi="Times New Roman"/>
          <w:sz w:val="22"/>
          <w:szCs w:val="22"/>
        </w:rPr>
        <w:t xml:space="preserve"> também</w:t>
      </w:r>
      <w:r w:rsidRPr="00990391">
        <w:rPr>
          <w:rFonts w:ascii="Times New Roman" w:hAnsi="Times New Roman"/>
          <w:sz w:val="22"/>
          <w:szCs w:val="22"/>
        </w:rPr>
        <w:t xml:space="preserve"> </w:t>
      </w:r>
      <w:r>
        <w:rPr>
          <w:rFonts w:ascii="Times New Roman" w:hAnsi="Times New Roman"/>
          <w:sz w:val="22"/>
          <w:szCs w:val="22"/>
        </w:rPr>
        <w:t xml:space="preserve">por </w:t>
      </w:r>
      <w:r w:rsidRPr="00990391">
        <w:rPr>
          <w:rFonts w:ascii="Times New Roman" w:hAnsi="Times New Roman"/>
          <w:sz w:val="22"/>
          <w:szCs w:val="22"/>
        </w:rPr>
        <w:t>formular e propor a Política de Vigilância Sanitária, em articulação com a Agência Nacional de Vigilância Sanitária (ANVISA), responsável pela coordenação do Sistema Nacional de Vigilância Sanitária (SNVS), bem como regular e acompanhar seu contrato de gestão. As atividades de vigilância ambiental envolvem as três es</w:t>
      </w:r>
      <w:r>
        <w:rPr>
          <w:rFonts w:ascii="Times New Roman" w:hAnsi="Times New Roman"/>
          <w:sz w:val="22"/>
          <w:szCs w:val="22"/>
        </w:rPr>
        <w:t>feras estatais sob coordenação</w:t>
      </w:r>
      <w:r w:rsidRPr="00990391">
        <w:rPr>
          <w:rFonts w:ascii="Times New Roman" w:hAnsi="Times New Roman"/>
          <w:sz w:val="22"/>
          <w:szCs w:val="22"/>
        </w:rPr>
        <w:t xml:space="preserve"> do CGVAM, tratando de questões tais como qualidade da água para consumo humano (Programa Nacional VIGIAGUA), desastres naturais, exposição de populações a contaminantes ambientais e substâncias químicas,  acidentes com produtos perigosos e condições saudáveis no ambiente de trabalho. </w:t>
      </w:r>
      <w:r>
        <w:rPr>
          <w:rFonts w:ascii="Times New Roman" w:hAnsi="Times New Roman"/>
          <w:sz w:val="22"/>
          <w:szCs w:val="22"/>
        </w:rPr>
        <w:t>Os</w:t>
      </w:r>
      <w:r w:rsidRPr="00990391">
        <w:rPr>
          <w:rFonts w:ascii="Times New Roman" w:hAnsi="Times New Roman"/>
          <w:sz w:val="22"/>
          <w:szCs w:val="22"/>
        </w:rPr>
        <w:t xml:space="preserve"> </w:t>
      </w:r>
      <w:r>
        <w:rPr>
          <w:rFonts w:ascii="Times New Roman" w:hAnsi="Times New Roman"/>
          <w:sz w:val="22"/>
          <w:szCs w:val="22"/>
        </w:rPr>
        <w:t>arranjos federativos</w:t>
      </w:r>
      <w:r w:rsidRPr="00990391">
        <w:rPr>
          <w:rFonts w:ascii="Times New Roman" w:hAnsi="Times New Roman"/>
          <w:sz w:val="22"/>
          <w:szCs w:val="22"/>
        </w:rPr>
        <w:t xml:space="preserve"> </w:t>
      </w:r>
      <w:r>
        <w:rPr>
          <w:rFonts w:ascii="Times New Roman" w:hAnsi="Times New Roman"/>
          <w:sz w:val="22"/>
          <w:szCs w:val="22"/>
        </w:rPr>
        <w:t>apresentam</w:t>
      </w:r>
      <w:r w:rsidRPr="00990391">
        <w:rPr>
          <w:rFonts w:ascii="Times New Roman" w:hAnsi="Times New Roman"/>
          <w:sz w:val="22"/>
          <w:szCs w:val="22"/>
        </w:rPr>
        <w:t xml:space="preserve"> distintas configurações organizacionais pois, nas esferas estadual e municipal, a vigilância ambiental em saúde tem sido organizada ora dentro de departamentos de epidemiologia, ora em departamentos de vigilância sanitária, ora como departamentos autônomos. Na rede básica de saúde a atuação dos agentes de saúde dos Programas de Saúde da Família podem ter um papel decisivo para dotar o sistema da necessária capilaridade (Barcellos</w:t>
      </w:r>
      <w:r>
        <w:rPr>
          <w:rFonts w:ascii="Times New Roman" w:hAnsi="Times New Roman"/>
          <w:sz w:val="22"/>
          <w:szCs w:val="22"/>
        </w:rPr>
        <w:t>;</w:t>
      </w:r>
      <w:r w:rsidRPr="00990391">
        <w:rPr>
          <w:rFonts w:ascii="Times New Roman" w:hAnsi="Times New Roman"/>
          <w:sz w:val="22"/>
          <w:szCs w:val="22"/>
        </w:rPr>
        <w:t xml:space="preserve"> Quitério, 2006). </w:t>
      </w:r>
    </w:p>
    <w:p w:rsidR="000145A9" w:rsidRDefault="000145A9" w:rsidP="00B46798">
      <w:pPr>
        <w:jc w:val="both"/>
        <w:rPr>
          <w:rFonts w:ascii="Times New Roman" w:hAnsi="Times New Roman"/>
          <w:sz w:val="22"/>
          <w:szCs w:val="22"/>
        </w:rPr>
      </w:pPr>
    </w:p>
    <w:p w:rsidR="000145A9" w:rsidRPr="00D01505" w:rsidRDefault="000145A9" w:rsidP="005C7C78">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Os resíduos gerados por estabelecimentos de saúde (RSS) são objeto de disciplina ambiental por representar potencial ameaça à saúde humana e ao ambiente. As questões referentes aos RSS são também objeto da vigilância sanitária, envolvendo os setores da saúde e da defesa ambiental nas três esferas federadas. Por opção metodológica, a moldura jurídico-institucional dos RSS é discutida neste texto na subseção sobre resíduos sólidos, nesta mesma Subseção. </w:t>
      </w:r>
    </w:p>
    <w:p w:rsidR="000145A9" w:rsidRPr="00AB75F6" w:rsidRDefault="000145A9" w:rsidP="00661599">
      <w:pPr>
        <w:jc w:val="both"/>
        <w:rPr>
          <w:rFonts w:ascii="Times New Roman" w:hAnsi="Times New Roman"/>
          <w:sz w:val="22"/>
          <w:szCs w:val="22"/>
          <w:highlight w:val="green"/>
        </w:rPr>
      </w:pPr>
    </w:p>
    <w:p w:rsidR="000145A9" w:rsidRDefault="000145A9" w:rsidP="00A66A71">
      <w:pPr>
        <w:numPr>
          <w:ilvl w:val="0"/>
          <w:numId w:val="1"/>
        </w:numPr>
        <w:ind w:left="0" w:firstLine="0"/>
        <w:jc w:val="both"/>
        <w:rPr>
          <w:rFonts w:ascii="Times New Roman" w:hAnsi="Times New Roman"/>
          <w:sz w:val="22"/>
          <w:szCs w:val="22"/>
        </w:rPr>
      </w:pPr>
      <w:r w:rsidRPr="00BE5B82">
        <w:rPr>
          <w:rFonts w:ascii="Times New Roman" w:hAnsi="Times New Roman"/>
          <w:b/>
          <w:sz w:val="22"/>
          <w:szCs w:val="22"/>
        </w:rPr>
        <w:t xml:space="preserve">Saúde e meio </w:t>
      </w:r>
      <w:r w:rsidRPr="001F15D1">
        <w:rPr>
          <w:rFonts w:ascii="Times New Roman" w:hAnsi="Times New Roman"/>
          <w:b/>
          <w:sz w:val="22"/>
          <w:szCs w:val="22"/>
        </w:rPr>
        <w:t>ambiente em Sergipe</w:t>
      </w:r>
      <w:r w:rsidRPr="00BE5B82">
        <w:rPr>
          <w:rFonts w:ascii="Times New Roman" w:hAnsi="Times New Roman"/>
          <w:sz w:val="22"/>
          <w:szCs w:val="22"/>
        </w:rPr>
        <w:t>.</w:t>
      </w:r>
      <w:r>
        <w:rPr>
          <w:rFonts w:ascii="Times New Roman" w:hAnsi="Times New Roman"/>
          <w:sz w:val="22"/>
          <w:szCs w:val="22"/>
        </w:rPr>
        <w:t xml:space="preserve"> As principais disposições para o exercício da vigilância ambiental no Estado foram estabelecidas pela Lei n. 6.345/2008. É de competência da coordenação do SUS coordenar e executar, em caráter complementar, ações de vigilância de saúde ambiental (art. 12). Cabe às coordenações municipais do SUS, conforme pactuado nos contratos de ação pública, executar ações de vigilância ambiental (art. 13). Estas competências devem ser detalhadas pelos colegiados interfederativos, conforme as condições dos municípios. Segundo o art. 115, as competências e a atuação do Estado no campo da vigilância ambiental devem ser definidas por Decreto do Governador. Como este </w:t>
      </w:r>
      <w:r w:rsidR="000A5133">
        <w:rPr>
          <w:rFonts w:ascii="Times New Roman" w:hAnsi="Times New Roman"/>
          <w:sz w:val="22"/>
          <w:szCs w:val="22"/>
        </w:rPr>
        <w:t xml:space="preserve">Decreto  </w:t>
      </w:r>
      <w:r>
        <w:rPr>
          <w:rFonts w:ascii="Times New Roman" w:hAnsi="Times New Roman"/>
          <w:sz w:val="22"/>
          <w:szCs w:val="22"/>
        </w:rPr>
        <w:t xml:space="preserve">ainda não </w:t>
      </w:r>
      <w:r w:rsidR="00093A7D">
        <w:rPr>
          <w:rFonts w:ascii="Times New Roman" w:hAnsi="Times New Roman"/>
          <w:sz w:val="22"/>
          <w:szCs w:val="22"/>
        </w:rPr>
        <w:t xml:space="preserve">foi </w:t>
      </w:r>
      <w:r>
        <w:rPr>
          <w:rFonts w:ascii="Times New Roman" w:hAnsi="Times New Roman"/>
          <w:sz w:val="22"/>
          <w:szCs w:val="22"/>
        </w:rPr>
        <w:t xml:space="preserve">instituído, a esfera estadual acumula atualmente todas as atribuições de vigilância ambiental, realizadas sob a responsabilidade </w:t>
      </w:r>
      <w:r w:rsidRPr="00A66A71">
        <w:rPr>
          <w:rFonts w:ascii="Times New Roman" w:hAnsi="Times New Roman"/>
          <w:sz w:val="22"/>
          <w:szCs w:val="22"/>
        </w:rPr>
        <w:t>da</w:t>
      </w:r>
      <w:r>
        <w:rPr>
          <w:rFonts w:ascii="Times New Roman" w:hAnsi="Times New Roman"/>
          <w:sz w:val="22"/>
          <w:szCs w:val="22"/>
        </w:rPr>
        <w:t xml:space="preserve"> </w:t>
      </w:r>
      <w:r w:rsidRPr="00A66A71">
        <w:rPr>
          <w:rFonts w:ascii="Times New Roman" w:hAnsi="Times New Roman"/>
          <w:sz w:val="22"/>
          <w:szCs w:val="22"/>
        </w:rPr>
        <w:t>Diretoria de Vigilância Sanitária da Secretaria Estadual de Saúde (SES)</w:t>
      </w:r>
      <w:r>
        <w:rPr>
          <w:rFonts w:ascii="Times New Roman" w:hAnsi="Times New Roman"/>
          <w:sz w:val="22"/>
          <w:szCs w:val="22"/>
        </w:rPr>
        <w:t>, em cooperação com o setor estadual de defesa do meio ambiente</w:t>
      </w:r>
      <w:r w:rsidRPr="00F56A5B">
        <w:rPr>
          <w:rStyle w:val="FootnoteReference"/>
          <w:rFonts w:ascii="Times New Roman" w:hAnsi="Times New Roman"/>
          <w:sz w:val="22"/>
          <w:szCs w:val="22"/>
        </w:rPr>
        <w:t xml:space="preserve"> </w:t>
      </w:r>
      <w:r>
        <w:rPr>
          <w:rStyle w:val="FootnoteReference"/>
          <w:rFonts w:ascii="Times New Roman" w:hAnsi="Times New Roman"/>
          <w:sz w:val="22"/>
          <w:szCs w:val="22"/>
        </w:rPr>
        <w:footnoteReference w:id="8"/>
      </w:r>
      <w:r>
        <w:t>.</w:t>
      </w:r>
      <w:r w:rsidRPr="00A66A71">
        <w:rPr>
          <w:rFonts w:ascii="Times New Roman" w:hAnsi="Times New Roman"/>
          <w:sz w:val="22"/>
          <w:szCs w:val="22"/>
        </w:rPr>
        <w:t xml:space="preserve"> </w:t>
      </w:r>
      <w:r>
        <w:rPr>
          <w:rFonts w:ascii="Times New Roman" w:hAnsi="Times New Roman"/>
          <w:sz w:val="22"/>
          <w:szCs w:val="22"/>
        </w:rPr>
        <w:t xml:space="preserve"> </w:t>
      </w:r>
    </w:p>
    <w:p w:rsidR="000145A9" w:rsidRDefault="000145A9" w:rsidP="00F56A5B">
      <w:pPr>
        <w:jc w:val="both"/>
        <w:rPr>
          <w:rFonts w:ascii="Times New Roman" w:hAnsi="Times New Roman"/>
          <w:sz w:val="22"/>
          <w:szCs w:val="22"/>
        </w:rPr>
      </w:pPr>
    </w:p>
    <w:p w:rsidR="000145A9" w:rsidRDefault="000145A9" w:rsidP="00A66A71">
      <w:pPr>
        <w:numPr>
          <w:ilvl w:val="0"/>
          <w:numId w:val="1"/>
        </w:numPr>
        <w:ind w:left="0" w:firstLine="0"/>
        <w:jc w:val="both"/>
        <w:rPr>
          <w:rFonts w:ascii="Times New Roman" w:hAnsi="Times New Roman"/>
          <w:sz w:val="22"/>
          <w:szCs w:val="22"/>
        </w:rPr>
      </w:pPr>
      <w:r w:rsidRPr="00A66A71">
        <w:rPr>
          <w:rFonts w:ascii="Times New Roman" w:hAnsi="Times New Roman"/>
          <w:sz w:val="22"/>
          <w:szCs w:val="22"/>
        </w:rPr>
        <w:t>A participação dos municípios</w:t>
      </w:r>
      <w:r>
        <w:rPr>
          <w:rFonts w:ascii="Times New Roman" w:hAnsi="Times New Roman"/>
          <w:sz w:val="22"/>
          <w:szCs w:val="22"/>
        </w:rPr>
        <w:t xml:space="preserve"> sergipanos nas atividades de vigilância ambiental e sanitária </w:t>
      </w:r>
      <w:r w:rsidRPr="00A66A71">
        <w:rPr>
          <w:rFonts w:ascii="Times New Roman" w:hAnsi="Times New Roman"/>
          <w:sz w:val="22"/>
          <w:szCs w:val="22"/>
        </w:rPr>
        <w:t>é</w:t>
      </w:r>
      <w:r>
        <w:rPr>
          <w:rFonts w:ascii="Times New Roman" w:hAnsi="Times New Roman"/>
          <w:sz w:val="22"/>
          <w:szCs w:val="22"/>
        </w:rPr>
        <w:t xml:space="preserve"> incipiente até o momento, restrita a casos isolados</w:t>
      </w:r>
      <w:r>
        <w:rPr>
          <w:rStyle w:val="FootnoteReference"/>
          <w:rFonts w:ascii="Times New Roman" w:hAnsi="Times New Roman"/>
          <w:sz w:val="22"/>
          <w:szCs w:val="22"/>
        </w:rPr>
        <w:footnoteReference w:id="9"/>
      </w:r>
      <w:r>
        <w:rPr>
          <w:rFonts w:ascii="Times New Roman" w:hAnsi="Times New Roman"/>
          <w:sz w:val="22"/>
          <w:szCs w:val="22"/>
        </w:rPr>
        <w:t xml:space="preserve">. É relatada, na descrição da </w:t>
      </w:r>
      <w:r w:rsidRPr="00A66A71">
        <w:rPr>
          <w:rFonts w:ascii="Times New Roman" w:hAnsi="Times New Roman"/>
          <w:sz w:val="22"/>
          <w:szCs w:val="22"/>
        </w:rPr>
        <w:t xml:space="preserve">situação do sistema nacional de vigilância em saúde </w:t>
      </w:r>
      <w:r>
        <w:rPr>
          <w:rFonts w:ascii="Times New Roman" w:hAnsi="Times New Roman"/>
          <w:sz w:val="22"/>
          <w:szCs w:val="22"/>
        </w:rPr>
        <w:t xml:space="preserve">no Estado de Sergipe, a realização de </w:t>
      </w:r>
      <w:r w:rsidRPr="00A66A71">
        <w:rPr>
          <w:rFonts w:ascii="Times New Roman" w:hAnsi="Times New Roman"/>
          <w:sz w:val="22"/>
          <w:szCs w:val="22"/>
        </w:rPr>
        <w:t>ações de</w:t>
      </w:r>
      <w:r>
        <w:rPr>
          <w:rFonts w:ascii="Times New Roman" w:hAnsi="Times New Roman"/>
          <w:sz w:val="22"/>
          <w:szCs w:val="22"/>
        </w:rPr>
        <w:t xml:space="preserve"> controle de</w:t>
      </w:r>
      <w:r w:rsidRPr="00A66A71">
        <w:rPr>
          <w:rFonts w:ascii="Times New Roman" w:hAnsi="Times New Roman"/>
          <w:sz w:val="22"/>
          <w:szCs w:val="22"/>
        </w:rPr>
        <w:t xml:space="preserve"> qualidade da água para consumo humano, desastres naturais, exposição de populações a contaminantes ambientais e substâncias químicas, com prioridade entre outros poluentes atmosféricos e</w:t>
      </w:r>
      <w:r>
        <w:rPr>
          <w:rFonts w:ascii="Times New Roman" w:hAnsi="Times New Roman"/>
          <w:sz w:val="22"/>
          <w:szCs w:val="22"/>
        </w:rPr>
        <w:t xml:space="preserve"> para exposição aos agrotóxicos </w:t>
      </w:r>
      <w:r w:rsidRPr="00A66A71">
        <w:rPr>
          <w:rFonts w:ascii="Times New Roman" w:hAnsi="Times New Roman"/>
          <w:sz w:val="22"/>
          <w:szCs w:val="22"/>
        </w:rPr>
        <w:t>(Ministério da Saúde, 2</w:t>
      </w:r>
      <w:r>
        <w:rPr>
          <w:rFonts w:ascii="Times New Roman" w:hAnsi="Times New Roman"/>
          <w:sz w:val="22"/>
          <w:szCs w:val="22"/>
        </w:rPr>
        <w:t xml:space="preserve">011a). Registra-se que a participação dos municípios sergipanos na pactuação das atividades de </w:t>
      </w:r>
      <w:r>
        <w:rPr>
          <w:rFonts w:ascii="Times New Roman" w:hAnsi="Times New Roman"/>
          <w:sz w:val="22"/>
          <w:szCs w:val="22"/>
        </w:rPr>
        <w:lastRenderedPageBreak/>
        <w:t xml:space="preserve">vigilância de saúde ambiental alcançou em 2010 89%, excedendo o percentual pactuado (Ministério da Saúde, 2011b), indicando possibilidade de evolução positiva. </w:t>
      </w:r>
    </w:p>
    <w:p w:rsidR="000145A9" w:rsidRDefault="000145A9" w:rsidP="00506618">
      <w:pPr>
        <w:jc w:val="both"/>
        <w:rPr>
          <w:rFonts w:ascii="Times New Roman" w:hAnsi="Times New Roman"/>
          <w:sz w:val="22"/>
          <w:szCs w:val="22"/>
        </w:rPr>
      </w:pPr>
    </w:p>
    <w:p w:rsidR="000145A9" w:rsidRPr="001955E6" w:rsidRDefault="000145A9" w:rsidP="00FF5B9D">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Resíduos sólidos</w:t>
      </w:r>
      <w:r>
        <w:rPr>
          <w:rFonts w:ascii="Times New Roman" w:hAnsi="Times New Roman"/>
          <w:b/>
          <w:sz w:val="22"/>
          <w:szCs w:val="22"/>
        </w:rPr>
        <w:t xml:space="preserve"> (RS)</w:t>
      </w:r>
      <w:r w:rsidRPr="00ED15EF">
        <w:rPr>
          <w:rFonts w:ascii="Times New Roman" w:hAnsi="Times New Roman"/>
          <w:b/>
          <w:sz w:val="22"/>
          <w:szCs w:val="22"/>
        </w:rPr>
        <w:t xml:space="preserve">. </w:t>
      </w:r>
      <w:r>
        <w:rPr>
          <w:rFonts w:ascii="Times New Roman" w:hAnsi="Times New Roman"/>
          <w:sz w:val="22"/>
          <w:szCs w:val="22"/>
        </w:rPr>
        <w:t>Os RS</w:t>
      </w:r>
      <w:r w:rsidRPr="00BA5142">
        <w:rPr>
          <w:rFonts w:ascii="Times New Roman" w:hAnsi="Times New Roman"/>
          <w:sz w:val="22"/>
          <w:szCs w:val="22"/>
        </w:rPr>
        <w:t xml:space="preserve"> são definidos</w:t>
      </w:r>
      <w:r>
        <w:rPr>
          <w:rFonts w:ascii="Times New Roman" w:hAnsi="Times New Roman"/>
          <w:sz w:val="22"/>
          <w:szCs w:val="22"/>
        </w:rPr>
        <w:t xml:space="preserve"> pela política nacional de resíduos sólidos</w:t>
      </w:r>
      <w:r w:rsidRPr="00BA5142">
        <w:rPr>
          <w:rFonts w:ascii="Times New Roman" w:hAnsi="Times New Roman"/>
          <w:sz w:val="22"/>
          <w:szCs w:val="22"/>
        </w:rPr>
        <w:t xml:space="preserve"> como </w:t>
      </w:r>
      <w:r>
        <w:rPr>
          <w:rFonts w:ascii="Times New Roman" w:hAnsi="Times New Roman"/>
          <w:sz w:val="22"/>
          <w:szCs w:val="22"/>
        </w:rPr>
        <w:t>material, substância, objeto ou bem descartado resultante de atividades humanas em sociedade, a cuja destinação final se procede, se propõe proceder ou se está obrigado a proceder, nos estados sólido ou semissólido, bem como gases contidos em recipientes e líquidos cujas particularidades tornem inviável seu  lançamento na rede pública de esgotos, ou em corpos d’água, ou exijam para isto soluções técnica ou economicamente inviáveis face a melhor tecnologia disponível. RS são tratados de maneiras distintas em função de sua natureza, origem</w:t>
      </w:r>
      <w:r w:rsidRPr="00BA5142">
        <w:rPr>
          <w:rFonts w:ascii="Times New Roman" w:hAnsi="Times New Roman"/>
          <w:sz w:val="22"/>
          <w:szCs w:val="22"/>
        </w:rPr>
        <w:t xml:space="preserve"> e riscos potenciais à saúde e ao meio ambiente</w:t>
      </w:r>
      <w:r>
        <w:rPr>
          <w:rFonts w:ascii="Times New Roman" w:hAnsi="Times New Roman"/>
          <w:sz w:val="22"/>
          <w:szCs w:val="22"/>
        </w:rPr>
        <w:t>. No que toca aos riscos, a ABNT</w:t>
      </w:r>
      <w:r>
        <w:rPr>
          <w:rStyle w:val="FootnoteReference"/>
          <w:rFonts w:ascii="Times New Roman" w:hAnsi="Times New Roman"/>
          <w:sz w:val="22"/>
          <w:szCs w:val="22"/>
        </w:rPr>
        <w:footnoteReference w:id="10"/>
      </w:r>
      <w:r>
        <w:rPr>
          <w:rFonts w:ascii="Times New Roman" w:hAnsi="Times New Roman"/>
          <w:sz w:val="22"/>
          <w:szCs w:val="22"/>
        </w:rPr>
        <w:t xml:space="preserve"> os classifica em duas classes, os perigosos (classe I) e não-perigosos (classe II), subdivididos estes últimos em inertes e não-inertes</w:t>
      </w:r>
      <w:r w:rsidRPr="00BA5142">
        <w:rPr>
          <w:rFonts w:ascii="Times New Roman" w:hAnsi="Times New Roman"/>
          <w:sz w:val="22"/>
          <w:szCs w:val="22"/>
        </w:rPr>
        <w:t>.</w:t>
      </w:r>
    </w:p>
    <w:p w:rsidR="000145A9" w:rsidRPr="001955E6" w:rsidRDefault="000145A9" w:rsidP="001955E6">
      <w:pPr>
        <w:jc w:val="both"/>
        <w:rPr>
          <w:rFonts w:ascii="Times New Roman" w:hAnsi="Times New Roman"/>
          <w:sz w:val="22"/>
          <w:szCs w:val="22"/>
        </w:rPr>
      </w:pPr>
    </w:p>
    <w:p w:rsidR="000145A9" w:rsidRPr="00134F9B" w:rsidRDefault="000145A9" w:rsidP="00134F9B">
      <w:pPr>
        <w:numPr>
          <w:ilvl w:val="0"/>
          <w:numId w:val="1"/>
        </w:numPr>
        <w:ind w:left="0" w:firstLine="0"/>
        <w:jc w:val="both"/>
        <w:rPr>
          <w:rFonts w:ascii="Times New Roman" w:hAnsi="Times New Roman"/>
          <w:sz w:val="22"/>
          <w:szCs w:val="22"/>
        </w:rPr>
      </w:pPr>
      <w:r>
        <w:rPr>
          <w:rFonts w:ascii="Times New Roman" w:hAnsi="Times New Roman"/>
          <w:sz w:val="22"/>
          <w:szCs w:val="22"/>
        </w:rPr>
        <w:t>O</w:t>
      </w:r>
      <w:r w:rsidRPr="00ED15EF">
        <w:rPr>
          <w:rFonts w:ascii="Times New Roman" w:hAnsi="Times New Roman"/>
          <w:sz w:val="22"/>
          <w:szCs w:val="22"/>
        </w:rPr>
        <w:t xml:space="preserve">s </w:t>
      </w:r>
      <w:r>
        <w:rPr>
          <w:rFonts w:ascii="Times New Roman" w:hAnsi="Times New Roman"/>
          <w:sz w:val="22"/>
          <w:szCs w:val="22"/>
        </w:rPr>
        <w:t>RS</w:t>
      </w:r>
      <w:r w:rsidRPr="00ED15EF">
        <w:rPr>
          <w:rFonts w:ascii="Times New Roman" w:hAnsi="Times New Roman"/>
          <w:sz w:val="22"/>
          <w:szCs w:val="22"/>
        </w:rPr>
        <w:t xml:space="preserve"> </w:t>
      </w:r>
      <w:r>
        <w:rPr>
          <w:rFonts w:ascii="Times New Roman" w:hAnsi="Times New Roman"/>
          <w:sz w:val="22"/>
          <w:szCs w:val="22"/>
        </w:rPr>
        <w:t xml:space="preserve">têm sido historicamente </w:t>
      </w:r>
      <w:r w:rsidRPr="00ED15EF">
        <w:rPr>
          <w:rFonts w:ascii="Times New Roman" w:hAnsi="Times New Roman"/>
          <w:sz w:val="22"/>
          <w:szCs w:val="22"/>
        </w:rPr>
        <w:t xml:space="preserve">regulados a partir de três distintas </w:t>
      </w:r>
      <w:r>
        <w:rPr>
          <w:rFonts w:ascii="Times New Roman" w:hAnsi="Times New Roman"/>
          <w:sz w:val="22"/>
          <w:szCs w:val="22"/>
        </w:rPr>
        <w:t xml:space="preserve">fontes normativas. A primeira trata da </w:t>
      </w:r>
      <w:r w:rsidRPr="00ED15EF">
        <w:rPr>
          <w:rFonts w:ascii="Times New Roman" w:hAnsi="Times New Roman"/>
          <w:sz w:val="22"/>
          <w:szCs w:val="22"/>
        </w:rPr>
        <w:t xml:space="preserve">coleta, tratamento e destinação final </w:t>
      </w:r>
      <w:r>
        <w:rPr>
          <w:rFonts w:ascii="Times New Roman" w:hAnsi="Times New Roman"/>
          <w:sz w:val="22"/>
          <w:szCs w:val="22"/>
        </w:rPr>
        <w:t xml:space="preserve">dos chamados resíduos sólidos urbanos (RSU), serviços que estão </w:t>
      </w:r>
      <w:r w:rsidRPr="00ED15EF">
        <w:rPr>
          <w:rFonts w:ascii="Times New Roman" w:hAnsi="Times New Roman"/>
          <w:sz w:val="22"/>
          <w:szCs w:val="22"/>
        </w:rPr>
        <w:t>tradicionalmente a cargo dos municípios</w:t>
      </w:r>
      <w:r>
        <w:rPr>
          <w:rFonts w:ascii="Times New Roman" w:hAnsi="Times New Roman"/>
          <w:sz w:val="22"/>
          <w:szCs w:val="22"/>
        </w:rPr>
        <w:t>. A segunda fonte normativ</w:t>
      </w:r>
      <w:r w:rsidRPr="00ED15EF">
        <w:rPr>
          <w:rFonts w:ascii="Times New Roman" w:hAnsi="Times New Roman"/>
          <w:sz w:val="22"/>
          <w:szCs w:val="22"/>
        </w:rPr>
        <w:t xml:space="preserve">a </w:t>
      </w:r>
      <w:r>
        <w:rPr>
          <w:rFonts w:ascii="Times New Roman" w:hAnsi="Times New Roman"/>
          <w:sz w:val="22"/>
          <w:szCs w:val="22"/>
        </w:rPr>
        <w:t xml:space="preserve">disciplina,  </w:t>
      </w:r>
      <w:r w:rsidRPr="00ED15EF">
        <w:rPr>
          <w:rFonts w:ascii="Times New Roman" w:hAnsi="Times New Roman"/>
          <w:sz w:val="22"/>
          <w:szCs w:val="22"/>
        </w:rPr>
        <w:t>através d</w:t>
      </w:r>
      <w:r>
        <w:rPr>
          <w:rFonts w:ascii="Times New Roman" w:hAnsi="Times New Roman"/>
          <w:sz w:val="22"/>
          <w:szCs w:val="22"/>
        </w:rPr>
        <w:t xml:space="preserve">a política nacional de meio ambiente (essencialmente, as leis n. 6.938/81 e n. 9.605/98 </w:t>
      </w:r>
      <w:r w:rsidRPr="00ED15EF">
        <w:rPr>
          <w:rFonts w:ascii="Times New Roman" w:hAnsi="Times New Roman"/>
          <w:sz w:val="22"/>
          <w:szCs w:val="22"/>
        </w:rPr>
        <w:t xml:space="preserve">e </w:t>
      </w:r>
      <w:r>
        <w:rPr>
          <w:rFonts w:ascii="Times New Roman" w:hAnsi="Times New Roman"/>
          <w:sz w:val="22"/>
          <w:szCs w:val="22"/>
        </w:rPr>
        <w:t>R</w:t>
      </w:r>
      <w:r w:rsidRPr="00ED15EF">
        <w:rPr>
          <w:rFonts w:ascii="Times New Roman" w:hAnsi="Times New Roman"/>
          <w:sz w:val="22"/>
          <w:szCs w:val="22"/>
        </w:rPr>
        <w:t>esoluções do CONAMA</w:t>
      </w:r>
      <w:r>
        <w:rPr>
          <w:rFonts w:ascii="Times New Roman" w:hAnsi="Times New Roman"/>
          <w:sz w:val="22"/>
          <w:szCs w:val="22"/>
        </w:rPr>
        <w:t>). Nesta vertente, as</w:t>
      </w:r>
      <w:r w:rsidRPr="00ED15EF">
        <w:rPr>
          <w:rFonts w:ascii="Times New Roman" w:hAnsi="Times New Roman"/>
          <w:sz w:val="22"/>
          <w:szCs w:val="22"/>
        </w:rPr>
        <w:t xml:space="preserve"> atividades</w:t>
      </w:r>
      <w:r>
        <w:rPr>
          <w:rFonts w:ascii="Times New Roman" w:hAnsi="Times New Roman"/>
          <w:sz w:val="22"/>
          <w:szCs w:val="22"/>
        </w:rPr>
        <w:t xml:space="preserve"> de gerenciamento, processamento e destino final dos resíduos são abordadas sob a ótica da proteção ao meio ambiente, abrangendo os resíduos urbanos e os provenientes de fontes especiais (industrial, construção civil, radioativos, portos e aeroportos, agrícolas e de saúde)</w:t>
      </w:r>
      <w:r>
        <w:rPr>
          <w:rStyle w:val="FootnoteReference"/>
          <w:rFonts w:ascii="Times New Roman" w:hAnsi="Times New Roman"/>
          <w:sz w:val="22"/>
          <w:szCs w:val="22"/>
        </w:rPr>
        <w:footnoteReference w:id="11"/>
      </w:r>
      <w:r>
        <w:rPr>
          <w:rFonts w:ascii="Times New Roman" w:hAnsi="Times New Roman"/>
          <w:sz w:val="22"/>
          <w:szCs w:val="22"/>
        </w:rPr>
        <w:t xml:space="preserve">. A terceira fonte normativa aborda a gestão dos RS a partir da proteção à saúde pública, tendo como marco o </w:t>
      </w:r>
      <w:r w:rsidRPr="00876CEB">
        <w:rPr>
          <w:rFonts w:ascii="Times New Roman" w:hAnsi="Times New Roman"/>
          <w:sz w:val="22"/>
          <w:szCs w:val="22"/>
        </w:rPr>
        <w:t>SNVS</w:t>
      </w:r>
      <w:r>
        <w:rPr>
          <w:rStyle w:val="FootnoteReference"/>
          <w:rFonts w:ascii="Times New Roman" w:hAnsi="Times New Roman"/>
          <w:sz w:val="22"/>
          <w:szCs w:val="22"/>
        </w:rPr>
        <w:footnoteReference w:id="12"/>
      </w:r>
      <w:r>
        <w:rPr>
          <w:rFonts w:ascii="Times New Roman" w:hAnsi="Times New Roman"/>
          <w:sz w:val="22"/>
          <w:szCs w:val="22"/>
        </w:rPr>
        <w:t xml:space="preserve"> em 1999. No período 2007-2010 foi instituído novo </w:t>
      </w:r>
      <w:r w:rsidRPr="00134F9B">
        <w:rPr>
          <w:rFonts w:ascii="Times New Roman" w:hAnsi="Times New Roman"/>
          <w:sz w:val="22"/>
          <w:szCs w:val="22"/>
        </w:rPr>
        <w:t>marco regulatório</w:t>
      </w:r>
      <w:r>
        <w:rPr>
          <w:rStyle w:val="FootnoteReference"/>
          <w:rFonts w:ascii="Times New Roman" w:hAnsi="Times New Roman"/>
          <w:sz w:val="22"/>
          <w:szCs w:val="22"/>
        </w:rPr>
        <w:footnoteReference w:id="13"/>
      </w:r>
      <w:r w:rsidRPr="00134F9B">
        <w:rPr>
          <w:rFonts w:ascii="Times New Roman" w:hAnsi="Times New Roman"/>
          <w:sz w:val="22"/>
          <w:szCs w:val="22"/>
        </w:rPr>
        <w:t>, que integra as disposi</w:t>
      </w:r>
      <w:r>
        <w:rPr>
          <w:rFonts w:ascii="Times New Roman" w:hAnsi="Times New Roman"/>
          <w:sz w:val="22"/>
          <w:szCs w:val="22"/>
        </w:rPr>
        <w:t>ções</w:t>
      </w:r>
      <w:r w:rsidR="00F51331">
        <w:rPr>
          <w:rFonts w:ascii="Times New Roman" w:hAnsi="Times New Roman"/>
          <w:sz w:val="22"/>
          <w:szCs w:val="22"/>
        </w:rPr>
        <w:t xml:space="preserve"> -</w:t>
      </w:r>
      <w:r>
        <w:rPr>
          <w:rFonts w:ascii="Times New Roman" w:hAnsi="Times New Roman"/>
          <w:sz w:val="22"/>
          <w:szCs w:val="22"/>
        </w:rPr>
        <w:t xml:space="preserve"> e instâncias envolvidas</w:t>
      </w:r>
      <w:r w:rsidR="00F51331">
        <w:rPr>
          <w:rFonts w:ascii="Times New Roman" w:hAnsi="Times New Roman"/>
          <w:sz w:val="22"/>
          <w:szCs w:val="22"/>
        </w:rPr>
        <w:t xml:space="preserve"> - das</w:t>
      </w:r>
      <w:r w:rsidRPr="00134F9B">
        <w:rPr>
          <w:rFonts w:ascii="Times New Roman" w:hAnsi="Times New Roman"/>
          <w:sz w:val="22"/>
          <w:szCs w:val="22"/>
        </w:rPr>
        <w:t xml:space="preserve"> política</w:t>
      </w:r>
      <w:r w:rsidR="00F51331">
        <w:rPr>
          <w:rFonts w:ascii="Times New Roman" w:hAnsi="Times New Roman"/>
          <w:sz w:val="22"/>
          <w:szCs w:val="22"/>
        </w:rPr>
        <w:t>s</w:t>
      </w:r>
      <w:r w:rsidRPr="00134F9B">
        <w:rPr>
          <w:rFonts w:ascii="Times New Roman" w:hAnsi="Times New Roman"/>
          <w:sz w:val="22"/>
          <w:szCs w:val="22"/>
        </w:rPr>
        <w:t xml:space="preserve"> naciona</w:t>
      </w:r>
      <w:r w:rsidR="00F51331">
        <w:rPr>
          <w:rFonts w:ascii="Times New Roman" w:hAnsi="Times New Roman"/>
          <w:sz w:val="22"/>
          <w:szCs w:val="22"/>
        </w:rPr>
        <w:t>is</w:t>
      </w:r>
      <w:r w:rsidRPr="00134F9B">
        <w:rPr>
          <w:rFonts w:ascii="Times New Roman" w:hAnsi="Times New Roman"/>
          <w:sz w:val="22"/>
          <w:szCs w:val="22"/>
        </w:rPr>
        <w:t xml:space="preserve"> de saneamento básico, gestão de recursos hídricos, mudança do clima e educação ambiental, remetendo-se de forma sistêmica às diversas fontes normativas anteriormente mencionadas.</w:t>
      </w:r>
    </w:p>
    <w:p w:rsidR="000145A9" w:rsidRDefault="000145A9" w:rsidP="00D96336">
      <w:pPr>
        <w:jc w:val="both"/>
        <w:rPr>
          <w:rFonts w:ascii="Times New Roman" w:hAnsi="Times New Roman"/>
          <w:sz w:val="22"/>
          <w:szCs w:val="22"/>
        </w:rPr>
      </w:pPr>
    </w:p>
    <w:p w:rsidR="000145A9" w:rsidRDefault="000145A9" w:rsidP="00D96336">
      <w:pPr>
        <w:numPr>
          <w:ilvl w:val="0"/>
          <w:numId w:val="1"/>
        </w:numPr>
        <w:ind w:left="0" w:firstLine="0"/>
        <w:jc w:val="both"/>
        <w:rPr>
          <w:rFonts w:ascii="Times New Roman" w:hAnsi="Times New Roman"/>
          <w:sz w:val="22"/>
          <w:szCs w:val="22"/>
        </w:rPr>
      </w:pPr>
      <w:r w:rsidRPr="00D96336">
        <w:rPr>
          <w:rFonts w:ascii="Times New Roman" w:hAnsi="Times New Roman"/>
          <w:b/>
          <w:sz w:val="22"/>
          <w:szCs w:val="22"/>
        </w:rPr>
        <w:t>Os resíduos de serviços de saúde (RSS)</w:t>
      </w:r>
      <w:r w:rsidRPr="00D96336">
        <w:rPr>
          <w:rFonts w:ascii="Times New Roman" w:hAnsi="Times New Roman"/>
          <w:sz w:val="22"/>
          <w:szCs w:val="22"/>
        </w:rPr>
        <w:t xml:space="preserve"> são </w:t>
      </w:r>
      <w:r>
        <w:rPr>
          <w:rFonts w:ascii="Times New Roman" w:hAnsi="Times New Roman"/>
          <w:sz w:val="22"/>
          <w:szCs w:val="22"/>
        </w:rPr>
        <w:t>uma categoria específica da tipologia de resíduo sólido, definidos</w:t>
      </w:r>
      <w:r w:rsidRPr="00D96336">
        <w:rPr>
          <w:rFonts w:ascii="Times New Roman" w:hAnsi="Times New Roman"/>
          <w:sz w:val="22"/>
          <w:szCs w:val="22"/>
        </w:rPr>
        <w:t xml:space="preserve"> </w:t>
      </w:r>
      <w:r>
        <w:rPr>
          <w:rFonts w:ascii="Times New Roman" w:hAnsi="Times New Roman"/>
          <w:sz w:val="22"/>
          <w:szCs w:val="22"/>
        </w:rPr>
        <w:t>na atual moldura jurídico-institucional, seguindo a abordagem adotada em conjunto pelas normas de saúde e de proteção ambiental, como os resíduos gerados nos serviços de saúde, conforme estabelecido pelas normas dos órgãos do SISNAMA e do SNVS. São considerados estabelecimentos geradores de RSS aqueles que prestam serviços relacionados com o atendimento à saúde humana ou animal, abrangendo serviços tais como de assistência domiciliar e trabalhos de campo, laboratórios analíticos de produtos para a saúde, necrotérios e funerárias, serviços de medicina legal, drogarias e farmácias, estabelecimentos de ensino e pesquisa na área de saúde, centros de controle de zoonoses, distribuidores de produtos farmacêuticos, unidades móveis de atendimento à saúde, serviços de acupuntura e tatuagem.</w:t>
      </w:r>
      <w:r w:rsidRPr="00D81E87">
        <w:rPr>
          <w:rFonts w:ascii="Times New Roman" w:hAnsi="Times New Roman"/>
          <w:sz w:val="22"/>
          <w:szCs w:val="22"/>
        </w:rPr>
        <w:t xml:space="preserve"> </w:t>
      </w:r>
    </w:p>
    <w:p w:rsidR="000145A9" w:rsidRDefault="000145A9" w:rsidP="00D96336">
      <w:pPr>
        <w:jc w:val="both"/>
        <w:rPr>
          <w:rFonts w:ascii="Times New Roman" w:hAnsi="Times New Roman"/>
          <w:sz w:val="22"/>
          <w:szCs w:val="22"/>
        </w:rPr>
      </w:pPr>
    </w:p>
    <w:p w:rsidR="000145A9" w:rsidRPr="00D96336" w:rsidRDefault="000145A9" w:rsidP="00D96336">
      <w:pPr>
        <w:numPr>
          <w:ilvl w:val="0"/>
          <w:numId w:val="1"/>
        </w:numPr>
        <w:ind w:left="0" w:firstLine="0"/>
        <w:jc w:val="both"/>
        <w:rPr>
          <w:rFonts w:ascii="Times New Roman" w:hAnsi="Times New Roman"/>
          <w:sz w:val="22"/>
          <w:szCs w:val="22"/>
        </w:rPr>
      </w:pPr>
      <w:r w:rsidRPr="00D96336">
        <w:rPr>
          <w:rFonts w:ascii="Times New Roman" w:hAnsi="Times New Roman"/>
          <w:sz w:val="22"/>
          <w:szCs w:val="22"/>
        </w:rPr>
        <w:t>Os RSS são extremamente heterogêneos</w:t>
      </w:r>
      <w:r>
        <w:rPr>
          <w:rFonts w:ascii="Times New Roman" w:hAnsi="Times New Roman"/>
          <w:sz w:val="22"/>
          <w:szCs w:val="22"/>
        </w:rPr>
        <w:t xml:space="preserve">, tais como os RS. Sua quantidade varia de acordo com o tipo de estabelecimento, procedimentos médico-hospitalares e tipo de </w:t>
      </w:r>
      <w:r>
        <w:rPr>
          <w:rFonts w:ascii="Times New Roman" w:hAnsi="Times New Roman"/>
          <w:sz w:val="22"/>
          <w:szCs w:val="22"/>
        </w:rPr>
        <w:lastRenderedPageBreak/>
        <w:t xml:space="preserve">alimentação, entre outros. </w:t>
      </w:r>
      <w:r w:rsidRPr="00D96336">
        <w:rPr>
          <w:rFonts w:ascii="Times New Roman" w:hAnsi="Times New Roman"/>
          <w:sz w:val="22"/>
          <w:szCs w:val="22"/>
        </w:rPr>
        <w:t xml:space="preserve">Em sua maioria, são resíduos comuns, orgânicos ou potencialmente recicláveis </w:t>
      </w:r>
      <w:r>
        <w:rPr>
          <w:rFonts w:ascii="Times New Roman" w:hAnsi="Times New Roman"/>
          <w:sz w:val="22"/>
          <w:szCs w:val="22"/>
        </w:rPr>
        <w:t>como por exemplo</w:t>
      </w:r>
      <w:r w:rsidRPr="00D96336">
        <w:rPr>
          <w:rFonts w:ascii="Times New Roman" w:hAnsi="Times New Roman"/>
          <w:sz w:val="22"/>
          <w:szCs w:val="22"/>
        </w:rPr>
        <w:t xml:space="preserve"> </w:t>
      </w:r>
      <w:r>
        <w:rPr>
          <w:rFonts w:ascii="Times New Roman" w:hAnsi="Times New Roman"/>
          <w:sz w:val="22"/>
          <w:szCs w:val="22"/>
        </w:rPr>
        <w:t>os</w:t>
      </w:r>
      <w:r w:rsidRPr="00D96336">
        <w:rPr>
          <w:rFonts w:ascii="Times New Roman" w:hAnsi="Times New Roman"/>
          <w:sz w:val="22"/>
          <w:szCs w:val="22"/>
        </w:rPr>
        <w:t xml:space="preserve"> gerados nos serviços de almox</w:t>
      </w:r>
      <w:r>
        <w:rPr>
          <w:rFonts w:ascii="Times New Roman" w:hAnsi="Times New Roman"/>
          <w:sz w:val="22"/>
          <w:szCs w:val="22"/>
        </w:rPr>
        <w:t xml:space="preserve">arifado, nutrição e lanchonetes. Seu volume </w:t>
      </w:r>
      <w:r w:rsidRPr="00D96336">
        <w:rPr>
          <w:rFonts w:ascii="Times New Roman" w:hAnsi="Times New Roman"/>
          <w:sz w:val="22"/>
          <w:szCs w:val="22"/>
        </w:rPr>
        <w:t xml:space="preserve">corresponde a uma porção entre 75% e 90% do </w:t>
      </w:r>
      <w:r>
        <w:rPr>
          <w:rFonts w:ascii="Times New Roman" w:hAnsi="Times New Roman"/>
          <w:sz w:val="22"/>
          <w:szCs w:val="22"/>
        </w:rPr>
        <w:t xml:space="preserve">volume </w:t>
      </w:r>
      <w:r w:rsidRPr="00D96336">
        <w:rPr>
          <w:rFonts w:ascii="Times New Roman" w:hAnsi="Times New Roman"/>
          <w:sz w:val="22"/>
          <w:szCs w:val="22"/>
        </w:rPr>
        <w:t xml:space="preserve">total de </w:t>
      </w:r>
      <w:r>
        <w:rPr>
          <w:rFonts w:ascii="Times New Roman" w:hAnsi="Times New Roman"/>
          <w:sz w:val="22"/>
          <w:szCs w:val="22"/>
        </w:rPr>
        <w:t>RSS. A parcela minoritária do volume de RSS, entre 10% e 25% do total, oferece risco à saúde e ao meio ambiente, exigindo</w:t>
      </w:r>
      <w:r w:rsidRPr="00D96336">
        <w:rPr>
          <w:rFonts w:ascii="Times New Roman" w:hAnsi="Times New Roman"/>
          <w:sz w:val="22"/>
          <w:szCs w:val="22"/>
        </w:rPr>
        <w:t xml:space="preserve"> conhecimentos específicos e mão-de-obra especializada para sua gestão</w:t>
      </w:r>
      <w:r>
        <w:rPr>
          <w:rFonts w:ascii="Times New Roman" w:hAnsi="Times New Roman"/>
          <w:sz w:val="22"/>
          <w:szCs w:val="22"/>
        </w:rPr>
        <w:t xml:space="preserve"> e gerenciamento, detalhadamente regulados</w:t>
      </w:r>
      <w:r w:rsidRPr="00D96336">
        <w:rPr>
          <w:rFonts w:ascii="Times New Roman" w:hAnsi="Times New Roman"/>
          <w:sz w:val="22"/>
          <w:szCs w:val="22"/>
        </w:rPr>
        <w:t xml:space="preserve">. </w:t>
      </w:r>
    </w:p>
    <w:p w:rsidR="000145A9" w:rsidRDefault="000145A9" w:rsidP="00D96336">
      <w:pPr>
        <w:jc w:val="both"/>
        <w:rPr>
          <w:rFonts w:ascii="Times New Roman" w:hAnsi="Times New Roman"/>
          <w:sz w:val="22"/>
          <w:szCs w:val="22"/>
        </w:rPr>
      </w:pPr>
    </w:p>
    <w:p w:rsidR="000145A9" w:rsidRDefault="000145A9" w:rsidP="00E24875">
      <w:pPr>
        <w:numPr>
          <w:ilvl w:val="0"/>
          <w:numId w:val="1"/>
        </w:numPr>
        <w:ind w:left="0" w:firstLine="0"/>
        <w:jc w:val="both"/>
        <w:rPr>
          <w:rFonts w:ascii="Times New Roman" w:hAnsi="Times New Roman"/>
          <w:sz w:val="22"/>
          <w:szCs w:val="22"/>
        </w:rPr>
      </w:pPr>
      <w:r w:rsidRPr="00D96336">
        <w:rPr>
          <w:rFonts w:ascii="Times New Roman" w:hAnsi="Times New Roman"/>
          <w:sz w:val="22"/>
          <w:szCs w:val="22"/>
        </w:rPr>
        <w:t>O gerenciamento dos RSS tem sido disciplinado desde o início da década de 1990</w:t>
      </w:r>
      <w:r>
        <w:rPr>
          <w:rFonts w:ascii="Times New Roman" w:hAnsi="Times New Roman"/>
          <w:sz w:val="22"/>
          <w:szCs w:val="22"/>
        </w:rPr>
        <w:t xml:space="preserve"> </w:t>
      </w:r>
      <w:r w:rsidRPr="00D96336">
        <w:rPr>
          <w:rFonts w:ascii="Times New Roman" w:hAnsi="Times New Roman"/>
          <w:sz w:val="22"/>
          <w:szCs w:val="22"/>
        </w:rPr>
        <w:t>pelo CONAMA</w:t>
      </w:r>
      <w:r w:rsidRPr="00AC361A">
        <w:rPr>
          <w:rStyle w:val="FootnoteReference"/>
          <w:rFonts w:ascii="Times New Roman" w:hAnsi="Times New Roman"/>
          <w:sz w:val="22"/>
          <w:szCs w:val="22"/>
        </w:rPr>
        <w:footnoteReference w:id="14"/>
      </w:r>
      <w:r w:rsidRPr="00D96336">
        <w:rPr>
          <w:rFonts w:ascii="Times New Roman" w:hAnsi="Times New Roman"/>
          <w:sz w:val="22"/>
          <w:szCs w:val="22"/>
        </w:rPr>
        <w:t xml:space="preserve"> e, a partir  do início da década </w:t>
      </w:r>
      <w:r>
        <w:rPr>
          <w:rFonts w:ascii="Times New Roman" w:hAnsi="Times New Roman"/>
          <w:sz w:val="22"/>
          <w:szCs w:val="22"/>
        </w:rPr>
        <w:t>seguinte</w:t>
      </w:r>
      <w:r w:rsidRPr="00D96336">
        <w:rPr>
          <w:rFonts w:ascii="Times New Roman" w:hAnsi="Times New Roman"/>
          <w:sz w:val="22"/>
          <w:szCs w:val="22"/>
        </w:rPr>
        <w:t>, pela ANVISA</w:t>
      </w:r>
      <w:r w:rsidRPr="00AC361A">
        <w:rPr>
          <w:rStyle w:val="FootnoteReference"/>
          <w:rFonts w:ascii="Times New Roman" w:hAnsi="Times New Roman"/>
          <w:sz w:val="22"/>
          <w:szCs w:val="22"/>
        </w:rPr>
        <w:footnoteReference w:id="15"/>
      </w:r>
      <w:r w:rsidR="002F550B">
        <w:rPr>
          <w:rFonts w:ascii="Times New Roman" w:hAnsi="Times New Roman"/>
          <w:sz w:val="22"/>
          <w:szCs w:val="22"/>
        </w:rPr>
        <w:t>. Ambas organizações instituíram</w:t>
      </w:r>
      <w:r w:rsidRPr="00D96336">
        <w:rPr>
          <w:rFonts w:ascii="Times New Roman" w:hAnsi="Times New Roman"/>
          <w:sz w:val="22"/>
          <w:szCs w:val="22"/>
        </w:rPr>
        <w:t xml:space="preserve"> normas </w:t>
      </w:r>
      <w:r w:rsidR="002F550B">
        <w:rPr>
          <w:rFonts w:ascii="Times New Roman" w:hAnsi="Times New Roman"/>
          <w:sz w:val="22"/>
          <w:szCs w:val="22"/>
        </w:rPr>
        <w:t>sobre</w:t>
      </w:r>
      <w:r w:rsidRPr="00D96336">
        <w:rPr>
          <w:rFonts w:ascii="Times New Roman" w:hAnsi="Times New Roman"/>
          <w:sz w:val="22"/>
          <w:szCs w:val="22"/>
        </w:rPr>
        <w:t xml:space="preserve"> procedimentos</w:t>
      </w:r>
      <w:r w:rsidR="002F550B">
        <w:rPr>
          <w:rFonts w:ascii="Times New Roman" w:hAnsi="Times New Roman"/>
          <w:sz w:val="22"/>
          <w:szCs w:val="22"/>
        </w:rPr>
        <w:t>,</w:t>
      </w:r>
      <w:r w:rsidRPr="00D96336">
        <w:rPr>
          <w:rFonts w:ascii="Times New Roman" w:hAnsi="Times New Roman"/>
          <w:sz w:val="22"/>
          <w:szCs w:val="22"/>
        </w:rPr>
        <w:t xml:space="preserve"> considerando os riscos aos trabalhadores, à </w:t>
      </w:r>
      <w:r>
        <w:rPr>
          <w:rFonts w:ascii="Times New Roman" w:hAnsi="Times New Roman"/>
          <w:sz w:val="22"/>
          <w:szCs w:val="22"/>
        </w:rPr>
        <w:t xml:space="preserve">saúde e ao meio ambiente. </w:t>
      </w:r>
      <w:r w:rsidRPr="00E24875">
        <w:rPr>
          <w:rFonts w:ascii="Times New Roman" w:hAnsi="Times New Roman"/>
          <w:sz w:val="22"/>
          <w:szCs w:val="22"/>
        </w:rPr>
        <w:t>Atualmente a gestão dos RSS</w:t>
      </w:r>
      <w:r>
        <w:rPr>
          <w:rFonts w:ascii="Times New Roman" w:hAnsi="Times New Roman"/>
          <w:sz w:val="22"/>
          <w:szCs w:val="22"/>
        </w:rPr>
        <w:t xml:space="preserve"> em suas diversas etapas</w:t>
      </w:r>
      <w:r w:rsidRPr="00E24875">
        <w:rPr>
          <w:rFonts w:ascii="Times New Roman" w:hAnsi="Times New Roman"/>
          <w:sz w:val="22"/>
          <w:szCs w:val="22"/>
        </w:rPr>
        <w:t xml:space="preserve"> é disci</w:t>
      </w:r>
      <w:r>
        <w:rPr>
          <w:rFonts w:ascii="Times New Roman" w:hAnsi="Times New Roman"/>
          <w:sz w:val="22"/>
          <w:szCs w:val="22"/>
        </w:rPr>
        <w:t xml:space="preserve">plinada por duas normas compatibilizadas entre si: </w:t>
      </w:r>
      <w:r w:rsidRPr="00E24875">
        <w:rPr>
          <w:rFonts w:ascii="Times New Roman" w:hAnsi="Times New Roman"/>
          <w:sz w:val="22"/>
          <w:szCs w:val="22"/>
        </w:rPr>
        <w:t>Resolução CONAMA n. 358</w:t>
      </w:r>
      <w:r>
        <w:rPr>
          <w:rFonts w:ascii="Times New Roman" w:hAnsi="Times New Roman"/>
          <w:sz w:val="22"/>
          <w:szCs w:val="22"/>
        </w:rPr>
        <w:t>/20</w:t>
      </w:r>
      <w:r w:rsidRPr="00E24875">
        <w:rPr>
          <w:rFonts w:ascii="Times New Roman" w:hAnsi="Times New Roman"/>
          <w:sz w:val="22"/>
          <w:szCs w:val="22"/>
        </w:rPr>
        <w:t>05 e Resolução</w:t>
      </w:r>
      <w:r>
        <w:rPr>
          <w:rFonts w:ascii="Times New Roman" w:hAnsi="Times New Roman"/>
          <w:sz w:val="22"/>
          <w:szCs w:val="22"/>
        </w:rPr>
        <w:t xml:space="preserve"> RDC</w:t>
      </w:r>
      <w:r w:rsidRPr="00E24875">
        <w:rPr>
          <w:rFonts w:ascii="Times New Roman" w:hAnsi="Times New Roman"/>
          <w:sz w:val="22"/>
          <w:szCs w:val="22"/>
        </w:rPr>
        <w:t xml:space="preserve"> ANVISA</w:t>
      </w:r>
      <w:r>
        <w:rPr>
          <w:rFonts w:ascii="Times New Roman" w:hAnsi="Times New Roman"/>
          <w:sz w:val="22"/>
          <w:szCs w:val="22"/>
        </w:rPr>
        <w:t xml:space="preserve"> </w:t>
      </w:r>
      <w:r w:rsidRPr="00E24875">
        <w:rPr>
          <w:rFonts w:ascii="Times New Roman" w:hAnsi="Times New Roman"/>
          <w:sz w:val="22"/>
          <w:szCs w:val="22"/>
        </w:rPr>
        <w:t>n. 306</w:t>
      </w:r>
      <w:r>
        <w:rPr>
          <w:rFonts w:ascii="Times New Roman" w:hAnsi="Times New Roman"/>
          <w:sz w:val="22"/>
          <w:szCs w:val="22"/>
        </w:rPr>
        <w:t>/20</w:t>
      </w:r>
      <w:r w:rsidRPr="00E24875">
        <w:rPr>
          <w:rFonts w:ascii="Times New Roman" w:hAnsi="Times New Roman"/>
          <w:sz w:val="22"/>
          <w:szCs w:val="22"/>
        </w:rPr>
        <w:t>04</w:t>
      </w:r>
      <w:r>
        <w:rPr>
          <w:rFonts w:ascii="Times New Roman" w:hAnsi="Times New Roman"/>
          <w:sz w:val="22"/>
          <w:szCs w:val="22"/>
        </w:rPr>
        <w:t>, complementadas por disposições da política nacional de resíduos sólidos</w:t>
      </w:r>
      <w:r w:rsidRPr="00E24875">
        <w:rPr>
          <w:rFonts w:ascii="Times New Roman" w:hAnsi="Times New Roman"/>
          <w:sz w:val="22"/>
          <w:szCs w:val="22"/>
        </w:rPr>
        <w:t xml:space="preserve">. </w:t>
      </w:r>
      <w:r>
        <w:rPr>
          <w:rFonts w:ascii="Times New Roman" w:hAnsi="Times New Roman"/>
          <w:sz w:val="22"/>
          <w:szCs w:val="22"/>
        </w:rPr>
        <w:t xml:space="preserve">A seguir a matriz reguladora dos RSS é sinteticamente explanada. </w:t>
      </w:r>
    </w:p>
    <w:p w:rsidR="000145A9" w:rsidRDefault="000145A9" w:rsidP="00810B06">
      <w:pPr>
        <w:jc w:val="both"/>
        <w:rPr>
          <w:rFonts w:ascii="Times New Roman" w:hAnsi="Times New Roman"/>
          <w:sz w:val="22"/>
          <w:szCs w:val="22"/>
        </w:rPr>
      </w:pPr>
    </w:p>
    <w:p w:rsidR="000145A9" w:rsidRPr="00311B08" w:rsidRDefault="000145A9" w:rsidP="00E24875">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 Em 2004 foi estabelecido o regulamento técnico para o gerenciamento de RSS, competindo seu cumprimento à Vigilância Sanitária dos Estados, dos Municípios e do Distrito federal, com o apoio de órgãos de meio ambiente, limpeza urbana e da Comissão Nacional de Energia Nuclear (CNEN). O</w:t>
      </w:r>
      <w:r w:rsidRPr="00E24875">
        <w:rPr>
          <w:rFonts w:ascii="Times New Roman" w:hAnsi="Times New Roman"/>
          <w:sz w:val="22"/>
          <w:szCs w:val="22"/>
        </w:rPr>
        <w:t xml:space="preserve"> CONAMA </w:t>
      </w:r>
      <w:r>
        <w:rPr>
          <w:rFonts w:ascii="Times New Roman" w:hAnsi="Times New Roman"/>
          <w:sz w:val="22"/>
          <w:szCs w:val="22"/>
        </w:rPr>
        <w:t xml:space="preserve">passou a </w:t>
      </w:r>
      <w:r w:rsidRPr="00E24875">
        <w:rPr>
          <w:rFonts w:ascii="Times New Roman" w:hAnsi="Times New Roman"/>
          <w:color w:val="231F20"/>
          <w:sz w:val="22"/>
          <w:szCs w:val="22"/>
        </w:rPr>
        <w:t>adota</w:t>
      </w:r>
      <w:r>
        <w:rPr>
          <w:rFonts w:ascii="Times New Roman" w:hAnsi="Times New Roman"/>
          <w:color w:val="231F20"/>
          <w:sz w:val="22"/>
          <w:szCs w:val="22"/>
        </w:rPr>
        <w:t>r</w:t>
      </w:r>
      <w:r w:rsidRPr="00E24875">
        <w:rPr>
          <w:rFonts w:ascii="Times New Roman" w:hAnsi="Times New Roman"/>
          <w:color w:val="231F20"/>
          <w:sz w:val="22"/>
          <w:szCs w:val="22"/>
        </w:rPr>
        <w:t xml:space="preserve"> a mesma classificação </w:t>
      </w:r>
      <w:r>
        <w:rPr>
          <w:rFonts w:ascii="Times New Roman" w:hAnsi="Times New Roman"/>
          <w:color w:val="231F20"/>
          <w:sz w:val="22"/>
          <w:szCs w:val="22"/>
        </w:rPr>
        <w:t>dos RSS utilizada pela</w:t>
      </w:r>
      <w:r w:rsidRPr="00E24875">
        <w:rPr>
          <w:rFonts w:ascii="Times New Roman" w:hAnsi="Times New Roman"/>
          <w:color w:val="231F20"/>
          <w:sz w:val="22"/>
          <w:szCs w:val="22"/>
        </w:rPr>
        <w:t xml:space="preserve"> ANVISA</w:t>
      </w:r>
      <w:r w:rsidRPr="00E24875">
        <w:rPr>
          <w:rFonts w:ascii="Times New Roman" w:hAnsi="Times New Roman"/>
          <w:sz w:val="22"/>
          <w:szCs w:val="22"/>
        </w:rPr>
        <w:t>,</w:t>
      </w:r>
      <w:r>
        <w:rPr>
          <w:rFonts w:ascii="Times New Roman" w:hAnsi="Times New Roman"/>
          <w:sz w:val="22"/>
          <w:szCs w:val="22"/>
        </w:rPr>
        <w:t xml:space="preserve"> </w:t>
      </w:r>
      <w:r>
        <w:rPr>
          <w:rFonts w:ascii="Times New Roman" w:hAnsi="Times New Roman"/>
          <w:color w:val="231F20"/>
          <w:sz w:val="22"/>
          <w:szCs w:val="22"/>
        </w:rPr>
        <w:t>a</w:t>
      </w:r>
      <w:r w:rsidRPr="00E24875">
        <w:rPr>
          <w:rFonts w:ascii="Times New Roman" w:hAnsi="Times New Roman"/>
          <w:color w:val="231F20"/>
          <w:sz w:val="22"/>
          <w:szCs w:val="22"/>
        </w:rPr>
        <w:t>primora</w:t>
      </w:r>
      <w:r>
        <w:rPr>
          <w:rFonts w:ascii="Times New Roman" w:hAnsi="Times New Roman"/>
          <w:color w:val="231F20"/>
          <w:sz w:val="22"/>
          <w:szCs w:val="22"/>
        </w:rPr>
        <w:t xml:space="preserve">ndo </w:t>
      </w:r>
      <w:r w:rsidRPr="00E24875">
        <w:rPr>
          <w:rFonts w:ascii="Times New Roman" w:hAnsi="Times New Roman"/>
          <w:color w:val="231F20"/>
          <w:sz w:val="22"/>
          <w:szCs w:val="22"/>
        </w:rPr>
        <w:t>os</w:t>
      </w:r>
      <w:r>
        <w:rPr>
          <w:rFonts w:ascii="Times New Roman" w:hAnsi="Times New Roman"/>
          <w:color w:val="231F20"/>
          <w:sz w:val="22"/>
          <w:szCs w:val="22"/>
        </w:rPr>
        <w:t xml:space="preserve"> </w:t>
      </w:r>
      <w:r w:rsidRPr="00E24875">
        <w:rPr>
          <w:rFonts w:ascii="Times New Roman" w:hAnsi="Times New Roman"/>
          <w:color w:val="231F20"/>
          <w:sz w:val="22"/>
          <w:szCs w:val="22"/>
        </w:rPr>
        <w:t xml:space="preserve">procedimentos </w:t>
      </w:r>
      <w:r>
        <w:rPr>
          <w:rFonts w:ascii="Times New Roman" w:hAnsi="Times New Roman"/>
          <w:color w:val="231F20"/>
          <w:sz w:val="22"/>
          <w:szCs w:val="22"/>
        </w:rPr>
        <w:t>anteriores a 2004-2005. Para cada um dos cinco</w:t>
      </w:r>
      <w:r w:rsidRPr="00E24875">
        <w:rPr>
          <w:rFonts w:ascii="Times New Roman" w:hAnsi="Times New Roman"/>
          <w:color w:val="231F20"/>
          <w:sz w:val="22"/>
          <w:szCs w:val="22"/>
        </w:rPr>
        <w:t xml:space="preserve"> grupos</w:t>
      </w:r>
      <w:r>
        <w:rPr>
          <w:rFonts w:ascii="Times New Roman" w:hAnsi="Times New Roman"/>
          <w:color w:val="231F20"/>
          <w:sz w:val="22"/>
          <w:szCs w:val="22"/>
        </w:rPr>
        <w:t xml:space="preserve"> de RSS há normas específicas para todas as etapas do ciclo de gerenciamento: </w:t>
      </w:r>
      <w:r w:rsidRPr="00E72B94">
        <w:rPr>
          <w:rFonts w:ascii="Times New Roman" w:hAnsi="Times New Roman"/>
          <w:color w:val="231F20"/>
          <w:sz w:val="22"/>
          <w:szCs w:val="22"/>
        </w:rPr>
        <w:t>identificação, acondicionamento, coleta e transporte interno, armazenamento, temporário, armazenamento externo, coleta e transporte externo, tecnologias de tratamento e disposição final de RSS.</w:t>
      </w:r>
    </w:p>
    <w:p w:rsidR="000145A9" w:rsidRPr="00311B08" w:rsidRDefault="000145A9" w:rsidP="00311B08">
      <w:pPr>
        <w:jc w:val="both"/>
        <w:rPr>
          <w:rFonts w:ascii="Times New Roman" w:hAnsi="Times New Roman"/>
          <w:sz w:val="22"/>
          <w:szCs w:val="22"/>
        </w:rPr>
      </w:pPr>
    </w:p>
    <w:p w:rsidR="000145A9" w:rsidRPr="00E72B94" w:rsidRDefault="000145A9" w:rsidP="00E72B94">
      <w:pPr>
        <w:numPr>
          <w:ilvl w:val="0"/>
          <w:numId w:val="1"/>
        </w:numPr>
        <w:ind w:left="0" w:firstLine="0"/>
        <w:jc w:val="both"/>
        <w:rPr>
          <w:rFonts w:ascii="Times New Roman" w:hAnsi="Times New Roman"/>
          <w:sz w:val="22"/>
          <w:szCs w:val="22"/>
        </w:rPr>
      </w:pPr>
      <w:r w:rsidRPr="00E24875">
        <w:rPr>
          <w:rFonts w:ascii="Times New Roman" w:hAnsi="Times New Roman"/>
          <w:sz w:val="22"/>
          <w:szCs w:val="22"/>
        </w:rPr>
        <w:t>Os estabelecimentos de saúde</w:t>
      </w:r>
      <w:r>
        <w:rPr>
          <w:rFonts w:ascii="Times New Roman" w:hAnsi="Times New Roman"/>
          <w:sz w:val="22"/>
          <w:szCs w:val="22"/>
        </w:rPr>
        <w:t>, tanto públicos como privados,</w:t>
      </w:r>
      <w:r w:rsidRPr="00E24875">
        <w:rPr>
          <w:rFonts w:ascii="Times New Roman" w:hAnsi="Times New Roman"/>
          <w:sz w:val="22"/>
          <w:szCs w:val="22"/>
        </w:rPr>
        <w:t xml:space="preserve"> são responsáveis pelo gerenciamento dos RSS, sendo o principal instrumento de gestão o Plano de Gerenciamento dos</w:t>
      </w:r>
      <w:r>
        <w:rPr>
          <w:rFonts w:ascii="Times New Roman" w:hAnsi="Times New Roman"/>
          <w:sz w:val="22"/>
          <w:szCs w:val="22"/>
        </w:rPr>
        <w:t xml:space="preserve"> Resíduos de</w:t>
      </w:r>
      <w:r w:rsidRPr="00E24875">
        <w:rPr>
          <w:rFonts w:ascii="Times New Roman" w:hAnsi="Times New Roman"/>
          <w:sz w:val="22"/>
          <w:szCs w:val="22"/>
        </w:rPr>
        <w:t xml:space="preserve"> Serviços de Saúde (PGRSS), documento </w:t>
      </w:r>
      <w:r>
        <w:rPr>
          <w:rFonts w:ascii="Times New Roman" w:hAnsi="Times New Roman"/>
          <w:sz w:val="22"/>
          <w:szCs w:val="22"/>
        </w:rPr>
        <w:t>no qual são definidas e</w:t>
      </w:r>
      <w:r w:rsidRPr="00E24875">
        <w:rPr>
          <w:rFonts w:ascii="Times New Roman" w:hAnsi="Times New Roman"/>
          <w:sz w:val="22"/>
          <w:szCs w:val="22"/>
        </w:rPr>
        <w:t xml:space="preserve"> organiza</w:t>
      </w:r>
      <w:r>
        <w:rPr>
          <w:rFonts w:ascii="Times New Roman" w:hAnsi="Times New Roman"/>
          <w:sz w:val="22"/>
          <w:szCs w:val="22"/>
        </w:rPr>
        <w:t>das</w:t>
      </w:r>
      <w:r w:rsidRPr="00E24875">
        <w:rPr>
          <w:rFonts w:ascii="Times New Roman" w:hAnsi="Times New Roman"/>
          <w:sz w:val="22"/>
          <w:szCs w:val="22"/>
        </w:rPr>
        <w:t xml:space="preserve"> as ações</w:t>
      </w:r>
      <w:r>
        <w:rPr>
          <w:rFonts w:ascii="Times New Roman" w:hAnsi="Times New Roman"/>
          <w:sz w:val="22"/>
          <w:szCs w:val="22"/>
        </w:rPr>
        <w:t xml:space="preserve"> em cada etapa de gerenciamento </w:t>
      </w:r>
      <w:r w:rsidRPr="00E24875">
        <w:rPr>
          <w:rFonts w:ascii="Times New Roman" w:hAnsi="Times New Roman"/>
          <w:sz w:val="22"/>
          <w:szCs w:val="22"/>
        </w:rPr>
        <w:t xml:space="preserve">dos RSS, incluindo ações emergenciais em caso de acidentes, controle de pragas e saúde ocupacional. </w:t>
      </w:r>
      <w:r w:rsidRPr="00E72B94">
        <w:rPr>
          <w:rFonts w:ascii="Times New Roman" w:hAnsi="Times New Roman"/>
          <w:sz w:val="22"/>
          <w:szCs w:val="22"/>
        </w:rPr>
        <w:t>O PGRSS deve contemplar as seguintes etapas do ciclo de gestão dos RSS</w:t>
      </w:r>
      <w:r w:rsidR="002F550B">
        <w:rPr>
          <w:rFonts w:ascii="Times New Roman" w:hAnsi="Times New Roman"/>
          <w:sz w:val="22"/>
          <w:szCs w:val="22"/>
        </w:rPr>
        <w:t xml:space="preserve">. Sua elaboração deve estar a cargo de </w:t>
      </w:r>
      <w:r w:rsidRPr="00E72B94">
        <w:rPr>
          <w:rFonts w:ascii="Times New Roman" w:hAnsi="Times New Roman"/>
          <w:sz w:val="22"/>
          <w:szCs w:val="22"/>
        </w:rPr>
        <w:t xml:space="preserve">profissional de nível superior, com apresentação de Anotação de Responsabilidade Técnica (ART), </w:t>
      </w:r>
      <w:r w:rsidRPr="00E72B94">
        <w:rPr>
          <w:rFonts w:ascii="Times New Roman" w:hAnsi="Times New Roman"/>
          <w:color w:val="231F20"/>
          <w:sz w:val="22"/>
          <w:szCs w:val="22"/>
        </w:rPr>
        <w:t xml:space="preserve">prevendo-se assessoramento por equipe multidisciplinar. </w:t>
      </w:r>
    </w:p>
    <w:p w:rsidR="000145A9" w:rsidRPr="00E72B94" w:rsidRDefault="000145A9" w:rsidP="00E72B94">
      <w:pPr>
        <w:jc w:val="both"/>
        <w:rPr>
          <w:rFonts w:ascii="Times New Roman" w:hAnsi="Times New Roman"/>
          <w:sz w:val="22"/>
          <w:szCs w:val="22"/>
        </w:rPr>
      </w:pPr>
    </w:p>
    <w:p w:rsidR="000145A9" w:rsidRPr="00E72B94" w:rsidRDefault="000145A9" w:rsidP="00E72B94">
      <w:pPr>
        <w:numPr>
          <w:ilvl w:val="0"/>
          <w:numId w:val="1"/>
        </w:numPr>
        <w:ind w:left="0" w:firstLine="0"/>
        <w:jc w:val="both"/>
        <w:rPr>
          <w:rFonts w:ascii="Times New Roman" w:hAnsi="Times New Roman"/>
          <w:sz w:val="22"/>
          <w:szCs w:val="22"/>
        </w:rPr>
      </w:pPr>
      <w:r w:rsidRPr="00E72B94">
        <w:rPr>
          <w:rFonts w:ascii="Times New Roman" w:hAnsi="Times New Roman"/>
          <w:sz w:val="22"/>
          <w:szCs w:val="22"/>
        </w:rPr>
        <w:t xml:space="preserve">As responsabilidades pela gestão dos RSS </w:t>
      </w:r>
      <w:r>
        <w:rPr>
          <w:rFonts w:ascii="Times New Roman" w:hAnsi="Times New Roman"/>
          <w:sz w:val="22"/>
          <w:szCs w:val="22"/>
        </w:rPr>
        <w:t xml:space="preserve">estão distribuídas </w:t>
      </w:r>
      <w:r w:rsidR="00F51331">
        <w:rPr>
          <w:rFonts w:ascii="Times New Roman" w:hAnsi="Times New Roman"/>
          <w:sz w:val="22"/>
          <w:szCs w:val="22"/>
        </w:rPr>
        <w:t xml:space="preserve"> entre as</w:t>
      </w:r>
      <w:r>
        <w:rPr>
          <w:rFonts w:ascii="Times New Roman" w:hAnsi="Times New Roman"/>
          <w:sz w:val="22"/>
          <w:szCs w:val="22"/>
        </w:rPr>
        <w:t xml:space="preserve"> três esferas federativas </w:t>
      </w:r>
      <w:r w:rsidRPr="00E72B94">
        <w:rPr>
          <w:rFonts w:ascii="Times New Roman" w:hAnsi="Times New Roman"/>
          <w:sz w:val="22"/>
          <w:szCs w:val="22"/>
        </w:rPr>
        <w:t>e os estabelecim</w:t>
      </w:r>
      <w:r>
        <w:rPr>
          <w:rFonts w:ascii="Times New Roman" w:hAnsi="Times New Roman"/>
          <w:sz w:val="22"/>
          <w:szCs w:val="22"/>
        </w:rPr>
        <w:t>entos geradores</w:t>
      </w:r>
      <w:r w:rsidRPr="00E72B94">
        <w:rPr>
          <w:rFonts w:ascii="Times New Roman" w:hAnsi="Times New Roman"/>
          <w:sz w:val="22"/>
          <w:szCs w:val="22"/>
        </w:rPr>
        <w:t>, envolvendo em particular os setores públicos de meio ambiente, saúde e gestão de resíduos sólidos para o cumprimento de suas disposições em arranjos cooperativos verticais (entre as esferas federadas) e horizontais (entre setores da administração pública, setores empresariais e segmentos sociais).</w:t>
      </w:r>
      <w:r>
        <w:rPr>
          <w:rFonts w:ascii="Times New Roman" w:hAnsi="Times New Roman"/>
          <w:sz w:val="22"/>
          <w:szCs w:val="22"/>
        </w:rPr>
        <w:t xml:space="preserve"> </w:t>
      </w:r>
      <w:r w:rsidRPr="00E72B94">
        <w:rPr>
          <w:rFonts w:ascii="Times New Roman" w:hAnsi="Times New Roman"/>
          <w:sz w:val="22"/>
          <w:szCs w:val="22"/>
        </w:rPr>
        <w:t xml:space="preserve">Aos órgãos de saúde cabe a gestão, regulamentação dos processos de segregação, acondicionamento, armazenamento, transporte, tratamento e destino final dos RSS, assim como o controle na inspeção dos serviços de saúde. RSS radioativos são regulados pela CNEN. Aos órgãos ambientais cabe o licenciamento ambiental dos sistemas de tratamento e destino final dos RSS, assim como a fiscalização de cumprimento </w:t>
      </w:r>
      <w:r>
        <w:rPr>
          <w:rFonts w:ascii="Times New Roman" w:hAnsi="Times New Roman"/>
          <w:sz w:val="22"/>
          <w:szCs w:val="22"/>
        </w:rPr>
        <w:t>das normas no ambiente externo ao dos estabelecimentos de saúde</w:t>
      </w:r>
      <w:r w:rsidRPr="00E72B94">
        <w:rPr>
          <w:rFonts w:ascii="Times New Roman" w:hAnsi="Times New Roman"/>
          <w:sz w:val="22"/>
          <w:szCs w:val="22"/>
        </w:rPr>
        <w:t xml:space="preserve">. </w:t>
      </w:r>
      <w:r w:rsidRPr="00E72B94">
        <w:rPr>
          <w:rFonts w:ascii="Times New Roman" w:hAnsi="Times New Roman"/>
          <w:color w:val="231F20"/>
          <w:sz w:val="22"/>
          <w:szCs w:val="22"/>
        </w:rPr>
        <w:t>Empresas prestadoras de serviços terceirizadas devem apresentar licença ambiental para o tratamento ou disposição final de resíduos, bem como manutenção dos registros de venda ou doação de resíduos destinados à reciclagem.</w:t>
      </w:r>
      <w:r w:rsidRPr="00E72B94">
        <w:rPr>
          <w:rFonts w:ascii="Times New Roman" w:hAnsi="Times New Roman"/>
          <w:sz w:val="22"/>
          <w:szCs w:val="22"/>
        </w:rPr>
        <w:t xml:space="preserve"> </w:t>
      </w:r>
      <w:r>
        <w:rPr>
          <w:rFonts w:ascii="Times New Roman" w:hAnsi="Times New Roman"/>
          <w:sz w:val="22"/>
          <w:szCs w:val="22"/>
        </w:rPr>
        <w:t xml:space="preserve">Municípios fazem a coleta dos RSS equiparados aos RSU e são co-responsáveis junto com os estados pela fiscalização do </w:t>
      </w:r>
      <w:r>
        <w:rPr>
          <w:rFonts w:ascii="Times New Roman" w:hAnsi="Times New Roman"/>
          <w:sz w:val="22"/>
          <w:szCs w:val="22"/>
        </w:rPr>
        <w:lastRenderedPageBreak/>
        <w:t xml:space="preserve">cumprimento das normas. </w:t>
      </w:r>
      <w:r w:rsidR="00181E6C">
        <w:rPr>
          <w:rFonts w:ascii="Times New Roman" w:hAnsi="Times New Roman"/>
          <w:sz w:val="22"/>
          <w:szCs w:val="22"/>
        </w:rPr>
        <w:t xml:space="preserve">Inexiste </w:t>
      </w:r>
      <w:r w:rsidR="002F550B">
        <w:rPr>
          <w:rFonts w:ascii="Times New Roman" w:hAnsi="Times New Roman"/>
          <w:sz w:val="22"/>
          <w:szCs w:val="22"/>
        </w:rPr>
        <w:t xml:space="preserve">coordenação </w:t>
      </w:r>
      <w:r w:rsidR="00181E6C">
        <w:rPr>
          <w:rFonts w:ascii="Times New Roman" w:hAnsi="Times New Roman"/>
          <w:sz w:val="22"/>
          <w:szCs w:val="22"/>
        </w:rPr>
        <w:t xml:space="preserve">das atividades </w:t>
      </w:r>
      <w:r w:rsidR="002F550B">
        <w:rPr>
          <w:rFonts w:ascii="Times New Roman" w:hAnsi="Times New Roman"/>
          <w:sz w:val="22"/>
          <w:szCs w:val="22"/>
        </w:rPr>
        <w:t>componentes do ciclo de gestão ambiental dos RSS</w:t>
      </w:r>
      <w:r w:rsidR="00181E6C">
        <w:rPr>
          <w:rFonts w:ascii="Times New Roman" w:hAnsi="Times New Roman"/>
          <w:sz w:val="22"/>
          <w:szCs w:val="22"/>
        </w:rPr>
        <w:t>.</w:t>
      </w:r>
    </w:p>
    <w:p w:rsidR="000145A9" w:rsidRDefault="000145A9" w:rsidP="005D2DC6">
      <w:pPr>
        <w:jc w:val="both"/>
        <w:rPr>
          <w:rFonts w:ascii="Times New Roman" w:hAnsi="Times New Roman"/>
          <w:sz w:val="22"/>
          <w:szCs w:val="22"/>
        </w:rPr>
      </w:pPr>
    </w:p>
    <w:p w:rsidR="000145A9" w:rsidRDefault="000145A9" w:rsidP="00614DD7">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Além </w:t>
      </w:r>
      <w:r w:rsidR="00557E9C">
        <w:rPr>
          <w:rFonts w:ascii="Times New Roman" w:hAnsi="Times New Roman"/>
          <w:sz w:val="22"/>
          <w:szCs w:val="22"/>
        </w:rPr>
        <w:t xml:space="preserve">de </w:t>
      </w:r>
      <w:r>
        <w:rPr>
          <w:rFonts w:ascii="Times New Roman" w:hAnsi="Times New Roman"/>
          <w:sz w:val="22"/>
          <w:szCs w:val="22"/>
        </w:rPr>
        <w:t xml:space="preserve">integrar as políticas de saúde e de proteção ambiental, a gestão dos RSS também é objeto da política nacional de resíduos sólidos, regulamentada em 2010. Nela os resíduos são classificados segundo sua origem em onze categorias, e segundo a periculosidade em duas categorias (perigosos e não perigosos), integrando medidas instituídas por ela com as normas do  SNVS, do Sistema Nacional de Meio Ambiente (SISNAMA), do Sistema Unificado de Atenção à Sanidade Agropecuária (SUASA) e do Sistema Nacional de Metrologia, Normalização e Qualidade Industrial (SINMETRO). </w:t>
      </w:r>
      <w:r w:rsidRPr="00614DD7">
        <w:rPr>
          <w:rFonts w:ascii="Times New Roman" w:hAnsi="Times New Roman"/>
          <w:sz w:val="22"/>
          <w:szCs w:val="22"/>
        </w:rPr>
        <w:t>Estão entre os principais instrumentos os planos de resíduos sólidos, os inventários e o sistema declaratório anual de resíduos sólidos, o monitoramento e a fiscalização ambiental,  sanitária e agropecuária, o Sistema Nacional de Informação sobre Resíduos Sólidos (SINIR) e o Cadastro Nacional de Operadores de Resíduos Perigosos</w:t>
      </w:r>
      <w:r>
        <w:rPr>
          <w:rFonts w:ascii="Times New Roman" w:hAnsi="Times New Roman"/>
          <w:sz w:val="22"/>
          <w:szCs w:val="22"/>
        </w:rPr>
        <w:t>. A logística reversa é exigida para resíduos tais como medicamentos e embalagens.</w:t>
      </w:r>
    </w:p>
    <w:p w:rsidR="000145A9" w:rsidRPr="00614DD7" w:rsidRDefault="000145A9" w:rsidP="00614DD7">
      <w:pPr>
        <w:jc w:val="both"/>
        <w:rPr>
          <w:rFonts w:ascii="Times New Roman" w:hAnsi="Times New Roman"/>
          <w:sz w:val="22"/>
          <w:szCs w:val="22"/>
        </w:rPr>
      </w:pPr>
    </w:p>
    <w:p w:rsidR="000145A9" w:rsidRPr="00AB4F61" w:rsidRDefault="000145A9" w:rsidP="00AB4F61">
      <w:pPr>
        <w:numPr>
          <w:ilvl w:val="0"/>
          <w:numId w:val="1"/>
        </w:numPr>
        <w:ind w:left="0" w:firstLine="0"/>
        <w:jc w:val="both"/>
        <w:rPr>
          <w:rFonts w:ascii="Times New Roman" w:hAnsi="Times New Roman"/>
          <w:sz w:val="22"/>
          <w:szCs w:val="22"/>
        </w:rPr>
      </w:pPr>
      <w:r>
        <w:rPr>
          <w:rFonts w:ascii="Times New Roman" w:hAnsi="Times New Roman"/>
          <w:sz w:val="22"/>
          <w:szCs w:val="22"/>
        </w:rPr>
        <w:t>No atual marco regulatório dos RS, a</w:t>
      </w:r>
      <w:r w:rsidRPr="00614DD7">
        <w:rPr>
          <w:rFonts w:ascii="Times New Roman" w:hAnsi="Times New Roman"/>
          <w:sz w:val="22"/>
          <w:szCs w:val="22"/>
        </w:rPr>
        <w:t>lém das disposições específicas para os RSS acima mencionadas</w:t>
      </w:r>
      <w:r>
        <w:rPr>
          <w:rFonts w:ascii="Times New Roman" w:hAnsi="Times New Roman"/>
          <w:sz w:val="22"/>
          <w:szCs w:val="22"/>
        </w:rPr>
        <w:t xml:space="preserve">, foi reafirmada a responsabilidade dos estabelecimentos geradores de RSS sobre a gestão dos resíduos e a necessidade de elaboração de planos de resíduos sólidos. Ademais, foi estabelecida </w:t>
      </w:r>
      <w:r w:rsidRPr="00614DD7">
        <w:rPr>
          <w:rFonts w:ascii="Times New Roman" w:hAnsi="Times New Roman"/>
          <w:sz w:val="22"/>
          <w:szCs w:val="22"/>
        </w:rPr>
        <w:t>a obrigatoriedade, par</w:t>
      </w:r>
      <w:r>
        <w:rPr>
          <w:rFonts w:ascii="Times New Roman" w:hAnsi="Times New Roman"/>
          <w:sz w:val="22"/>
          <w:szCs w:val="22"/>
        </w:rPr>
        <w:t>a a União, Estados e municípios</w:t>
      </w:r>
      <w:r w:rsidRPr="00614DD7">
        <w:rPr>
          <w:rFonts w:ascii="Times New Roman" w:hAnsi="Times New Roman"/>
          <w:sz w:val="22"/>
          <w:szCs w:val="22"/>
        </w:rPr>
        <w:t xml:space="preserve"> de elaboração de planos de resíduos sólidos</w:t>
      </w:r>
      <w:r>
        <w:rPr>
          <w:rFonts w:ascii="Times New Roman" w:hAnsi="Times New Roman"/>
          <w:sz w:val="22"/>
          <w:szCs w:val="22"/>
        </w:rPr>
        <w:t xml:space="preserve">, condição para acesso a recursos da União ou por ela controlados.  </w:t>
      </w:r>
      <w:r w:rsidRPr="00AB4F61">
        <w:rPr>
          <w:rFonts w:ascii="Times New Roman" w:hAnsi="Times New Roman"/>
          <w:sz w:val="22"/>
          <w:szCs w:val="22"/>
        </w:rPr>
        <w:t>O plano estadual deve, entre outros, identificar os fluxos dos principais resíduos, seu impacto sócio-econômico e ambiental, meios de controle e fiscalização, e sítios favoráveis à localização de unidades de tratamento e disposição final dos rejeitos. Planos municipais de gestão integrada de resíduos sólidos devem conter o  diagnóstico dos resíduos de todos os tipos gerados no município, a identificação de áreas favoráveis a seu tratamento e destinação final, sistemas de cobrança e identificação de passivos ambientais. É indispensável a disposição de informações necessárias sobre os resíduos, nas suas esferas de competência, tanto para a elaboração dos planos quanto para o SINIR. Transportadores e processadores devem ser cadastrados e referenciados nos sistemas de informação sobre saúde. Aplica-se o sistema de logística reversa aos resíduos e embalagens de agrotóxicos e medicamentos, considerados resíduos perigosos.</w:t>
      </w:r>
    </w:p>
    <w:p w:rsidR="000145A9" w:rsidRDefault="000145A9" w:rsidP="008B0A3C">
      <w:pPr>
        <w:jc w:val="both"/>
        <w:rPr>
          <w:rFonts w:ascii="Times New Roman" w:hAnsi="Times New Roman"/>
          <w:sz w:val="22"/>
          <w:szCs w:val="22"/>
        </w:rPr>
      </w:pPr>
    </w:p>
    <w:p w:rsidR="000145A9" w:rsidRPr="00810B06" w:rsidRDefault="000145A9" w:rsidP="008B0A3C">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São apresentadas mais informações sobre as balizas jurídico-institucionais da gestão dos RSS de interesse para este trabalho no capítulo de avaliação de impactos. </w:t>
      </w:r>
    </w:p>
    <w:p w:rsidR="000145A9" w:rsidRPr="00ED15EF" w:rsidRDefault="000145A9" w:rsidP="00661599">
      <w:pPr>
        <w:jc w:val="both"/>
        <w:rPr>
          <w:rFonts w:ascii="Times New Roman" w:hAnsi="Times New Roman"/>
          <w:sz w:val="22"/>
          <w:szCs w:val="22"/>
        </w:rPr>
      </w:pPr>
    </w:p>
    <w:p w:rsidR="000145A9" w:rsidRDefault="000145A9" w:rsidP="004806FF">
      <w:pPr>
        <w:numPr>
          <w:ilvl w:val="0"/>
          <w:numId w:val="1"/>
        </w:numPr>
        <w:ind w:left="0" w:firstLine="0"/>
        <w:jc w:val="both"/>
        <w:rPr>
          <w:rFonts w:ascii="Times New Roman" w:hAnsi="Times New Roman"/>
          <w:sz w:val="22"/>
          <w:szCs w:val="22"/>
        </w:rPr>
      </w:pPr>
      <w:r>
        <w:rPr>
          <w:rFonts w:ascii="Times New Roman" w:hAnsi="Times New Roman"/>
          <w:b/>
          <w:sz w:val="22"/>
          <w:szCs w:val="22"/>
        </w:rPr>
        <w:t>Gestão de r</w:t>
      </w:r>
      <w:r w:rsidRPr="00ED15EF">
        <w:rPr>
          <w:rFonts w:ascii="Times New Roman" w:hAnsi="Times New Roman"/>
          <w:b/>
          <w:sz w:val="22"/>
          <w:szCs w:val="22"/>
        </w:rPr>
        <w:t xml:space="preserve">esíduos </w:t>
      </w:r>
      <w:r w:rsidRPr="006D7948">
        <w:rPr>
          <w:rFonts w:ascii="Times New Roman" w:hAnsi="Times New Roman"/>
          <w:b/>
          <w:sz w:val="22"/>
          <w:szCs w:val="22"/>
        </w:rPr>
        <w:t>sólidos no estado de Sergipe.</w:t>
      </w:r>
      <w:r>
        <w:rPr>
          <w:rFonts w:ascii="Times New Roman" w:hAnsi="Times New Roman"/>
          <w:b/>
          <w:sz w:val="22"/>
          <w:szCs w:val="22"/>
        </w:rPr>
        <w:t xml:space="preserve"> </w:t>
      </w:r>
      <w:r>
        <w:rPr>
          <w:rFonts w:ascii="Times New Roman" w:hAnsi="Times New Roman"/>
          <w:sz w:val="22"/>
          <w:szCs w:val="22"/>
        </w:rPr>
        <w:t>Em Sergipe, os r</w:t>
      </w:r>
      <w:r w:rsidRPr="00ED15EF">
        <w:rPr>
          <w:rFonts w:ascii="Times New Roman" w:hAnsi="Times New Roman"/>
          <w:sz w:val="22"/>
          <w:szCs w:val="22"/>
        </w:rPr>
        <w:t xml:space="preserve">esíduos sólidos </w:t>
      </w:r>
      <w:r>
        <w:rPr>
          <w:rFonts w:ascii="Times New Roman" w:hAnsi="Times New Roman"/>
          <w:sz w:val="22"/>
          <w:szCs w:val="22"/>
        </w:rPr>
        <w:t>contam com regulação desde o ano de 2006</w:t>
      </w:r>
      <w:r>
        <w:rPr>
          <w:rStyle w:val="FootnoteReference"/>
          <w:rFonts w:ascii="Times New Roman" w:hAnsi="Times New Roman"/>
          <w:sz w:val="22"/>
          <w:szCs w:val="22"/>
        </w:rPr>
        <w:footnoteReference w:id="16"/>
      </w:r>
      <w:r w:rsidR="006B551F">
        <w:rPr>
          <w:rFonts w:ascii="Times New Roman" w:hAnsi="Times New Roman"/>
          <w:sz w:val="22"/>
          <w:szCs w:val="22"/>
        </w:rPr>
        <w:t>. Esta regulação foi</w:t>
      </w:r>
      <w:r>
        <w:rPr>
          <w:rFonts w:ascii="Times New Roman" w:hAnsi="Times New Roman"/>
          <w:sz w:val="22"/>
          <w:szCs w:val="22"/>
        </w:rPr>
        <w:t xml:space="preserve"> antecedida pela </w:t>
      </w:r>
      <w:r w:rsidRPr="00ED15EF">
        <w:rPr>
          <w:rFonts w:ascii="Times New Roman" w:hAnsi="Times New Roman"/>
          <w:sz w:val="22"/>
          <w:szCs w:val="22"/>
        </w:rPr>
        <w:t xml:space="preserve">Resolução CECMA </w:t>
      </w:r>
      <w:r>
        <w:rPr>
          <w:rFonts w:ascii="Times New Roman" w:hAnsi="Times New Roman"/>
          <w:sz w:val="22"/>
          <w:szCs w:val="22"/>
        </w:rPr>
        <w:t xml:space="preserve">n. </w:t>
      </w:r>
      <w:r w:rsidRPr="00ED15EF">
        <w:rPr>
          <w:rFonts w:ascii="Times New Roman" w:hAnsi="Times New Roman"/>
          <w:sz w:val="22"/>
          <w:szCs w:val="22"/>
        </w:rPr>
        <w:t>14</w:t>
      </w:r>
      <w:r>
        <w:rPr>
          <w:rFonts w:ascii="Times New Roman" w:hAnsi="Times New Roman"/>
          <w:sz w:val="22"/>
          <w:szCs w:val="22"/>
        </w:rPr>
        <w:t>/</w:t>
      </w:r>
      <w:r w:rsidRPr="00ED15EF">
        <w:rPr>
          <w:rFonts w:ascii="Times New Roman" w:hAnsi="Times New Roman"/>
          <w:sz w:val="22"/>
          <w:szCs w:val="22"/>
        </w:rPr>
        <w:t>2005</w:t>
      </w:r>
      <w:r>
        <w:rPr>
          <w:rFonts w:ascii="Times New Roman" w:hAnsi="Times New Roman"/>
          <w:sz w:val="22"/>
          <w:szCs w:val="22"/>
        </w:rPr>
        <w:t xml:space="preserve">, que convocou os municípios para regulação dos seus sistemas de disposição final de resíduos sólidos. Por força da mudança do marco regulatório nacional já mencionado, </w:t>
      </w:r>
      <w:r w:rsidR="006B551F">
        <w:rPr>
          <w:rFonts w:ascii="Times New Roman" w:hAnsi="Times New Roman"/>
          <w:sz w:val="22"/>
          <w:szCs w:val="22"/>
        </w:rPr>
        <w:t xml:space="preserve"> em</w:t>
      </w:r>
      <w:r>
        <w:rPr>
          <w:rFonts w:ascii="Times New Roman" w:hAnsi="Times New Roman"/>
          <w:sz w:val="22"/>
          <w:szCs w:val="22"/>
        </w:rPr>
        <w:t xml:space="preserve">  2007, o sistema sergipano de gestão de resíduos sólidos se encontra </w:t>
      </w:r>
      <w:r w:rsidRPr="00ED15EF">
        <w:rPr>
          <w:rFonts w:ascii="Times New Roman" w:hAnsi="Times New Roman"/>
          <w:sz w:val="22"/>
          <w:szCs w:val="22"/>
        </w:rPr>
        <w:t>atualment</w:t>
      </w:r>
      <w:r>
        <w:rPr>
          <w:rFonts w:ascii="Times New Roman" w:hAnsi="Times New Roman"/>
          <w:sz w:val="22"/>
          <w:szCs w:val="22"/>
        </w:rPr>
        <w:t>e em revisão para adaptação ao novo quadro, estando em adiantado estágio de preparação o Plano Estadual de Resíduos Sólidos</w:t>
      </w:r>
      <w:r w:rsidRPr="00ED15EF">
        <w:rPr>
          <w:rFonts w:ascii="Times New Roman" w:hAnsi="Times New Roman"/>
          <w:sz w:val="22"/>
          <w:szCs w:val="22"/>
        </w:rPr>
        <w:t xml:space="preserve">. </w:t>
      </w:r>
    </w:p>
    <w:p w:rsidR="000145A9" w:rsidRDefault="000145A9" w:rsidP="00E420BB">
      <w:pPr>
        <w:jc w:val="both"/>
        <w:rPr>
          <w:rFonts w:ascii="Times New Roman" w:hAnsi="Times New Roman"/>
          <w:sz w:val="22"/>
          <w:szCs w:val="22"/>
        </w:rPr>
      </w:pPr>
    </w:p>
    <w:p w:rsidR="000145A9" w:rsidRDefault="000145A9" w:rsidP="00DF2D97">
      <w:pPr>
        <w:numPr>
          <w:ilvl w:val="0"/>
          <w:numId w:val="1"/>
        </w:numPr>
        <w:ind w:left="0" w:firstLine="0"/>
        <w:jc w:val="both"/>
        <w:rPr>
          <w:rFonts w:ascii="Times New Roman" w:hAnsi="Times New Roman"/>
          <w:sz w:val="22"/>
          <w:szCs w:val="22"/>
        </w:rPr>
      </w:pPr>
      <w:r w:rsidRPr="00A84E6D">
        <w:rPr>
          <w:rFonts w:ascii="Times New Roman" w:hAnsi="Times New Roman"/>
          <w:sz w:val="22"/>
          <w:szCs w:val="22"/>
        </w:rPr>
        <w:t>No que diz respeito aos RSS, a Lei estadual n. 6.345</w:t>
      </w:r>
      <w:r>
        <w:rPr>
          <w:rFonts w:ascii="Times New Roman" w:hAnsi="Times New Roman"/>
          <w:sz w:val="22"/>
          <w:szCs w:val="22"/>
        </w:rPr>
        <w:t>/20</w:t>
      </w:r>
      <w:r w:rsidRPr="00A84E6D">
        <w:rPr>
          <w:rFonts w:ascii="Times New Roman" w:hAnsi="Times New Roman"/>
          <w:sz w:val="22"/>
          <w:szCs w:val="22"/>
        </w:rPr>
        <w:t>08 traz as principais disposições para o exercício da vigilância sanitária no Es</w:t>
      </w:r>
      <w:r>
        <w:rPr>
          <w:rFonts w:ascii="Times New Roman" w:hAnsi="Times New Roman"/>
          <w:sz w:val="22"/>
          <w:szCs w:val="22"/>
        </w:rPr>
        <w:t>tado. C</w:t>
      </w:r>
      <w:r w:rsidRPr="00A84E6D">
        <w:rPr>
          <w:rFonts w:ascii="Times New Roman" w:hAnsi="Times New Roman"/>
          <w:sz w:val="22"/>
          <w:szCs w:val="22"/>
        </w:rPr>
        <w:t>abe à coordenação do SUS coordenar e executar, em caráter complementar, ações de vigilância sanitária. Às coordenações municipais do SUS, conforme pactuado nos contratos de ação pública, cabe executar ações de vigilância sanitária. Estas competências devem ser detalhadas pelos colegiados interfederativos,</w:t>
      </w:r>
      <w:r>
        <w:rPr>
          <w:rFonts w:ascii="Times New Roman" w:hAnsi="Times New Roman"/>
          <w:sz w:val="22"/>
          <w:szCs w:val="22"/>
        </w:rPr>
        <w:t xml:space="preserve"> </w:t>
      </w:r>
      <w:r w:rsidRPr="00A84E6D">
        <w:rPr>
          <w:rFonts w:ascii="Times New Roman" w:hAnsi="Times New Roman"/>
          <w:sz w:val="22"/>
          <w:szCs w:val="22"/>
        </w:rPr>
        <w:t xml:space="preserve">conforme as condições dos municípios. Apesar desta previsão institucional, </w:t>
      </w:r>
      <w:r>
        <w:rPr>
          <w:rFonts w:ascii="Times New Roman" w:hAnsi="Times New Roman"/>
          <w:sz w:val="22"/>
          <w:szCs w:val="22"/>
        </w:rPr>
        <w:t>inexiste</w:t>
      </w:r>
      <w:r w:rsidRPr="00A84E6D">
        <w:rPr>
          <w:rFonts w:ascii="Times New Roman" w:hAnsi="Times New Roman"/>
          <w:sz w:val="22"/>
          <w:szCs w:val="22"/>
        </w:rPr>
        <w:t xml:space="preserve">, no Estado de Sergipe, arranjo federativo </w:t>
      </w:r>
      <w:r>
        <w:rPr>
          <w:rFonts w:ascii="Times New Roman" w:hAnsi="Times New Roman"/>
          <w:sz w:val="22"/>
          <w:szCs w:val="22"/>
        </w:rPr>
        <w:t xml:space="preserve">formal </w:t>
      </w:r>
      <w:r w:rsidRPr="00A84E6D">
        <w:rPr>
          <w:rFonts w:ascii="Times New Roman" w:hAnsi="Times New Roman"/>
          <w:sz w:val="22"/>
          <w:szCs w:val="22"/>
        </w:rPr>
        <w:t xml:space="preserve">entre Estados e </w:t>
      </w:r>
      <w:r w:rsidRPr="00A84E6D">
        <w:rPr>
          <w:rFonts w:ascii="Times New Roman" w:hAnsi="Times New Roman"/>
          <w:sz w:val="22"/>
          <w:szCs w:val="22"/>
        </w:rPr>
        <w:lastRenderedPageBreak/>
        <w:t xml:space="preserve">municípios para exercício das atribuições de vigilância sanitária, assim como a participação </w:t>
      </w:r>
      <w:r>
        <w:rPr>
          <w:rFonts w:ascii="Times New Roman" w:hAnsi="Times New Roman"/>
          <w:sz w:val="22"/>
          <w:szCs w:val="22"/>
        </w:rPr>
        <w:t xml:space="preserve">sistemática </w:t>
      </w:r>
      <w:r w:rsidRPr="00A84E6D">
        <w:rPr>
          <w:rFonts w:ascii="Times New Roman" w:hAnsi="Times New Roman"/>
          <w:sz w:val="22"/>
          <w:szCs w:val="22"/>
        </w:rPr>
        <w:t xml:space="preserve">dos municípios nas atividades de vigilância sanitária. </w:t>
      </w:r>
    </w:p>
    <w:p w:rsidR="000145A9" w:rsidRPr="00A84E6D" w:rsidRDefault="000145A9" w:rsidP="00A84E6D">
      <w:pPr>
        <w:jc w:val="both"/>
        <w:rPr>
          <w:rFonts w:ascii="Times New Roman" w:hAnsi="Times New Roman"/>
          <w:sz w:val="22"/>
          <w:szCs w:val="22"/>
        </w:rPr>
      </w:pPr>
    </w:p>
    <w:p w:rsidR="000145A9" w:rsidRPr="004806FF" w:rsidRDefault="000145A9" w:rsidP="004806FF">
      <w:pPr>
        <w:numPr>
          <w:ilvl w:val="0"/>
          <w:numId w:val="1"/>
        </w:numPr>
        <w:ind w:left="0" w:firstLine="0"/>
        <w:jc w:val="both"/>
        <w:rPr>
          <w:rFonts w:ascii="Times New Roman" w:hAnsi="Times New Roman"/>
          <w:sz w:val="22"/>
          <w:szCs w:val="22"/>
        </w:rPr>
      </w:pPr>
      <w:r w:rsidRPr="00ED15EF">
        <w:rPr>
          <w:rFonts w:ascii="Times New Roman" w:hAnsi="Times New Roman"/>
          <w:sz w:val="22"/>
          <w:szCs w:val="22"/>
        </w:rPr>
        <w:t>No caso do Programa</w:t>
      </w:r>
      <w:r>
        <w:rPr>
          <w:rFonts w:ascii="Times New Roman" w:hAnsi="Times New Roman"/>
          <w:sz w:val="22"/>
          <w:szCs w:val="22"/>
        </w:rPr>
        <w:t xml:space="preserve"> em análise</w:t>
      </w:r>
      <w:r w:rsidRPr="00ED15EF">
        <w:rPr>
          <w:rFonts w:ascii="Times New Roman" w:hAnsi="Times New Roman"/>
          <w:sz w:val="22"/>
          <w:szCs w:val="22"/>
        </w:rPr>
        <w:t xml:space="preserve">, </w:t>
      </w:r>
      <w:r>
        <w:rPr>
          <w:rFonts w:ascii="Times New Roman" w:hAnsi="Times New Roman"/>
          <w:sz w:val="22"/>
          <w:szCs w:val="22"/>
        </w:rPr>
        <w:t>há que estimar os efeitos na qualidade ambiental decorrentes da geração e gerenciamento de</w:t>
      </w:r>
      <w:r w:rsidRPr="004806FF">
        <w:rPr>
          <w:rFonts w:ascii="Times New Roman" w:hAnsi="Times New Roman"/>
          <w:sz w:val="22"/>
          <w:szCs w:val="22"/>
        </w:rPr>
        <w:t xml:space="preserve"> RSS</w:t>
      </w:r>
      <w:r>
        <w:rPr>
          <w:rFonts w:ascii="Times New Roman" w:hAnsi="Times New Roman"/>
          <w:sz w:val="22"/>
          <w:szCs w:val="22"/>
        </w:rPr>
        <w:t xml:space="preserve"> associados aos investimentos para ampliação </w:t>
      </w:r>
      <w:r w:rsidRPr="004806FF">
        <w:rPr>
          <w:rFonts w:ascii="Times New Roman" w:hAnsi="Times New Roman"/>
          <w:sz w:val="22"/>
          <w:szCs w:val="22"/>
        </w:rPr>
        <w:t>do número de exames, suficiência de consultas, suficiência de leitos, a</w:t>
      </w:r>
      <w:r>
        <w:rPr>
          <w:rFonts w:ascii="Times New Roman" w:hAnsi="Times New Roman"/>
          <w:sz w:val="22"/>
          <w:szCs w:val="22"/>
        </w:rPr>
        <w:t xml:space="preserve"> </w:t>
      </w:r>
      <w:r w:rsidRPr="004806FF">
        <w:rPr>
          <w:rFonts w:ascii="Times New Roman" w:hAnsi="Times New Roman"/>
          <w:sz w:val="22"/>
          <w:szCs w:val="22"/>
        </w:rPr>
        <w:t xml:space="preserve">garantia de atenção a saúde das crianças de 0 a 24 meses, acesso a vacinas, </w:t>
      </w:r>
      <w:r>
        <w:rPr>
          <w:rFonts w:ascii="Times New Roman" w:hAnsi="Times New Roman"/>
          <w:sz w:val="22"/>
          <w:szCs w:val="22"/>
        </w:rPr>
        <w:t xml:space="preserve">a ser </w:t>
      </w:r>
      <w:r w:rsidRPr="004806FF">
        <w:rPr>
          <w:rFonts w:ascii="Times New Roman" w:hAnsi="Times New Roman"/>
          <w:sz w:val="22"/>
          <w:szCs w:val="22"/>
        </w:rPr>
        <w:t>propiciado pela adesão</w:t>
      </w:r>
      <w:r>
        <w:rPr>
          <w:rFonts w:ascii="Times New Roman" w:hAnsi="Times New Roman"/>
          <w:sz w:val="22"/>
          <w:szCs w:val="22"/>
        </w:rPr>
        <w:t xml:space="preserve"> do Estado ao </w:t>
      </w:r>
      <w:r w:rsidRPr="004806FF">
        <w:rPr>
          <w:rFonts w:ascii="Times New Roman" w:hAnsi="Times New Roman"/>
          <w:sz w:val="22"/>
          <w:szCs w:val="22"/>
        </w:rPr>
        <w:t>Programa Rede Cegonha</w:t>
      </w:r>
      <w:r>
        <w:rPr>
          <w:rFonts w:ascii="Times New Roman" w:hAnsi="Times New Roman"/>
          <w:sz w:val="22"/>
          <w:szCs w:val="22"/>
        </w:rPr>
        <w:t xml:space="preserve"> (Ministério da Saúde, 2012). </w:t>
      </w:r>
    </w:p>
    <w:p w:rsidR="000145A9" w:rsidRPr="00ED15EF" w:rsidRDefault="000145A9" w:rsidP="00661599">
      <w:pPr>
        <w:jc w:val="both"/>
        <w:rPr>
          <w:rFonts w:ascii="Times New Roman" w:hAnsi="Times New Roman"/>
          <w:sz w:val="22"/>
          <w:szCs w:val="22"/>
        </w:rPr>
      </w:pPr>
    </w:p>
    <w:p w:rsidR="000145A9" w:rsidRPr="00ED15EF" w:rsidRDefault="000145A9" w:rsidP="00B45BA5">
      <w:pPr>
        <w:numPr>
          <w:ilvl w:val="0"/>
          <w:numId w:val="1"/>
        </w:numPr>
        <w:ind w:left="0" w:firstLine="0"/>
        <w:jc w:val="both"/>
        <w:rPr>
          <w:rFonts w:ascii="Times New Roman" w:hAnsi="Times New Roman"/>
          <w:iCs/>
          <w:sz w:val="22"/>
          <w:szCs w:val="22"/>
        </w:rPr>
      </w:pPr>
      <w:r w:rsidRPr="00ED15EF">
        <w:rPr>
          <w:rFonts w:ascii="Times New Roman" w:hAnsi="Times New Roman"/>
          <w:b/>
          <w:sz w:val="22"/>
          <w:szCs w:val="22"/>
        </w:rPr>
        <w:t xml:space="preserve">Áreas protegidas. </w:t>
      </w:r>
      <w:r>
        <w:rPr>
          <w:rFonts w:ascii="Times New Roman" w:hAnsi="Times New Roman"/>
          <w:sz w:val="22"/>
          <w:szCs w:val="22"/>
        </w:rPr>
        <w:t>A</w:t>
      </w:r>
      <w:r w:rsidRPr="001A0A30">
        <w:rPr>
          <w:rFonts w:ascii="Times New Roman" w:hAnsi="Times New Roman"/>
          <w:sz w:val="22"/>
          <w:szCs w:val="22"/>
        </w:rPr>
        <w:t xml:space="preserve"> criação de espaços territoriais protegidos pelas três esferas estatais</w:t>
      </w:r>
      <w:r>
        <w:rPr>
          <w:rFonts w:ascii="Times New Roman" w:hAnsi="Times New Roman"/>
          <w:sz w:val="22"/>
          <w:szCs w:val="22"/>
        </w:rPr>
        <w:t xml:space="preserve"> é</w:t>
      </w:r>
      <w:r w:rsidRPr="00ED15EF">
        <w:rPr>
          <w:rFonts w:ascii="Times New Roman" w:hAnsi="Times New Roman"/>
          <w:sz w:val="22"/>
          <w:szCs w:val="22"/>
        </w:rPr>
        <w:t xml:space="preserve"> disposição constitucional</w:t>
      </w:r>
      <w:r w:rsidRPr="001A0A30">
        <w:rPr>
          <w:rFonts w:ascii="Times New Roman" w:hAnsi="Times New Roman"/>
          <w:sz w:val="22"/>
          <w:szCs w:val="22"/>
        </w:rPr>
        <w:t>.</w:t>
      </w:r>
      <w:r>
        <w:rPr>
          <w:rFonts w:ascii="Times New Roman" w:hAnsi="Times New Roman"/>
          <w:sz w:val="22"/>
          <w:szCs w:val="22"/>
        </w:rPr>
        <w:t xml:space="preserve"> </w:t>
      </w:r>
      <w:r w:rsidRPr="00ED15EF">
        <w:rPr>
          <w:rFonts w:ascii="Times New Roman" w:hAnsi="Times New Roman"/>
          <w:sz w:val="22"/>
          <w:szCs w:val="22"/>
        </w:rPr>
        <w:t>Entre as categorias mais importa</w:t>
      </w:r>
      <w:r>
        <w:rPr>
          <w:rFonts w:ascii="Times New Roman" w:hAnsi="Times New Roman"/>
          <w:sz w:val="22"/>
          <w:szCs w:val="22"/>
        </w:rPr>
        <w:t xml:space="preserve">ntes de </w:t>
      </w:r>
      <w:r w:rsidRPr="00ED15EF">
        <w:rPr>
          <w:rFonts w:ascii="Times New Roman" w:hAnsi="Times New Roman"/>
          <w:sz w:val="22"/>
          <w:szCs w:val="22"/>
        </w:rPr>
        <w:t xml:space="preserve">áreas protegidas, estão </w:t>
      </w:r>
      <w:r w:rsidRPr="00ED15EF">
        <w:rPr>
          <w:rFonts w:ascii="Times New Roman" w:hAnsi="Times New Roman"/>
          <w:iCs/>
          <w:sz w:val="22"/>
          <w:szCs w:val="22"/>
        </w:rPr>
        <w:t xml:space="preserve">as </w:t>
      </w:r>
      <w:r w:rsidRPr="006D7948">
        <w:rPr>
          <w:rFonts w:ascii="Times New Roman" w:hAnsi="Times New Roman"/>
          <w:iCs/>
          <w:sz w:val="22"/>
          <w:szCs w:val="22"/>
        </w:rPr>
        <w:t>Unidades de Conservação</w:t>
      </w:r>
      <w:r>
        <w:rPr>
          <w:rFonts w:ascii="Times New Roman" w:hAnsi="Times New Roman"/>
          <w:iCs/>
          <w:sz w:val="22"/>
          <w:szCs w:val="22"/>
        </w:rPr>
        <w:t xml:space="preserve"> </w:t>
      </w:r>
      <w:r w:rsidR="009A350F">
        <w:rPr>
          <w:rFonts w:ascii="Times New Roman" w:hAnsi="Times New Roman"/>
          <w:iCs/>
          <w:sz w:val="22"/>
          <w:szCs w:val="22"/>
        </w:rPr>
        <w:t>(</w:t>
      </w:r>
      <w:r w:rsidRPr="00ED15EF">
        <w:rPr>
          <w:rFonts w:ascii="Times New Roman" w:hAnsi="Times New Roman"/>
          <w:iCs/>
          <w:sz w:val="22"/>
          <w:szCs w:val="22"/>
        </w:rPr>
        <w:t>sistematizadas em 2000</w:t>
      </w:r>
      <w:r>
        <w:rPr>
          <w:rFonts w:ascii="Times New Roman" w:hAnsi="Times New Roman"/>
          <w:iCs/>
          <w:sz w:val="22"/>
          <w:szCs w:val="22"/>
        </w:rPr>
        <w:t xml:space="preserve"> </w:t>
      </w:r>
      <w:r w:rsidRPr="00ED15EF">
        <w:rPr>
          <w:rFonts w:ascii="Times New Roman" w:hAnsi="Times New Roman"/>
          <w:iCs/>
          <w:sz w:val="22"/>
          <w:szCs w:val="22"/>
        </w:rPr>
        <w:t>através da instituição do Sistema Nacional de Unidades de Conservação</w:t>
      </w:r>
      <w:r>
        <w:rPr>
          <w:rFonts w:ascii="Times New Roman" w:hAnsi="Times New Roman"/>
          <w:iCs/>
          <w:sz w:val="22"/>
          <w:szCs w:val="22"/>
        </w:rPr>
        <w:t xml:space="preserve"> </w:t>
      </w:r>
      <w:r w:rsidR="009A350F">
        <w:rPr>
          <w:rFonts w:ascii="Times New Roman" w:hAnsi="Times New Roman"/>
          <w:iCs/>
          <w:sz w:val="22"/>
          <w:szCs w:val="22"/>
        </w:rPr>
        <w:t xml:space="preserve">/ </w:t>
      </w:r>
      <w:r>
        <w:rPr>
          <w:rFonts w:ascii="Times New Roman" w:hAnsi="Times New Roman"/>
          <w:iCs/>
          <w:sz w:val="22"/>
          <w:szCs w:val="22"/>
        </w:rPr>
        <w:t xml:space="preserve">SNUC) </w:t>
      </w:r>
      <w:r w:rsidRPr="00ED15EF">
        <w:rPr>
          <w:rFonts w:ascii="Times New Roman" w:hAnsi="Times New Roman"/>
          <w:iCs/>
          <w:sz w:val="22"/>
          <w:szCs w:val="22"/>
        </w:rPr>
        <w:t>e as categorias definidas no Código Florestal</w:t>
      </w:r>
      <w:r>
        <w:rPr>
          <w:rFonts w:ascii="Times New Roman" w:hAnsi="Times New Roman"/>
          <w:iCs/>
          <w:sz w:val="22"/>
          <w:szCs w:val="22"/>
        </w:rPr>
        <w:t xml:space="preserve"> de</w:t>
      </w:r>
      <w:r w:rsidRPr="00ED15EF">
        <w:rPr>
          <w:rFonts w:ascii="Times New Roman" w:hAnsi="Times New Roman"/>
          <w:iCs/>
          <w:sz w:val="22"/>
          <w:szCs w:val="22"/>
        </w:rPr>
        <w:t xml:space="preserve"> 1965</w:t>
      </w:r>
      <w:r w:rsidR="005B2ED7">
        <w:rPr>
          <w:rFonts w:ascii="Times New Roman" w:hAnsi="Times New Roman"/>
          <w:iCs/>
          <w:sz w:val="22"/>
          <w:szCs w:val="22"/>
        </w:rPr>
        <w:t xml:space="preserve"> </w:t>
      </w:r>
      <w:r w:rsidRPr="00ED15EF">
        <w:rPr>
          <w:rFonts w:ascii="Times New Roman" w:hAnsi="Times New Roman"/>
          <w:iCs/>
          <w:sz w:val="22"/>
          <w:szCs w:val="22"/>
        </w:rPr>
        <w:t xml:space="preserve">como </w:t>
      </w:r>
      <w:r w:rsidRPr="006D7948">
        <w:rPr>
          <w:rFonts w:ascii="Times New Roman" w:hAnsi="Times New Roman"/>
          <w:iCs/>
          <w:sz w:val="22"/>
          <w:szCs w:val="22"/>
        </w:rPr>
        <w:t xml:space="preserve">áreas de reserva legal </w:t>
      </w:r>
      <w:r>
        <w:rPr>
          <w:rFonts w:ascii="Times New Roman" w:hAnsi="Times New Roman"/>
          <w:iCs/>
          <w:sz w:val="22"/>
          <w:szCs w:val="22"/>
        </w:rPr>
        <w:t xml:space="preserve">(RL) </w:t>
      </w:r>
      <w:r w:rsidRPr="006D7948">
        <w:rPr>
          <w:rFonts w:ascii="Times New Roman" w:hAnsi="Times New Roman"/>
          <w:iCs/>
          <w:sz w:val="22"/>
          <w:szCs w:val="22"/>
        </w:rPr>
        <w:t xml:space="preserve">e áreas de preservação permanente </w:t>
      </w:r>
      <w:r>
        <w:rPr>
          <w:rFonts w:ascii="Times New Roman" w:hAnsi="Times New Roman"/>
          <w:iCs/>
          <w:sz w:val="22"/>
          <w:szCs w:val="22"/>
        </w:rPr>
        <w:t>(APP), reguladas complementarmente por resoluções CONAMA</w:t>
      </w:r>
      <w:r w:rsidRPr="00ED15EF">
        <w:rPr>
          <w:rStyle w:val="FootnoteReference"/>
          <w:rFonts w:ascii="Times New Roman" w:hAnsi="Times New Roman"/>
          <w:iCs/>
          <w:sz w:val="22"/>
          <w:szCs w:val="22"/>
        </w:rPr>
        <w:footnoteReference w:id="17"/>
      </w:r>
      <w:r w:rsidRPr="00ED15EF">
        <w:rPr>
          <w:rFonts w:ascii="Times New Roman" w:hAnsi="Times New Roman"/>
          <w:iCs/>
          <w:sz w:val="22"/>
          <w:szCs w:val="22"/>
        </w:rPr>
        <w:t xml:space="preserve">. Também </w:t>
      </w:r>
      <w:r w:rsidR="002F550B">
        <w:rPr>
          <w:rFonts w:ascii="Times New Roman" w:hAnsi="Times New Roman"/>
          <w:iCs/>
          <w:sz w:val="22"/>
          <w:szCs w:val="22"/>
        </w:rPr>
        <w:t>dev</w:t>
      </w:r>
      <w:r w:rsidRPr="00ED15EF">
        <w:rPr>
          <w:rFonts w:ascii="Times New Roman" w:hAnsi="Times New Roman"/>
          <w:iCs/>
          <w:sz w:val="22"/>
          <w:szCs w:val="22"/>
        </w:rPr>
        <w:t xml:space="preserve">em ser aqui incluídas, por serem consideradas patrimônio nacional, a Floresta Amazônica Brasileira, a Mata Atlântica, a Serra do Mar, o Pantanal Matogrossense e a Zona Costeira. Todas têm em comum o fato de estarem sujeitas a estatutos especiais de uso, de ocupação do solo e de manejo de ecossistemas e recursos naturais.  </w:t>
      </w:r>
    </w:p>
    <w:p w:rsidR="000145A9" w:rsidRPr="00ED15EF" w:rsidRDefault="000145A9" w:rsidP="00413879">
      <w:pPr>
        <w:jc w:val="both"/>
        <w:rPr>
          <w:rFonts w:ascii="Times New Roman" w:hAnsi="Times New Roman"/>
          <w:iCs/>
          <w:sz w:val="22"/>
          <w:szCs w:val="22"/>
        </w:rPr>
      </w:pPr>
    </w:p>
    <w:p w:rsidR="000145A9" w:rsidRPr="00ED15EF" w:rsidRDefault="000145A9" w:rsidP="00B45BA5">
      <w:pPr>
        <w:numPr>
          <w:ilvl w:val="0"/>
          <w:numId w:val="1"/>
        </w:numPr>
        <w:ind w:left="0" w:firstLine="0"/>
        <w:jc w:val="both"/>
        <w:rPr>
          <w:rFonts w:ascii="Times New Roman" w:hAnsi="Times New Roman"/>
          <w:iCs/>
          <w:sz w:val="22"/>
          <w:szCs w:val="22"/>
        </w:rPr>
      </w:pPr>
      <w:r w:rsidRPr="00ED15EF">
        <w:rPr>
          <w:rFonts w:ascii="Times New Roman" w:hAnsi="Times New Roman"/>
          <w:b/>
          <w:sz w:val="22"/>
          <w:szCs w:val="22"/>
        </w:rPr>
        <w:t>Categorias de áreas protegidas de interesse para o Programa.</w:t>
      </w:r>
      <w:r>
        <w:rPr>
          <w:rFonts w:ascii="Times New Roman" w:hAnsi="Times New Roman"/>
          <w:b/>
          <w:sz w:val="22"/>
          <w:szCs w:val="22"/>
        </w:rPr>
        <w:t xml:space="preserve"> </w:t>
      </w:r>
      <w:r w:rsidRPr="00396FC4">
        <w:rPr>
          <w:rFonts w:ascii="Times New Roman" w:hAnsi="Times New Roman"/>
          <w:sz w:val="22"/>
          <w:szCs w:val="22"/>
        </w:rPr>
        <w:t xml:space="preserve">Além da identificação das áreas protegidas na área do Programa, </w:t>
      </w:r>
      <w:r>
        <w:rPr>
          <w:rFonts w:ascii="Times New Roman" w:hAnsi="Times New Roman"/>
          <w:sz w:val="22"/>
          <w:szCs w:val="22"/>
        </w:rPr>
        <w:t>dois tipos</w:t>
      </w:r>
      <w:r w:rsidRPr="00396FC4">
        <w:rPr>
          <w:rFonts w:ascii="Times New Roman" w:hAnsi="Times New Roman"/>
          <w:sz w:val="22"/>
          <w:szCs w:val="22"/>
        </w:rPr>
        <w:t xml:space="preserve"> devem ser considerad</w:t>
      </w:r>
      <w:r>
        <w:rPr>
          <w:rFonts w:ascii="Times New Roman" w:hAnsi="Times New Roman"/>
          <w:sz w:val="22"/>
          <w:szCs w:val="22"/>
        </w:rPr>
        <w:t xml:space="preserve">os:                                        </w:t>
      </w:r>
      <w:r w:rsidRPr="00396FC4">
        <w:rPr>
          <w:rFonts w:ascii="Times New Roman" w:hAnsi="Times New Roman"/>
          <w:sz w:val="22"/>
          <w:szCs w:val="22"/>
        </w:rPr>
        <w:t xml:space="preserve"> as RLs e APPs em áreas e imóveis rurais.</w:t>
      </w:r>
      <w:r>
        <w:rPr>
          <w:rFonts w:ascii="Times New Roman" w:hAnsi="Times New Roman"/>
          <w:b/>
          <w:sz w:val="22"/>
          <w:szCs w:val="22"/>
        </w:rPr>
        <w:t xml:space="preserve"> </w:t>
      </w:r>
      <w:r w:rsidRPr="00ED15EF">
        <w:rPr>
          <w:rFonts w:ascii="Times New Roman" w:hAnsi="Times New Roman"/>
          <w:iCs/>
          <w:sz w:val="22"/>
          <w:szCs w:val="22"/>
        </w:rPr>
        <w:t>As APPs são florestas e demais formas de vegetação natural situadas em situações especiais, tais como ao longo de rios e cursos d</w:t>
      </w:r>
      <w:r>
        <w:rPr>
          <w:rFonts w:ascii="Times New Roman" w:hAnsi="Times New Roman"/>
          <w:iCs/>
          <w:sz w:val="22"/>
          <w:szCs w:val="22"/>
        </w:rPr>
        <w:t>’</w:t>
      </w:r>
      <w:r w:rsidRPr="00ED15EF">
        <w:rPr>
          <w:rFonts w:ascii="Times New Roman" w:hAnsi="Times New Roman"/>
          <w:iCs/>
          <w:sz w:val="22"/>
          <w:szCs w:val="22"/>
        </w:rPr>
        <w:t>água, ao redor de lagoas e reservatórios de água (naturais ou artificiais), nas nascentes, no topo de morros, montes, montanhas e serras e em encostas - e aquelas assim declaradas por lei. Elas têm limites de exploração. A supressão de vegetação nativa, corte de árvores e atividades de manejo de espécies nestas áreas estão condicionad</w:t>
      </w:r>
      <w:r>
        <w:rPr>
          <w:rFonts w:ascii="Times New Roman" w:hAnsi="Times New Roman"/>
          <w:iCs/>
          <w:sz w:val="22"/>
          <w:szCs w:val="22"/>
        </w:rPr>
        <w:t>a</w:t>
      </w:r>
      <w:r w:rsidRPr="00ED15EF">
        <w:rPr>
          <w:rFonts w:ascii="Times New Roman" w:hAnsi="Times New Roman"/>
          <w:iCs/>
          <w:sz w:val="22"/>
          <w:szCs w:val="22"/>
        </w:rPr>
        <w:t>s a autorização prévia do órgão ambiental competente, para fins de utilidade pú</w:t>
      </w:r>
      <w:r>
        <w:rPr>
          <w:rFonts w:ascii="Times New Roman" w:hAnsi="Times New Roman"/>
          <w:iCs/>
          <w:sz w:val="22"/>
          <w:szCs w:val="22"/>
        </w:rPr>
        <w:t>blica ou interesse social.  As á</w:t>
      </w:r>
      <w:r w:rsidRPr="00ED15EF">
        <w:rPr>
          <w:rFonts w:ascii="Times New Roman" w:hAnsi="Times New Roman"/>
          <w:iCs/>
          <w:sz w:val="22"/>
          <w:szCs w:val="22"/>
        </w:rPr>
        <w:t xml:space="preserve">reas de </w:t>
      </w:r>
      <w:r>
        <w:rPr>
          <w:rFonts w:ascii="Times New Roman" w:hAnsi="Times New Roman"/>
          <w:iCs/>
          <w:sz w:val="22"/>
          <w:szCs w:val="22"/>
        </w:rPr>
        <w:t xml:space="preserve">RL </w:t>
      </w:r>
      <w:r w:rsidRPr="00ED15EF">
        <w:rPr>
          <w:rFonts w:ascii="Times New Roman" w:hAnsi="Times New Roman"/>
          <w:iCs/>
          <w:sz w:val="22"/>
          <w:szCs w:val="22"/>
        </w:rPr>
        <w:t xml:space="preserve">são espaços territoriais dentro de propriedade ou posse rural, necessários à sustentabilidade dos recursos naturais, proteção de flora e fauna e reabilitação de processos ecológicos. </w:t>
      </w:r>
      <w:r w:rsidR="00037FF0">
        <w:rPr>
          <w:rFonts w:ascii="Times New Roman" w:hAnsi="Times New Roman"/>
          <w:iCs/>
          <w:sz w:val="22"/>
          <w:szCs w:val="22"/>
        </w:rPr>
        <w:t>APPs e RLs podem ser objeto de isenção de imposto territorial rural</w:t>
      </w:r>
      <w:r w:rsidR="00037FF0">
        <w:rPr>
          <w:rStyle w:val="FootnoteReference"/>
          <w:rFonts w:ascii="Times New Roman" w:hAnsi="Times New Roman"/>
          <w:iCs/>
          <w:sz w:val="22"/>
          <w:szCs w:val="22"/>
        </w:rPr>
        <w:footnoteReference w:id="18"/>
      </w:r>
      <w:r w:rsidR="00037FF0">
        <w:rPr>
          <w:rFonts w:ascii="Times New Roman" w:hAnsi="Times New Roman"/>
          <w:iCs/>
          <w:sz w:val="22"/>
          <w:szCs w:val="22"/>
        </w:rPr>
        <w:t xml:space="preserve">. </w:t>
      </w:r>
      <w:r w:rsidRPr="00ED15EF">
        <w:rPr>
          <w:rFonts w:ascii="Times New Roman" w:hAnsi="Times New Roman"/>
          <w:iCs/>
          <w:sz w:val="22"/>
          <w:szCs w:val="22"/>
        </w:rPr>
        <w:t>Muito recentemente, as normas sobre as APPs e RLs</w:t>
      </w:r>
      <w:r>
        <w:rPr>
          <w:rFonts w:ascii="Times New Roman" w:hAnsi="Times New Roman"/>
          <w:iCs/>
          <w:sz w:val="22"/>
          <w:szCs w:val="22"/>
        </w:rPr>
        <w:t xml:space="preserve"> </w:t>
      </w:r>
      <w:r w:rsidRPr="00ED15EF">
        <w:rPr>
          <w:rFonts w:ascii="Times New Roman" w:hAnsi="Times New Roman"/>
          <w:iCs/>
          <w:sz w:val="22"/>
          <w:szCs w:val="22"/>
        </w:rPr>
        <w:t>foram objeto de mudanças jurídico-institucionais</w:t>
      </w:r>
      <w:r w:rsidRPr="00ED15EF">
        <w:rPr>
          <w:rStyle w:val="FootnoteReference"/>
          <w:rFonts w:ascii="Times New Roman" w:hAnsi="Times New Roman"/>
          <w:iCs/>
          <w:sz w:val="22"/>
          <w:szCs w:val="22"/>
        </w:rPr>
        <w:footnoteReference w:id="19"/>
      </w:r>
      <w:r w:rsidRPr="00ED15EF">
        <w:rPr>
          <w:rFonts w:ascii="Times New Roman" w:hAnsi="Times New Roman"/>
          <w:iCs/>
          <w:sz w:val="22"/>
          <w:szCs w:val="22"/>
        </w:rPr>
        <w:t xml:space="preserve"> que ainda se encontram </w:t>
      </w:r>
      <w:r>
        <w:rPr>
          <w:rFonts w:ascii="Times New Roman" w:hAnsi="Times New Roman"/>
          <w:iCs/>
          <w:sz w:val="22"/>
          <w:szCs w:val="22"/>
        </w:rPr>
        <w:t>inconclusas</w:t>
      </w:r>
      <w:r w:rsidRPr="00ED15EF">
        <w:rPr>
          <w:rStyle w:val="FootnoteReference"/>
          <w:rFonts w:ascii="Times New Roman" w:hAnsi="Times New Roman"/>
          <w:iCs/>
          <w:sz w:val="22"/>
          <w:szCs w:val="22"/>
        </w:rPr>
        <w:footnoteReference w:id="20"/>
      </w:r>
      <w:r w:rsidRPr="00ED15EF">
        <w:rPr>
          <w:rFonts w:ascii="Times New Roman" w:hAnsi="Times New Roman"/>
          <w:iCs/>
          <w:sz w:val="22"/>
          <w:szCs w:val="22"/>
        </w:rPr>
        <w:t xml:space="preserve">, </w:t>
      </w:r>
      <w:r>
        <w:rPr>
          <w:rFonts w:ascii="Times New Roman" w:hAnsi="Times New Roman"/>
          <w:iCs/>
          <w:sz w:val="22"/>
          <w:szCs w:val="22"/>
        </w:rPr>
        <w:t>identificando-</w:t>
      </w:r>
      <w:r w:rsidRPr="00ED15EF">
        <w:rPr>
          <w:rFonts w:ascii="Times New Roman" w:hAnsi="Times New Roman"/>
          <w:iCs/>
          <w:sz w:val="22"/>
          <w:szCs w:val="22"/>
        </w:rPr>
        <w:t xml:space="preserve">se </w:t>
      </w:r>
      <w:r>
        <w:rPr>
          <w:rFonts w:ascii="Times New Roman" w:hAnsi="Times New Roman"/>
          <w:iCs/>
          <w:sz w:val="22"/>
          <w:szCs w:val="22"/>
        </w:rPr>
        <w:t xml:space="preserve">neste momento </w:t>
      </w:r>
      <w:r w:rsidRPr="00ED15EF">
        <w:rPr>
          <w:rFonts w:ascii="Times New Roman" w:hAnsi="Times New Roman"/>
          <w:iCs/>
          <w:sz w:val="22"/>
          <w:szCs w:val="22"/>
        </w:rPr>
        <w:t xml:space="preserve">situação de </w:t>
      </w:r>
      <w:r>
        <w:rPr>
          <w:rFonts w:ascii="Times New Roman" w:hAnsi="Times New Roman"/>
          <w:iCs/>
          <w:sz w:val="22"/>
          <w:szCs w:val="22"/>
        </w:rPr>
        <w:t xml:space="preserve">grande </w:t>
      </w:r>
      <w:r w:rsidRPr="00ED15EF">
        <w:rPr>
          <w:rFonts w:ascii="Times New Roman" w:hAnsi="Times New Roman"/>
          <w:iCs/>
          <w:sz w:val="22"/>
          <w:szCs w:val="22"/>
        </w:rPr>
        <w:t>insegurança jurídica.</w:t>
      </w:r>
      <w:r>
        <w:rPr>
          <w:rFonts w:ascii="Times New Roman" w:hAnsi="Times New Roman"/>
          <w:iCs/>
          <w:sz w:val="22"/>
          <w:szCs w:val="22"/>
        </w:rPr>
        <w:t xml:space="preserve"> Este tema será retomado na Seção 3 para discussão mais detalhada. </w:t>
      </w:r>
    </w:p>
    <w:p w:rsidR="000145A9" w:rsidRPr="00ED15EF" w:rsidRDefault="000145A9" w:rsidP="00413879">
      <w:pPr>
        <w:jc w:val="both"/>
        <w:rPr>
          <w:rFonts w:ascii="Times New Roman" w:hAnsi="Times New Roman"/>
          <w:iCs/>
          <w:sz w:val="22"/>
          <w:szCs w:val="22"/>
        </w:rPr>
      </w:pPr>
    </w:p>
    <w:p w:rsidR="000145A9" w:rsidRDefault="000145A9" w:rsidP="00D31390">
      <w:pPr>
        <w:numPr>
          <w:ilvl w:val="0"/>
          <w:numId w:val="1"/>
        </w:numPr>
        <w:ind w:left="0" w:firstLine="0"/>
        <w:jc w:val="both"/>
        <w:rPr>
          <w:rFonts w:ascii="Times New Roman" w:hAnsi="Times New Roman"/>
          <w:sz w:val="22"/>
          <w:szCs w:val="22"/>
        </w:rPr>
      </w:pPr>
      <w:r w:rsidRPr="000765D3">
        <w:rPr>
          <w:rFonts w:ascii="Times New Roman" w:hAnsi="Times New Roman"/>
          <w:b/>
          <w:sz w:val="22"/>
          <w:szCs w:val="22"/>
        </w:rPr>
        <w:t>Áreas protegidas</w:t>
      </w:r>
      <w:r>
        <w:rPr>
          <w:rFonts w:ascii="Times New Roman" w:hAnsi="Times New Roman"/>
          <w:b/>
          <w:sz w:val="22"/>
          <w:szCs w:val="22"/>
        </w:rPr>
        <w:t xml:space="preserve"> pelo estado de Sergipe</w:t>
      </w:r>
      <w:r w:rsidRPr="000765D3">
        <w:rPr>
          <w:rFonts w:ascii="Times New Roman" w:hAnsi="Times New Roman"/>
          <w:sz w:val="22"/>
          <w:szCs w:val="22"/>
        </w:rPr>
        <w:t xml:space="preserve">. Em Sergipe, </w:t>
      </w:r>
      <w:r>
        <w:rPr>
          <w:rFonts w:ascii="Times New Roman" w:hAnsi="Times New Roman"/>
          <w:sz w:val="22"/>
          <w:szCs w:val="22"/>
        </w:rPr>
        <w:t xml:space="preserve">além das categorias de proteção estabelecidas pelas normas federais, </w:t>
      </w:r>
      <w:r w:rsidRPr="000765D3">
        <w:rPr>
          <w:rFonts w:ascii="Times New Roman" w:hAnsi="Times New Roman"/>
          <w:sz w:val="22"/>
          <w:szCs w:val="22"/>
        </w:rPr>
        <w:t>são reconhecidas ademais como áreas protegidas as áreas de uso especial, dotadas de atributos especiais de valor ambiental e cultural, protegida ou não por instrumentos legais, na</w:t>
      </w:r>
      <w:r w:rsidR="009A350F">
        <w:rPr>
          <w:rFonts w:ascii="Times New Roman" w:hAnsi="Times New Roman"/>
          <w:sz w:val="22"/>
          <w:szCs w:val="22"/>
        </w:rPr>
        <w:t>s</w:t>
      </w:r>
      <w:r w:rsidRPr="000765D3">
        <w:rPr>
          <w:rFonts w:ascii="Times New Roman" w:hAnsi="Times New Roman"/>
          <w:sz w:val="22"/>
          <w:szCs w:val="22"/>
        </w:rPr>
        <w:t xml:space="preserve"> qua</w:t>
      </w:r>
      <w:r w:rsidR="009A350F">
        <w:rPr>
          <w:rFonts w:ascii="Times New Roman" w:hAnsi="Times New Roman"/>
          <w:sz w:val="22"/>
          <w:szCs w:val="22"/>
        </w:rPr>
        <w:t>is</w:t>
      </w:r>
      <w:r w:rsidRPr="000765D3">
        <w:rPr>
          <w:rFonts w:ascii="Times New Roman" w:hAnsi="Times New Roman"/>
          <w:sz w:val="22"/>
          <w:szCs w:val="22"/>
        </w:rPr>
        <w:t xml:space="preserve"> o Poder Público estadual pode estabelecer normas específicas de utilização para garantir sua conservação. Ademais, há normas que disciplinam bens ambientais específicos.</w:t>
      </w:r>
      <w:r>
        <w:rPr>
          <w:rFonts w:ascii="Times New Roman" w:hAnsi="Times New Roman"/>
          <w:sz w:val="22"/>
          <w:szCs w:val="22"/>
        </w:rPr>
        <w:t xml:space="preserve">  Há 15 Unidades de Conservação da natureza instituídas no território sergipano, das quais sete são estaduais. </w:t>
      </w:r>
      <w:r w:rsidRPr="000765D3">
        <w:rPr>
          <w:rFonts w:ascii="Times New Roman" w:hAnsi="Times New Roman"/>
          <w:sz w:val="22"/>
          <w:szCs w:val="22"/>
        </w:rPr>
        <w:t xml:space="preserve"> Para o Programa, além das APPs e das </w:t>
      </w:r>
      <w:r>
        <w:rPr>
          <w:rFonts w:ascii="Times New Roman" w:hAnsi="Times New Roman"/>
          <w:sz w:val="22"/>
          <w:szCs w:val="22"/>
        </w:rPr>
        <w:t>RL</w:t>
      </w:r>
      <w:r w:rsidRPr="000765D3">
        <w:rPr>
          <w:rFonts w:ascii="Times New Roman" w:hAnsi="Times New Roman"/>
          <w:sz w:val="22"/>
          <w:szCs w:val="22"/>
        </w:rPr>
        <w:t xml:space="preserve"> nas propriedades rurais, interessa também a disciplina da conservação dos remanescentes de Mata Atlântica, instituída em 2006 e regulamentada em 2008, pois foram </w:t>
      </w:r>
      <w:r>
        <w:rPr>
          <w:rFonts w:ascii="Times New Roman" w:hAnsi="Times New Roman"/>
          <w:sz w:val="22"/>
          <w:szCs w:val="22"/>
        </w:rPr>
        <w:t xml:space="preserve">criados </w:t>
      </w:r>
      <w:r w:rsidRPr="000765D3">
        <w:rPr>
          <w:rFonts w:ascii="Times New Roman" w:hAnsi="Times New Roman"/>
          <w:sz w:val="22"/>
          <w:szCs w:val="22"/>
        </w:rPr>
        <w:t xml:space="preserve">procedimentos simplificados para o uso sustentável da vegetação nativa da Mata Atlântica para pequenos produtores rurais e população tradicional, requisitos </w:t>
      </w:r>
      <w:r w:rsidRPr="000765D3">
        <w:rPr>
          <w:rFonts w:ascii="Times New Roman" w:hAnsi="Times New Roman"/>
          <w:sz w:val="22"/>
          <w:szCs w:val="22"/>
        </w:rPr>
        <w:lastRenderedPageBreak/>
        <w:t>mínimos necessários para a coleta de subprodutos como folhas, frutos e sementes, manutenção da prática do pousio e da exploração de espécies arbóreas pioneiras.</w:t>
      </w:r>
    </w:p>
    <w:p w:rsidR="000145A9" w:rsidRPr="000765D3" w:rsidRDefault="000145A9" w:rsidP="000765D3">
      <w:pPr>
        <w:jc w:val="both"/>
        <w:rPr>
          <w:rFonts w:ascii="Times New Roman" w:hAnsi="Times New Roman"/>
          <w:sz w:val="22"/>
          <w:szCs w:val="22"/>
        </w:rPr>
      </w:pPr>
    </w:p>
    <w:p w:rsidR="000145A9" w:rsidRPr="00ED15EF" w:rsidRDefault="000145A9" w:rsidP="006D362C">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Agrotóxicos</w:t>
      </w:r>
      <w:r w:rsidRPr="00ED15EF">
        <w:rPr>
          <w:rFonts w:ascii="Times New Roman" w:hAnsi="Times New Roman"/>
          <w:sz w:val="22"/>
          <w:szCs w:val="22"/>
        </w:rPr>
        <w:t xml:space="preserve">. Os produtos agrotóxicos são </w:t>
      </w:r>
      <w:r>
        <w:rPr>
          <w:rFonts w:ascii="Times New Roman" w:hAnsi="Times New Roman"/>
          <w:sz w:val="22"/>
          <w:szCs w:val="22"/>
        </w:rPr>
        <w:t xml:space="preserve">objeto de competência concorrente entre União federal e Estados. São </w:t>
      </w:r>
      <w:r w:rsidRPr="00ED15EF">
        <w:rPr>
          <w:rFonts w:ascii="Times New Roman" w:hAnsi="Times New Roman"/>
          <w:sz w:val="22"/>
          <w:szCs w:val="22"/>
        </w:rPr>
        <w:t>regulados pela Lei n. 7.802</w:t>
      </w:r>
      <w:r>
        <w:rPr>
          <w:rFonts w:ascii="Times New Roman" w:hAnsi="Times New Roman"/>
          <w:sz w:val="22"/>
          <w:szCs w:val="22"/>
        </w:rPr>
        <w:t>/</w:t>
      </w:r>
      <w:r w:rsidRPr="00184BB8">
        <w:rPr>
          <w:rFonts w:ascii="Times New Roman" w:hAnsi="Times New Roman"/>
          <w:sz w:val="20"/>
          <w:szCs w:val="20"/>
        </w:rPr>
        <w:t>1</w:t>
      </w:r>
      <w:r w:rsidRPr="00184BB8">
        <w:rPr>
          <w:rFonts w:ascii="Times New Roman" w:hAnsi="Times New Roman"/>
          <w:sz w:val="22"/>
          <w:szCs w:val="22"/>
        </w:rPr>
        <w:t>9</w:t>
      </w:r>
      <w:r w:rsidRPr="00ED15EF">
        <w:rPr>
          <w:rFonts w:ascii="Times New Roman" w:hAnsi="Times New Roman"/>
          <w:sz w:val="22"/>
          <w:szCs w:val="22"/>
        </w:rPr>
        <w:t>89</w:t>
      </w:r>
      <w:r>
        <w:rPr>
          <w:rFonts w:ascii="Times New Roman" w:hAnsi="Times New Roman"/>
          <w:sz w:val="22"/>
          <w:szCs w:val="22"/>
        </w:rPr>
        <w:t>, regulamentada pelos</w:t>
      </w:r>
      <w:r w:rsidRPr="00ED15EF">
        <w:rPr>
          <w:rFonts w:ascii="Times New Roman" w:hAnsi="Times New Roman"/>
          <w:sz w:val="22"/>
          <w:szCs w:val="22"/>
        </w:rPr>
        <w:t xml:space="preserve"> Decreto</w:t>
      </w:r>
      <w:r>
        <w:rPr>
          <w:rFonts w:ascii="Times New Roman" w:hAnsi="Times New Roman"/>
          <w:sz w:val="22"/>
          <w:szCs w:val="22"/>
        </w:rPr>
        <w:t>s</w:t>
      </w:r>
      <w:r w:rsidRPr="00ED15EF">
        <w:rPr>
          <w:rFonts w:ascii="Times New Roman" w:hAnsi="Times New Roman"/>
          <w:sz w:val="22"/>
          <w:szCs w:val="22"/>
        </w:rPr>
        <w:t xml:space="preserve"> n. 4.074</w:t>
      </w:r>
      <w:r>
        <w:rPr>
          <w:rFonts w:ascii="Times New Roman" w:hAnsi="Times New Roman"/>
          <w:sz w:val="22"/>
          <w:szCs w:val="22"/>
        </w:rPr>
        <w:t>/20</w:t>
      </w:r>
      <w:r w:rsidRPr="00ED15EF">
        <w:rPr>
          <w:rFonts w:ascii="Times New Roman" w:hAnsi="Times New Roman"/>
          <w:sz w:val="22"/>
          <w:szCs w:val="22"/>
        </w:rPr>
        <w:t>02</w:t>
      </w:r>
      <w:r>
        <w:rPr>
          <w:rFonts w:ascii="Times New Roman" w:hAnsi="Times New Roman"/>
          <w:sz w:val="22"/>
          <w:szCs w:val="22"/>
        </w:rPr>
        <w:t xml:space="preserve"> e n. 6.913/2009, </w:t>
      </w:r>
      <w:r w:rsidRPr="00ED15EF">
        <w:rPr>
          <w:rFonts w:ascii="Times New Roman" w:hAnsi="Times New Roman"/>
          <w:sz w:val="22"/>
          <w:szCs w:val="22"/>
        </w:rPr>
        <w:t>que trata</w:t>
      </w:r>
      <w:r>
        <w:rPr>
          <w:rFonts w:ascii="Times New Roman" w:hAnsi="Times New Roman"/>
          <w:sz w:val="22"/>
          <w:szCs w:val="22"/>
        </w:rPr>
        <w:t>m</w:t>
      </w:r>
      <w:r w:rsidRPr="00ED15EF">
        <w:rPr>
          <w:rFonts w:ascii="Times New Roman" w:hAnsi="Times New Roman"/>
          <w:sz w:val="22"/>
          <w:szCs w:val="22"/>
        </w:rPr>
        <w:t xml:space="preserve"> das competências dos diversos ministérios envolvidos – Meio Ambiente, Saúde, e Agricultura</w:t>
      </w:r>
      <w:r>
        <w:rPr>
          <w:rFonts w:ascii="Times New Roman" w:hAnsi="Times New Roman"/>
          <w:sz w:val="22"/>
          <w:szCs w:val="22"/>
        </w:rPr>
        <w:t xml:space="preserve"> – no que toca à pesquisa, experimentação, produção, embalagem, rotulagem, transporte, armazenamento, comercialização, propaganda comercial, utilização, fiscalização e destino final de resíduos e embalagens.</w:t>
      </w:r>
      <w:r w:rsidRPr="00ED15EF">
        <w:rPr>
          <w:rFonts w:ascii="Times New Roman" w:hAnsi="Times New Roman"/>
          <w:sz w:val="22"/>
          <w:szCs w:val="22"/>
        </w:rPr>
        <w:t xml:space="preserve"> São exigidos registros do agrotóxico e de seus componentes, e das pessoas físicas e jurídicas que com eles trabalham. Vigora o princípio da redução permanente da ação tóxica dos agrotóxicos. São estabelecidas exigências para a embalagem, rotulagem e publicidade, além de dispor que, quando organizações internacionais responsáveis pela saúde, alimentação e meio ambiente, das quais o Brasil seja membro integrante, desaconselhar</w:t>
      </w:r>
      <w:r>
        <w:rPr>
          <w:rFonts w:ascii="Times New Roman" w:hAnsi="Times New Roman"/>
          <w:sz w:val="22"/>
          <w:szCs w:val="22"/>
        </w:rPr>
        <w:t>em</w:t>
      </w:r>
      <w:r w:rsidRPr="00ED15EF">
        <w:rPr>
          <w:rFonts w:ascii="Times New Roman" w:hAnsi="Times New Roman"/>
          <w:sz w:val="22"/>
          <w:szCs w:val="22"/>
        </w:rPr>
        <w:t xml:space="preserve"> o uso de agrotóxicos, caberá à autoridade c</w:t>
      </w:r>
      <w:r>
        <w:rPr>
          <w:rFonts w:ascii="Times New Roman" w:hAnsi="Times New Roman"/>
          <w:sz w:val="22"/>
          <w:szCs w:val="22"/>
        </w:rPr>
        <w:t xml:space="preserve">ompetente tomar providências. A responsabilidade de inspeção de agrotóxicos é compartilhada entre União e Estados. À União (MMA, MS e MAPA) cabe regular,  vistoriar indústrias na produção, importação e exportação, conceder registro, avaliar as relações com a saúde e o meio ambiente. Cabe aos Estados legislar sobre o armazenamento de agrotóxicos, fiscalizar o comércio e o uso adequado pelo produtor. </w:t>
      </w:r>
      <w:r w:rsidRPr="00ED15EF">
        <w:rPr>
          <w:rFonts w:ascii="Times New Roman" w:hAnsi="Times New Roman"/>
          <w:sz w:val="22"/>
          <w:szCs w:val="22"/>
        </w:rPr>
        <w:t>As embal</w:t>
      </w:r>
      <w:r>
        <w:rPr>
          <w:rFonts w:ascii="Times New Roman" w:hAnsi="Times New Roman"/>
          <w:sz w:val="22"/>
          <w:szCs w:val="22"/>
        </w:rPr>
        <w:t xml:space="preserve">agens são consideradas resíduos </w:t>
      </w:r>
      <w:r w:rsidRPr="00ED15EF">
        <w:rPr>
          <w:rFonts w:ascii="Times New Roman" w:hAnsi="Times New Roman"/>
          <w:sz w:val="22"/>
          <w:szCs w:val="22"/>
        </w:rPr>
        <w:t xml:space="preserve">perigosos e os fabricantes </w:t>
      </w:r>
      <w:r>
        <w:rPr>
          <w:rFonts w:ascii="Times New Roman" w:hAnsi="Times New Roman"/>
          <w:sz w:val="22"/>
          <w:szCs w:val="22"/>
        </w:rPr>
        <w:t>responsáveis pela destinação das embalagens dos produtos por eles fabricados e devolvidos pelos usuário, pelos produtos apreendidos pela fiscalização governamental, pelos produtos impróprios à utilização e pelos produtos em desuso.</w:t>
      </w:r>
      <w:r w:rsidRPr="00ED15EF">
        <w:rPr>
          <w:rFonts w:ascii="Times New Roman" w:hAnsi="Times New Roman"/>
          <w:sz w:val="22"/>
          <w:szCs w:val="22"/>
        </w:rPr>
        <w:t xml:space="preserve"> Usuários que procederem em desacordo com o receituário ou recomendações de fabricantes e de órgãos sanitário-ambientais respondem por responsabilidades administrativa, civil e penal por danos causados à saúde das pessoas e ao meio ambiente. </w:t>
      </w:r>
    </w:p>
    <w:p w:rsidR="000145A9" w:rsidRPr="00ED15EF" w:rsidRDefault="000145A9" w:rsidP="00064A7F">
      <w:pPr>
        <w:jc w:val="both"/>
        <w:rPr>
          <w:rFonts w:ascii="Times New Roman" w:hAnsi="Times New Roman"/>
          <w:sz w:val="22"/>
          <w:szCs w:val="22"/>
        </w:rPr>
      </w:pPr>
    </w:p>
    <w:p w:rsidR="000145A9" w:rsidRPr="00ED15EF" w:rsidRDefault="000145A9" w:rsidP="00661599">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Agrotóxicos</w:t>
      </w:r>
      <w:r w:rsidRPr="00ED15EF">
        <w:rPr>
          <w:rFonts w:ascii="Times New Roman" w:hAnsi="Times New Roman"/>
          <w:sz w:val="22"/>
          <w:szCs w:val="22"/>
        </w:rPr>
        <w:t xml:space="preserve">: </w:t>
      </w:r>
      <w:r w:rsidRPr="004806FF">
        <w:rPr>
          <w:rFonts w:ascii="Times New Roman" w:hAnsi="Times New Roman"/>
          <w:b/>
          <w:sz w:val="22"/>
          <w:szCs w:val="22"/>
        </w:rPr>
        <w:t>atribuições estaduais.</w:t>
      </w:r>
      <w:r>
        <w:rPr>
          <w:rFonts w:ascii="Times New Roman" w:hAnsi="Times New Roman"/>
          <w:b/>
          <w:sz w:val="22"/>
          <w:szCs w:val="22"/>
        </w:rPr>
        <w:t xml:space="preserve"> </w:t>
      </w:r>
      <w:r w:rsidRPr="00ED15EF">
        <w:rPr>
          <w:rFonts w:ascii="Times New Roman" w:hAnsi="Times New Roman"/>
          <w:sz w:val="22"/>
          <w:szCs w:val="22"/>
        </w:rPr>
        <w:t>O estado de Sergipe dispõe de legislação sobre agrotóxicos e biocidas</w:t>
      </w:r>
      <w:r>
        <w:rPr>
          <w:rFonts w:ascii="Times New Roman" w:hAnsi="Times New Roman"/>
          <w:sz w:val="22"/>
          <w:szCs w:val="22"/>
        </w:rPr>
        <w:t xml:space="preserve"> d</w:t>
      </w:r>
      <w:r w:rsidRPr="00ED15EF">
        <w:rPr>
          <w:rFonts w:ascii="Times New Roman" w:hAnsi="Times New Roman"/>
          <w:sz w:val="22"/>
          <w:szCs w:val="22"/>
        </w:rPr>
        <w:t>esde 1983.</w:t>
      </w:r>
      <w:r>
        <w:rPr>
          <w:rFonts w:ascii="Times New Roman" w:hAnsi="Times New Roman"/>
          <w:sz w:val="22"/>
          <w:szCs w:val="22"/>
        </w:rPr>
        <w:t xml:space="preserve"> Com base na Lei estadual n. 3.195/</w:t>
      </w:r>
      <w:r w:rsidRPr="00184BB8">
        <w:rPr>
          <w:rFonts w:ascii="Times New Roman" w:hAnsi="Times New Roman"/>
          <w:sz w:val="22"/>
          <w:szCs w:val="22"/>
        </w:rPr>
        <w:t>19</w:t>
      </w:r>
      <w:r>
        <w:rPr>
          <w:rFonts w:ascii="Times New Roman" w:hAnsi="Times New Roman"/>
          <w:sz w:val="22"/>
          <w:szCs w:val="22"/>
        </w:rPr>
        <w:t>92 foram criadas normas e procedimentos para registro de estabelecimentos e comercialização, cadastro de produtos, destinação final de resíduos e embalagens, armazenamento e transporte, receituário agronômico, inspeção e fiscalização, responsabilidades, infrações e penalidades, além da Comissão Estadual de Agrotóxicos</w:t>
      </w:r>
      <w:r>
        <w:rPr>
          <w:rStyle w:val="FootnoteReference"/>
          <w:rFonts w:ascii="Times New Roman" w:hAnsi="Times New Roman"/>
          <w:sz w:val="22"/>
          <w:szCs w:val="22"/>
        </w:rPr>
        <w:footnoteReference w:id="21"/>
      </w:r>
      <w:r>
        <w:rPr>
          <w:rFonts w:ascii="Times New Roman" w:hAnsi="Times New Roman"/>
          <w:sz w:val="22"/>
          <w:szCs w:val="22"/>
        </w:rPr>
        <w:t xml:space="preserve">. Estas normas e procedimentos foram regulamentadas em 2004. À EMDAGRO cabe a fiscalização dos estabelecimentos de comercialização de agrotóxicos e a orientação de trabalhadores rurais quanto a seu uso. Cabe à Vigilância Sanitária estadual a fiscalização dos produtos em cuja produção são utilizados agrotóxicos, nos estabelecimentos comerciais e, cabe particularmente </w:t>
      </w:r>
      <w:r w:rsidRPr="00FA31B7">
        <w:rPr>
          <w:rFonts w:ascii="Times New Roman" w:hAnsi="Times New Roman"/>
          <w:sz w:val="22"/>
          <w:szCs w:val="22"/>
        </w:rPr>
        <w:t>à SEMARH</w:t>
      </w:r>
      <w:r>
        <w:rPr>
          <w:rFonts w:ascii="Times New Roman" w:hAnsi="Times New Roman"/>
          <w:sz w:val="22"/>
          <w:szCs w:val="22"/>
        </w:rPr>
        <w:t>/ADEMA</w:t>
      </w:r>
      <w:r w:rsidRPr="00FA31B7">
        <w:rPr>
          <w:rFonts w:ascii="Times New Roman" w:hAnsi="Times New Roman"/>
          <w:sz w:val="22"/>
          <w:szCs w:val="22"/>
        </w:rPr>
        <w:t xml:space="preserve"> o exercício do poder de polícia sobre as atividades potencialmente impactantes</w:t>
      </w:r>
      <w:r>
        <w:rPr>
          <w:rFonts w:ascii="Times New Roman" w:hAnsi="Times New Roman"/>
          <w:sz w:val="22"/>
          <w:szCs w:val="22"/>
        </w:rPr>
        <w:t xml:space="preserve"> relacionadas ao uso dos agrotóxicos. </w:t>
      </w:r>
    </w:p>
    <w:p w:rsidR="000145A9" w:rsidRPr="00ED15EF" w:rsidRDefault="000145A9" w:rsidP="00064A7F">
      <w:pPr>
        <w:jc w:val="both"/>
        <w:rPr>
          <w:rFonts w:ascii="Times New Roman" w:hAnsi="Times New Roman"/>
          <w:sz w:val="22"/>
          <w:szCs w:val="22"/>
        </w:rPr>
      </w:pPr>
    </w:p>
    <w:p w:rsidR="000145A9" w:rsidRDefault="000145A9" w:rsidP="00E44384">
      <w:pPr>
        <w:numPr>
          <w:ilvl w:val="0"/>
          <w:numId w:val="1"/>
        </w:numPr>
        <w:ind w:left="0" w:firstLine="0"/>
        <w:jc w:val="both"/>
        <w:rPr>
          <w:rFonts w:ascii="Times New Roman" w:hAnsi="Times New Roman"/>
          <w:sz w:val="22"/>
          <w:szCs w:val="22"/>
        </w:rPr>
      </w:pPr>
      <w:r w:rsidRPr="00ED15EF">
        <w:rPr>
          <w:rFonts w:ascii="Times New Roman" w:hAnsi="Times New Roman"/>
          <w:b/>
          <w:sz w:val="22"/>
          <w:szCs w:val="22"/>
        </w:rPr>
        <w:t>Agricultura orgânica</w:t>
      </w:r>
      <w:r>
        <w:rPr>
          <w:rFonts w:ascii="Times New Roman" w:hAnsi="Times New Roman"/>
          <w:sz w:val="22"/>
          <w:szCs w:val="22"/>
        </w:rPr>
        <w:t>.</w:t>
      </w:r>
      <w:r w:rsidRPr="00ED15EF">
        <w:rPr>
          <w:rFonts w:ascii="Times New Roman" w:hAnsi="Times New Roman"/>
          <w:sz w:val="22"/>
          <w:szCs w:val="22"/>
        </w:rPr>
        <w:t xml:space="preserve"> Considera-se produto da agricultura orgânica ou produto orgânico, seja ele </w:t>
      </w:r>
      <w:r w:rsidRPr="00146F94">
        <w:rPr>
          <w:rFonts w:ascii="Times New Roman" w:hAnsi="Times New Roman"/>
          <w:bCs/>
          <w:i/>
          <w:sz w:val="22"/>
          <w:szCs w:val="22"/>
        </w:rPr>
        <w:t>in natura</w:t>
      </w:r>
      <w:r w:rsidRPr="00ED15EF">
        <w:rPr>
          <w:rFonts w:ascii="Times New Roman" w:hAnsi="Times New Roman"/>
          <w:sz w:val="22"/>
          <w:szCs w:val="22"/>
        </w:rPr>
        <w:t xml:space="preserve"> ou processado, aquele obtido em sistema orgânico de produção agropecuário ou oriundo de processo extrativista sustentável e não prejudicial ao ecossistema local. </w:t>
      </w:r>
      <w:r>
        <w:rPr>
          <w:rFonts w:ascii="Times New Roman" w:hAnsi="Times New Roman"/>
          <w:sz w:val="22"/>
          <w:szCs w:val="22"/>
        </w:rPr>
        <w:t>Os</w:t>
      </w:r>
      <w:r w:rsidRPr="00ED15EF">
        <w:rPr>
          <w:rFonts w:ascii="Times New Roman" w:hAnsi="Times New Roman"/>
          <w:sz w:val="22"/>
          <w:szCs w:val="22"/>
        </w:rPr>
        <w:t xml:space="preserve"> sistemas orgânicos de produção agropecuária </w:t>
      </w:r>
      <w:r>
        <w:rPr>
          <w:rFonts w:ascii="Times New Roman" w:hAnsi="Times New Roman"/>
          <w:sz w:val="22"/>
          <w:szCs w:val="22"/>
        </w:rPr>
        <w:t>são caracterizados pela</w:t>
      </w:r>
      <w:r w:rsidRPr="00ED15EF">
        <w:rPr>
          <w:rFonts w:ascii="Times New Roman" w:hAnsi="Times New Roman"/>
          <w:sz w:val="22"/>
          <w:szCs w:val="22"/>
        </w:rPr>
        <w:t xml:space="preserve"> adoção de técnicas específicas para a otimização do uso dos recursos naturais e socioeconômicos disponíveis</w:t>
      </w:r>
      <w:r>
        <w:rPr>
          <w:rFonts w:ascii="Times New Roman" w:hAnsi="Times New Roman"/>
          <w:sz w:val="22"/>
          <w:szCs w:val="22"/>
        </w:rPr>
        <w:t xml:space="preserve">, </w:t>
      </w:r>
      <w:r w:rsidRPr="00ED15EF">
        <w:rPr>
          <w:rFonts w:ascii="Times New Roman" w:hAnsi="Times New Roman"/>
          <w:sz w:val="22"/>
          <w:szCs w:val="22"/>
        </w:rPr>
        <w:t>o respeito à integridade cultural das comunidades rurais, visando a sustentabilidade econômica e ecológica, a maximização dos benefícios sociais e a minimização da dependência de energia não-renovável. Sempre que possível, são empregados métodos culturais, biológicos e mecânicos em contraposição ao uso de materiais sintéticos, a eliminação do uso de organismos geneticamente modificados e radiações ionizantes, e a proteção do meio ambiente em todas as fases do processo de produção, processamento, armazenamento,</w:t>
      </w:r>
      <w:r>
        <w:rPr>
          <w:rFonts w:ascii="Times New Roman" w:hAnsi="Times New Roman"/>
          <w:sz w:val="22"/>
          <w:szCs w:val="22"/>
        </w:rPr>
        <w:t xml:space="preserve"> distribuição e comercialização</w:t>
      </w:r>
      <w:r w:rsidRPr="00ED15EF">
        <w:rPr>
          <w:rFonts w:ascii="Times New Roman" w:hAnsi="Times New Roman"/>
          <w:sz w:val="22"/>
          <w:szCs w:val="22"/>
        </w:rPr>
        <w:t>.</w:t>
      </w:r>
    </w:p>
    <w:p w:rsidR="000145A9" w:rsidRDefault="000145A9" w:rsidP="006A4D55">
      <w:pPr>
        <w:jc w:val="both"/>
        <w:rPr>
          <w:rFonts w:ascii="Times New Roman" w:hAnsi="Times New Roman"/>
          <w:sz w:val="22"/>
          <w:szCs w:val="22"/>
        </w:rPr>
      </w:pPr>
    </w:p>
    <w:p w:rsidR="000145A9" w:rsidRDefault="000145A9" w:rsidP="00E44384">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 qualidade dos produtos orgânicos pode ser atestada por três métodos: a </w:t>
      </w:r>
      <w:r w:rsidRPr="00FA31B7">
        <w:rPr>
          <w:rFonts w:ascii="Times New Roman" w:hAnsi="Times New Roman"/>
          <w:sz w:val="22"/>
          <w:szCs w:val="22"/>
          <w:u w:val="single"/>
        </w:rPr>
        <w:t>certificação</w:t>
      </w:r>
      <w:r>
        <w:rPr>
          <w:rFonts w:ascii="Times New Roman" w:hAnsi="Times New Roman"/>
          <w:sz w:val="22"/>
          <w:szCs w:val="22"/>
        </w:rPr>
        <w:t xml:space="preserve">, os </w:t>
      </w:r>
      <w:r w:rsidRPr="00FA31B7">
        <w:rPr>
          <w:rFonts w:ascii="Times New Roman" w:hAnsi="Times New Roman"/>
          <w:sz w:val="22"/>
          <w:szCs w:val="22"/>
          <w:u w:val="single"/>
        </w:rPr>
        <w:t>sistema</w:t>
      </w:r>
      <w:r>
        <w:rPr>
          <w:rFonts w:ascii="Times New Roman" w:hAnsi="Times New Roman"/>
          <w:sz w:val="22"/>
          <w:szCs w:val="22"/>
          <w:u w:val="single"/>
        </w:rPr>
        <w:t>s</w:t>
      </w:r>
      <w:r w:rsidRPr="00FA31B7">
        <w:rPr>
          <w:rFonts w:ascii="Times New Roman" w:hAnsi="Times New Roman"/>
          <w:sz w:val="22"/>
          <w:szCs w:val="22"/>
          <w:u w:val="single"/>
        </w:rPr>
        <w:t xml:space="preserve"> participativo</w:t>
      </w:r>
      <w:r>
        <w:rPr>
          <w:rFonts w:ascii="Times New Roman" w:hAnsi="Times New Roman"/>
          <w:sz w:val="22"/>
          <w:szCs w:val="22"/>
          <w:u w:val="single"/>
        </w:rPr>
        <w:t>s</w:t>
      </w:r>
      <w:r w:rsidRPr="00FA31B7">
        <w:rPr>
          <w:rFonts w:ascii="Times New Roman" w:hAnsi="Times New Roman"/>
          <w:sz w:val="22"/>
          <w:szCs w:val="22"/>
          <w:u w:val="single"/>
        </w:rPr>
        <w:t xml:space="preserve"> de garantia</w:t>
      </w:r>
      <w:r w:rsidRPr="009862E1">
        <w:rPr>
          <w:rFonts w:ascii="Times New Roman" w:hAnsi="Times New Roman"/>
          <w:sz w:val="22"/>
          <w:szCs w:val="22"/>
        </w:rPr>
        <w:t xml:space="preserve"> </w:t>
      </w:r>
      <w:r>
        <w:rPr>
          <w:rFonts w:ascii="Times New Roman" w:hAnsi="Times New Roman"/>
          <w:sz w:val="22"/>
          <w:szCs w:val="22"/>
        </w:rPr>
        <w:t xml:space="preserve">(SPG) e o </w:t>
      </w:r>
      <w:r w:rsidRPr="00FA31B7">
        <w:rPr>
          <w:rFonts w:ascii="Times New Roman" w:hAnsi="Times New Roman"/>
          <w:sz w:val="22"/>
          <w:szCs w:val="22"/>
          <w:u w:val="single"/>
        </w:rPr>
        <w:t>controle social para venda direta</w:t>
      </w:r>
      <w:r>
        <w:rPr>
          <w:rFonts w:ascii="Times New Roman" w:hAnsi="Times New Roman"/>
          <w:sz w:val="22"/>
          <w:szCs w:val="22"/>
        </w:rPr>
        <w:t xml:space="preserve"> sem certificação. A certificação de um produto orgânico é guiada por normas destinadas a garantir aos consumidores a conformidade  das características do produto com o anunciado, podendo ostentar um selo que comprova sua qualidade. A certificadora de produtos orgânicos deve ser credenciada pelo MAPA e acreditada pelo INMETRO. É prevista a certificação através dos SPG, também referida como certificação participativa</w:t>
      </w:r>
      <w:r>
        <w:rPr>
          <w:rStyle w:val="FootnoteReference"/>
          <w:rFonts w:ascii="Times New Roman" w:hAnsi="Times New Roman"/>
          <w:sz w:val="22"/>
          <w:szCs w:val="22"/>
        </w:rPr>
        <w:footnoteReference w:id="22"/>
      </w:r>
      <w:r>
        <w:rPr>
          <w:rFonts w:ascii="Times New Roman" w:hAnsi="Times New Roman"/>
          <w:sz w:val="22"/>
          <w:szCs w:val="22"/>
        </w:rPr>
        <w:t>. O sistema SPG está baseado no controle social e responsabilidade de todos os membros envolvidos no cumprimento dos regulamentos da produção orgânica. A certificação realizada em rede tem menor custo que a certificação por garantia porque lança mão de métodos de geração de credibilidade adequados às diversas realidades. O marco regulatório da produção orgânica prevê que a certificação poderá ser facultativa para os produtores de agricultura familiar que comercializem diretamente com o consumidor final e que estejam inseridos em processo próprio de organização e controle social, previamente cadastrados junto ao MAPA</w:t>
      </w:r>
      <w:r>
        <w:rPr>
          <w:rStyle w:val="FootnoteReference"/>
          <w:rFonts w:ascii="Times New Roman" w:hAnsi="Times New Roman"/>
          <w:sz w:val="22"/>
          <w:szCs w:val="22"/>
        </w:rPr>
        <w:footnoteReference w:id="23"/>
      </w:r>
      <w:r>
        <w:rPr>
          <w:rFonts w:ascii="Times New Roman" w:hAnsi="Times New Roman"/>
          <w:sz w:val="22"/>
          <w:szCs w:val="22"/>
        </w:rPr>
        <w:t xml:space="preserve">. </w:t>
      </w:r>
    </w:p>
    <w:p w:rsidR="000145A9" w:rsidRDefault="000145A9" w:rsidP="005F0793">
      <w:pPr>
        <w:jc w:val="both"/>
        <w:rPr>
          <w:rFonts w:ascii="Times New Roman" w:hAnsi="Times New Roman"/>
          <w:sz w:val="22"/>
          <w:szCs w:val="22"/>
        </w:rPr>
      </w:pPr>
    </w:p>
    <w:p w:rsidR="000145A9" w:rsidRDefault="000145A9" w:rsidP="00146F94">
      <w:pPr>
        <w:numPr>
          <w:ilvl w:val="0"/>
          <w:numId w:val="1"/>
        </w:numPr>
        <w:ind w:left="0" w:firstLine="0"/>
        <w:jc w:val="both"/>
        <w:rPr>
          <w:rFonts w:ascii="Times New Roman" w:hAnsi="Times New Roman"/>
          <w:sz w:val="22"/>
          <w:szCs w:val="22"/>
        </w:rPr>
      </w:pPr>
      <w:r>
        <w:rPr>
          <w:rFonts w:ascii="Times New Roman" w:hAnsi="Times New Roman"/>
          <w:b/>
          <w:sz w:val="22"/>
          <w:szCs w:val="22"/>
        </w:rPr>
        <w:t>Agricultura</w:t>
      </w:r>
      <w:r w:rsidRPr="005F0793">
        <w:rPr>
          <w:rFonts w:ascii="Times New Roman" w:hAnsi="Times New Roman"/>
          <w:b/>
          <w:sz w:val="22"/>
          <w:szCs w:val="22"/>
        </w:rPr>
        <w:t xml:space="preserve"> orgânica em Sergipe.</w:t>
      </w:r>
      <w:r>
        <w:rPr>
          <w:rFonts w:ascii="Times New Roman" w:hAnsi="Times New Roman"/>
          <w:b/>
          <w:sz w:val="22"/>
          <w:szCs w:val="22"/>
        </w:rPr>
        <w:t xml:space="preserve"> </w:t>
      </w:r>
      <w:r>
        <w:rPr>
          <w:rFonts w:ascii="Times New Roman" w:hAnsi="Times New Roman"/>
          <w:sz w:val="22"/>
          <w:szCs w:val="22"/>
        </w:rPr>
        <w:t>Em Sergipe, a  Comissão de Produção Orgânica coordenada pelo MAPA (CPOrg-SE) cadastra e apoia a produção orgânica no âmbito estadual, em conjunto com a EMDAGRO que, por sua vez, tem dado suporte a produtores orgânicos através da certificação participativa, assistência técnica e extensão rural. Atualmente, há 106 produtores orgânicos cadastrados na CPOrg-SE, acreditados por oito Organizações de Controle Social / OCS</w:t>
      </w:r>
      <w:r>
        <w:rPr>
          <w:rStyle w:val="FootnoteReference"/>
          <w:rFonts w:ascii="Times New Roman" w:hAnsi="Times New Roman"/>
          <w:sz w:val="22"/>
          <w:szCs w:val="22"/>
        </w:rPr>
        <w:footnoteReference w:id="24"/>
      </w:r>
      <w:r>
        <w:rPr>
          <w:rFonts w:ascii="Times New Roman" w:hAnsi="Times New Roman"/>
          <w:sz w:val="22"/>
          <w:szCs w:val="22"/>
        </w:rPr>
        <w:t xml:space="preserve">. Segundo representante da </w:t>
      </w:r>
      <w:r w:rsidRPr="00883B8D">
        <w:rPr>
          <w:rFonts w:ascii="Times New Roman" w:hAnsi="Times New Roman"/>
          <w:sz w:val="22"/>
          <w:szCs w:val="22"/>
        </w:rPr>
        <w:t>Secretaria de Estado de Inclusão, Assistência e Desenvolvimento Social</w:t>
      </w:r>
      <w:r>
        <w:rPr>
          <w:rFonts w:ascii="Times New Roman" w:hAnsi="Times New Roman"/>
          <w:sz w:val="22"/>
          <w:szCs w:val="22"/>
        </w:rPr>
        <w:t xml:space="preserve"> (SEIDES), parte da produção  orgânica tem sido comprada pelo Programa de Aquisição de Alimentos (PAA) e repassada a entidades assistenciais. </w:t>
      </w:r>
    </w:p>
    <w:p w:rsidR="000145A9" w:rsidRPr="00E44384" w:rsidRDefault="000145A9" w:rsidP="00146F94">
      <w:pPr>
        <w:jc w:val="both"/>
        <w:rPr>
          <w:rFonts w:ascii="Times New Roman" w:hAnsi="Times New Roman"/>
          <w:sz w:val="22"/>
          <w:szCs w:val="22"/>
        </w:rPr>
      </w:pPr>
    </w:p>
    <w:p w:rsidR="000145A9" w:rsidRPr="00ED15EF" w:rsidRDefault="000145A9" w:rsidP="009616DE">
      <w:pPr>
        <w:numPr>
          <w:ilvl w:val="0"/>
          <w:numId w:val="1"/>
        </w:numPr>
        <w:ind w:left="0" w:firstLine="0"/>
        <w:jc w:val="both"/>
        <w:rPr>
          <w:rFonts w:ascii="Times New Roman" w:hAnsi="Times New Roman"/>
          <w:iCs/>
          <w:sz w:val="22"/>
          <w:szCs w:val="22"/>
          <w:u w:val="single"/>
        </w:rPr>
      </w:pPr>
      <w:r w:rsidRPr="00ED15EF">
        <w:rPr>
          <w:rFonts w:ascii="Times New Roman" w:hAnsi="Times New Roman"/>
          <w:b/>
          <w:sz w:val="22"/>
          <w:szCs w:val="22"/>
        </w:rPr>
        <w:t>Gestão de recursos hídricos</w:t>
      </w:r>
      <w:r>
        <w:rPr>
          <w:rFonts w:ascii="Times New Roman" w:hAnsi="Times New Roman"/>
          <w:b/>
          <w:sz w:val="22"/>
          <w:szCs w:val="22"/>
        </w:rPr>
        <w:t>.</w:t>
      </w:r>
      <w:r w:rsidRPr="00ED15EF">
        <w:rPr>
          <w:rFonts w:ascii="Times New Roman" w:hAnsi="Times New Roman"/>
          <w:sz w:val="22"/>
          <w:szCs w:val="22"/>
        </w:rPr>
        <w:t xml:space="preserve"> No atual modelo brasileiro de gestão de recursos hídricos, instituído em 1997</w:t>
      </w:r>
      <w:r>
        <w:rPr>
          <w:rStyle w:val="FootnoteReference"/>
          <w:rFonts w:ascii="Times New Roman" w:hAnsi="Times New Roman"/>
          <w:sz w:val="22"/>
          <w:szCs w:val="22"/>
        </w:rPr>
        <w:footnoteReference w:id="25"/>
      </w:r>
      <w:r w:rsidRPr="00ED15EF">
        <w:rPr>
          <w:rFonts w:ascii="Times New Roman" w:hAnsi="Times New Roman"/>
          <w:sz w:val="22"/>
          <w:szCs w:val="22"/>
        </w:rPr>
        <w:t xml:space="preserve">, a água é considerada recurso natural limitado e dotado de valor econômico, cujo uso está sujeito a autorização através de outorga e cobrança. A outorga é um dos instrumentos de gestão, juntamente com planos, </w:t>
      </w:r>
      <w:r>
        <w:rPr>
          <w:rFonts w:ascii="Times New Roman" w:hAnsi="Times New Roman"/>
          <w:sz w:val="22"/>
          <w:szCs w:val="22"/>
        </w:rPr>
        <w:t>enquadramento dos corpos d´água e</w:t>
      </w:r>
      <w:r w:rsidRPr="00ED15EF">
        <w:rPr>
          <w:rFonts w:ascii="Times New Roman" w:hAnsi="Times New Roman"/>
          <w:sz w:val="22"/>
          <w:szCs w:val="22"/>
        </w:rPr>
        <w:t xml:space="preserve"> cobrança pelo uso</w:t>
      </w:r>
      <w:r>
        <w:rPr>
          <w:rFonts w:ascii="Times New Roman" w:hAnsi="Times New Roman"/>
          <w:sz w:val="22"/>
          <w:szCs w:val="22"/>
        </w:rPr>
        <w:t>,</w:t>
      </w:r>
      <w:r w:rsidRPr="00ED15EF">
        <w:rPr>
          <w:rFonts w:ascii="Times New Roman" w:hAnsi="Times New Roman"/>
          <w:sz w:val="22"/>
          <w:szCs w:val="22"/>
        </w:rPr>
        <w:t xml:space="preserve"> entre outros. É necessária a concessão ou autorização de outorga de direito de uso da água para a utilização de determinado volume de água proveniente de recursos hídricos superficiais e subterrâneos, e para a execução de obras a eles associados, sem que alterem o seu regime, qualidade e quantidade. </w:t>
      </w:r>
      <w:r w:rsidRPr="00ED15EF">
        <w:rPr>
          <w:rFonts w:ascii="Times New Roman" w:hAnsi="Times New Roman"/>
          <w:iCs/>
          <w:sz w:val="22"/>
          <w:szCs w:val="22"/>
        </w:rPr>
        <w:t xml:space="preserve">Os Comitês de Bacia Hidrográfica </w:t>
      </w:r>
      <w:r>
        <w:rPr>
          <w:rFonts w:ascii="Times New Roman" w:hAnsi="Times New Roman"/>
          <w:iCs/>
          <w:sz w:val="22"/>
          <w:szCs w:val="22"/>
        </w:rPr>
        <w:t>(</w:t>
      </w:r>
      <w:r w:rsidRPr="00ED15EF">
        <w:rPr>
          <w:rFonts w:ascii="Times New Roman" w:hAnsi="Times New Roman"/>
          <w:iCs/>
          <w:sz w:val="22"/>
          <w:szCs w:val="22"/>
        </w:rPr>
        <w:t>CBHs</w:t>
      </w:r>
      <w:r>
        <w:rPr>
          <w:rFonts w:ascii="Times New Roman" w:hAnsi="Times New Roman"/>
          <w:iCs/>
          <w:sz w:val="22"/>
          <w:szCs w:val="22"/>
        </w:rPr>
        <w:t>)</w:t>
      </w:r>
      <w:r w:rsidRPr="00ED15EF">
        <w:rPr>
          <w:rFonts w:ascii="Times New Roman" w:hAnsi="Times New Roman"/>
          <w:iCs/>
          <w:sz w:val="22"/>
          <w:szCs w:val="22"/>
        </w:rPr>
        <w:t xml:space="preserve"> são organismos colegiados integrantes do Sistema Nacional de Gerenciamento de Recursos Hídricos, instituído em 1997. Suas principais competências são programar e aprovar o Plano de Recursos Hídricos da </w:t>
      </w:r>
      <w:r>
        <w:rPr>
          <w:rFonts w:ascii="Times New Roman" w:hAnsi="Times New Roman"/>
          <w:iCs/>
          <w:sz w:val="22"/>
          <w:szCs w:val="22"/>
        </w:rPr>
        <w:t>b</w:t>
      </w:r>
      <w:r w:rsidRPr="00ED15EF">
        <w:rPr>
          <w:rFonts w:ascii="Times New Roman" w:hAnsi="Times New Roman"/>
          <w:iCs/>
          <w:sz w:val="22"/>
          <w:szCs w:val="22"/>
        </w:rPr>
        <w:t>acia</w:t>
      </w:r>
      <w:r>
        <w:rPr>
          <w:rFonts w:ascii="Times New Roman" w:hAnsi="Times New Roman"/>
          <w:iCs/>
          <w:sz w:val="22"/>
          <w:szCs w:val="22"/>
        </w:rPr>
        <w:t xml:space="preserve"> hidrográfica</w:t>
      </w:r>
      <w:r w:rsidRPr="00ED15EF">
        <w:rPr>
          <w:rFonts w:ascii="Times New Roman" w:hAnsi="Times New Roman"/>
          <w:iCs/>
          <w:sz w:val="22"/>
          <w:szCs w:val="22"/>
        </w:rPr>
        <w:t xml:space="preserve">, arbitrar conflitos pelo uso da água e interesses </w:t>
      </w:r>
      <w:r w:rsidRPr="00ED15EF">
        <w:rPr>
          <w:rFonts w:ascii="Times New Roman" w:hAnsi="Times New Roman"/>
          <w:sz w:val="22"/>
          <w:szCs w:val="22"/>
        </w:rPr>
        <w:t xml:space="preserve">relacionados, estabelecer mecanismos e sugerir os valores da cobrança pelo uso da água. </w:t>
      </w:r>
    </w:p>
    <w:p w:rsidR="000145A9" w:rsidRPr="00ED15EF" w:rsidRDefault="000145A9" w:rsidP="009616DE">
      <w:pPr>
        <w:jc w:val="both"/>
        <w:rPr>
          <w:rFonts w:ascii="Times New Roman" w:hAnsi="Times New Roman"/>
          <w:sz w:val="22"/>
          <w:szCs w:val="22"/>
        </w:rPr>
      </w:pPr>
    </w:p>
    <w:p w:rsidR="000145A9" w:rsidRPr="00F812CA" w:rsidRDefault="000145A9" w:rsidP="00BF7BA8">
      <w:pPr>
        <w:numPr>
          <w:ilvl w:val="0"/>
          <w:numId w:val="1"/>
        </w:numPr>
        <w:ind w:left="0" w:firstLine="0"/>
        <w:jc w:val="both"/>
        <w:rPr>
          <w:rFonts w:ascii="Times New Roman" w:hAnsi="Times New Roman"/>
          <w:iCs/>
          <w:sz w:val="22"/>
          <w:szCs w:val="22"/>
        </w:rPr>
      </w:pPr>
      <w:r w:rsidRPr="005A17B3">
        <w:rPr>
          <w:rFonts w:ascii="Times New Roman" w:hAnsi="Times New Roman"/>
          <w:b/>
          <w:sz w:val="22"/>
          <w:szCs w:val="22"/>
        </w:rPr>
        <w:t>Gestão estadual de recursos hídricos</w:t>
      </w:r>
      <w:r w:rsidRPr="005A17B3">
        <w:rPr>
          <w:rFonts w:ascii="Times New Roman" w:hAnsi="Times New Roman"/>
          <w:sz w:val="22"/>
          <w:szCs w:val="22"/>
        </w:rPr>
        <w:t xml:space="preserve">. </w:t>
      </w:r>
      <w:r w:rsidRPr="005A17B3">
        <w:rPr>
          <w:rFonts w:ascii="Times New Roman" w:hAnsi="Times New Roman"/>
          <w:iCs/>
          <w:sz w:val="22"/>
          <w:szCs w:val="22"/>
        </w:rPr>
        <w:t xml:space="preserve">No Estado de Sergipe o sistema de outorga foi instituído em 1997 no contexto da instituição do modelo estadual de recursos hídricos. Foi </w:t>
      </w:r>
      <w:r w:rsidRPr="005A17B3">
        <w:rPr>
          <w:rFonts w:ascii="Times New Roman" w:hAnsi="Times New Roman"/>
          <w:iCs/>
          <w:sz w:val="22"/>
          <w:szCs w:val="22"/>
        </w:rPr>
        <w:lastRenderedPageBreak/>
        <w:t xml:space="preserve">regulamentado em 1999 e implementado a partir do ano de 2000, estando atualmente </w:t>
      </w:r>
      <w:r w:rsidR="004B3D34">
        <w:rPr>
          <w:rFonts w:ascii="Times New Roman" w:hAnsi="Times New Roman"/>
          <w:iCs/>
          <w:sz w:val="22"/>
          <w:szCs w:val="22"/>
        </w:rPr>
        <w:t xml:space="preserve">a </w:t>
      </w:r>
      <w:r w:rsidRPr="005A17B3">
        <w:rPr>
          <w:rFonts w:ascii="Times New Roman" w:hAnsi="Times New Roman"/>
          <w:iCs/>
          <w:sz w:val="22"/>
          <w:szCs w:val="22"/>
        </w:rPr>
        <w:t>cargo da SMARH/SRH, que emite três tipos de outorga: outorga prévia, outorga de direito de uso e outorga de obra. Os pequenos empreendimentos são autorizados sem a necessidade de outorga, sendo obrigatória a obtenção do certificado de dispensa de outorga.</w:t>
      </w:r>
      <w:r w:rsidRPr="005A17B3">
        <w:rPr>
          <w:rFonts w:ascii="Times New Roman" w:hAnsi="Times New Roman"/>
          <w:sz w:val="22"/>
          <w:szCs w:val="22"/>
        </w:rPr>
        <w:t xml:space="preserve"> Conforme suas características específicas, atividades apoiadas pelo Programa podem estar sujeitas a concessão de outorga e ao pagamento pelo uso da água.</w:t>
      </w:r>
      <w:r>
        <w:rPr>
          <w:rFonts w:ascii="Times New Roman" w:hAnsi="Times New Roman"/>
          <w:sz w:val="22"/>
          <w:szCs w:val="22"/>
        </w:rPr>
        <w:t xml:space="preserve"> </w:t>
      </w:r>
      <w:r w:rsidRPr="005A17B3">
        <w:rPr>
          <w:rFonts w:ascii="Times New Roman" w:hAnsi="Times New Roman"/>
          <w:sz w:val="22"/>
          <w:szCs w:val="22"/>
        </w:rPr>
        <w:t xml:space="preserve">No que diz respeito às bacias hidrográficas de Sergipe, os CBHs do rio São Francisco e do rio Sergipe foram instalados em 2001, o CBH do rio Piauí em 2005 e o CBH do rio Japaratuba em 2007. </w:t>
      </w:r>
    </w:p>
    <w:p w:rsidR="000145A9" w:rsidRPr="00F812CA" w:rsidRDefault="000145A9" w:rsidP="00F812CA">
      <w:pPr>
        <w:jc w:val="both"/>
        <w:rPr>
          <w:rFonts w:ascii="Times New Roman" w:hAnsi="Times New Roman"/>
          <w:iCs/>
          <w:sz w:val="22"/>
          <w:szCs w:val="22"/>
        </w:rPr>
      </w:pPr>
    </w:p>
    <w:p w:rsidR="000145A9" w:rsidRDefault="000145A9" w:rsidP="00A6071D">
      <w:pPr>
        <w:numPr>
          <w:ilvl w:val="0"/>
          <w:numId w:val="1"/>
        </w:numPr>
        <w:ind w:left="0" w:firstLine="0"/>
        <w:jc w:val="both"/>
        <w:rPr>
          <w:rFonts w:ascii="Times New Roman" w:hAnsi="Times New Roman"/>
          <w:iCs/>
          <w:sz w:val="22"/>
          <w:szCs w:val="22"/>
        </w:rPr>
      </w:pPr>
      <w:r w:rsidRPr="00F812CA">
        <w:rPr>
          <w:rFonts w:ascii="Times New Roman" w:hAnsi="Times New Roman"/>
          <w:b/>
          <w:iCs/>
          <w:sz w:val="22"/>
          <w:szCs w:val="22"/>
        </w:rPr>
        <w:t>Gestão florestal</w:t>
      </w:r>
      <w:r w:rsidRPr="00F812CA">
        <w:rPr>
          <w:rFonts w:ascii="Times New Roman" w:hAnsi="Times New Roman"/>
          <w:iCs/>
          <w:sz w:val="22"/>
          <w:szCs w:val="22"/>
        </w:rPr>
        <w:t>. A gestão de florestas públicas é objeto de disciplina federal, assim como a produção de mudas e sementes. A Lei 11.284/2006, que dispõe sobre a gestão de florestas públicas, determina a obrigatoriedade do compartilhamento da gestão florestal com os estados da federação, incluindo atribuições tais como a concessão da exploração de florestas e as ações de fiscalização correlatas. A exploração florestal está sujeita a aprovação e fiscalização de Plano de Manejo Florestal</w:t>
      </w:r>
      <w:r>
        <w:rPr>
          <w:rFonts w:ascii="Times New Roman" w:hAnsi="Times New Roman"/>
          <w:iCs/>
          <w:sz w:val="22"/>
          <w:szCs w:val="22"/>
        </w:rPr>
        <w:t xml:space="preserve"> Sustentável</w:t>
      </w:r>
      <w:r w:rsidRPr="00F812CA">
        <w:rPr>
          <w:rFonts w:ascii="Times New Roman" w:hAnsi="Times New Roman"/>
          <w:iCs/>
          <w:sz w:val="22"/>
          <w:szCs w:val="22"/>
        </w:rPr>
        <w:t xml:space="preserve"> (PMF</w:t>
      </w:r>
      <w:r>
        <w:rPr>
          <w:rFonts w:ascii="Times New Roman" w:hAnsi="Times New Roman"/>
          <w:iCs/>
          <w:sz w:val="22"/>
          <w:szCs w:val="22"/>
        </w:rPr>
        <w:t>S</w:t>
      </w:r>
      <w:r w:rsidRPr="00F812CA">
        <w:rPr>
          <w:rFonts w:ascii="Times New Roman" w:hAnsi="Times New Roman"/>
          <w:iCs/>
          <w:sz w:val="22"/>
          <w:szCs w:val="22"/>
        </w:rPr>
        <w:t>). O transporte de produtos florestais deve ser autorizado através da solicitação de uma Autorização para Transporte de Produtos Florestais (ATPF), no qual se especifica a origem e a quantidade a transportar. O corte e a supressão de vegetação estão sujeitos a autorização de desmat</w:t>
      </w:r>
      <w:r>
        <w:rPr>
          <w:rFonts w:ascii="Times New Roman" w:hAnsi="Times New Roman"/>
          <w:iCs/>
          <w:sz w:val="22"/>
          <w:szCs w:val="22"/>
        </w:rPr>
        <w:t xml:space="preserve">e (AD) </w:t>
      </w:r>
      <w:r w:rsidRPr="00F812CA">
        <w:rPr>
          <w:rFonts w:ascii="Times New Roman" w:hAnsi="Times New Roman"/>
          <w:iCs/>
          <w:sz w:val="22"/>
          <w:szCs w:val="22"/>
        </w:rPr>
        <w:t xml:space="preserve">e de mudança de uso do solo. </w:t>
      </w:r>
    </w:p>
    <w:p w:rsidR="000145A9" w:rsidRDefault="000145A9" w:rsidP="00A6071D">
      <w:pPr>
        <w:jc w:val="both"/>
        <w:rPr>
          <w:rFonts w:ascii="Times New Roman" w:hAnsi="Times New Roman"/>
          <w:iCs/>
          <w:sz w:val="22"/>
          <w:szCs w:val="22"/>
        </w:rPr>
      </w:pPr>
    </w:p>
    <w:p w:rsidR="000145A9" w:rsidRPr="00A6071D" w:rsidRDefault="000145A9" w:rsidP="00A6071D">
      <w:pPr>
        <w:numPr>
          <w:ilvl w:val="0"/>
          <w:numId w:val="1"/>
        </w:numPr>
        <w:ind w:left="0" w:firstLine="0"/>
        <w:jc w:val="both"/>
        <w:rPr>
          <w:rFonts w:ascii="Times New Roman" w:hAnsi="Times New Roman"/>
          <w:iCs/>
          <w:sz w:val="22"/>
          <w:szCs w:val="22"/>
        </w:rPr>
      </w:pPr>
      <w:r w:rsidRPr="00F812CA">
        <w:rPr>
          <w:rFonts w:ascii="Times New Roman" w:hAnsi="Times New Roman"/>
          <w:b/>
          <w:iCs/>
          <w:sz w:val="22"/>
          <w:szCs w:val="22"/>
        </w:rPr>
        <w:t>Gestão florestal</w:t>
      </w:r>
      <w:r>
        <w:rPr>
          <w:rFonts w:ascii="Times New Roman" w:hAnsi="Times New Roman"/>
          <w:b/>
          <w:iCs/>
          <w:sz w:val="22"/>
          <w:szCs w:val="22"/>
        </w:rPr>
        <w:t>: o quadro atual em Sergipe</w:t>
      </w:r>
      <w:r w:rsidRPr="00F812CA">
        <w:rPr>
          <w:rFonts w:ascii="Times New Roman" w:hAnsi="Times New Roman"/>
          <w:iCs/>
          <w:sz w:val="22"/>
          <w:szCs w:val="22"/>
        </w:rPr>
        <w:t>.</w:t>
      </w:r>
      <w:r w:rsidRPr="00A6071D">
        <w:rPr>
          <w:rFonts w:ascii="Times New Roman" w:hAnsi="Times New Roman"/>
          <w:iCs/>
          <w:sz w:val="22"/>
          <w:szCs w:val="22"/>
        </w:rPr>
        <w:t xml:space="preserve"> </w:t>
      </w:r>
      <w:r w:rsidRPr="00F812CA">
        <w:rPr>
          <w:rFonts w:ascii="Times New Roman" w:hAnsi="Times New Roman"/>
          <w:iCs/>
          <w:sz w:val="22"/>
          <w:szCs w:val="22"/>
        </w:rPr>
        <w:t xml:space="preserve">A emissão das autorizações e licenças </w:t>
      </w:r>
      <w:r>
        <w:rPr>
          <w:rFonts w:ascii="Times New Roman" w:hAnsi="Times New Roman"/>
          <w:iCs/>
          <w:sz w:val="22"/>
          <w:szCs w:val="22"/>
        </w:rPr>
        <w:t xml:space="preserve">para gestão das florestas públicas no Estado </w:t>
      </w:r>
      <w:r w:rsidRPr="00F812CA">
        <w:rPr>
          <w:rFonts w:ascii="Times New Roman" w:hAnsi="Times New Roman"/>
          <w:iCs/>
          <w:sz w:val="22"/>
          <w:szCs w:val="22"/>
        </w:rPr>
        <w:t xml:space="preserve">está a cargo do governo estadual, através da </w:t>
      </w:r>
      <w:r>
        <w:rPr>
          <w:rFonts w:ascii="Times New Roman" w:hAnsi="Times New Roman"/>
          <w:iCs/>
          <w:sz w:val="22"/>
          <w:szCs w:val="22"/>
        </w:rPr>
        <w:t>ADEMA</w:t>
      </w:r>
      <w:r w:rsidRPr="00F812CA">
        <w:rPr>
          <w:rFonts w:ascii="Times New Roman" w:hAnsi="Times New Roman"/>
          <w:iCs/>
          <w:sz w:val="22"/>
          <w:szCs w:val="22"/>
        </w:rPr>
        <w:t>, por força de termo de cooperação técnica acordad</w:t>
      </w:r>
      <w:r>
        <w:rPr>
          <w:rFonts w:ascii="Times New Roman" w:hAnsi="Times New Roman"/>
          <w:iCs/>
          <w:sz w:val="22"/>
          <w:szCs w:val="22"/>
        </w:rPr>
        <w:t>o</w:t>
      </w:r>
      <w:r w:rsidRPr="00F812CA">
        <w:rPr>
          <w:rFonts w:ascii="Times New Roman" w:hAnsi="Times New Roman"/>
          <w:iCs/>
          <w:sz w:val="22"/>
          <w:szCs w:val="22"/>
        </w:rPr>
        <w:t xml:space="preserve"> com o IBAMA.</w:t>
      </w:r>
      <w:r>
        <w:rPr>
          <w:rFonts w:ascii="Times New Roman" w:hAnsi="Times New Roman"/>
          <w:iCs/>
          <w:sz w:val="22"/>
          <w:szCs w:val="22"/>
        </w:rPr>
        <w:t xml:space="preserve"> Está em curso a elaboração do Plano Estadual de Florestas</w:t>
      </w:r>
      <w:r w:rsidR="003B4DFE">
        <w:rPr>
          <w:rFonts w:ascii="Times New Roman" w:hAnsi="Times New Roman"/>
          <w:iCs/>
          <w:sz w:val="22"/>
          <w:szCs w:val="22"/>
        </w:rPr>
        <w:t xml:space="preserve"> pela SEMARH</w:t>
      </w:r>
      <w:r>
        <w:rPr>
          <w:rFonts w:ascii="Times New Roman" w:hAnsi="Times New Roman"/>
          <w:iCs/>
          <w:sz w:val="22"/>
          <w:szCs w:val="22"/>
        </w:rPr>
        <w:t xml:space="preserve">. </w:t>
      </w:r>
    </w:p>
    <w:p w:rsidR="000145A9" w:rsidRPr="005A17B3" w:rsidRDefault="000145A9" w:rsidP="005A17B3">
      <w:pPr>
        <w:jc w:val="both"/>
        <w:rPr>
          <w:rFonts w:ascii="Times New Roman" w:hAnsi="Times New Roman"/>
          <w:iCs/>
          <w:sz w:val="22"/>
          <w:szCs w:val="22"/>
        </w:rPr>
      </w:pPr>
    </w:p>
    <w:p w:rsidR="000145A9" w:rsidRPr="00B90FF7" w:rsidRDefault="000145A9" w:rsidP="00BF7BA8">
      <w:pPr>
        <w:numPr>
          <w:ilvl w:val="0"/>
          <w:numId w:val="1"/>
        </w:numPr>
        <w:ind w:left="0" w:firstLine="0"/>
        <w:jc w:val="both"/>
        <w:rPr>
          <w:rFonts w:ascii="Times New Roman" w:hAnsi="Times New Roman"/>
          <w:i/>
          <w:sz w:val="22"/>
          <w:szCs w:val="22"/>
        </w:rPr>
      </w:pPr>
      <w:r w:rsidRPr="00ED15EF">
        <w:rPr>
          <w:rFonts w:ascii="Times New Roman" w:hAnsi="Times New Roman"/>
          <w:b/>
          <w:sz w:val="22"/>
          <w:szCs w:val="22"/>
        </w:rPr>
        <w:t>Responsabilidade civil, administrativa e criminal.</w:t>
      </w:r>
      <w:r>
        <w:rPr>
          <w:rFonts w:ascii="Times New Roman" w:hAnsi="Times New Roman"/>
          <w:b/>
          <w:sz w:val="22"/>
          <w:szCs w:val="22"/>
        </w:rPr>
        <w:t xml:space="preserve"> </w:t>
      </w:r>
      <w:r>
        <w:rPr>
          <w:rFonts w:ascii="Times New Roman" w:hAnsi="Times New Roman"/>
          <w:sz w:val="22"/>
          <w:szCs w:val="22"/>
        </w:rPr>
        <w:t>O</w:t>
      </w:r>
      <w:r w:rsidRPr="00ED15EF">
        <w:rPr>
          <w:rFonts w:ascii="Times New Roman" w:hAnsi="Times New Roman"/>
          <w:sz w:val="22"/>
          <w:szCs w:val="22"/>
        </w:rPr>
        <w:t xml:space="preserve"> agente degradador do meio ambiente responde administrativa, civil e penalmente por danos ao meio ambiente, segundo o princípio da responsabilidade objetiva. São responsabilizadas pessoas físicas e jurídicas e são previstas sanções administrativas e penais para condutas consideradas lesivas ao meio ambiente</w:t>
      </w:r>
      <w:r>
        <w:rPr>
          <w:rFonts w:ascii="Times New Roman" w:hAnsi="Times New Roman"/>
          <w:i/>
          <w:sz w:val="22"/>
          <w:szCs w:val="22"/>
        </w:rPr>
        <w:t>.</w:t>
      </w:r>
      <w:r>
        <w:rPr>
          <w:rFonts w:ascii="Times New Roman" w:hAnsi="Times New Roman"/>
          <w:sz w:val="22"/>
          <w:szCs w:val="22"/>
        </w:rPr>
        <w:t xml:space="preserve"> A infração administrativa ambiental é toda ação ou omissão que viole as regras jurídicas de uso, gozo, promoção, proteção e recuperação do meio ambiente</w:t>
      </w:r>
      <w:r>
        <w:rPr>
          <w:rStyle w:val="FootnoteReference"/>
          <w:rFonts w:ascii="Times New Roman" w:hAnsi="Times New Roman"/>
          <w:sz w:val="22"/>
          <w:szCs w:val="22"/>
        </w:rPr>
        <w:footnoteReference w:id="26"/>
      </w:r>
      <w:r>
        <w:rPr>
          <w:rFonts w:ascii="Times New Roman" w:hAnsi="Times New Roman"/>
          <w:sz w:val="22"/>
          <w:szCs w:val="22"/>
        </w:rPr>
        <w:t>. A responsabilidade civil se refere à obrigação do poluidor a indenizar ou reparar os danos causados ao meio ambiente e a terceiros, afetados por sua atividade</w:t>
      </w:r>
      <w:r>
        <w:rPr>
          <w:rStyle w:val="FootnoteReference"/>
          <w:rFonts w:ascii="Times New Roman" w:hAnsi="Times New Roman"/>
          <w:sz w:val="22"/>
          <w:szCs w:val="22"/>
        </w:rPr>
        <w:footnoteReference w:id="27"/>
      </w:r>
      <w:r>
        <w:rPr>
          <w:rFonts w:ascii="Times New Roman" w:hAnsi="Times New Roman"/>
          <w:sz w:val="22"/>
          <w:szCs w:val="22"/>
        </w:rPr>
        <w:t>. Estão sujeitos a sanções penais recorrentes de crimes contra o meio ambiente pessoas físicas, pessoas jurídicas de direito privado e de direito público</w:t>
      </w:r>
      <w:r>
        <w:rPr>
          <w:rStyle w:val="FootnoteReference"/>
          <w:rFonts w:ascii="Times New Roman" w:hAnsi="Times New Roman"/>
          <w:sz w:val="22"/>
          <w:szCs w:val="22"/>
        </w:rPr>
        <w:footnoteReference w:id="28"/>
      </w:r>
      <w:r>
        <w:rPr>
          <w:rFonts w:ascii="Times New Roman" w:hAnsi="Times New Roman"/>
          <w:sz w:val="22"/>
          <w:szCs w:val="22"/>
        </w:rPr>
        <w:t xml:space="preserve">. </w:t>
      </w:r>
    </w:p>
    <w:p w:rsidR="000145A9" w:rsidRDefault="000145A9">
      <w:pPr>
        <w:rPr>
          <w:rFonts w:ascii="Times New Roman" w:hAnsi="Times New Roman"/>
          <w:sz w:val="22"/>
          <w:szCs w:val="22"/>
        </w:rPr>
      </w:pPr>
    </w:p>
    <w:p w:rsidR="000145A9" w:rsidRPr="00ED15EF" w:rsidRDefault="000145A9" w:rsidP="005C7C78">
      <w:pPr>
        <w:jc w:val="both"/>
        <w:rPr>
          <w:rFonts w:ascii="Times New Roman" w:hAnsi="Times New Roman"/>
          <w:sz w:val="22"/>
          <w:szCs w:val="22"/>
        </w:rPr>
      </w:pPr>
      <w:r w:rsidRPr="00A7472E">
        <w:rPr>
          <w:rFonts w:ascii="Times New Roman" w:hAnsi="Times New Roman"/>
          <w:b/>
          <w:sz w:val="22"/>
          <w:szCs w:val="22"/>
        </w:rPr>
        <w:t>2.2</w:t>
      </w:r>
      <w:r>
        <w:rPr>
          <w:rFonts w:ascii="Times New Roman" w:hAnsi="Times New Roman"/>
          <w:b/>
          <w:sz w:val="22"/>
          <w:szCs w:val="22"/>
        </w:rPr>
        <w:t xml:space="preserve">    A </w:t>
      </w:r>
      <w:r w:rsidRPr="00ED15EF">
        <w:rPr>
          <w:rFonts w:ascii="Times New Roman" w:hAnsi="Times New Roman"/>
          <w:b/>
          <w:sz w:val="22"/>
          <w:szCs w:val="22"/>
        </w:rPr>
        <w:t>Capacidade Institucional do Governo do Estado de Sergipe para a Defesa Ambiental  e Prioridades Governamentais no Campo Ambiental</w:t>
      </w:r>
    </w:p>
    <w:p w:rsidR="000145A9" w:rsidRPr="00ED15EF" w:rsidRDefault="000145A9" w:rsidP="005C7C78">
      <w:pPr>
        <w:jc w:val="both"/>
        <w:rPr>
          <w:rFonts w:ascii="Times New Roman" w:hAnsi="Times New Roman"/>
          <w:sz w:val="22"/>
          <w:szCs w:val="22"/>
        </w:rPr>
      </w:pPr>
    </w:p>
    <w:p w:rsidR="000145A9" w:rsidRPr="006833B8" w:rsidRDefault="000145A9" w:rsidP="00DF3A98">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Nesta Seção é analisada a capacidade institucional atualmente instalada do Estado de Sergipe para cumprir com a responsabilidade de defesa ambiental. A análise está apoiada em caracterização dos recursos e capacidades para gestão ambiental, realizada através do uso  de tipologia de recursos e capacidades estatais que inclui as seguintes categorias: recursos institucionais, organizacionais, humanos e financeiros; capacidade de gasto, de cooperação e de articulação interinstitucional. Para cada categoria foram construídos indicadores quantitativos e qualitativos, a partir das estatísticas mais recentes disponíveis sobre gestão ambiental e despesas públicas estaduais e municipais. As estatísticas sobre gestão ambiental são produzidas pelo Instituto Brasileiro de Geografia e Estatística (IBGE), e verificadas com as estatísticas elaboradas pela SEMARH no contexto das atividades de fortalecimento técnico e institucional da gestão ambiental municipal. As estatísticas utilizadas sobre gasto público são geradas </w:t>
      </w:r>
      <w:r w:rsidR="004146D1">
        <w:rPr>
          <w:rFonts w:ascii="Times New Roman" w:hAnsi="Times New Roman"/>
          <w:sz w:val="22"/>
          <w:szCs w:val="22"/>
        </w:rPr>
        <w:t xml:space="preserve">pelas </w:t>
      </w:r>
      <w:r>
        <w:rPr>
          <w:rFonts w:ascii="Times New Roman" w:hAnsi="Times New Roman"/>
          <w:sz w:val="22"/>
          <w:szCs w:val="22"/>
        </w:rPr>
        <w:t xml:space="preserve">próprias unidades político-administrativas e sistematizadas pela Secretaria </w:t>
      </w:r>
      <w:r>
        <w:rPr>
          <w:rFonts w:ascii="Times New Roman" w:hAnsi="Times New Roman"/>
          <w:sz w:val="22"/>
          <w:szCs w:val="22"/>
        </w:rPr>
        <w:lastRenderedPageBreak/>
        <w:t>do Tesouro Nacional (STN). Os resultados do trabalho de caracterização estão organizados em três subseções: os recursos</w:t>
      </w:r>
      <w:r w:rsidRPr="00B90FF7">
        <w:rPr>
          <w:rFonts w:ascii="Times New Roman" w:hAnsi="Times New Roman"/>
          <w:sz w:val="22"/>
          <w:szCs w:val="22"/>
        </w:rPr>
        <w:t xml:space="preserve"> </w:t>
      </w:r>
      <w:r>
        <w:rPr>
          <w:rFonts w:ascii="Times New Roman" w:hAnsi="Times New Roman"/>
          <w:sz w:val="22"/>
          <w:szCs w:val="22"/>
        </w:rPr>
        <w:t xml:space="preserve">e capacidades estaduais para defesa ambiental, a agenda ambiental estadual e os recursos e capacidades municipais para defesa ambiental. </w:t>
      </w:r>
    </w:p>
    <w:p w:rsidR="000145A9" w:rsidRDefault="000145A9" w:rsidP="00DF3A98">
      <w:pPr>
        <w:jc w:val="both"/>
        <w:rPr>
          <w:rFonts w:ascii="Times New Roman" w:hAnsi="Times New Roman"/>
          <w:sz w:val="22"/>
          <w:szCs w:val="22"/>
        </w:rPr>
      </w:pPr>
    </w:p>
    <w:p w:rsidR="000145A9" w:rsidRDefault="000145A9" w:rsidP="006833B8">
      <w:pPr>
        <w:ind w:left="1276" w:hanging="556"/>
        <w:jc w:val="both"/>
        <w:rPr>
          <w:rFonts w:ascii="Times New Roman" w:hAnsi="Times New Roman"/>
          <w:sz w:val="22"/>
          <w:szCs w:val="22"/>
        </w:rPr>
      </w:pPr>
      <w:r>
        <w:rPr>
          <w:rFonts w:ascii="Times New Roman" w:hAnsi="Times New Roman"/>
          <w:b/>
          <w:sz w:val="22"/>
          <w:szCs w:val="22"/>
        </w:rPr>
        <w:t xml:space="preserve">2.2.1 </w:t>
      </w:r>
      <w:r w:rsidRPr="007B0A72">
        <w:rPr>
          <w:rFonts w:ascii="Times New Roman" w:hAnsi="Times New Roman"/>
          <w:b/>
          <w:sz w:val="22"/>
          <w:szCs w:val="22"/>
        </w:rPr>
        <w:t>Recursos e capacidade institucional</w:t>
      </w:r>
      <w:r>
        <w:rPr>
          <w:rFonts w:ascii="Times New Roman" w:hAnsi="Times New Roman"/>
          <w:b/>
          <w:sz w:val="22"/>
          <w:szCs w:val="22"/>
        </w:rPr>
        <w:t xml:space="preserve"> do Estado de Sergipe para defesa ambiental</w:t>
      </w:r>
      <w:r w:rsidRPr="007B0A72">
        <w:rPr>
          <w:rFonts w:ascii="Times New Roman" w:hAnsi="Times New Roman"/>
          <w:b/>
          <w:sz w:val="22"/>
          <w:szCs w:val="22"/>
        </w:rPr>
        <w:t>.</w:t>
      </w:r>
    </w:p>
    <w:p w:rsidR="000145A9" w:rsidRDefault="000145A9" w:rsidP="00B14140">
      <w:pPr>
        <w:jc w:val="both"/>
        <w:rPr>
          <w:rFonts w:ascii="Times New Roman" w:hAnsi="Times New Roman"/>
          <w:sz w:val="22"/>
          <w:szCs w:val="22"/>
        </w:rPr>
      </w:pPr>
    </w:p>
    <w:p w:rsidR="000145A9" w:rsidRDefault="000145A9" w:rsidP="004369EF">
      <w:pPr>
        <w:numPr>
          <w:ilvl w:val="0"/>
          <w:numId w:val="1"/>
        </w:numPr>
        <w:ind w:left="0" w:firstLine="0"/>
        <w:jc w:val="both"/>
        <w:rPr>
          <w:rFonts w:ascii="Times New Roman" w:hAnsi="Times New Roman"/>
          <w:sz w:val="22"/>
          <w:szCs w:val="22"/>
        </w:rPr>
      </w:pPr>
      <w:r w:rsidRPr="00244404">
        <w:rPr>
          <w:rFonts w:ascii="Times New Roman" w:hAnsi="Times New Roman"/>
          <w:b/>
          <w:sz w:val="22"/>
          <w:szCs w:val="22"/>
        </w:rPr>
        <w:t>Recursos institucionais.</w:t>
      </w:r>
      <w:r>
        <w:rPr>
          <w:rFonts w:ascii="Times New Roman" w:hAnsi="Times New Roman"/>
          <w:b/>
          <w:sz w:val="22"/>
          <w:szCs w:val="22"/>
        </w:rPr>
        <w:t xml:space="preserve"> </w:t>
      </w:r>
      <w:r w:rsidRPr="00244404">
        <w:rPr>
          <w:rFonts w:ascii="Times New Roman" w:hAnsi="Times New Roman"/>
          <w:sz w:val="22"/>
          <w:szCs w:val="22"/>
        </w:rPr>
        <w:t xml:space="preserve">São aqui abrangidos pela expressão “recursos institucionais” </w:t>
      </w:r>
      <w:r>
        <w:rPr>
          <w:rFonts w:ascii="Times New Roman" w:hAnsi="Times New Roman"/>
          <w:sz w:val="22"/>
          <w:szCs w:val="22"/>
        </w:rPr>
        <w:t xml:space="preserve">três categorias: </w:t>
      </w:r>
      <w:r w:rsidRPr="009F33F7">
        <w:rPr>
          <w:rFonts w:ascii="Times New Roman" w:hAnsi="Times New Roman"/>
          <w:sz w:val="22"/>
          <w:szCs w:val="22"/>
        </w:rPr>
        <w:t>as atribuições estatais que formalizam o poder-dever sobre o meio ambiente</w:t>
      </w:r>
      <w:r>
        <w:rPr>
          <w:rFonts w:ascii="Times New Roman" w:hAnsi="Times New Roman"/>
          <w:sz w:val="22"/>
          <w:szCs w:val="22"/>
        </w:rPr>
        <w:t xml:space="preserve"> (recursos “de campo”)</w:t>
      </w:r>
      <w:r w:rsidRPr="009F33F7">
        <w:rPr>
          <w:rFonts w:ascii="Times New Roman" w:hAnsi="Times New Roman"/>
          <w:sz w:val="22"/>
          <w:szCs w:val="22"/>
        </w:rPr>
        <w:t>, as organizações públicas estruturadas para o exercício do mandato estatal na defesa do meio ambiente e as normas que as estruturam.</w:t>
      </w:r>
    </w:p>
    <w:p w:rsidR="000145A9" w:rsidRDefault="000145A9" w:rsidP="00D1762E">
      <w:pPr>
        <w:jc w:val="both"/>
        <w:rPr>
          <w:rFonts w:ascii="Times New Roman" w:hAnsi="Times New Roman"/>
          <w:sz w:val="22"/>
          <w:szCs w:val="22"/>
        </w:rPr>
      </w:pPr>
    </w:p>
    <w:p w:rsidR="000145A9" w:rsidRDefault="000145A9" w:rsidP="00244404">
      <w:pPr>
        <w:numPr>
          <w:ilvl w:val="0"/>
          <w:numId w:val="1"/>
        </w:numPr>
        <w:ind w:left="0" w:firstLine="0"/>
        <w:jc w:val="both"/>
        <w:rPr>
          <w:rFonts w:ascii="Times New Roman" w:hAnsi="Times New Roman"/>
          <w:sz w:val="22"/>
          <w:szCs w:val="22"/>
        </w:rPr>
      </w:pPr>
      <w:r>
        <w:rPr>
          <w:rFonts w:ascii="Times New Roman" w:hAnsi="Times New Roman"/>
          <w:b/>
          <w:sz w:val="22"/>
          <w:szCs w:val="22"/>
        </w:rPr>
        <w:t>Recursos institucionais (i): O</w:t>
      </w:r>
      <w:r w:rsidRPr="004A22FE">
        <w:rPr>
          <w:rFonts w:ascii="Times New Roman" w:hAnsi="Times New Roman"/>
          <w:b/>
          <w:sz w:val="22"/>
          <w:szCs w:val="22"/>
        </w:rPr>
        <w:t xml:space="preserve"> campo de intervenção estatal</w:t>
      </w:r>
      <w:r>
        <w:rPr>
          <w:rFonts w:ascii="Times New Roman" w:hAnsi="Times New Roman"/>
          <w:sz w:val="22"/>
          <w:szCs w:val="22"/>
        </w:rPr>
        <w:t xml:space="preserve"> </w:t>
      </w:r>
      <w:r w:rsidRPr="00747C1F">
        <w:rPr>
          <w:rFonts w:ascii="Times New Roman" w:hAnsi="Times New Roman"/>
          <w:b/>
          <w:sz w:val="22"/>
          <w:szCs w:val="22"/>
        </w:rPr>
        <w:t>no meio ambiente</w:t>
      </w:r>
      <w:r>
        <w:rPr>
          <w:rFonts w:ascii="Times New Roman" w:hAnsi="Times New Roman"/>
          <w:b/>
          <w:sz w:val="22"/>
          <w:szCs w:val="22"/>
        </w:rPr>
        <w:t>.</w:t>
      </w:r>
      <w:r>
        <w:rPr>
          <w:rFonts w:ascii="Times New Roman" w:hAnsi="Times New Roman"/>
          <w:sz w:val="22"/>
          <w:szCs w:val="22"/>
        </w:rPr>
        <w:t xml:space="preserve"> São nele </w:t>
      </w:r>
      <w:r w:rsidRPr="00A308C2">
        <w:rPr>
          <w:rFonts w:ascii="Times New Roman" w:hAnsi="Times New Roman"/>
          <w:sz w:val="22"/>
          <w:szCs w:val="22"/>
        </w:rPr>
        <w:t>abrang</w:t>
      </w:r>
      <w:r>
        <w:rPr>
          <w:rFonts w:ascii="Times New Roman" w:hAnsi="Times New Roman"/>
          <w:sz w:val="22"/>
          <w:szCs w:val="22"/>
        </w:rPr>
        <w:t>idos</w:t>
      </w:r>
      <w:r w:rsidRPr="00A308C2">
        <w:rPr>
          <w:rFonts w:ascii="Times New Roman" w:hAnsi="Times New Roman"/>
          <w:sz w:val="22"/>
          <w:szCs w:val="22"/>
        </w:rPr>
        <w:t xml:space="preserve"> os bens ambientais e as atividades potencial e efetivamente interferentes com a qualidade ambiental</w:t>
      </w:r>
      <w:r>
        <w:rPr>
          <w:rFonts w:ascii="Times New Roman" w:hAnsi="Times New Roman"/>
          <w:sz w:val="22"/>
          <w:szCs w:val="22"/>
        </w:rPr>
        <w:t xml:space="preserve"> e o meio ambiente entendido como objeto de tutela estatal, segundo a Constituição Federal. O</w:t>
      </w:r>
      <w:r w:rsidRPr="00A308C2">
        <w:rPr>
          <w:rFonts w:ascii="Times New Roman" w:hAnsi="Times New Roman"/>
          <w:sz w:val="22"/>
          <w:szCs w:val="22"/>
        </w:rPr>
        <w:t xml:space="preserve"> mandato ambiental</w:t>
      </w:r>
      <w:r>
        <w:rPr>
          <w:rFonts w:ascii="Times New Roman" w:hAnsi="Times New Roman"/>
          <w:sz w:val="22"/>
          <w:szCs w:val="22"/>
        </w:rPr>
        <w:t xml:space="preserve"> do Poder Público é, pois, pleno, disciplinado por um conjunto de normas abrangentes. A competência legislativa sobre o meio ambiente é outorgada pela Constituição aos Estados e à</w:t>
      </w:r>
      <w:r w:rsidRPr="00A308C2">
        <w:rPr>
          <w:rFonts w:ascii="Times New Roman" w:hAnsi="Times New Roman"/>
          <w:sz w:val="22"/>
          <w:szCs w:val="22"/>
        </w:rPr>
        <w:t xml:space="preserve"> União </w:t>
      </w:r>
      <w:r>
        <w:rPr>
          <w:rFonts w:ascii="Times New Roman" w:hAnsi="Times New Roman"/>
          <w:sz w:val="22"/>
          <w:szCs w:val="22"/>
        </w:rPr>
        <w:t xml:space="preserve">em caráter concorrente. A competência material sobre a proteção ambiental é comum aos três entes federativos, </w:t>
      </w:r>
      <w:r w:rsidRPr="00A308C2">
        <w:rPr>
          <w:rFonts w:ascii="Times New Roman" w:hAnsi="Times New Roman"/>
          <w:sz w:val="22"/>
          <w:szCs w:val="22"/>
        </w:rPr>
        <w:t>a União</w:t>
      </w:r>
      <w:r>
        <w:rPr>
          <w:rFonts w:ascii="Times New Roman" w:hAnsi="Times New Roman"/>
          <w:sz w:val="22"/>
          <w:szCs w:val="22"/>
        </w:rPr>
        <w:t>, os Estados</w:t>
      </w:r>
      <w:r w:rsidRPr="00A308C2">
        <w:rPr>
          <w:rFonts w:ascii="Times New Roman" w:hAnsi="Times New Roman"/>
          <w:sz w:val="22"/>
          <w:szCs w:val="22"/>
        </w:rPr>
        <w:t xml:space="preserve"> e os municípios. No estado de Sergipe, o exercício do poder-dever ambiental está </w:t>
      </w:r>
      <w:r>
        <w:rPr>
          <w:rFonts w:ascii="Times New Roman" w:hAnsi="Times New Roman"/>
          <w:sz w:val="22"/>
          <w:szCs w:val="22"/>
        </w:rPr>
        <w:t xml:space="preserve">operacionalizado através  de uma estrutura de intervenção estatal </w:t>
      </w:r>
      <w:r w:rsidRPr="00A308C2">
        <w:rPr>
          <w:rFonts w:ascii="Times New Roman" w:hAnsi="Times New Roman"/>
          <w:sz w:val="22"/>
          <w:szCs w:val="22"/>
        </w:rPr>
        <w:t>para</w:t>
      </w:r>
      <w:r w:rsidR="00B005B1">
        <w:rPr>
          <w:rFonts w:ascii="Times New Roman" w:hAnsi="Times New Roman"/>
          <w:sz w:val="22"/>
          <w:szCs w:val="22"/>
        </w:rPr>
        <w:t xml:space="preserve"> seu</w:t>
      </w:r>
      <w:r w:rsidRPr="00A308C2">
        <w:rPr>
          <w:rFonts w:ascii="Times New Roman" w:hAnsi="Times New Roman"/>
          <w:sz w:val="22"/>
          <w:szCs w:val="22"/>
        </w:rPr>
        <w:t xml:space="preserve"> exercício</w:t>
      </w:r>
      <w:r w:rsidR="00B005B1">
        <w:rPr>
          <w:rFonts w:ascii="Times New Roman" w:hAnsi="Times New Roman"/>
          <w:sz w:val="22"/>
          <w:szCs w:val="22"/>
        </w:rPr>
        <w:t>,</w:t>
      </w:r>
      <w:r w:rsidRPr="00A308C2">
        <w:rPr>
          <w:rFonts w:ascii="Times New Roman" w:hAnsi="Times New Roman"/>
          <w:sz w:val="22"/>
          <w:szCs w:val="22"/>
        </w:rPr>
        <w:t xml:space="preserve"> </w:t>
      </w:r>
      <w:r>
        <w:rPr>
          <w:rFonts w:ascii="Times New Roman" w:hAnsi="Times New Roman"/>
          <w:sz w:val="22"/>
          <w:szCs w:val="22"/>
        </w:rPr>
        <w:t>composta por</w:t>
      </w:r>
      <w:r w:rsidRPr="00A308C2">
        <w:rPr>
          <w:rFonts w:ascii="Times New Roman" w:hAnsi="Times New Roman"/>
          <w:sz w:val="22"/>
          <w:szCs w:val="22"/>
        </w:rPr>
        <w:t xml:space="preserve"> políticas</w:t>
      </w:r>
      <w:r>
        <w:rPr>
          <w:rFonts w:ascii="Times New Roman" w:hAnsi="Times New Roman"/>
          <w:sz w:val="22"/>
          <w:szCs w:val="22"/>
        </w:rPr>
        <w:t>, programas,</w:t>
      </w:r>
      <w:r w:rsidRPr="00A308C2">
        <w:rPr>
          <w:rFonts w:ascii="Times New Roman" w:hAnsi="Times New Roman"/>
          <w:sz w:val="22"/>
          <w:szCs w:val="22"/>
        </w:rPr>
        <w:t xml:space="preserve"> ações</w:t>
      </w:r>
      <w:r>
        <w:rPr>
          <w:rFonts w:ascii="Times New Roman" w:hAnsi="Times New Roman"/>
          <w:sz w:val="22"/>
          <w:szCs w:val="22"/>
        </w:rPr>
        <w:t xml:space="preserve"> e </w:t>
      </w:r>
      <w:r w:rsidRPr="00A308C2">
        <w:rPr>
          <w:rFonts w:ascii="Times New Roman" w:hAnsi="Times New Roman"/>
          <w:sz w:val="22"/>
          <w:szCs w:val="22"/>
        </w:rPr>
        <w:t>rotinas organizacionais</w:t>
      </w:r>
      <w:r>
        <w:rPr>
          <w:rFonts w:ascii="Times New Roman" w:hAnsi="Times New Roman"/>
          <w:sz w:val="22"/>
          <w:szCs w:val="22"/>
        </w:rPr>
        <w:t xml:space="preserve">, dando conta de </w:t>
      </w:r>
      <w:r w:rsidRPr="00A308C2">
        <w:rPr>
          <w:rFonts w:ascii="Times New Roman" w:hAnsi="Times New Roman"/>
          <w:sz w:val="22"/>
          <w:szCs w:val="22"/>
        </w:rPr>
        <w:t xml:space="preserve">uma grande parte substantiva da agenda ambiental estatal. Os aspectos relevantes relacionados a fragilidades institucionais </w:t>
      </w:r>
      <w:r>
        <w:rPr>
          <w:rFonts w:ascii="Times New Roman" w:hAnsi="Times New Roman"/>
          <w:sz w:val="22"/>
          <w:szCs w:val="22"/>
        </w:rPr>
        <w:t xml:space="preserve">são </w:t>
      </w:r>
      <w:r w:rsidRPr="00A308C2">
        <w:rPr>
          <w:rFonts w:ascii="Times New Roman" w:hAnsi="Times New Roman"/>
          <w:sz w:val="22"/>
          <w:szCs w:val="22"/>
        </w:rPr>
        <w:t>abordado</w:t>
      </w:r>
      <w:r>
        <w:rPr>
          <w:rFonts w:ascii="Times New Roman" w:hAnsi="Times New Roman"/>
          <w:sz w:val="22"/>
          <w:szCs w:val="22"/>
        </w:rPr>
        <w:t>s</w:t>
      </w:r>
      <w:r w:rsidRPr="00A308C2">
        <w:rPr>
          <w:rFonts w:ascii="Times New Roman" w:hAnsi="Times New Roman"/>
          <w:sz w:val="22"/>
          <w:szCs w:val="22"/>
        </w:rPr>
        <w:t xml:space="preserve"> na </w:t>
      </w:r>
      <w:r w:rsidR="00C37F71">
        <w:rPr>
          <w:rFonts w:ascii="Times New Roman" w:hAnsi="Times New Roman"/>
          <w:sz w:val="22"/>
          <w:szCs w:val="22"/>
        </w:rPr>
        <w:t>S</w:t>
      </w:r>
      <w:r w:rsidRPr="00A308C2">
        <w:rPr>
          <w:rFonts w:ascii="Times New Roman" w:hAnsi="Times New Roman"/>
          <w:sz w:val="22"/>
          <w:szCs w:val="22"/>
        </w:rPr>
        <w:t xml:space="preserve">ubseção </w:t>
      </w:r>
      <w:r w:rsidRPr="00583640">
        <w:rPr>
          <w:rFonts w:ascii="Times New Roman" w:hAnsi="Times New Roman"/>
          <w:b/>
          <w:sz w:val="22"/>
          <w:szCs w:val="22"/>
        </w:rPr>
        <w:t>2.3</w:t>
      </w:r>
      <w:r w:rsidRPr="00A308C2">
        <w:rPr>
          <w:rFonts w:ascii="Times New Roman" w:hAnsi="Times New Roman"/>
          <w:sz w:val="22"/>
          <w:szCs w:val="22"/>
        </w:rPr>
        <w:t xml:space="preserve">. </w:t>
      </w:r>
    </w:p>
    <w:p w:rsidR="000145A9" w:rsidRPr="00A308C2" w:rsidRDefault="000145A9" w:rsidP="00A308C2">
      <w:pPr>
        <w:jc w:val="both"/>
        <w:rPr>
          <w:rFonts w:ascii="Times New Roman" w:hAnsi="Times New Roman"/>
          <w:sz w:val="22"/>
          <w:szCs w:val="22"/>
        </w:rPr>
      </w:pPr>
    </w:p>
    <w:p w:rsidR="000145A9" w:rsidRDefault="000145A9" w:rsidP="008A6597">
      <w:pPr>
        <w:numPr>
          <w:ilvl w:val="0"/>
          <w:numId w:val="1"/>
        </w:numPr>
        <w:ind w:left="0" w:firstLine="0"/>
        <w:jc w:val="both"/>
        <w:rPr>
          <w:rFonts w:ascii="Times New Roman" w:hAnsi="Times New Roman"/>
          <w:sz w:val="22"/>
          <w:szCs w:val="22"/>
        </w:rPr>
      </w:pPr>
      <w:r>
        <w:rPr>
          <w:rFonts w:ascii="Times New Roman" w:hAnsi="Times New Roman"/>
          <w:b/>
          <w:sz w:val="22"/>
          <w:szCs w:val="22"/>
        </w:rPr>
        <w:t xml:space="preserve">Recursos institucionais (ii): recursos organizacionais. </w:t>
      </w:r>
      <w:r w:rsidRPr="003C208D">
        <w:rPr>
          <w:rFonts w:ascii="Times New Roman" w:hAnsi="Times New Roman"/>
          <w:sz w:val="22"/>
          <w:szCs w:val="22"/>
        </w:rPr>
        <w:t xml:space="preserve">Por </w:t>
      </w:r>
      <w:r w:rsidRPr="003C208D">
        <w:rPr>
          <w:rFonts w:ascii="Times New Roman" w:hAnsi="Times New Roman"/>
          <w:i/>
          <w:sz w:val="22"/>
          <w:szCs w:val="22"/>
        </w:rPr>
        <w:t>recursos organizacionais</w:t>
      </w:r>
      <w:r w:rsidRPr="003C208D">
        <w:rPr>
          <w:rFonts w:ascii="Times New Roman" w:hAnsi="Times New Roman"/>
          <w:sz w:val="22"/>
          <w:szCs w:val="22"/>
        </w:rPr>
        <w:t xml:space="preserve"> são designadas as organizações estatais criadas para o exercício da atribuição ambiental. As organizações estatais assumem diversas formas - secretarias de governo, departamentos, assessorias, centros de pesquisa e fundações de caráter técnico, conselhos e fundos. No caso do modelo ambiental brasileiro, são necessários vários tipos de organização para o cumprimento do mandato ambiental. </w:t>
      </w:r>
      <w:r>
        <w:rPr>
          <w:rFonts w:ascii="Times New Roman" w:hAnsi="Times New Roman"/>
          <w:sz w:val="22"/>
          <w:szCs w:val="22"/>
        </w:rPr>
        <w:t xml:space="preserve">O sistema de gestão ambiental estadual, cuja organização está sintetizada na Figura 1, é composto pela </w:t>
      </w:r>
      <w:r w:rsidRPr="007B0A72">
        <w:rPr>
          <w:rFonts w:ascii="Times New Roman" w:hAnsi="Times New Roman"/>
          <w:sz w:val="22"/>
          <w:szCs w:val="22"/>
        </w:rPr>
        <w:t>Secretaria de Estado do Meio Ambiente e dos Recursos Hídricos</w:t>
      </w:r>
      <w:r>
        <w:rPr>
          <w:rFonts w:ascii="Times New Roman" w:hAnsi="Times New Roman"/>
          <w:sz w:val="22"/>
          <w:szCs w:val="22"/>
        </w:rPr>
        <w:t xml:space="preserve"> (SEMARH), o</w:t>
      </w:r>
      <w:r w:rsidRPr="00DE1664">
        <w:rPr>
          <w:rFonts w:ascii="Times New Roman" w:hAnsi="Times New Roman"/>
          <w:sz w:val="22"/>
          <w:szCs w:val="22"/>
        </w:rPr>
        <w:t xml:space="preserve"> Fundo de Defesa do Meio Ambiente de Sergipe (FUNDEMA/SE), o Fundo Estadual de Recursos Hídricos (FUNERH), </w:t>
      </w:r>
      <w:r>
        <w:rPr>
          <w:rFonts w:ascii="Times New Roman" w:hAnsi="Times New Roman"/>
          <w:sz w:val="22"/>
          <w:szCs w:val="22"/>
        </w:rPr>
        <w:t xml:space="preserve">a Administração Estadual de Meio Ambiente (ADEMA), </w:t>
      </w:r>
      <w:r w:rsidRPr="00DE1664">
        <w:rPr>
          <w:rFonts w:ascii="Times New Roman" w:hAnsi="Times New Roman"/>
          <w:sz w:val="22"/>
          <w:szCs w:val="22"/>
        </w:rPr>
        <w:t>o Conselho Estadual de Meio Ambiente (CEMA), o Conselho Estadual de Recursos Hídricos (CONERH), o Conselho Gestor do Fundo Estadual de Meio Ambiente (COGEF) e o Comitê Estadual da Reserva da Biosfera da Caatinga</w:t>
      </w:r>
      <w:r>
        <w:rPr>
          <w:rFonts w:ascii="Times New Roman" w:hAnsi="Times New Roman"/>
          <w:sz w:val="22"/>
          <w:szCs w:val="22"/>
        </w:rPr>
        <w:t xml:space="preserve"> (CERBCA-SE). </w:t>
      </w:r>
    </w:p>
    <w:p w:rsidR="000145A9" w:rsidRDefault="000145A9" w:rsidP="00784E64">
      <w:pPr>
        <w:jc w:val="both"/>
        <w:rPr>
          <w:rFonts w:ascii="Times New Roman" w:hAnsi="Times New Roman"/>
          <w:sz w:val="22"/>
          <w:szCs w:val="22"/>
        </w:rPr>
      </w:pPr>
    </w:p>
    <w:p w:rsidR="000145A9" w:rsidRPr="002F588B" w:rsidRDefault="000145A9" w:rsidP="00784E64">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O ano de 2007 é o principal marco do processo de construção da estrutura organizacional estadual para gestão ambiental, iniciada ainda ao final dos anos 1970: a então Secretaria de Meio Ambiente do estado de Sergipe (SEMA) foi reformulada e </w:t>
      </w:r>
      <w:r w:rsidRPr="007475E9">
        <w:rPr>
          <w:rFonts w:ascii="Times New Roman" w:hAnsi="Times New Roman"/>
          <w:sz w:val="22"/>
          <w:szCs w:val="22"/>
        </w:rPr>
        <w:t xml:space="preserve">criada </w:t>
      </w:r>
      <w:r>
        <w:rPr>
          <w:rFonts w:ascii="Times New Roman" w:hAnsi="Times New Roman"/>
          <w:sz w:val="22"/>
          <w:szCs w:val="22"/>
        </w:rPr>
        <w:t>a SEMARH</w:t>
      </w:r>
      <w:r>
        <w:rPr>
          <w:rStyle w:val="FootnoteReference"/>
          <w:rFonts w:ascii="Times New Roman" w:hAnsi="Times New Roman"/>
          <w:sz w:val="22"/>
          <w:szCs w:val="22"/>
        </w:rPr>
        <w:footnoteReference w:id="29"/>
      </w:r>
      <w:r>
        <w:rPr>
          <w:rFonts w:ascii="Times New Roman" w:hAnsi="Times New Roman"/>
          <w:sz w:val="22"/>
          <w:szCs w:val="22"/>
        </w:rPr>
        <w:t xml:space="preserve">, </w:t>
      </w:r>
      <w:r w:rsidRPr="007B0A72">
        <w:rPr>
          <w:rFonts w:ascii="Times New Roman" w:hAnsi="Times New Roman"/>
          <w:sz w:val="22"/>
          <w:szCs w:val="22"/>
        </w:rPr>
        <w:t xml:space="preserve">o órgão de coordenação da política ambiental e </w:t>
      </w:r>
      <w:r>
        <w:rPr>
          <w:rFonts w:ascii="Times New Roman" w:hAnsi="Times New Roman"/>
          <w:sz w:val="22"/>
          <w:szCs w:val="22"/>
        </w:rPr>
        <w:t xml:space="preserve">dos recursos hídricos estaduais, pois foi sido incorporada à sua estrutura organizacional </w:t>
      </w:r>
      <w:r w:rsidRPr="007475E9">
        <w:rPr>
          <w:rFonts w:ascii="Times New Roman" w:hAnsi="Times New Roman"/>
          <w:sz w:val="22"/>
          <w:szCs w:val="22"/>
        </w:rPr>
        <w:t>a unidade organizacional de gestão de recursos hídricos (SRH)</w:t>
      </w:r>
      <w:r>
        <w:rPr>
          <w:rFonts w:ascii="Times New Roman" w:hAnsi="Times New Roman"/>
          <w:sz w:val="22"/>
          <w:szCs w:val="22"/>
        </w:rPr>
        <w:t>, até então subordinada a outro setor da administração estadual</w:t>
      </w:r>
      <w:r w:rsidRPr="007475E9">
        <w:rPr>
          <w:rFonts w:ascii="Times New Roman" w:hAnsi="Times New Roman"/>
          <w:sz w:val="22"/>
          <w:szCs w:val="22"/>
        </w:rPr>
        <w:t xml:space="preserve">. </w:t>
      </w:r>
    </w:p>
    <w:p w:rsidR="000145A9" w:rsidRDefault="000145A9">
      <w:pPr>
        <w:rPr>
          <w:rFonts w:ascii="Times New Roman" w:hAnsi="Times New Roman"/>
          <w:sz w:val="22"/>
          <w:szCs w:val="22"/>
        </w:rPr>
      </w:pPr>
      <w:r>
        <w:rPr>
          <w:rFonts w:ascii="Times New Roman" w:hAnsi="Times New Roman"/>
          <w:sz w:val="22"/>
          <w:szCs w:val="22"/>
        </w:rPr>
        <w:br w:type="page"/>
      </w:r>
    </w:p>
    <w:p w:rsidR="000145A9" w:rsidRDefault="000145A9" w:rsidP="00DF3A98">
      <w:pPr>
        <w:jc w:val="both"/>
        <w:rPr>
          <w:rFonts w:ascii="Times New Roman" w:hAnsi="Times New Roman"/>
          <w:sz w:val="22"/>
          <w:szCs w:val="22"/>
        </w:rPr>
      </w:pPr>
    </w:p>
    <w:p w:rsidR="000145A9" w:rsidRDefault="000145A9">
      <w:pPr>
        <w:rPr>
          <w:rFonts w:ascii="Times New Roman" w:hAnsi="Times New Roman"/>
          <w:sz w:val="22"/>
          <w:szCs w:val="22"/>
        </w:rPr>
      </w:pPr>
    </w:p>
    <w:p w:rsidR="000145A9" w:rsidRDefault="000145A9" w:rsidP="00C643FE">
      <w:pPr>
        <w:jc w:val="center"/>
        <w:rPr>
          <w:rFonts w:ascii="Times New Roman" w:hAnsi="Times New Roman"/>
          <w:sz w:val="22"/>
          <w:szCs w:val="22"/>
        </w:rPr>
      </w:pPr>
    </w:p>
    <w:p w:rsidR="000145A9" w:rsidRPr="002E0DC2" w:rsidRDefault="000145A9" w:rsidP="00C643FE">
      <w:pPr>
        <w:pStyle w:val="ListParagraph"/>
        <w:ind w:left="1080" w:firstLine="360"/>
        <w:jc w:val="center"/>
        <w:rPr>
          <w:rFonts w:ascii="Times New Roman" w:hAnsi="Times New Roman"/>
          <w:sz w:val="18"/>
          <w:szCs w:val="18"/>
        </w:rPr>
      </w:pPr>
      <w:r w:rsidRPr="002E0DC2">
        <w:rPr>
          <w:rFonts w:ascii="Times New Roman" w:hAnsi="Times New Roman"/>
          <w:b/>
          <w:sz w:val="18"/>
          <w:szCs w:val="18"/>
        </w:rPr>
        <w:t>Figura 1 – Sergipe, Sistema de Gestão Ambiental Estadual, 2012</w:t>
      </w:r>
    </w:p>
    <w:p w:rsidR="000145A9" w:rsidRDefault="000145A9" w:rsidP="00C643FE">
      <w:pPr>
        <w:pStyle w:val="ListParagraph"/>
        <w:ind w:left="360"/>
        <w:jc w:val="center"/>
        <w:rPr>
          <w:rFonts w:ascii="Times New Roman" w:hAnsi="Times New Roman"/>
          <w:sz w:val="20"/>
          <w:szCs w:val="20"/>
        </w:rPr>
      </w:pPr>
      <w:r>
        <w:rPr>
          <w:noProof/>
          <w:sz w:val="22"/>
          <w:szCs w:val="22"/>
          <w:lang w:val="en-US"/>
        </w:rPr>
        <w:drawing>
          <wp:inline distT="0" distB="0" distL="0" distR="0">
            <wp:extent cx="4744720" cy="5374640"/>
            <wp:effectExtent l="0" t="0" r="5080" b="10160"/>
            <wp:docPr id="1" name="Imagem 6" descr="http://www.semarh.se.gov.br/uploads/img4857c1020431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descr="http://www.semarh.se.gov.br/uploads/img4857c1020431e.jpg"/>
                    <pic:cNvPicPr>
                      <a:picLocks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5374640"/>
                    </a:xfrm>
                    <a:prstGeom prst="rect">
                      <a:avLst/>
                    </a:prstGeom>
                    <a:noFill/>
                    <a:ln>
                      <a:noFill/>
                    </a:ln>
                  </pic:spPr>
                </pic:pic>
              </a:graphicData>
            </a:graphic>
          </wp:inline>
        </w:drawing>
      </w:r>
    </w:p>
    <w:p w:rsidR="000145A9" w:rsidRDefault="000145A9" w:rsidP="00C643FE">
      <w:pPr>
        <w:pStyle w:val="ListParagraph"/>
        <w:ind w:left="360"/>
        <w:jc w:val="center"/>
        <w:rPr>
          <w:rFonts w:ascii="Times New Roman" w:hAnsi="Times New Roman"/>
          <w:sz w:val="20"/>
          <w:szCs w:val="20"/>
        </w:rPr>
      </w:pPr>
    </w:p>
    <w:p w:rsidR="000145A9" w:rsidRPr="00051D68" w:rsidRDefault="000145A9" w:rsidP="008E3262">
      <w:pPr>
        <w:pStyle w:val="ListParagraph"/>
        <w:ind w:left="360"/>
        <w:rPr>
          <w:rFonts w:ascii="Times New Roman" w:hAnsi="Times New Roman"/>
          <w:sz w:val="20"/>
          <w:szCs w:val="20"/>
        </w:rPr>
      </w:pPr>
      <w:r>
        <w:rPr>
          <w:rFonts w:ascii="Times New Roman" w:hAnsi="Times New Roman"/>
          <w:sz w:val="20"/>
          <w:szCs w:val="20"/>
        </w:rPr>
        <w:t xml:space="preserve">Fonte: </w:t>
      </w:r>
      <w:r w:rsidRPr="00051D68">
        <w:rPr>
          <w:rFonts w:ascii="Times New Roman" w:hAnsi="Times New Roman"/>
          <w:sz w:val="20"/>
          <w:szCs w:val="20"/>
        </w:rPr>
        <w:t>SEMARH, 2012</w:t>
      </w:r>
    </w:p>
    <w:p w:rsidR="000145A9" w:rsidRPr="00DD07F5" w:rsidRDefault="000145A9" w:rsidP="00051D68">
      <w:pPr>
        <w:jc w:val="both"/>
        <w:rPr>
          <w:rFonts w:ascii="Times New Roman" w:hAnsi="Times New Roman"/>
          <w:sz w:val="22"/>
          <w:szCs w:val="22"/>
        </w:rPr>
      </w:pPr>
    </w:p>
    <w:p w:rsidR="000145A9" w:rsidRPr="002F588B" w:rsidRDefault="000145A9" w:rsidP="008E25F5">
      <w:pPr>
        <w:jc w:val="both"/>
        <w:rPr>
          <w:rFonts w:ascii="Times New Roman" w:hAnsi="Times New Roman"/>
          <w:sz w:val="22"/>
          <w:szCs w:val="22"/>
        </w:rPr>
      </w:pPr>
    </w:p>
    <w:p w:rsidR="000145A9" w:rsidRPr="002F588B" w:rsidRDefault="000145A9" w:rsidP="008E25F5">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As atuais </w:t>
      </w:r>
      <w:r w:rsidRPr="007475E9">
        <w:rPr>
          <w:rFonts w:ascii="Times New Roman" w:hAnsi="Times New Roman"/>
          <w:sz w:val="22"/>
          <w:szCs w:val="22"/>
        </w:rPr>
        <w:t>competências</w:t>
      </w:r>
      <w:r>
        <w:rPr>
          <w:rFonts w:ascii="Times New Roman" w:hAnsi="Times New Roman"/>
          <w:sz w:val="22"/>
          <w:szCs w:val="22"/>
        </w:rPr>
        <w:t xml:space="preserve"> da SEMARH</w:t>
      </w:r>
      <w:r w:rsidRPr="007475E9">
        <w:rPr>
          <w:rFonts w:ascii="Times New Roman" w:hAnsi="Times New Roman"/>
          <w:sz w:val="22"/>
          <w:szCs w:val="22"/>
        </w:rPr>
        <w:t xml:space="preserve"> abrangem a formulação e gestão de políticas estaduais relativas ao meio ambiente, recursos hídricos e educação ambiental; a preservação, conservação e restauração de processos ecológicos; a preservação da diversidade e da integridade do patrimônio genético do Estado; a preservação, conservação e utilização sustentável de ecossistem</w:t>
      </w:r>
      <w:r>
        <w:rPr>
          <w:rFonts w:ascii="Times New Roman" w:hAnsi="Times New Roman"/>
          <w:sz w:val="22"/>
          <w:szCs w:val="22"/>
        </w:rPr>
        <w:t xml:space="preserve">as, biodiversidade e florestas; </w:t>
      </w:r>
      <w:r w:rsidRPr="007475E9">
        <w:rPr>
          <w:rFonts w:ascii="Times New Roman" w:hAnsi="Times New Roman"/>
          <w:sz w:val="22"/>
          <w:szCs w:val="22"/>
        </w:rPr>
        <w:t xml:space="preserve">elaboração do Zoneamento Ecológico-Econômico; promoção do uso racional da água e gestão integrada do uso múltiplo sustentável dos recursos hídricos; revitalização de bacias hidrográficas; formulação e gestão de política setorial da destinação dos resíduos </w:t>
      </w:r>
      <w:r>
        <w:rPr>
          <w:rFonts w:ascii="Times New Roman" w:hAnsi="Times New Roman"/>
          <w:sz w:val="22"/>
          <w:szCs w:val="22"/>
        </w:rPr>
        <w:t>sólidos, urbanos e industriais;</w:t>
      </w:r>
      <w:r w:rsidRPr="007475E9">
        <w:rPr>
          <w:rFonts w:ascii="Times New Roman" w:hAnsi="Times New Roman"/>
          <w:sz w:val="22"/>
          <w:szCs w:val="22"/>
        </w:rPr>
        <w:t xml:space="preserve"> formulação e gestão de políticas para a integração do meio ambiente, da produção e do consumo; proposição de estratégias, mecanismos e instrumentos econômicos e sociais para a melhoria da qualidade ambiental e o uso sustentável dos recursos naturais,  assim como outras atividades necessárias ao cumprimento de suas finalidades.</w:t>
      </w:r>
    </w:p>
    <w:p w:rsidR="000145A9" w:rsidRDefault="000145A9" w:rsidP="008E25F5">
      <w:pPr>
        <w:jc w:val="both"/>
        <w:rPr>
          <w:rFonts w:ascii="Times New Roman" w:hAnsi="Times New Roman"/>
          <w:sz w:val="22"/>
          <w:szCs w:val="22"/>
        </w:rPr>
      </w:pPr>
    </w:p>
    <w:p w:rsidR="000145A9" w:rsidRDefault="000145A9" w:rsidP="008E25F5">
      <w:pPr>
        <w:numPr>
          <w:ilvl w:val="0"/>
          <w:numId w:val="1"/>
        </w:numPr>
        <w:ind w:left="0" w:firstLine="0"/>
        <w:jc w:val="both"/>
        <w:rPr>
          <w:rFonts w:ascii="Times New Roman" w:hAnsi="Times New Roman"/>
          <w:sz w:val="22"/>
          <w:szCs w:val="22"/>
        </w:rPr>
      </w:pPr>
      <w:r w:rsidRPr="00DE1664">
        <w:rPr>
          <w:rFonts w:ascii="Times New Roman" w:hAnsi="Times New Roman"/>
          <w:sz w:val="22"/>
          <w:szCs w:val="22"/>
        </w:rPr>
        <w:lastRenderedPageBreak/>
        <w:t xml:space="preserve">A </w:t>
      </w:r>
      <w:r>
        <w:rPr>
          <w:rFonts w:ascii="Times New Roman" w:hAnsi="Times New Roman"/>
          <w:sz w:val="22"/>
          <w:szCs w:val="22"/>
        </w:rPr>
        <w:t xml:space="preserve">estrutura da </w:t>
      </w:r>
      <w:r w:rsidRPr="00DE1664">
        <w:rPr>
          <w:rFonts w:ascii="Times New Roman" w:hAnsi="Times New Roman"/>
          <w:sz w:val="22"/>
          <w:szCs w:val="22"/>
        </w:rPr>
        <w:t xml:space="preserve">SEMARH </w:t>
      </w:r>
      <w:r>
        <w:rPr>
          <w:rFonts w:ascii="Times New Roman" w:hAnsi="Times New Roman"/>
          <w:sz w:val="22"/>
          <w:szCs w:val="22"/>
        </w:rPr>
        <w:t>compreende</w:t>
      </w:r>
      <w:r w:rsidRPr="00DE1664">
        <w:rPr>
          <w:rFonts w:ascii="Times New Roman" w:hAnsi="Times New Roman"/>
          <w:sz w:val="22"/>
          <w:szCs w:val="22"/>
        </w:rPr>
        <w:t xml:space="preserve"> quatro Superintendências: Administração e Finanças</w:t>
      </w:r>
      <w:r>
        <w:rPr>
          <w:rFonts w:ascii="Times New Roman" w:hAnsi="Times New Roman"/>
          <w:sz w:val="22"/>
          <w:szCs w:val="22"/>
        </w:rPr>
        <w:t xml:space="preserve"> (SAF)</w:t>
      </w:r>
      <w:r w:rsidRPr="00DE1664">
        <w:rPr>
          <w:rFonts w:ascii="Times New Roman" w:hAnsi="Times New Roman"/>
          <w:sz w:val="22"/>
          <w:szCs w:val="22"/>
        </w:rPr>
        <w:t>, a Superintendência de Áreas Protegidas, Biodiversidade e Florestas (SBF)</w:t>
      </w:r>
      <w:r>
        <w:rPr>
          <w:rFonts w:ascii="Times New Roman" w:hAnsi="Times New Roman"/>
          <w:sz w:val="22"/>
          <w:szCs w:val="22"/>
        </w:rPr>
        <w:t>,</w:t>
      </w:r>
      <w:r w:rsidRPr="00DE1664">
        <w:rPr>
          <w:rFonts w:ascii="Times New Roman" w:hAnsi="Times New Roman"/>
          <w:sz w:val="22"/>
          <w:szCs w:val="22"/>
        </w:rPr>
        <w:t xml:space="preserve"> Qualidade Ambiental, Desenvolvimento Sustentáve</w:t>
      </w:r>
      <w:r>
        <w:rPr>
          <w:rFonts w:ascii="Times New Roman" w:hAnsi="Times New Roman"/>
          <w:sz w:val="22"/>
          <w:szCs w:val="22"/>
        </w:rPr>
        <w:t xml:space="preserve">l e Educação Ambiental (SQS) e Superintendência de Recursos Hídricos (SRH). A SAF </w:t>
      </w:r>
      <w:r w:rsidRPr="00DE1664">
        <w:rPr>
          <w:rFonts w:ascii="Times New Roman" w:hAnsi="Times New Roman"/>
          <w:sz w:val="22"/>
          <w:szCs w:val="22"/>
        </w:rPr>
        <w:t>dispõe de três Gerências (Execução Orçamentária e Financeira, Material, Patrimônio e Atividades Auxiliares, e</w:t>
      </w:r>
      <w:r>
        <w:rPr>
          <w:rFonts w:ascii="Times New Roman" w:hAnsi="Times New Roman"/>
          <w:sz w:val="22"/>
          <w:szCs w:val="22"/>
        </w:rPr>
        <w:t xml:space="preserve"> Recursos Humanos e Informação).  A</w:t>
      </w:r>
      <w:r w:rsidRPr="00DE1664">
        <w:rPr>
          <w:rFonts w:ascii="Times New Roman" w:hAnsi="Times New Roman"/>
          <w:sz w:val="22"/>
          <w:szCs w:val="22"/>
        </w:rPr>
        <w:t xml:space="preserve"> </w:t>
      </w:r>
      <w:r>
        <w:rPr>
          <w:rFonts w:ascii="Times New Roman" w:hAnsi="Times New Roman"/>
          <w:sz w:val="22"/>
          <w:szCs w:val="22"/>
        </w:rPr>
        <w:t xml:space="preserve">SQS </w:t>
      </w:r>
      <w:r w:rsidRPr="00DE1664">
        <w:rPr>
          <w:rFonts w:ascii="Times New Roman" w:hAnsi="Times New Roman"/>
          <w:sz w:val="22"/>
          <w:szCs w:val="22"/>
        </w:rPr>
        <w:t>conta com três Gerências (Qualidade Ambiental, Educação Ambiental e Relações Sociais e Gestão Territorial Sustentável)</w:t>
      </w:r>
      <w:r>
        <w:rPr>
          <w:rFonts w:ascii="Times New Roman" w:hAnsi="Times New Roman"/>
          <w:sz w:val="22"/>
          <w:szCs w:val="22"/>
        </w:rPr>
        <w:t xml:space="preserve">. A </w:t>
      </w:r>
      <w:r w:rsidRPr="00DE1664">
        <w:rPr>
          <w:rFonts w:ascii="Times New Roman" w:hAnsi="Times New Roman"/>
          <w:sz w:val="22"/>
          <w:szCs w:val="22"/>
        </w:rPr>
        <w:t>SBF</w:t>
      </w:r>
      <w:r>
        <w:rPr>
          <w:rFonts w:ascii="Times New Roman" w:hAnsi="Times New Roman"/>
          <w:sz w:val="22"/>
          <w:szCs w:val="22"/>
        </w:rPr>
        <w:t xml:space="preserve"> tem</w:t>
      </w:r>
      <w:r w:rsidRPr="00DE1664">
        <w:rPr>
          <w:rFonts w:ascii="Times New Roman" w:hAnsi="Times New Roman"/>
          <w:sz w:val="22"/>
          <w:szCs w:val="22"/>
        </w:rPr>
        <w:t xml:space="preserve"> duas Gerências (Florestas e Biodiversidade e Áreas Protegidas)</w:t>
      </w:r>
      <w:r w:rsidR="005B69BF">
        <w:rPr>
          <w:rFonts w:ascii="Times New Roman" w:hAnsi="Times New Roman"/>
          <w:sz w:val="22"/>
          <w:szCs w:val="22"/>
        </w:rPr>
        <w:t>.</w:t>
      </w:r>
      <w:r w:rsidRPr="00DE1664">
        <w:rPr>
          <w:rFonts w:ascii="Times New Roman" w:hAnsi="Times New Roman"/>
          <w:sz w:val="22"/>
          <w:szCs w:val="22"/>
        </w:rPr>
        <w:t xml:space="preserve"> </w:t>
      </w:r>
      <w:r>
        <w:rPr>
          <w:rFonts w:ascii="Times New Roman" w:hAnsi="Times New Roman"/>
          <w:sz w:val="22"/>
          <w:szCs w:val="22"/>
        </w:rPr>
        <w:t>A SRH</w:t>
      </w:r>
      <w:r w:rsidR="00B005B1">
        <w:rPr>
          <w:rFonts w:ascii="Times New Roman" w:hAnsi="Times New Roman"/>
          <w:sz w:val="22"/>
          <w:szCs w:val="22"/>
        </w:rPr>
        <w:t xml:space="preserve"> conta</w:t>
      </w:r>
      <w:r w:rsidRPr="00DE1664">
        <w:rPr>
          <w:rFonts w:ascii="Times New Roman" w:hAnsi="Times New Roman"/>
          <w:sz w:val="22"/>
          <w:szCs w:val="22"/>
        </w:rPr>
        <w:t xml:space="preserve"> com duas Gerências (Planejamento e Coordenação de Recursos Hídricos e Administração e Controle de Recursos Hídricos). </w:t>
      </w:r>
      <w:r>
        <w:rPr>
          <w:rFonts w:ascii="Times New Roman" w:hAnsi="Times New Roman"/>
          <w:sz w:val="22"/>
          <w:szCs w:val="22"/>
        </w:rPr>
        <w:t xml:space="preserve">A Figura 1 </w:t>
      </w:r>
      <w:r w:rsidR="00B005B1">
        <w:rPr>
          <w:rFonts w:ascii="Times New Roman" w:hAnsi="Times New Roman"/>
          <w:sz w:val="22"/>
          <w:szCs w:val="22"/>
        </w:rPr>
        <w:t xml:space="preserve">também </w:t>
      </w:r>
      <w:r>
        <w:rPr>
          <w:rFonts w:ascii="Times New Roman" w:hAnsi="Times New Roman"/>
          <w:sz w:val="22"/>
          <w:szCs w:val="22"/>
        </w:rPr>
        <w:t>informa sobre a articulação entre as varias unidades componentes da estrutura organizacional da SEMARH.</w:t>
      </w:r>
    </w:p>
    <w:p w:rsidR="000145A9" w:rsidRDefault="000145A9" w:rsidP="008E25F5">
      <w:pPr>
        <w:jc w:val="both"/>
        <w:rPr>
          <w:rFonts w:ascii="Times New Roman" w:hAnsi="Times New Roman"/>
          <w:sz w:val="22"/>
          <w:szCs w:val="22"/>
        </w:rPr>
      </w:pPr>
    </w:p>
    <w:p w:rsidR="000145A9" w:rsidRPr="00051D68" w:rsidRDefault="000145A9" w:rsidP="008E25F5">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O FUNDEMA/SE </w:t>
      </w:r>
      <w:r w:rsidRPr="00A3311B">
        <w:rPr>
          <w:rFonts w:ascii="Times New Roman" w:hAnsi="Times New Roman"/>
          <w:sz w:val="22"/>
          <w:szCs w:val="22"/>
        </w:rPr>
        <w:t>foi criado em 2004</w:t>
      </w:r>
      <w:r w:rsidRPr="00A3311B">
        <w:rPr>
          <w:rStyle w:val="FootnoteReference"/>
          <w:rFonts w:ascii="Times New Roman" w:hAnsi="Times New Roman"/>
          <w:sz w:val="22"/>
          <w:szCs w:val="22"/>
        </w:rPr>
        <w:footnoteReference w:id="30"/>
      </w:r>
      <w:r>
        <w:rPr>
          <w:rFonts w:ascii="Times New Roman" w:hAnsi="Times New Roman"/>
          <w:sz w:val="22"/>
          <w:szCs w:val="22"/>
        </w:rPr>
        <w:t xml:space="preserve"> </w:t>
      </w:r>
      <w:r w:rsidRPr="00A3311B">
        <w:rPr>
          <w:rFonts w:ascii="Times New Roman" w:hAnsi="Times New Roman"/>
          <w:sz w:val="22"/>
          <w:szCs w:val="22"/>
        </w:rPr>
        <w:t xml:space="preserve">para implementar a </w:t>
      </w:r>
      <w:r>
        <w:rPr>
          <w:rFonts w:ascii="Times New Roman" w:hAnsi="Times New Roman"/>
          <w:sz w:val="22"/>
          <w:szCs w:val="22"/>
        </w:rPr>
        <w:t>p</w:t>
      </w:r>
      <w:r w:rsidRPr="00A3311B">
        <w:rPr>
          <w:rFonts w:ascii="Times New Roman" w:hAnsi="Times New Roman"/>
          <w:sz w:val="22"/>
          <w:szCs w:val="22"/>
        </w:rPr>
        <w:t xml:space="preserve">olítica </w:t>
      </w:r>
      <w:r>
        <w:rPr>
          <w:rFonts w:ascii="Times New Roman" w:hAnsi="Times New Roman"/>
          <w:sz w:val="22"/>
          <w:szCs w:val="22"/>
        </w:rPr>
        <w:t>e</w:t>
      </w:r>
      <w:r w:rsidRPr="00A3311B">
        <w:rPr>
          <w:rFonts w:ascii="Times New Roman" w:hAnsi="Times New Roman"/>
          <w:sz w:val="22"/>
          <w:szCs w:val="22"/>
        </w:rPr>
        <w:t xml:space="preserve">stadual de </w:t>
      </w:r>
      <w:r>
        <w:rPr>
          <w:rFonts w:ascii="Times New Roman" w:hAnsi="Times New Roman"/>
          <w:sz w:val="22"/>
          <w:szCs w:val="22"/>
        </w:rPr>
        <w:t>m</w:t>
      </w:r>
      <w:r w:rsidRPr="00A3311B">
        <w:rPr>
          <w:rFonts w:ascii="Times New Roman" w:hAnsi="Times New Roman"/>
          <w:sz w:val="22"/>
          <w:szCs w:val="22"/>
        </w:rPr>
        <w:t xml:space="preserve">eio </w:t>
      </w:r>
      <w:r>
        <w:rPr>
          <w:rFonts w:ascii="Times New Roman" w:hAnsi="Times New Roman"/>
          <w:sz w:val="22"/>
          <w:szCs w:val="22"/>
        </w:rPr>
        <w:t>a</w:t>
      </w:r>
      <w:r w:rsidRPr="00A3311B">
        <w:rPr>
          <w:rFonts w:ascii="Times New Roman" w:hAnsi="Times New Roman"/>
          <w:sz w:val="22"/>
          <w:szCs w:val="22"/>
        </w:rPr>
        <w:t>mbiente através de ações de defesa e preservação do meio ambiente abrangendo a prevenção, recuperação e melhoria d</w:t>
      </w:r>
      <w:r>
        <w:rPr>
          <w:rFonts w:ascii="Times New Roman" w:hAnsi="Times New Roman"/>
          <w:sz w:val="22"/>
          <w:szCs w:val="22"/>
        </w:rPr>
        <w:t xml:space="preserve">a qualidade ambiental no Estado. Prevê-se que sua gestão esteja a cargo de um colegiado gestor específico (COGEF), mas o FUNDEMA ainda está por ser </w:t>
      </w:r>
      <w:r w:rsidRPr="00A3311B">
        <w:rPr>
          <w:rFonts w:ascii="Times New Roman" w:hAnsi="Times New Roman"/>
          <w:sz w:val="22"/>
          <w:szCs w:val="22"/>
        </w:rPr>
        <w:t>operacionalizado</w:t>
      </w:r>
      <w:r>
        <w:rPr>
          <w:rFonts w:ascii="Times New Roman" w:hAnsi="Times New Roman"/>
          <w:sz w:val="22"/>
          <w:szCs w:val="22"/>
        </w:rPr>
        <w:t>. O FUNERH/SE, criado</w:t>
      </w:r>
      <w:r w:rsidRPr="00A3311B">
        <w:rPr>
          <w:rFonts w:ascii="Times New Roman" w:hAnsi="Times New Roman"/>
          <w:sz w:val="22"/>
          <w:szCs w:val="22"/>
        </w:rPr>
        <w:t xml:space="preserve"> em 1997 e regulamentado  em 2000</w:t>
      </w:r>
      <w:r w:rsidRPr="00A3311B">
        <w:rPr>
          <w:rStyle w:val="FootnoteReference"/>
          <w:rFonts w:ascii="Times New Roman" w:hAnsi="Times New Roman"/>
          <w:sz w:val="22"/>
          <w:szCs w:val="22"/>
        </w:rPr>
        <w:footnoteReference w:id="31"/>
      </w:r>
      <w:r w:rsidRPr="00A3311B">
        <w:rPr>
          <w:rFonts w:ascii="Times New Roman" w:hAnsi="Times New Roman"/>
          <w:sz w:val="22"/>
          <w:szCs w:val="22"/>
        </w:rPr>
        <w:t>, tem  o objetivo de assegurar os meios necessários à execução das ações relacionadas ao gerenciamento da água no Estado, gerindo receitas provenientes dos royalties recebidos pela exploração de petróleo e 2% das multas aplicadas pela ADEMA.</w:t>
      </w:r>
    </w:p>
    <w:p w:rsidR="000145A9" w:rsidRDefault="000145A9" w:rsidP="0048244A">
      <w:pPr>
        <w:jc w:val="both"/>
        <w:rPr>
          <w:rFonts w:ascii="Times New Roman" w:hAnsi="Times New Roman"/>
          <w:sz w:val="22"/>
          <w:szCs w:val="22"/>
        </w:rPr>
      </w:pPr>
    </w:p>
    <w:p w:rsidR="000145A9" w:rsidRDefault="000145A9" w:rsidP="00303865">
      <w:pPr>
        <w:numPr>
          <w:ilvl w:val="0"/>
          <w:numId w:val="1"/>
        </w:numPr>
        <w:ind w:left="0" w:firstLine="0"/>
        <w:jc w:val="both"/>
        <w:rPr>
          <w:rFonts w:ascii="Times New Roman" w:hAnsi="Times New Roman"/>
          <w:sz w:val="22"/>
          <w:szCs w:val="22"/>
        </w:rPr>
      </w:pPr>
      <w:r>
        <w:rPr>
          <w:rFonts w:ascii="Times New Roman" w:hAnsi="Times New Roman"/>
          <w:sz w:val="22"/>
          <w:szCs w:val="22"/>
        </w:rPr>
        <w:t>Ao lado</w:t>
      </w:r>
      <w:r w:rsidR="00B005B1">
        <w:rPr>
          <w:rFonts w:ascii="Times New Roman" w:hAnsi="Times New Roman"/>
          <w:sz w:val="22"/>
          <w:szCs w:val="22"/>
        </w:rPr>
        <w:t xml:space="preserve"> do conselho gestor do FUNDEMA,</w:t>
      </w:r>
      <w:r>
        <w:rPr>
          <w:rFonts w:ascii="Times New Roman" w:hAnsi="Times New Roman"/>
          <w:sz w:val="22"/>
          <w:szCs w:val="22"/>
        </w:rPr>
        <w:t xml:space="preserve"> mais três colegiados completam o sistema de gestão ambiental e de recursos hídricos: o </w:t>
      </w:r>
      <w:r w:rsidRPr="00DE1664">
        <w:rPr>
          <w:rFonts w:ascii="Times New Roman" w:hAnsi="Times New Roman"/>
          <w:sz w:val="22"/>
          <w:szCs w:val="22"/>
        </w:rPr>
        <w:t>Conselho Estadual de Meio Ambiente (CEMA), o Conselho Estadua</w:t>
      </w:r>
      <w:r>
        <w:rPr>
          <w:rFonts w:ascii="Times New Roman" w:hAnsi="Times New Roman"/>
          <w:sz w:val="22"/>
          <w:szCs w:val="22"/>
        </w:rPr>
        <w:t>l de Recursos Hídricos (CONERH)</w:t>
      </w:r>
      <w:r w:rsidRPr="00DE1664">
        <w:rPr>
          <w:rFonts w:ascii="Times New Roman" w:hAnsi="Times New Roman"/>
          <w:sz w:val="22"/>
          <w:szCs w:val="22"/>
        </w:rPr>
        <w:t xml:space="preserve"> e o Comitê Estadual da Reserva da Biosfera da Caatinga (CERBCA-SE).</w:t>
      </w:r>
    </w:p>
    <w:p w:rsidR="000145A9" w:rsidRDefault="000145A9" w:rsidP="00303865">
      <w:pPr>
        <w:jc w:val="both"/>
        <w:rPr>
          <w:rFonts w:ascii="Times New Roman" w:hAnsi="Times New Roman"/>
          <w:sz w:val="22"/>
          <w:szCs w:val="22"/>
        </w:rPr>
      </w:pPr>
    </w:p>
    <w:p w:rsidR="000145A9" w:rsidRPr="00534E66" w:rsidRDefault="000145A9" w:rsidP="00534E66">
      <w:pPr>
        <w:numPr>
          <w:ilvl w:val="0"/>
          <w:numId w:val="1"/>
        </w:numPr>
        <w:ind w:left="0" w:firstLine="0"/>
        <w:jc w:val="both"/>
        <w:rPr>
          <w:rFonts w:ascii="Times New Roman" w:hAnsi="Times New Roman"/>
          <w:sz w:val="22"/>
          <w:szCs w:val="22"/>
        </w:rPr>
      </w:pPr>
      <w:r w:rsidRPr="00534E66">
        <w:rPr>
          <w:rFonts w:ascii="Times New Roman" w:hAnsi="Times New Roman"/>
          <w:sz w:val="22"/>
          <w:szCs w:val="22"/>
        </w:rPr>
        <w:t>A criação da SEMARH foi precedida pela in</w:t>
      </w:r>
      <w:r>
        <w:rPr>
          <w:rFonts w:ascii="Times New Roman" w:hAnsi="Times New Roman"/>
          <w:sz w:val="22"/>
          <w:szCs w:val="22"/>
        </w:rPr>
        <w:t>stituição da ADEMA em 1978</w:t>
      </w:r>
      <w:r>
        <w:rPr>
          <w:rStyle w:val="FootnoteReference"/>
          <w:rFonts w:ascii="Times New Roman" w:hAnsi="Times New Roman"/>
          <w:sz w:val="22"/>
          <w:szCs w:val="22"/>
        </w:rPr>
        <w:footnoteReference w:id="32"/>
      </w:r>
      <w:r>
        <w:rPr>
          <w:rFonts w:ascii="Times New Roman" w:hAnsi="Times New Roman"/>
          <w:sz w:val="22"/>
          <w:szCs w:val="22"/>
        </w:rPr>
        <w:t>. Em</w:t>
      </w:r>
      <w:r w:rsidR="00021321">
        <w:rPr>
          <w:rFonts w:ascii="Times New Roman" w:hAnsi="Times New Roman"/>
          <w:sz w:val="22"/>
          <w:szCs w:val="22"/>
        </w:rPr>
        <w:t xml:space="preserve"> 2009</w:t>
      </w:r>
      <w:r>
        <w:rPr>
          <w:rFonts w:ascii="Times New Roman" w:hAnsi="Times New Roman"/>
          <w:sz w:val="22"/>
          <w:szCs w:val="22"/>
        </w:rPr>
        <w:t xml:space="preserve"> a ADEMA foi transformada em </w:t>
      </w:r>
      <w:r w:rsidRPr="00534E66">
        <w:rPr>
          <w:rFonts w:ascii="Times New Roman" w:hAnsi="Times New Roman"/>
          <w:sz w:val="22"/>
          <w:szCs w:val="22"/>
        </w:rPr>
        <w:t>uma autarquia em regime especial</w:t>
      </w:r>
      <w:r>
        <w:rPr>
          <w:rFonts w:ascii="Times New Roman" w:hAnsi="Times New Roman"/>
          <w:sz w:val="22"/>
          <w:szCs w:val="22"/>
        </w:rPr>
        <w:t xml:space="preserve">, isto é: uma autarquia dotada de mais </w:t>
      </w:r>
      <w:r w:rsidRPr="00534E66">
        <w:rPr>
          <w:rFonts w:ascii="Times New Roman" w:hAnsi="Times New Roman"/>
          <w:sz w:val="22"/>
          <w:szCs w:val="22"/>
        </w:rPr>
        <w:t>autonomia</w:t>
      </w:r>
      <w:r>
        <w:rPr>
          <w:rFonts w:ascii="Times New Roman" w:hAnsi="Times New Roman"/>
          <w:sz w:val="22"/>
          <w:szCs w:val="22"/>
        </w:rPr>
        <w:t xml:space="preserve"> em relação a seu status anterior. A ADEMA, a quem cabe o </w:t>
      </w:r>
      <w:r w:rsidRPr="00534E66">
        <w:rPr>
          <w:rFonts w:ascii="Times New Roman" w:hAnsi="Times New Roman"/>
          <w:sz w:val="22"/>
          <w:szCs w:val="22"/>
        </w:rPr>
        <w:t>exercício do poder de políc</w:t>
      </w:r>
      <w:r>
        <w:rPr>
          <w:rFonts w:ascii="Times New Roman" w:hAnsi="Times New Roman"/>
          <w:sz w:val="22"/>
          <w:szCs w:val="22"/>
        </w:rPr>
        <w:t>ia ambiental no âmbito estadual,</w:t>
      </w:r>
      <w:r w:rsidRPr="00534E66">
        <w:rPr>
          <w:rFonts w:ascii="Times New Roman" w:hAnsi="Times New Roman"/>
          <w:sz w:val="22"/>
          <w:szCs w:val="22"/>
        </w:rPr>
        <w:t xml:space="preserve"> </w:t>
      </w:r>
      <w:r>
        <w:rPr>
          <w:rFonts w:ascii="Times New Roman" w:hAnsi="Times New Roman"/>
          <w:sz w:val="22"/>
          <w:szCs w:val="22"/>
        </w:rPr>
        <w:t xml:space="preserve">é </w:t>
      </w:r>
      <w:r w:rsidRPr="00534E66">
        <w:rPr>
          <w:rFonts w:ascii="Times New Roman" w:hAnsi="Times New Roman"/>
          <w:sz w:val="22"/>
          <w:szCs w:val="22"/>
        </w:rPr>
        <w:t>responsável pelo monitoramento, fiscalização ambiental e emissão de licença ambiental no estado</w:t>
      </w:r>
      <w:r>
        <w:rPr>
          <w:rFonts w:ascii="Times New Roman" w:hAnsi="Times New Roman"/>
          <w:sz w:val="22"/>
          <w:szCs w:val="22"/>
        </w:rPr>
        <w:t xml:space="preserve">. Sua estrutura compreende </w:t>
      </w:r>
      <w:r w:rsidRPr="00534E66">
        <w:rPr>
          <w:rFonts w:ascii="Times New Roman" w:hAnsi="Times New Roman"/>
          <w:sz w:val="22"/>
          <w:szCs w:val="22"/>
        </w:rPr>
        <w:t>duas Diretorias: a de Administração e Finanças, que reúne as atribuições de administração, finanças, suporte informático, geoprocessamento, sistemas, contabilidade, arrecadação e pagamento, transporte, apoio, patrimônio</w:t>
      </w:r>
      <w:r>
        <w:rPr>
          <w:rFonts w:ascii="Times New Roman" w:hAnsi="Times New Roman"/>
          <w:sz w:val="22"/>
          <w:szCs w:val="22"/>
        </w:rPr>
        <w:t>;</w:t>
      </w:r>
      <w:r w:rsidRPr="00534E66">
        <w:rPr>
          <w:rFonts w:ascii="Times New Roman" w:hAnsi="Times New Roman"/>
          <w:sz w:val="22"/>
          <w:szCs w:val="22"/>
        </w:rPr>
        <w:t xml:space="preserve"> e a Diretoria Técnica, incumbida do licenciamento ambiental, fiscalização, avaliação, monitoramento, estudos e projetos, análise, pesquisa e execução de projetos.</w:t>
      </w:r>
      <w:r>
        <w:rPr>
          <w:rFonts w:ascii="Times New Roman" w:hAnsi="Times New Roman"/>
          <w:sz w:val="22"/>
          <w:szCs w:val="22"/>
        </w:rPr>
        <w:t xml:space="preserve"> </w:t>
      </w:r>
      <w:r w:rsidRPr="00534E66">
        <w:rPr>
          <w:rFonts w:ascii="Times New Roman" w:hAnsi="Times New Roman"/>
          <w:sz w:val="22"/>
          <w:szCs w:val="22"/>
        </w:rPr>
        <w:t xml:space="preserve"> </w:t>
      </w:r>
    </w:p>
    <w:p w:rsidR="000145A9" w:rsidRDefault="000145A9" w:rsidP="0073279D">
      <w:pPr>
        <w:jc w:val="both"/>
        <w:rPr>
          <w:rFonts w:ascii="Times New Roman" w:hAnsi="Times New Roman"/>
          <w:sz w:val="22"/>
          <w:szCs w:val="22"/>
        </w:rPr>
      </w:pPr>
    </w:p>
    <w:p w:rsidR="000145A9" w:rsidRDefault="000145A9" w:rsidP="00BD08DA">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 agenda de rotinas da ADEMA inclui, além dos processos de licenciamento ambiental propriamente ditos, atividades de fiscalização e controle, monitoramento semanal da qualidade do ar, monitoramento mensal das águas interiores, monitoramento semanal da balneabilidade das praias, </w:t>
      </w:r>
      <w:r w:rsidRPr="00BD08DA">
        <w:rPr>
          <w:rFonts w:ascii="Times New Roman" w:hAnsi="Times New Roman"/>
          <w:sz w:val="22"/>
          <w:szCs w:val="22"/>
        </w:rPr>
        <w:t>Atualmente, os custos operacionais são cobertos pela arrecadação de taxas de li</w:t>
      </w:r>
      <w:r>
        <w:rPr>
          <w:rFonts w:ascii="Times New Roman" w:hAnsi="Times New Roman"/>
          <w:sz w:val="22"/>
          <w:szCs w:val="22"/>
        </w:rPr>
        <w:t xml:space="preserve">cenças e autorizações diversas, relacionadas a empreendimentos potencialmente impactantes. </w:t>
      </w:r>
    </w:p>
    <w:p w:rsidR="000145A9" w:rsidRDefault="000145A9" w:rsidP="001E2579">
      <w:pPr>
        <w:jc w:val="both"/>
        <w:rPr>
          <w:rFonts w:ascii="Times New Roman" w:hAnsi="Times New Roman"/>
          <w:sz w:val="22"/>
          <w:szCs w:val="22"/>
        </w:rPr>
      </w:pPr>
    </w:p>
    <w:p w:rsidR="000145A9" w:rsidRPr="00182A00" w:rsidRDefault="000145A9" w:rsidP="002E0DC2">
      <w:pPr>
        <w:numPr>
          <w:ilvl w:val="0"/>
          <w:numId w:val="1"/>
        </w:numPr>
        <w:ind w:left="0" w:firstLine="0"/>
        <w:jc w:val="both"/>
        <w:rPr>
          <w:rFonts w:ascii="Times New Roman" w:hAnsi="Times New Roman"/>
          <w:sz w:val="20"/>
          <w:szCs w:val="20"/>
        </w:rPr>
      </w:pPr>
      <w:r>
        <w:rPr>
          <w:rFonts w:ascii="Times New Roman" w:hAnsi="Times New Roman"/>
          <w:sz w:val="22"/>
          <w:szCs w:val="22"/>
        </w:rPr>
        <w:t xml:space="preserve">Estão organizadas  na Tabela 1 as quantidades de licenças e autorizações ambientais emitidas nos últimos cinco anos segundo os tipos, de modo a permitir um rápido dimensionamento da capacidade organizacional atual da ADEMA na sua área </w:t>
      </w:r>
      <w:r w:rsidRPr="00182A00">
        <w:rPr>
          <w:rFonts w:ascii="Times New Roman" w:hAnsi="Times New Roman"/>
          <w:i/>
          <w:sz w:val="22"/>
          <w:szCs w:val="22"/>
        </w:rPr>
        <w:t>core</w:t>
      </w:r>
      <w:r>
        <w:rPr>
          <w:rFonts w:ascii="Times New Roman" w:hAnsi="Times New Roman"/>
          <w:sz w:val="22"/>
          <w:szCs w:val="22"/>
        </w:rPr>
        <w:t xml:space="preserve"> de atuação, o controle ambiental. As estatísticas indicam que é positiva a evolução da capacidade de controle ambiental, tendo alcançado, nos últimos três anos, a média de emissão de cerca de mais de 2.000 autorizações / ano. É importante notar que, além das licenças ambientais de empreendimentos potencialmente impactantes, o processo de descentralização da gestão </w:t>
      </w:r>
      <w:r>
        <w:rPr>
          <w:rFonts w:ascii="Times New Roman" w:hAnsi="Times New Roman"/>
          <w:sz w:val="22"/>
          <w:szCs w:val="22"/>
        </w:rPr>
        <w:lastRenderedPageBreak/>
        <w:t>florestal realizado em 2006 acarretou significativo aumento de carga de licenciamento do sistema ambiental estadual, pois a instância governamental  estadual passou a ser responsável também pelas autorizações de desmate e averbação de Reserva Legal.</w:t>
      </w:r>
    </w:p>
    <w:p w:rsidR="000145A9" w:rsidRDefault="000145A9" w:rsidP="00D23359">
      <w:pPr>
        <w:jc w:val="both"/>
        <w:rPr>
          <w:rFonts w:ascii="Times New Roman" w:hAnsi="Times New Roman"/>
          <w:sz w:val="22"/>
          <w:szCs w:val="22"/>
        </w:rPr>
      </w:pPr>
    </w:p>
    <w:p w:rsidR="000145A9" w:rsidRDefault="000145A9" w:rsidP="002E0DC2">
      <w:pPr>
        <w:numPr>
          <w:ilvl w:val="0"/>
          <w:numId w:val="1"/>
        </w:numPr>
        <w:ind w:left="0" w:firstLine="0"/>
        <w:jc w:val="both"/>
        <w:rPr>
          <w:rFonts w:ascii="Times New Roman" w:hAnsi="Times New Roman"/>
          <w:sz w:val="22"/>
          <w:szCs w:val="22"/>
        </w:rPr>
      </w:pPr>
      <w:r>
        <w:rPr>
          <w:rFonts w:ascii="Times New Roman" w:hAnsi="Times New Roman"/>
          <w:sz w:val="22"/>
          <w:szCs w:val="22"/>
        </w:rPr>
        <w:t>As</w:t>
      </w:r>
      <w:r w:rsidRPr="00182A00">
        <w:rPr>
          <w:rFonts w:ascii="Times New Roman" w:hAnsi="Times New Roman"/>
          <w:sz w:val="22"/>
          <w:szCs w:val="22"/>
        </w:rPr>
        <w:t xml:space="preserve"> licenças emitidas  representadas na Tabela 1 representa</w:t>
      </w:r>
      <w:r>
        <w:rPr>
          <w:rFonts w:ascii="Times New Roman" w:hAnsi="Times New Roman"/>
          <w:sz w:val="22"/>
          <w:szCs w:val="22"/>
        </w:rPr>
        <w:t>m</w:t>
      </w:r>
      <w:r w:rsidRPr="00182A00">
        <w:rPr>
          <w:rFonts w:ascii="Times New Roman" w:hAnsi="Times New Roman"/>
          <w:sz w:val="22"/>
          <w:szCs w:val="22"/>
        </w:rPr>
        <w:t xml:space="preserve"> </w:t>
      </w:r>
      <w:r w:rsidR="005B69BF">
        <w:rPr>
          <w:rFonts w:ascii="Times New Roman" w:hAnsi="Times New Roman"/>
          <w:sz w:val="22"/>
          <w:szCs w:val="22"/>
        </w:rPr>
        <w:t xml:space="preserve">apenas parte do </w:t>
      </w:r>
      <w:r w:rsidRPr="00182A00">
        <w:rPr>
          <w:rFonts w:ascii="Times New Roman" w:hAnsi="Times New Roman"/>
          <w:sz w:val="22"/>
          <w:szCs w:val="22"/>
        </w:rPr>
        <w:t xml:space="preserve">total de licenças emitidas pelo sistema estadual de meio ambiente, pois não estão </w:t>
      </w:r>
      <w:r w:rsidR="005B69BF">
        <w:rPr>
          <w:rFonts w:ascii="Times New Roman" w:hAnsi="Times New Roman"/>
          <w:sz w:val="22"/>
          <w:szCs w:val="22"/>
        </w:rPr>
        <w:t xml:space="preserve">nela </w:t>
      </w:r>
      <w:r w:rsidRPr="00182A00">
        <w:rPr>
          <w:rFonts w:ascii="Times New Roman" w:hAnsi="Times New Roman"/>
          <w:sz w:val="22"/>
          <w:szCs w:val="22"/>
        </w:rPr>
        <w:t>incluídas as autorizações e licenças relacionadas à gestão de recursos hídricos.</w:t>
      </w:r>
      <w:r>
        <w:rPr>
          <w:rFonts w:ascii="Times New Roman" w:hAnsi="Times New Roman"/>
          <w:sz w:val="22"/>
          <w:szCs w:val="22"/>
        </w:rPr>
        <w:t xml:space="preserve"> No que diz respeito à concessão de outorga de direito de uso de recursos hídricos, no período compreendido entre agosto de 2000 e abril de 2012, foram concedidas 684 portarias de outorga, 179 licenças técnicas e 257 declarações.</w:t>
      </w:r>
    </w:p>
    <w:p w:rsidR="000145A9" w:rsidRPr="00D23359" w:rsidRDefault="000145A9" w:rsidP="00D23359">
      <w:pPr>
        <w:jc w:val="both"/>
        <w:rPr>
          <w:rFonts w:ascii="Times New Roman" w:hAnsi="Times New Roman"/>
          <w:sz w:val="22"/>
          <w:szCs w:val="22"/>
        </w:rPr>
      </w:pPr>
    </w:p>
    <w:p w:rsidR="000145A9" w:rsidRDefault="000145A9" w:rsidP="0051331A">
      <w:pPr>
        <w:jc w:val="both"/>
        <w:rPr>
          <w:rFonts w:ascii="Times New Roman" w:hAnsi="Times New Roman"/>
          <w:sz w:val="22"/>
          <w:szCs w:val="22"/>
        </w:rPr>
      </w:pPr>
    </w:p>
    <w:p w:rsidR="000145A9" w:rsidRDefault="000145A9" w:rsidP="004A79BC">
      <w:pPr>
        <w:jc w:val="center"/>
        <w:rPr>
          <w:rFonts w:ascii="Times New Roman" w:hAnsi="Times New Roman"/>
          <w:b/>
          <w:sz w:val="18"/>
          <w:szCs w:val="18"/>
        </w:rPr>
      </w:pPr>
      <w:r>
        <w:rPr>
          <w:rFonts w:ascii="Times New Roman" w:hAnsi="Times New Roman"/>
          <w:b/>
          <w:sz w:val="18"/>
          <w:szCs w:val="18"/>
        </w:rPr>
        <w:t>Tabela 1</w:t>
      </w:r>
    </w:p>
    <w:p w:rsidR="000145A9" w:rsidRPr="00D334FA" w:rsidRDefault="000145A9" w:rsidP="00D334FA">
      <w:pPr>
        <w:jc w:val="center"/>
        <w:rPr>
          <w:rFonts w:ascii="Times New Roman" w:hAnsi="Times New Roman"/>
          <w:b/>
          <w:sz w:val="18"/>
          <w:szCs w:val="18"/>
        </w:rPr>
      </w:pPr>
      <w:r w:rsidRPr="004A79BC">
        <w:rPr>
          <w:rFonts w:ascii="Times New Roman" w:hAnsi="Times New Roman"/>
          <w:b/>
          <w:sz w:val="18"/>
          <w:szCs w:val="18"/>
        </w:rPr>
        <w:t>ADEMA</w:t>
      </w:r>
      <w:r>
        <w:rPr>
          <w:rFonts w:ascii="Times New Roman" w:hAnsi="Times New Roman"/>
          <w:b/>
          <w:sz w:val="18"/>
          <w:szCs w:val="18"/>
        </w:rPr>
        <w:t xml:space="preserve"> - licenças</w:t>
      </w:r>
      <w:r w:rsidRPr="004A79BC">
        <w:rPr>
          <w:rFonts w:ascii="Times New Roman" w:hAnsi="Times New Roman"/>
          <w:b/>
          <w:sz w:val="18"/>
          <w:szCs w:val="18"/>
        </w:rPr>
        <w:t xml:space="preserve"> e </w:t>
      </w:r>
      <w:r>
        <w:rPr>
          <w:rFonts w:ascii="Times New Roman" w:hAnsi="Times New Roman"/>
          <w:b/>
          <w:sz w:val="18"/>
          <w:szCs w:val="18"/>
        </w:rPr>
        <w:t>autorizações</w:t>
      </w:r>
      <w:r w:rsidRPr="004A79BC">
        <w:rPr>
          <w:rFonts w:ascii="Times New Roman" w:hAnsi="Times New Roman"/>
          <w:b/>
          <w:sz w:val="18"/>
          <w:szCs w:val="18"/>
        </w:rPr>
        <w:t>,</w:t>
      </w:r>
      <w:r>
        <w:rPr>
          <w:rFonts w:ascii="Times New Roman" w:hAnsi="Times New Roman"/>
          <w:b/>
          <w:sz w:val="18"/>
          <w:szCs w:val="18"/>
        </w:rPr>
        <w:t xml:space="preserve"> segundo os tipos -</w:t>
      </w:r>
      <w:r w:rsidRPr="004A79BC">
        <w:rPr>
          <w:rFonts w:ascii="Times New Roman" w:hAnsi="Times New Roman"/>
          <w:b/>
          <w:sz w:val="18"/>
          <w:szCs w:val="18"/>
        </w:rPr>
        <w:t xml:space="preserve"> 2006-2011</w:t>
      </w:r>
    </w:p>
    <w:tbl>
      <w:tblPr>
        <w:tblW w:w="8755" w:type="dxa"/>
        <w:tblBorders>
          <w:top w:val="single" w:sz="8" w:space="0" w:color="000000"/>
          <w:bottom w:val="single" w:sz="8" w:space="0" w:color="000000"/>
        </w:tblBorders>
        <w:tblLook w:val="0000"/>
      </w:tblPr>
      <w:tblGrid>
        <w:gridCol w:w="3196"/>
        <w:gridCol w:w="725"/>
        <w:gridCol w:w="303"/>
        <w:gridCol w:w="621"/>
        <w:gridCol w:w="725"/>
        <w:gridCol w:w="726"/>
        <w:gridCol w:w="725"/>
        <w:gridCol w:w="725"/>
        <w:gridCol w:w="1009"/>
      </w:tblGrid>
      <w:tr w:rsidR="000145A9" w:rsidRPr="004A79BC" w:rsidTr="006833B8">
        <w:trPr>
          <w:trHeight w:val="267"/>
        </w:trPr>
        <w:tc>
          <w:tcPr>
            <w:tcW w:w="3196" w:type="dxa"/>
            <w:tcBorders>
              <w:top w:val="single" w:sz="8" w:space="0" w:color="000000"/>
            </w:tcBorders>
          </w:tcPr>
          <w:p w:rsidR="000145A9" w:rsidRPr="00B42812" w:rsidRDefault="000145A9" w:rsidP="00BB40B3">
            <w:pPr>
              <w:rPr>
                <w:rFonts w:ascii="Times New Roman" w:hAnsi="Times New Roman"/>
                <w:bCs/>
                <w:i/>
                <w:color w:val="000000"/>
                <w:sz w:val="18"/>
                <w:szCs w:val="18"/>
              </w:rPr>
            </w:pPr>
            <w:r w:rsidRPr="00B42812">
              <w:rPr>
                <w:rFonts w:ascii="Times New Roman" w:hAnsi="Times New Roman"/>
                <w:bCs/>
                <w:i/>
                <w:color w:val="000000"/>
                <w:sz w:val="18"/>
                <w:szCs w:val="18"/>
              </w:rPr>
              <w:t xml:space="preserve">Atos administrativos </w:t>
            </w:r>
          </w:p>
        </w:tc>
        <w:tc>
          <w:tcPr>
            <w:tcW w:w="5559" w:type="dxa"/>
            <w:gridSpan w:val="8"/>
            <w:tcBorders>
              <w:top w:val="single" w:sz="8" w:space="0" w:color="000000"/>
            </w:tcBorders>
          </w:tcPr>
          <w:p w:rsidR="000145A9" w:rsidRPr="00B42812" w:rsidRDefault="000145A9" w:rsidP="009E2023">
            <w:pPr>
              <w:jc w:val="center"/>
              <w:rPr>
                <w:rFonts w:ascii="Times New Roman" w:hAnsi="Times New Roman"/>
                <w:i/>
                <w:color w:val="000000"/>
                <w:sz w:val="18"/>
                <w:szCs w:val="18"/>
              </w:rPr>
            </w:pPr>
            <w:r w:rsidRPr="00B42812">
              <w:rPr>
                <w:rFonts w:ascii="Times New Roman" w:hAnsi="Times New Roman"/>
                <w:bCs/>
                <w:i/>
                <w:color w:val="000000"/>
                <w:sz w:val="18"/>
                <w:szCs w:val="18"/>
              </w:rPr>
              <w:t>Quantidade atos administrativos emitidos</w:t>
            </w:r>
          </w:p>
        </w:tc>
      </w:tr>
      <w:tr w:rsidR="000145A9" w:rsidRPr="00586D1C" w:rsidTr="006833B8">
        <w:trPr>
          <w:trHeight w:val="277"/>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w:t>
            </w:r>
          </w:p>
        </w:tc>
        <w:tc>
          <w:tcPr>
            <w:tcW w:w="725"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2006</w:t>
            </w:r>
          </w:p>
        </w:tc>
        <w:tc>
          <w:tcPr>
            <w:tcW w:w="924" w:type="dxa"/>
            <w:gridSpan w:val="2"/>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2007</w:t>
            </w:r>
          </w:p>
        </w:tc>
        <w:tc>
          <w:tcPr>
            <w:tcW w:w="725"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2008</w:t>
            </w:r>
          </w:p>
        </w:tc>
        <w:tc>
          <w:tcPr>
            <w:tcW w:w="726"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2009</w:t>
            </w:r>
          </w:p>
        </w:tc>
        <w:tc>
          <w:tcPr>
            <w:tcW w:w="725"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2010</w:t>
            </w:r>
          </w:p>
        </w:tc>
        <w:tc>
          <w:tcPr>
            <w:tcW w:w="725"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2011</w:t>
            </w:r>
          </w:p>
        </w:tc>
        <w:tc>
          <w:tcPr>
            <w:tcW w:w="1009" w:type="dxa"/>
          </w:tcPr>
          <w:p w:rsidR="000145A9" w:rsidRPr="00B42812" w:rsidRDefault="000145A9" w:rsidP="00E975D4">
            <w:pPr>
              <w:jc w:val="center"/>
              <w:rPr>
                <w:rFonts w:ascii="Times New Roman" w:hAnsi="Times New Roman"/>
                <w:i/>
                <w:color w:val="000000"/>
                <w:sz w:val="18"/>
                <w:szCs w:val="18"/>
              </w:rPr>
            </w:pPr>
            <w:r w:rsidRPr="00B42812">
              <w:rPr>
                <w:rFonts w:ascii="Times New Roman" w:hAnsi="Times New Roman"/>
                <w:bCs/>
                <w:i/>
                <w:color w:val="000000"/>
                <w:sz w:val="18"/>
                <w:szCs w:val="18"/>
              </w:rPr>
              <w:t>2008-2011</w:t>
            </w:r>
          </w:p>
        </w:tc>
      </w:tr>
      <w:tr w:rsidR="000145A9" w:rsidRPr="004A79BC" w:rsidTr="006833B8">
        <w:trPr>
          <w:trHeight w:val="245"/>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Autorização Ambiental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AA</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113</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151</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314</w:t>
            </w:r>
          </w:p>
        </w:tc>
      </w:tr>
      <w:tr w:rsidR="000145A9" w:rsidRPr="004A79BC" w:rsidTr="006833B8">
        <w:trPr>
          <w:trHeight w:val="219"/>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Autorização de Desmate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AD</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13</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52</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65</w:t>
            </w:r>
          </w:p>
        </w:tc>
      </w:tr>
      <w:tr w:rsidR="000145A9" w:rsidRPr="004A79BC" w:rsidTr="006833B8">
        <w:trPr>
          <w:trHeight w:val="224"/>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Averbação de Reserva Legal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ARL</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53</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89</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142</w:t>
            </w:r>
          </w:p>
        </w:tc>
      </w:tr>
      <w:tr w:rsidR="000145A9" w:rsidRPr="004A79BC" w:rsidTr="006833B8">
        <w:trPr>
          <w:trHeight w:val="269"/>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Certificado de Dispensa de Licença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CDL</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62</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246</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178</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486</w:t>
            </w:r>
          </w:p>
        </w:tc>
      </w:tr>
      <w:tr w:rsidR="000145A9" w:rsidRPr="004A79BC" w:rsidTr="006833B8">
        <w:trPr>
          <w:trHeight w:val="287"/>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Licença de Instalação (LI + RLI) - LI</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290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320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325</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318</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424</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434</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2111</w:t>
            </w:r>
          </w:p>
        </w:tc>
      </w:tr>
      <w:tr w:rsidR="000145A9" w:rsidRPr="004A79BC" w:rsidTr="006833B8">
        <w:trPr>
          <w:trHeight w:val="276"/>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Licença de Instalação e Operação - LIO</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33</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33</w:t>
            </w:r>
          </w:p>
        </w:tc>
      </w:tr>
      <w:tr w:rsidR="000145A9" w:rsidRPr="004A79BC" w:rsidTr="006833B8">
        <w:trPr>
          <w:trHeight w:val="281"/>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Licença de Operação (LO + RLO) - LO</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577</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650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644</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585</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520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404</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3380</w:t>
            </w:r>
          </w:p>
        </w:tc>
      </w:tr>
      <w:tr w:rsidR="000145A9" w:rsidRPr="004A79BC" w:rsidTr="006833B8">
        <w:trPr>
          <w:trHeight w:val="284"/>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Licença Prévia (LP + RLP + LPPer + LPPro)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LP</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147</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165</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328</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348</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307</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349</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1644</w:t>
            </w:r>
          </w:p>
        </w:tc>
      </w:tr>
      <w:tr w:rsidR="000145A9" w:rsidRPr="004A79BC" w:rsidTr="006833B8">
        <w:trPr>
          <w:trHeight w:val="289"/>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Licença Simplificada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LS</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31</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202</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222</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455</w:t>
            </w:r>
          </w:p>
        </w:tc>
      </w:tr>
      <w:tr w:rsidR="000145A9" w:rsidRPr="004A79BC" w:rsidTr="006833B8">
        <w:trPr>
          <w:trHeight w:val="278"/>
        </w:trPr>
        <w:tc>
          <w:tcPr>
            <w:tcW w:w="3196" w:type="dxa"/>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Licença Única </w:t>
            </w:r>
            <w:r w:rsidR="006D0191">
              <w:rPr>
                <w:rFonts w:ascii="Times New Roman" w:hAnsi="Times New Roman"/>
                <w:bCs/>
                <w:i/>
                <w:color w:val="000000"/>
                <w:sz w:val="18"/>
                <w:szCs w:val="18"/>
              </w:rPr>
              <w:t>–</w:t>
            </w:r>
            <w:r w:rsidRPr="00B42812">
              <w:rPr>
                <w:rFonts w:ascii="Times New Roman" w:hAnsi="Times New Roman"/>
                <w:bCs/>
                <w:i/>
                <w:color w:val="000000"/>
                <w:sz w:val="18"/>
                <w:szCs w:val="18"/>
              </w:rPr>
              <w:t xml:space="preserve"> LU</w:t>
            </w:r>
          </w:p>
        </w:tc>
        <w:tc>
          <w:tcPr>
            <w:tcW w:w="1028" w:type="dxa"/>
            <w:gridSpan w:val="2"/>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0</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31</w:t>
            </w:r>
          </w:p>
        </w:tc>
        <w:tc>
          <w:tcPr>
            <w:tcW w:w="0" w:type="auto"/>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16</w:t>
            </w:r>
          </w:p>
        </w:tc>
        <w:tc>
          <w:tcPr>
            <w:tcW w:w="1009" w:type="dxa"/>
          </w:tcPr>
          <w:p w:rsidR="000145A9" w:rsidRPr="009E2023" w:rsidRDefault="000145A9" w:rsidP="00E975D4">
            <w:pPr>
              <w:jc w:val="center"/>
              <w:rPr>
                <w:rFonts w:ascii="Times New Roman" w:hAnsi="Times New Roman"/>
                <w:color w:val="000000"/>
                <w:sz w:val="18"/>
                <w:szCs w:val="18"/>
              </w:rPr>
            </w:pPr>
            <w:r w:rsidRPr="009E2023">
              <w:rPr>
                <w:rFonts w:ascii="Times New Roman" w:hAnsi="Times New Roman"/>
                <w:bCs/>
                <w:color w:val="000000"/>
                <w:sz w:val="18"/>
                <w:szCs w:val="18"/>
              </w:rPr>
              <w:t>47</w:t>
            </w:r>
          </w:p>
        </w:tc>
      </w:tr>
      <w:tr w:rsidR="000145A9" w:rsidRPr="004A79BC" w:rsidTr="006833B8">
        <w:trPr>
          <w:trHeight w:val="282"/>
        </w:trPr>
        <w:tc>
          <w:tcPr>
            <w:tcW w:w="3196" w:type="dxa"/>
            <w:tcBorders>
              <w:bottom w:val="single" w:sz="8" w:space="0" w:color="000000"/>
            </w:tcBorders>
          </w:tcPr>
          <w:p w:rsidR="000145A9" w:rsidRPr="00B42812" w:rsidRDefault="000145A9" w:rsidP="004A79BC">
            <w:pPr>
              <w:rPr>
                <w:rFonts w:ascii="Times New Roman" w:hAnsi="Times New Roman"/>
                <w:i/>
                <w:color w:val="000000"/>
                <w:sz w:val="18"/>
                <w:szCs w:val="18"/>
              </w:rPr>
            </w:pPr>
            <w:r w:rsidRPr="00B42812">
              <w:rPr>
                <w:rFonts w:ascii="Times New Roman" w:hAnsi="Times New Roman"/>
                <w:bCs/>
                <w:i/>
                <w:color w:val="000000"/>
                <w:sz w:val="18"/>
                <w:szCs w:val="18"/>
              </w:rPr>
              <w:t xml:space="preserve">Total </w:t>
            </w:r>
          </w:p>
        </w:tc>
        <w:tc>
          <w:tcPr>
            <w:tcW w:w="1028" w:type="dxa"/>
            <w:gridSpan w:val="2"/>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1.014</w:t>
            </w:r>
          </w:p>
        </w:tc>
        <w:tc>
          <w:tcPr>
            <w:tcW w:w="0" w:type="auto"/>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1.135</w:t>
            </w:r>
          </w:p>
        </w:tc>
        <w:tc>
          <w:tcPr>
            <w:tcW w:w="0" w:type="auto"/>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1.297</w:t>
            </w:r>
          </w:p>
        </w:tc>
        <w:tc>
          <w:tcPr>
            <w:tcW w:w="0" w:type="auto"/>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1.394</w:t>
            </w:r>
          </w:p>
        </w:tc>
        <w:tc>
          <w:tcPr>
            <w:tcW w:w="0" w:type="auto"/>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1.909</w:t>
            </w:r>
          </w:p>
        </w:tc>
        <w:tc>
          <w:tcPr>
            <w:tcW w:w="0" w:type="auto"/>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1.928</w:t>
            </w:r>
          </w:p>
        </w:tc>
        <w:tc>
          <w:tcPr>
            <w:tcW w:w="1009" w:type="dxa"/>
            <w:tcBorders>
              <w:bottom w:val="single" w:sz="8" w:space="0" w:color="000000"/>
            </w:tcBorders>
          </w:tcPr>
          <w:p w:rsidR="000145A9" w:rsidRPr="00B42812" w:rsidRDefault="000145A9" w:rsidP="00E975D4">
            <w:pPr>
              <w:jc w:val="center"/>
              <w:rPr>
                <w:rFonts w:ascii="Times New Roman" w:hAnsi="Times New Roman"/>
                <w:color w:val="000000"/>
                <w:sz w:val="18"/>
                <w:szCs w:val="18"/>
              </w:rPr>
            </w:pPr>
            <w:r w:rsidRPr="00B42812">
              <w:rPr>
                <w:rFonts w:ascii="Times New Roman" w:hAnsi="Times New Roman"/>
                <w:bCs/>
                <w:color w:val="000000"/>
                <w:sz w:val="18"/>
                <w:szCs w:val="18"/>
              </w:rPr>
              <w:t>8.677</w:t>
            </w:r>
          </w:p>
        </w:tc>
      </w:tr>
    </w:tbl>
    <w:p w:rsidR="000145A9" w:rsidRPr="004A79BC" w:rsidRDefault="000145A9" w:rsidP="004A79BC">
      <w:pPr>
        <w:rPr>
          <w:rFonts w:ascii="Times New Roman" w:hAnsi="Times New Roman"/>
          <w:sz w:val="18"/>
          <w:szCs w:val="18"/>
        </w:rPr>
      </w:pPr>
      <w:r w:rsidRPr="004A79BC">
        <w:rPr>
          <w:rFonts w:ascii="Times New Roman" w:hAnsi="Times New Roman"/>
          <w:sz w:val="18"/>
          <w:szCs w:val="18"/>
        </w:rPr>
        <w:t>Fonte: SEMARH, 2012</w:t>
      </w:r>
    </w:p>
    <w:p w:rsidR="000145A9" w:rsidRDefault="000145A9" w:rsidP="0051331A">
      <w:pPr>
        <w:jc w:val="both"/>
        <w:rPr>
          <w:rFonts w:ascii="Times New Roman" w:hAnsi="Times New Roman"/>
          <w:sz w:val="22"/>
          <w:szCs w:val="22"/>
        </w:rPr>
      </w:pPr>
    </w:p>
    <w:p w:rsidR="000145A9" w:rsidRDefault="000145A9" w:rsidP="00BD08DA">
      <w:pPr>
        <w:jc w:val="both"/>
        <w:rPr>
          <w:rFonts w:ascii="Times New Roman" w:hAnsi="Times New Roman"/>
          <w:sz w:val="22"/>
          <w:szCs w:val="22"/>
        </w:rPr>
      </w:pPr>
    </w:p>
    <w:p w:rsidR="000145A9" w:rsidRDefault="000145A9" w:rsidP="004A79BC">
      <w:pPr>
        <w:numPr>
          <w:ilvl w:val="0"/>
          <w:numId w:val="1"/>
        </w:numPr>
        <w:ind w:left="0" w:firstLine="0"/>
        <w:jc w:val="both"/>
        <w:rPr>
          <w:rFonts w:ascii="Times New Roman" w:hAnsi="Times New Roman"/>
          <w:sz w:val="22"/>
          <w:szCs w:val="22"/>
        </w:rPr>
      </w:pPr>
      <w:r>
        <w:rPr>
          <w:rFonts w:ascii="Times New Roman" w:hAnsi="Times New Roman"/>
          <w:sz w:val="22"/>
          <w:szCs w:val="22"/>
        </w:rPr>
        <w:t>A partir de 2007,</w:t>
      </w:r>
      <w:r w:rsidRPr="00BD08DA">
        <w:rPr>
          <w:rFonts w:ascii="Times New Roman" w:hAnsi="Times New Roman"/>
          <w:sz w:val="22"/>
          <w:szCs w:val="22"/>
        </w:rPr>
        <w:t xml:space="preserve"> </w:t>
      </w:r>
      <w:r>
        <w:rPr>
          <w:rFonts w:ascii="Times New Roman" w:hAnsi="Times New Roman"/>
          <w:sz w:val="22"/>
          <w:szCs w:val="22"/>
        </w:rPr>
        <w:t>a</w:t>
      </w:r>
      <w:r w:rsidRPr="00BD08DA">
        <w:rPr>
          <w:rFonts w:ascii="Times New Roman" w:hAnsi="Times New Roman"/>
          <w:sz w:val="22"/>
          <w:szCs w:val="22"/>
        </w:rPr>
        <w:t>perfeiçoamentos nas regras de licenciamento introduziram</w:t>
      </w:r>
      <w:r>
        <w:rPr>
          <w:rFonts w:ascii="Times New Roman" w:hAnsi="Times New Roman"/>
          <w:sz w:val="22"/>
          <w:szCs w:val="22"/>
        </w:rPr>
        <w:t xml:space="preserve"> </w:t>
      </w:r>
      <w:r w:rsidRPr="00BD08DA">
        <w:rPr>
          <w:rFonts w:ascii="Times New Roman" w:hAnsi="Times New Roman"/>
          <w:sz w:val="22"/>
          <w:szCs w:val="22"/>
        </w:rPr>
        <w:t xml:space="preserve">procedimentos mais ágeis para empreendimentos de pequeno potencial impactante, </w:t>
      </w:r>
      <w:r>
        <w:rPr>
          <w:rFonts w:ascii="Times New Roman" w:hAnsi="Times New Roman"/>
          <w:sz w:val="22"/>
          <w:szCs w:val="22"/>
        </w:rPr>
        <w:t>aumentando a</w:t>
      </w:r>
      <w:r w:rsidRPr="00BD08DA">
        <w:rPr>
          <w:rFonts w:ascii="Times New Roman" w:hAnsi="Times New Roman"/>
          <w:sz w:val="22"/>
          <w:szCs w:val="22"/>
        </w:rPr>
        <w:t xml:space="preserve"> efetividade aos procedimentos de análise das licenças e otimizando o tempo necessário para a emissão das licenças. </w:t>
      </w:r>
      <w:r>
        <w:rPr>
          <w:rFonts w:ascii="Times New Roman" w:hAnsi="Times New Roman"/>
          <w:sz w:val="22"/>
          <w:szCs w:val="22"/>
        </w:rPr>
        <w:t>Além disso, nesta data foi iniciado o processo de informatização do processo de licenciamento. O sistema de concessão de outorga de uso de recurso hídrico já está integrado ao sistema de licenciamento ambiental.</w:t>
      </w:r>
    </w:p>
    <w:p w:rsidR="000145A9" w:rsidRDefault="000145A9" w:rsidP="00D23359">
      <w:pPr>
        <w:jc w:val="both"/>
        <w:rPr>
          <w:rFonts w:ascii="Times New Roman" w:hAnsi="Times New Roman"/>
          <w:sz w:val="22"/>
          <w:szCs w:val="22"/>
        </w:rPr>
      </w:pPr>
    </w:p>
    <w:p w:rsidR="000145A9" w:rsidRPr="00534E66" w:rsidRDefault="000145A9" w:rsidP="004A79BC">
      <w:pPr>
        <w:numPr>
          <w:ilvl w:val="0"/>
          <w:numId w:val="1"/>
        </w:numPr>
        <w:ind w:left="0" w:firstLine="0"/>
        <w:jc w:val="both"/>
        <w:rPr>
          <w:rFonts w:ascii="Times New Roman" w:hAnsi="Times New Roman"/>
          <w:sz w:val="22"/>
          <w:szCs w:val="22"/>
        </w:rPr>
      </w:pPr>
      <w:r w:rsidRPr="00BD08DA">
        <w:rPr>
          <w:rFonts w:ascii="Times New Roman" w:hAnsi="Times New Roman"/>
          <w:sz w:val="22"/>
          <w:szCs w:val="22"/>
        </w:rPr>
        <w:t xml:space="preserve">A Figura </w:t>
      </w:r>
      <w:r>
        <w:rPr>
          <w:rFonts w:ascii="Times New Roman" w:hAnsi="Times New Roman"/>
          <w:sz w:val="22"/>
          <w:szCs w:val="22"/>
        </w:rPr>
        <w:t xml:space="preserve">2 permite uma visualização rápida da redistribuição do número de licenças a partir da diversificação dos tipos instituída em 2008. A tipologia passou a contemplar mais categorias de licenças de acordo com o porte e natureza dos empreendimentos objeto de licenciamento ambiental: as licenças simplificada e única (LS e LU), e a licença de instalação e operação (LIO). Trata-se de procedimentos mais simples que os previstos para os empreendimentos de grande potencial impactante. </w:t>
      </w:r>
    </w:p>
    <w:p w:rsidR="000145A9" w:rsidRDefault="000145A9">
      <w:pPr>
        <w:rPr>
          <w:rFonts w:ascii="Times New Roman" w:hAnsi="Times New Roman"/>
          <w:sz w:val="22"/>
          <w:szCs w:val="22"/>
        </w:rPr>
      </w:pPr>
      <w:r>
        <w:rPr>
          <w:rFonts w:ascii="Times New Roman" w:hAnsi="Times New Roman"/>
          <w:sz w:val="22"/>
          <w:szCs w:val="22"/>
        </w:rPr>
        <w:br w:type="page"/>
      </w:r>
    </w:p>
    <w:p w:rsidR="000145A9" w:rsidRPr="00BD08DA" w:rsidRDefault="000145A9" w:rsidP="004A79BC">
      <w:pPr>
        <w:rPr>
          <w:rFonts w:ascii="Times New Roman" w:hAnsi="Times New Roman"/>
          <w:sz w:val="22"/>
          <w:szCs w:val="22"/>
        </w:rPr>
      </w:pPr>
    </w:p>
    <w:p w:rsidR="000145A9" w:rsidRPr="00C6052F" w:rsidRDefault="000145A9" w:rsidP="00C643FE">
      <w:pPr>
        <w:jc w:val="center"/>
        <w:rPr>
          <w:rFonts w:ascii="Times New Roman" w:hAnsi="Times New Roman"/>
          <w:b/>
          <w:sz w:val="18"/>
          <w:szCs w:val="18"/>
        </w:rPr>
      </w:pPr>
      <w:r w:rsidRPr="00C6052F">
        <w:rPr>
          <w:rFonts w:ascii="Times New Roman" w:hAnsi="Times New Roman"/>
          <w:b/>
          <w:sz w:val="18"/>
          <w:szCs w:val="18"/>
        </w:rPr>
        <w:t xml:space="preserve">Figura </w:t>
      </w:r>
      <w:r>
        <w:rPr>
          <w:rFonts w:ascii="Times New Roman" w:hAnsi="Times New Roman"/>
          <w:b/>
          <w:sz w:val="18"/>
          <w:szCs w:val="18"/>
        </w:rPr>
        <w:t>2</w:t>
      </w:r>
    </w:p>
    <w:p w:rsidR="000145A9" w:rsidRDefault="000145A9" w:rsidP="00C643FE">
      <w:pPr>
        <w:jc w:val="center"/>
        <w:rPr>
          <w:rFonts w:ascii="Times New Roman" w:hAnsi="Times New Roman"/>
          <w:b/>
          <w:sz w:val="18"/>
          <w:szCs w:val="18"/>
        </w:rPr>
      </w:pPr>
      <w:r w:rsidRPr="00C6052F">
        <w:rPr>
          <w:rFonts w:ascii="Times New Roman" w:hAnsi="Times New Roman"/>
          <w:b/>
          <w:sz w:val="18"/>
          <w:szCs w:val="18"/>
        </w:rPr>
        <w:t>ADEMA</w:t>
      </w:r>
      <w:r>
        <w:rPr>
          <w:rFonts w:ascii="Times New Roman" w:hAnsi="Times New Roman"/>
          <w:b/>
          <w:sz w:val="18"/>
          <w:szCs w:val="18"/>
        </w:rPr>
        <w:t xml:space="preserve"> - </w:t>
      </w:r>
      <w:r w:rsidRPr="00C6052F">
        <w:rPr>
          <w:rFonts w:ascii="Times New Roman" w:hAnsi="Times New Roman"/>
          <w:b/>
          <w:sz w:val="18"/>
          <w:szCs w:val="18"/>
        </w:rPr>
        <w:t xml:space="preserve"> evolução da </w:t>
      </w:r>
      <w:r>
        <w:rPr>
          <w:rFonts w:ascii="Times New Roman" w:hAnsi="Times New Roman"/>
          <w:b/>
          <w:sz w:val="18"/>
          <w:szCs w:val="18"/>
        </w:rPr>
        <w:t>emissão</w:t>
      </w:r>
      <w:r w:rsidRPr="00C6052F">
        <w:rPr>
          <w:rFonts w:ascii="Times New Roman" w:hAnsi="Times New Roman"/>
          <w:b/>
          <w:sz w:val="18"/>
          <w:szCs w:val="18"/>
        </w:rPr>
        <w:t xml:space="preserve"> de licenças</w:t>
      </w:r>
      <w:r>
        <w:rPr>
          <w:rFonts w:ascii="Times New Roman" w:hAnsi="Times New Roman"/>
          <w:b/>
          <w:sz w:val="18"/>
          <w:szCs w:val="18"/>
        </w:rPr>
        <w:t xml:space="preserve"> segundo o tipo, </w:t>
      </w:r>
      <w:r w:rsidRPr="00C6052F">
        <w:rPr>
          <w:rFonts w:ascii="Times New Roman" w:hAnsi="Times New Roman"/>
          <w:b/>
          <w:sz w:val="18"/>
          <w:szCs w:val="18"/>
        </w:rPr>
        <w:t>2007-2011</w:t>
      </w:r>
    </w:p>
    <w:p w:rsidR="000145A9" w:rsidRPr="00C6052F" w:rsidRDefault="000145A9" w:rsidP="00C643FE">
      <w:pPr>
        <w:jc w:val="center"/>
        <w:rPr>
          <w:rFonts w:ascii="Times New Roman" w:hAnsi="Times New Roman"/>
          <w:b/>
          <w:sz w:val="18"/>
          <w:szCs w:val="18"/>
        </w:rPr>
      </w:pPr>
    </w:p>
    <w:p w:rsidR="000145A9" w:rsidRPr="00ED15EF" w:rsidRDefault="000145A9" w:rsidP="00C643FE">
      <w:pPr>
        <w:jc w:val="center"/>
        <w:rPr>
          <w:rFonts w:ascii="Times New Roman" w:hAnsi="Times New Roman"/>
          <w:sz w:val="22"/>
          <w:szCs w:val="22"/>
        </w:rPr>
      </w:pPr>
      <w:r>
        <w:rPr>
          <w:rFonts w:ascii="Times New Roman" w:hAnsi="Times New Roman"/>
          <w:noProof/>
          <w:sz w:val="22"/>
          <w:szCs w:val="22"/>
          <w:lang w:val="en-US"/>
        </w:rPr>
        <w:drawing>
          <wp:inline distT="0" distB="0" distL="0" distR="0">
            <wp:extent cx="4704080" cy="2631440"/>
            <wp:effectExtent l="0" t="0" r="0" b="10160"/>
            <wp:docPr id="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
                    <a:stretch>
                      <a:fillRect/>
                    </a:stretch>
                  </pic:blipFill>
                  <pic:spPr bwMode="auto">
                    <a:xfrm>
                      <a:off x="0" y="0"/>
                      <a:ext cx="4704080" cy="2631440"/>
                    </a:xfrm>
                    <a:prstGeom prst="rect">
                      <a:avLst/>
                    </a:prstGeom>
                    <a:noFill/>
                    <a:ln>
                      <a:noFill/>
                    </a:ln>
                  </pic:spPr>
                </pic:pic>
              </a:graphicData>
            </a:graphic>
          </wp:inline>
        </w:drawing>
      </w:r>
    </w:p>
    <w:p w:rsidR="000145A9" w:rsidRDefault="000145A9" w:rsidP="00B42812">
      <w:pPr>
        <w:ind w:firstLine="720"/>
        <w:rPr>
          <w:rFonts w:ascii="Times New Roman" w:hAnsi="Times New Roman"/>
          <w:sz w:val="18"/>
          <w:szCs w:val="18"/>
        </w:rPr>
      </w:pPr>
      <w:r w:rsidRPr="0038164F">
        <w:rPr>
          <w:rFonts w:ascii="Times New Roman" w:hAnsi="Times New Roman"/>
          <w:sz w:val="18"/>
          <w:szCs w:val="18"/>
        </w:rPr>
        <w:t>Fonte: ADEMA</w:t>
      </w:r>
      <w:r>
        <w:rPr>
          <w:rFonts w:ascii="Times New Roman" w:hAnsi="Times New Roman"/>
          <w:sz w:val="18"/>
          <w:szCs w:val="18"/>
        </w:rPr>
        <w:t>, 2012</w:t>
      </w:r>
    </w:p>
    <w:p w:rsidR="000145A9" w:rsidRDefault="000145A9" w:rsidP="00C643FE">
      <w:pPr>
        <w:jc w:val="center"/>
        <w:rPr>
          <w:rFonts w:ascii="Times New Roman" w:hAnsi="Times New Roman"/>
          <w:sz w:val="18"/>
          <w:szCs w:val="18"/>
        </w:rPr>
      </w:pPr>
    </w:p>
    <w:p w:rsidR="000145A9" w:rsidRPr="0038164F" w:rsidRDefault="000145A9" w:rsidP="0009081A">
      <w:pPr>
        <w:jc w:val="both"/>
        <w:rPr>
          <w:rFonts w:ascii="Times New Roman" w:hAnsi="Times New Roman"/>
          <w:sz w:val="18"/>
          <w:szCs w:val="18"/>
        </w:rPr>
      </w:pPr>
    </w:p>
    <w:p w:rsidR="000145A9" w:rsidRDefault="000145A9" w:rsidP="009175A8">
      <w:pPr>
        <w:numPr>
          <w:ilvl w:val="0"/>
          <w:numId w:val="1"/>
        </w:numPr>
        <w:ind w:left="0" w:firstLine="0"/>
        <w:jc w:val="both"/>
        <w:rPr>
          <w:rFonts w:ascii="Times New Roman" w:hAnsi="Times New Roman"/>
          <w:sz w:val="22"/>
          <w:szCs w:val="22"/>
        </w:rPr>
      </w:pPr>
      <w:r>
        <w:rPr>
          <w:rFonts w:ascii="Times New Roman" w:hAnsi="Times New Roman"/>
          <w:sz w:val="22"/>
          <w:szCs w:val="22"/>
        </w:rPr>
        <w:t>Ao lado destes indicadores sobre as licenças ambientais, as atividades de fiscalização são também expressivo indicador da capacidade institucional da ADEMA para  exercício do poder de polícia. Na Tabela 2 está sintetizada a quantidade de atividades de fiscalização e autuações realizadas ao longo do ano de 2011.</w:t>
      </w:r>
    </w:p>
    <w:p w:rsidR="000145A9" w:rsidRPr="006B58B4" w:rsidRDefault="000145A9" w:rsidP="00F86E09">
      <w:pPr>
        <w:jc w:val="both"/>
        <w:rPr>
          <w:rFonts w:ascii="Times New Roman" w:hAnsi="Times New Roman"/>
          <w:sz w:val="22"/>
          <w:szCs w:val="22"/>
        </w:rPr>
      </w:pPr>
    </w:p>
    <w:p w:rsidR="000145A9" w:rsidRDefault="000145A9" w:rsidP="0038164F">
      <w:pPr>
        <w:jc w:val="both"/>
        <w:rPr>
          <w:rFonts w:ascii="Times New Roman" w:hAnsi="Times New Roman"/>
          <w:sz w:val="22"/>
          <w:szCs w:val="22"/>
        </w:rPr>
      </w:pPr>
    </w:p>
    <w:tbl>
      <w:tblPr>
        <w:tblW w:w="5473" w:type="dxa"/>
        <w:jc w:val="center"/>
        <w:tblBorders>
          <w:top w:val="single" w:sz="4" w:space="0" w:color="auto"/>
          <w:left w:val="single" w:sz="4" w:space="0" w:color="auto"/>
          <w:bottom w:val="single" w:sz="4" w:space="0" w:color="auto"/>
          <w:right w:val="single" w:sz="4" w:space="0" w:color="auto"/>
        </w:tblBorders>
        <w:tblLook w:val="0000"/>
      </w:tblPr>
      <w:tblGrid>
        <w:gridCol w:w="4173"/>
        <w:gridCol w:w="1300"/>
      </w:tblGrid>
      <w:tr w:rsidR="000145A9" w:rsidRPr="0038164F">
        <w:trPr>
          <w:trHeight w:val="280"/>
          <w:jc w:val="center"/>
        </w:trPr>
        <w:tc>
          <w:tcPr>
            <w:tcW w:w="5473" w:type="dxa"/>
            <w:gridSpan w:val="2"/>
            <w:tcBorders>
              <w:top w:val="nil"/>
              <w:left w:val="nil"/>
              <w:bottom w:val="single" w:sz="4" w:space="0" w:color="auto"/>
              <w:right w:val="nil"/>
            </w:tcBorders>
            <w:vAlign w:val="center"/>
          </w:tcPr>
          <w:p w:rsidR="000145A9" w:rsidRDefault="000145A9" w:rsidP="0038164F">
            <w:pPr>
              <w:jc w:val="center"/>
              <w:rPr>
                <w:rFonts w:ascii="Times New Roman" w:hAnsi="Times New Roman"/>
                <w:b/>
                <w:bCs/>
                <w:sz w:val="18"/>
                <w:szCs w:val="18"/>
              </w:rPr>
            </w:pPr>
            <w:r>
              <w:rPr>
                <w:rFonts w:ascii="Times New Roman" w:hAnsi="Times New Roman"/>
                <w:b/>
                <w:bCs/>
                <w:sz w:val="18"/>
                <w:szCs w:val="18"/>
              </w:rPr>
              <w:t>Tabela 2</w:t>
            </w:r>
          </w:p>
          <w:p w:rsidR="000145A9" w:rsidRPr="0038164F" w:rsidRDefault="000145A9" w:rsidP="00B159A3">
            <w:pPr>
              <w:jc w:val="center"/>
              <w:rPr>
                <w:rFonts w:ascii="Times New Roman" w:hAnsi="Times New Roman"/>
                <w:b/>
                <w:bCs/>
                <w:sz w:val="18"/>
                <w:szCs w:val="18"/>
              </w:rPr>
            </w:pPr>
            <w:r w:rsidRPr="0038164F">
              <w:rPr>
                <w:rFonts w:ascii="Times New Roman" w:hAnsi="Times New Roman"/>
                <w:b/>
                <w:bCs/>
                <w:sz w:val="18"/>
                <w:szCs w:val="18"/>
              </w:rPr>
              <w:t>A</w:t>
            </w:r>
            <w:r>
              <w:rPr>
                <w:rFonts w:ascii="Times New Roman" w:hAnsi="Times New Roman"/>
                <w:b/>
                <w:bCs/>
                <w:sz w:val="18"/>
                <w:szCs w:val="18"/>
              </w:rPr>
              <w:t>DEMA -  Atividades de Fiscalização Ambiental, 2011</w:t>
            </w:r>
          </w:p>
        </w:tc>
      </w:tr>
      <w:tr w:rsidR="000145A9" w:rsidRPr="0038164F">
        <w:trPr>
          <w:trHeight w:val="260"/>
          <w:jc w:val="center"/>
        </w:trPr>
        <w:tc>
          <w:tcPr>
            <w:tcW w:w="4173" w:type="dxa"/>
            <w:tcBorders>
              <w:top w:val="single" w:sz="4" w:space="0" w:color="auto"/>
              <w:left w:val="nil"/>
              <w:bottom w:val="nil"/>
            </w:tcBorders>
            <w:vAlign w:val="center"/>
          </w:tcPr>
          <w:p w:rsidR="000145A9" w:rsidRPr="00B42812" w:rsidRDefault="000145A9" w:rsidP="0038164F">
            <w:pPr>
              <w:rPr>
                <w:rFonts w:ascii="Times New Roman" w:hAnsi="Times New Roman"/>
                <w:bCs/>
                <w:i/>
                <w:sz w:val="18"/>
                <w:szCs w:val="18"/>
              </w:rPr>
            </w:pPr>
            <w:r w:rsidRPr="00B42812">
              <w:rPr>
                <w:rFonts w:ascii="Times New Roman" w:hAnsi="Times New Roman"/>
                <w:bCs/>
                <w:i/>
                <w:sz w:val="18"/>
                <w:szCs w:val="18"/>
              </w:rPr>
              <w:t xml:space="preserve">Tipos de atividade </w:t>
            </w:r>
          </w:p>
        </w:tc>
        <w:tc>
          <w:tcPr>
            <w:tcW w:w="1300" w:type="dxa"/>
            <w:tcBorders>
              <w:top w:val="single" w:sz="4" w:space="0" w:color="auto"/>
              <w:bottom w:val="nil"/>
              <w:right w:val="nil"/>
            </w:tcBorders>
            <w:vAlign w:val="center"/>
          </w:tcPr>
          <w:p w:rsidR="000145A9" w:rsidRPr="00B42812" w:rsidRDefault="000145A9" w:rsidP="0038164F">
            <w:pPr>
              <w:jc w:val="center"/>
              <w:rPr>
                <w:rFonts w:ascii="Times New Roman" w:hAnsi="Times New Roman"/>
                <w:bCs/>
                <w:i/>
                <w:sz w:val="18"/>
                <w:szCs w:val="18"/>
              </w:rPr>
            </w:pPr>
            <w:r w:rsidRPr="00B42812">
              <w:rPr>
                <w:rFonts w:ascii="Times New Roman" w:hAnsi="Times New Roman"/>
                <w:bCs/>
                <w:i/>
                <w:sz w:val="18"/>
                <w:szCs w:val="18"/>
              </w:rPr>
              <w:t xml:space="preserve">Total </w:t>
            </w:r>
          </w:p>
        </w:tc>
      </w:tr>
      <w:tr w:rsidR="000145A9" w:rsidRPr="0038164F">
        <w:trPr>
          <w:trHeight w:val="260"/>
          <w:jc w:val="center"/>
        </w:trPr>
        <w:tc>
          <w:tcPr>
            <w:tcW w:w="4173" w:type="dxa"/>
            <w:tcBorders>
              <w:top w:val="nil"/>
              <w:left w:val="nil"/>
            </w:tcBorders>
            <w:vAlign w:val="center"/>
          </w:tcPr>
          <w:p w:rsidR="000145A9" w:rsidRPr="00B42812" w:rsidRDefault="000145A9" w:rsidP="0038164F">
            <w:pPr>
              <w:rPr>
                <w:rFonts w:ascii="Times New Roman" w:hAnsi="Times New Roman"/>
                <w:bCs/>
                <w:i/>
                <w:sz w:val="18"/>
                <w:szCs w:val="18"/>
              </w:rPr>
            </w:pPr>
            <w:r w:rsidRPr="00B42812">
              <w:rPr>
                <w:rFonts w:ascii="Times New Roman" w:hAnsi="Times New Roman"/>
                <w:bCs/>
                <w:i/>
                <w:sz w:val="18"/>
                <w:szCs w:val="18"/>
              </w:rPr>
              <w:t>Fiscalizações</w:t>
            </w:r>
          </w:p>
        </w:tc>
        <w:tc>
          <w:tcPr>
            <w:tcW w:w="1300" w:type="dxa"/>
            <w:tcBorders>
              <w:top w:val="nil"/>
              <w:right w:val="nil"/>
            </w:tcBorders>
            <w:vAlign w:val="center"/>
          </w:tcPr>
          <w:p w:rsidR="000145A9" w:rsidRPr="00586D1C" w:rsidRDefault="000145A9" w:rsidP="0038164F">
            <w:pPr>
              <w:jc w:val="center"/>
              <w:rPr>
                <w:rFonts w:ascii="Times New Roman" w:hAnsi="Times New Roman"/>
                <w:bCs/>
                <w:sz w:val="18"/>
                <w:szCs w:val="18"/>
              </w:rPr>
            </w:pPr>
            <w:r w:rsidRPr="00586D1C">
              <w:rPr>
                <w:rFonts w:ascii="Times New Roman" w:hAnsi="Times New Roman"/>
                <w:bCs/>
                <w:sz w:val="18"/>
                <w:szCs w:val="18"/>
              </w:rPr>
              <w:t>894</w:t>
            </w:r>
          </w:p>
        </w:tc>
      </w:tr>
      <w:tr w:rsidR="000145A9" w:rsidRPr="0038164F">
        <w:trPr>
          <w:trHeight w:val="240"/>
          <w:jc w:val="center"/>
        </w:trPr>
        <w:tc>
          <w:tcPr>
            <w:tcW w:w="4173" w:type="dxa"/>
            <w:tcBorders>
              <w:left w:val="nil"/>
              <w:bottom w:val="single" w:sz="4" w:space="0" w:color="auto"/>
            </w:tcBorders>
            <w:vAlign w:val="center"/>
          </w:tcPr>
          <w:p w:rsidR="000145A9" w:rsidRPr="00B42812" w:rsidRDefault="000145A9" w:rsidP="0038164F">
            <w:pPr>
              <w:rPr>
                <w:rFonts w:ascii="Times New Roman" w:hAnsi="Times New Roman"/>
                <w:bCs/>
                <w:i/>
                <w:sz w:val="18"/>
                <w:szCs w:val="18"/>
              </w:rPr>
            </w:pPr>
            <w:r w:rsidRPr="00B42812">
              <w:rPr>
                <w:rFonts w:ascii="Times New Roman" w:hAnsi="Times New Roman"/>
                <w:bCs/>
                <w:i/>
                <w:sz w:val="18"/>
                <w:szCs w:val="18"/>
              </w:rPr>
              <w:t>Autos de Infração</w:t>
            </w:r>
          </w:p>
        </w:tc>
        <w:tc>
          <w:tcPr>
            <w:tcW w:w="1300" w:type="dxa"/>
            <w:tcBorders>
              <w:bottom w:val="single" w:sz="4" w:space="0" w:color="auto"/>
              <w:right w:val="nil"/>
            </w:tcBorders>
            <w:vAlign w:val="center"/>
          </w:tcPr>
          <w:p w:rsidR="000145A9" w:rsidRPr="00586D1C" w:rsidRDefault="000145A9" w:rsidP="0038164F">
            <w:pPr>
              <w:jc w:val="center"/>
              <w:rPr>
                <w:rFonts w:ascii="Times New Roman" w:hAnsi="Times New Roman"/>
                <w:bCs/>
                <w:sz w:val="18"/>
                <w:szCs w:val="18"/>
              </w:rPr>
            </w:pPr>
            <w:r w:rsidRPr="00586D1C">
              <w:rPr>
                <w:rFonts w:ascii="Times New Roman" w:hAnsi="Times New Roman"/>
                <w:bCs/>
                <w:sz w:val="18"/>
                <w:szCs w:val="18"/>
              </w:rPr>
              <w:t>172</w:t>
            </w:r>
          </w:p>
        </w:tc>
      </w:tr>
    </w:tbl>
    <w:p w:rsidR="000145A9" w:rsidRPr="0038164F" w:rsidRDefault="000145A9" w:rsidP="00C6052F">
      <w:pPr>
        <w:ind w:left="720" w:firstLine="720"/>
        <w:jc w:val="both"/>
        <w:rPr>
          <w:rFonts w:ascii="Times New Roman" w:hAnsi="Times New Roman"/>
          <w:sz w:val="18"/>
          <w:szCs w:val="18"/>
        </w:rPr>
      </w:pPr>
      <w:r w:rsidRPr="0038164F">
        <w:rPr>
          <w:rFonts w:ascii="Times New Roman" w:hAnsi="Times New Roman"/>
          <w:sz w:val="18"/>
          <w:szCs w:val="18"/>
        </w:rPr>
        <w:t>Fonte: ADEMA, 2012</w:t>
      </w:r>
    </w:p>
    <w:p w:rsidR="000145A9" w:rsidRDefault="000145A9" w:rsidP="00663B1C">
      <w:pPr>
        <w:jc w:val="both"/>
        <w:rPr>
          <w:rFonts w:ascii="Times New Roman" w:hAnsi="Times New Roman"/>
          <w:sz w:val="22"/>
          <w:szCs w:val="22"/>
        </w:rPr>
      </w:pPr>
    </w:p>
    <w:p w:rsidR="000145A9" w:rsidRDefault="000145A9" w:rsidP="00EC7A62">
      <w:pPr>
        <w:jc w:val="both"/>
        <w:rPr>
          <w:rFonts w:ascii="Times New Roman" w:hAnsi="Times New Roman"/>
          <w:sz w:val="22"/>
          <w:szCs w:val="22"/>
        </w:rPr>
      </w:pPr>
    </w:p>
    <w:p w:rsidR="000145A9" w:rsidRDefault="000145A9" w:rsidP="00EC7A62">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Além do conselho gestor do FUNDEMA, mais três colegiados completam o sistema de gestão ambiental e de recursos hídricos: o </w:t>
      </w:r>
      <w:r w:rsidRPr="00DE1664">
        <w:rPr>
          <w:rFonts w:ascii="Times New Roman" w:hAnsi="Times New Roman"/>
          <w:sz w:val="22"/>
          <w:szCs w:val="22"/>
        </w:rPr>
        <w:t>Conselho Estadual de Meio Ambiente (CEMA), o Conselho Estadual de Recursos Hídricos (CONERH), e o Comitê Estadual da Reserva da Biosfera da Caatinga (CERBCA-SE).</w:t>
      </w:r>
    </w:p>
    <w:p w:rsidR="000145A9" w:rsidRDefault="000145A9" w:rsidP="003D43BB">
      <w:pPr>
        <w:jc w:val="both"/>
        <w:rPr>
          <w:rFonts w:ascii="Times New Roman" w:hAnsi="Times New Roman"/>
          <w:sz w:val="22"/>
          <w:szCs w:val="22"/>
        </w:rPr>
      </w:pPr>
    </w:p>
    <w:p w:rsidR="000145A9" w:rsidRDefault="000145A9" w:rsidP="007242A2">
      <w:pPr>
        <w:numPr>
          <w:ilvl w:val="0"/>
          <w:numId w:val="1"/>
        </w:numPr>
        <w:ind w:left="0" w:firstLine="0"/>
        <w:jc w:val="both"/>
        <w:rPr>
          <w:rFonts w:ascii="Times New Roman" w:hAnsi="Times New Roman"/>
          <w:sz w:val="22"/>
          <w:szCs w:val="22"/>
        </w:rPr>
      </w:pPr>
      <w:r>
        <w:rPr>
          <w:rFonts w:ascii="Times New Roman" w:hAnsi="Times New Roman"/>
          <w:b/>
          <w:sz w:val="22"/>
          <w:szCs w:val="22"/>
        </w:rPr>
        <w:t>Recursos institucionais (iii): r</w:t>
      </w:r>
      <w:r w:rsidRPr="00EC7A62">
        <w:rPr>
          <w:rFonts w:ascii="Times New Roman" w:hAnsi="Times New Roman"/>
          <w:b/>
          <w:sz w:val="22"/>
          <w:szCs w:val="22"/>
        </w:rPr>
        <w:t>ecursos normativos.</w:t>
      </w:r>
      <w:r>
        <w:rPr>
          <w:rFonts w:ascii="Times New Roman" w:hAnsi="Times New Roman"/>
          <w:b/>
          <w:sz w:val="22"/>
          <w:szCs w:val="22"/>
        </w:rPr>
        <w:t xml:space="preserve"> </w:t>
      </w:r>
      <w:r>
        <w:rPr>
          <w:rFonts w:ascii="Times New Roman" w:hAnsi="Times New Roman"/>
          <w:sz w:val="22"/>
          <w:szCs w:val="22"/>
        </w:rPr>
        <w:t xml:space="preserve">Esta categoria de recursos institucionais é composta </w:t>
      </w:r>
      <w:r w:rsidRPr="0000593B">
        <w:rPr>
          <w:rFonts w:ascii="Times New Roman" w:hAnsi="Times New Roman"/>
          <w:sz w:val="22"/>
          <w:szCs w:val="22"/>
        </w:rPr>
        <w:t xml:space="preserve">pelas normas que estabelecem obrigações, direitos e instrumentos de política ambiental e formalizam planos, programas e projetos. </w:t>
      </w:r>
      <w:r>
        <w:rPr>
          <w:rFonts w:ascii="Times New Roman" w:hAnsi="Times New Roman"/>
          <w:sz w:val="22"/>
          <w:szCs w:val="22"/>
        </w:rPr>
        <w:t xml:space="preserve">Além das normas ambientais federais que, por sua natureza, são auto-aplicáveis, o Estado de Sergipe conta com uma estrutura consistente de  normas para balizar as </w:t>
      </w:r>
      <w:r w:rsidRPr="007B0A72">
        <w:rPr>
          <w:rFonts w:ascii="Times New Roman" w:hAnsi="Times New Roman"/>
          <w:sz w:val="22"/>
          <w:szCs w:val="22"/>
        </w:rPr>
        <w:t xml:space="preserve">políticas estaduais de meio ambiente, </w:t>
      </w:r>
      <w:r>
        <w:rPr>
          <w:rFonts w:ascii="Times New Roman" w:hAnsi="Times New Roman"/>
          <w:sz w:val="22"/>
          <w:szCs w:val="22"/>
        </w:rPr>
        <w:t xml:space="preserve">que já foram pontualmente mencionadas no item anterior. Já estão implantados sistemas normativos para a política ambiental, gestão de </w:t>
      </w:r>
      <w:r w:rsidRPr="007B0A72">
        <w:rPr>
          <w:rFonts w:ascii="Times New Roman" w:hAnsi="Times New Roman"/>
          <w:sz w:val="22"/>
          <w:szCs w:val="22"/>
        </w:rPr>
        <w:t>recursos hídricos, gestão integrada de r</w:t>
      </w:r>
      <w:r>
        <w:rPr>
          <w:rFonts w:ascii="Times New Roman" w:hAnsi="Times New Roman"/>
          <w:sz w:val="22"/>
          <w:szCs w:val="22"/>
        </w:rPr>
        <w:t>esíduos, educação ambiental e combate à desertificação.</w:t>
      </w:r>
    </w:p>
    <w:p w:rsidR="000145A9" w:rsidRDefault="000145A9" w:rsidP="004C19A4">
      <w:pPr>
        <w:jc w:val="both"/>
        <w:rPr>
          <w:rFonts w:ascii="Times New Roman" w:hAnsi="Times New Roman"/>
          <w:sz w:val="22"/>
          <w:szCs w:val="22"/>
        </w:rPr>
      </w:pPr>
    </w:p>
    <w:p w:rsidR="000145A9" w:rsidRPr="007242A2" w:rsidRDefault="000145A9" w:rsidP="007242A2">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Ainda há temas da agenda ambiental que todavia necessitam da edição de normas estaduais: estão em fase final de elaboração normas para </w:t>
      </w:r>
      <w:r w:rsidRPr="007B0A72">
        <w:rPr>
          <w:rFonts w:ascii="Times New Roman" w:hAnsi="Times New Roman"/>
          <w:sz w:val="22"/>
          <w:szCs w:val="22"/>
        </w:rPr>
        <w:t>as políticas estaduais de florestas</w:t>
      </w:r>
      <w:r>
        <w:rPr>
          <w:rFonts w:ascii="Times New Roman" w:hAnsi="Times New Roman"/>
          <w:sz w:val="22"/>
          <w:szCs w:val="22"/>
        </w:rPr>
        <w:t xml:space="preserve"> e </w:t>
      </w:r>
      <w:r w:rsidRPr="007B0A72">
        <w:rPr>
          <w:rFonts w:ascii="Times New Roman" w:hAnsi="Times New Roman"/>
          <w:sz w:val="22"/>
          <w:szCs w:val="22"/>
        </w:rPr>
        <w:t>mudanças climáticas</w:t>
      </w:r>
      <w:r>
        <w:rPr>
          <w:rFonts w:ascii="Times New Roman" w:hAnsi="Times New Roman"/>
          <w:sz w:val="22"/>
          <w:szCs w:val="22"/>
        </w:rPr>
        <w:t xml:space="preserve">. A política estadual de gestão de resíduos sólidos está atualmente sob revisão para adequação ao disposto pela política nacional de recursos hídricos. </w:t>
      </w:r>
      <w:r w:rsidRPr="004369EF">
        <w:rPr>
          <w:rFonts w:ascii="Times New Roman" w:hAnsi="Times New Roman"/>
          <w:sz w:val="22"/>
          <w:szCs w:val="22"/>
        </w:rPr>
        <w:t>Este conjunto de normas estruturantes</w:t>
      </w:r>
      <w:r>
        <w:rPr>
          <w:rFonts w:ascii="Times New Roman" w:hAnsi="Times New Roman"/>
          <w:sz w:val="22"/>
          <w:szCs w:val="22"/>
        </w:rPr>
        <w:t xml:space="preserve"> e suas respectivas regulamentações</w:t>
      </w:r>
      <w:r w:rsidRPr="004369EF">
        <w:rPr>
          <w:rFonts w:ascii="Times New Roman" w:hAnsi="Times New Roman"/>
          <w:sz w:val="22"/>
          <w:szCs w:val="22"/>
        </w:rPr>
        <w:t xml:space="preserve"> lastreia</w:t>
      </w:r>
      <w:r>
        <w:rPr>
          <w:rFonts w:ascii="Times New Roman" w:hAnsi="Times New Roman"/>
          <w:sz w:val="22"/>
          <w:szCs w:val="22"/>
        </w:rPr>
        <w:t xml:space="preserve">m atividades de defesa </w:t>
      </w:r>
      <w:r>
        <w:rPr>
          <w:rFonts w:ascii="Times New Roman" w:hAnsi="Times New Roman"/>
          <w:sz w:val="22"/>
          <w:szCs w:val="22"/>
        </w:rPr>
        <w:lastRenderedPageBreak/>
        <w:t xml:space="preserve">ambiental em um leque amplo de temas, </w:t>
      </w:r>
      <w:r w:rsidRPr="004369EF">
        <w:rPr>
          <w:rFonts w:ascii="Times New Roman" w:hAnsi="Times New Roman"/>
          <w:sz w:val="22"/>
          <w:szCs w:val="22"/>
        </w:rPr>
        <w:t>e traduz</w:t>
      </w:r>
      <w:r>
        <w:rPr>
          <w:rFonts w:ascii="Times New Roman" w:hAnsi="Times New Roman"/>
          <w:sz w:val="22"/>
          <w:szCs w:val="22"/>
        </w:rPr>
        <w:t>em</w:t>
      </w:r>
      <w:r w:rsidRPr="004369EF">
        <w:rPr>
          <w:rFonts w:ascii="Times New Roman" w:hAnsi="Times New Roman"/>
          <w:sz w:val="22"/>
          <w:szCs w:val="22"/>
        </w:rPr>
        <w:t xml:space="preserve"> na esfera estadual normas </w:t>
      </w:r>
      <w:r>
        <w:rPr>
          <w:rFonts w:ascii="Times New Roman" w:hAnsi="Times New Roman"/>
          <w:sz w:val="22"/>
          <w:szCs w:val="22"/>
        </w:rPr>
        <w:t xml:space="preserve">ambientais </w:t>
      </w:r>
      <w:r w:rsidRPr="004369EF">
        <w:rPr>
          <w:rFonts w:ascii="Times New Roman" w:hAnsi="Times New Roman"/>
          <w:sz w:val="22"/>
          <w:szCs w:val="22"/>
        </w:rPr>
        <w:t xml:space="preserve">federais de caráter geral. </w:t>
      </w:r>
      <w:r w:rsidRPr="007242A2">
        <w:rPr>
          <w:rFonts w:ascii="Times New Roman" w:hAnsi="Times New Roman"/>
          <w:sz w:val="22"/>
          <w:szCs w:val="22"/>
        </w:rPr>
        <w:t>A relação de normas</w:t>
      </w:r>
      <w:r>
        <w:rPr>
          <w:rFonts w:ascii="Times New Roman" w:hAnsi="Times New Roman"/>
          <w:sz w:val="22"/>
          <w:szCs w:val="22"/>
        </w:rPr>
        <w:t xml:space="preserve"> estaduais</w:t>
      </w:r>
      <w:r w:rsidRPr="007242A2">
        <w:rPr>
          <w:rFonts w:ascii="Times New Roman" w:hAnsi="Times New Roman"/>
          <w:sz w:val="22"/>
          <w:szCs w:val="22"/>
        </w:rPr>
        <w:t xml:space="preserve"> de interesse para </w:t>
      </w:r>
      <w:r>
        <w:rPr>
          <w:rFonts w:ascii="Times New Roman" w:hAnsi="Times New Roman"/>
          <w:sz w:val="22"/>
          <w:szCs w:val="22"/>
        </w:rPr>
        <w:t>a avaliação ambiental d</w:t>
      </w:r>
      <w:r w:rsidRPr="007242A2">
        <w:rPr>
          <w:rFonts w:ascii="Times New Roman" w:hAnsi="Times New Roman"/>
          <w:sz w:val="22"/>
          <w:szCs w:val="22"/>
        </w:rPr>
        <w:t xml:space="preserve">o Programa </w:t>
      </w:r>
      <w:r>
        <w:rPr>
          <w:rFonts w:ascii="Times New Roman" w:hAnsi="Times New Roman"/>
          <w:sz w:val="22"/>
          <w:szCs w:val="22"/>
        </w:rPr>
        <w:t>Sergipe é apresentada</w:t>
      </w:r>
      <w:r w:rsidRPr="007242A2">
        <w:rPr>
          <w:rFonts w:ascii="Times New Roman" w:hAnsi="Times New Roman"/>
          <w:sz w:val="22"/>
          <w:szCs w:val="22"/>
        </w:rPr>
        <w:t xml:space="preserve"> no Anexo </w:t>
      </w:r>
      <w:r>
        <w:rPr>
          <w:rFonts w:ascii="Times New Roman" w:hAnsi="Times New Roman"/>
          <w:sz w:val="22"/>
          <w:szCs w:val="22"/>
        </w:rPr>
        <w:t>II</w:t>
      </w:r>
      <w:r w:rsidRPr="007242A2">
        <w:rPr>
          <w:rFonts w:ascii="Times New Roman" w:hAnsi="Times New Roman"/>
          <w:sz w:val="22"/>
          <w:szCs w:val="22"/>
        </w:rPr>
        <w:t>.</w:t>
      </w:r>
    </w:p>
    <w:p w:rsidR="000145A9" w:rsidRDefault="000145A9" w:rsidP="009561DA">
      <w:pPr>
        <w:jc w:val="both"/>
        <w:rPr>
          <w:rFonts w:ascii="Times New Roman" w:hAnsi="Times New Roman"/>
          <w:sz w:val="22"/>
          <w:szCs w:val="22"/>
        </w:rPr>
      </w:pPr>
    </w:p>
    <w:p w:rsidR="000145A9" w:rsidRDefault="000145A9" w:rsidP="00322601">
      <w:pPr>
        <w:numPr>
          <w:ilvl w:val="0"/>
          <w:numId w:val="1"/>
        </w:numPr>
        <w:ind w:left="0" w:firstLine="0"/>
        <w:jc w:val="both"/>
        <w:rPr>
          <w:rFonts w:ascii="Times New Roman" w:hAnsi="Times New Roman"/>
          <w:sz w:val="22"/>
          <w:szCs w:val="22"/>
        </w:rPr>
      </w:pPr>
      <w:r w:rsidRPr="002D0331">
        <w:rPr>
          <w:rFonts w:ascii="Times New Roman" w:hAnsi="Times New Roman"/>
          <w:b/>
          <w:sz w:val="22"/>
          <w:szCs w:val="22"/>
        </w:rPr>
        <w:t>Recursos humanos.</w:t>
      </w:r>
      <w:r>
        <w:rPr>
          <w:rFonts w:ascii="Times New Roman" w:hAnsi="Times New Roman"/>
          <w:b/>
          <w:sz w:val="22"/>
          <w:szCs w:val="22"/>
        </w:rPr>
        <w:t xml:space="preserve"> </w:t>
      </w:r>
      <w:r w:rsidRPr="0000593B">
        <w:rPr>
          <w:rFonts w:ascii="Times New Roman" w:hAnsi="Times New Roman"/>
          <w:sz w:val="22"/>
          <w:szCs w:val="22"/>
        </w:rPr>
        <w:t xml:space="preserve">Os </w:t>
      </w:r>
      <w:r w:rsidRPr="0000593B">
        <w:rPr>
          <w:rFonts w:ascii="Times New Roman" w:hAnsi="Times New Roman"/>
          <w:i/>
          <w:sz w:val="22"/>
          <w:szCs w:val="22"/>
        </w:rPr>
        <w:t>recursos humanos</w:t>
      </w:r>
      <w:r w:rsidRPr="0000593B">
        <w:rPr>
          <w:rFonts w:ascii="Times New Roman" w:hAnsi="Times New Roman"/>
          <w:sz w:val="22"/>
          <w:szCs w:val="22"/>
        </w:rPr>
        <w:t xml:space="preserve"> são integrados pelo pessoal responsável pela formulação e implementação de políticas ambientais. </w:t>
      </w:r>
      <w:r>
        <w:rPr>
          <w:rFonts w:ascii="Times New Roman" w:hAnsi="Times New Roman"/>
          <w:sz w:val="22"/>
          <w:szCs w:val="22"/>
        </w:rPr>
        <w:t xml:space="preserve">As ações de política ambiental são caracterizadas por grande </w:t>
      </w:r>
      <w:r w:rsidRPr="0000593B">
        <w:rPr>
          <w:rFonts w:ascii="Times New Roman" w:hAnsi="Times New Roman"/>
          <w:sz w:val="22"/>
          <w:szCs w:val="22"/>
        </w:rPr>
        <w:t>complexidade</w:t>
      </w:r>
      <w:r>
        <w:rPr>
          <w:rFonts w:ascii="Times New Roman" w:hAnsi="Times New Roman"/>
          <w:sz w:val="22"/>
          <w:szCs w:val="22"/>
        </w:rPr>
        <w:t>,</w:t>
      </w:r>
      <w:r w:rsidRPr="0000593B">
        <w:rPr>
          <w:rFonts w:ascii="Times New Roman" w:hAnsi="Times New Roman"/>
          <w:sz w:val="22"/>
          <w:szCs w:val="22"/>
        </w:rPr>
        <w:t xml:space="preserve"> </w:t>
      </w:r>
      <w:r>
        <w:rPr>
          <w:rFonts w:ascii="Times New Roman" w:hAnsi="Times New Roman"/>
          <w:sz w:val="22"/>
          <w:szCs w:val="22"/>
        </w:rPr>
        <w:t xml:space="preserve">ainda maior do que aquela </w:t>
      </w:r>
      <w:r w:rsidRPr="0000593B">
        <w:rPr>
          <w:rFonts w:ascii="Times New Roman" w:hAnsi="Times New Roman"/>
          <w:sz w:val="22"/>
          <w:szCs w:val="22"/>
        </w:rPr>
        <w:t>sempre presente das atividades administrativas</w:t>
      </w:r>
      <w:r>
        <w:rPr>
          <w:rFonts w:ascii="Times New Roman" w:hAnsi="Times New Roman"/>
          <w:sz w:val="22"/>
          <w:szCs w:val="22"/>
        </w:rPr>
        <w:t xml:space="preserve"> por sua ampla agenda e pela dependência da produção científica em diversas disciplinas</w:t>
      </w:r>
      <w:r w:rsidRPr="0000593B">
        <w:rPr>
          <w:rFonts w:ascii="Times New Roman" w:hAnsi="Times New Roman"/>
          <w:sz w:val="22"/>
          <w:szCs w:val="22"/>
        </w:rPr>
        <w:t>,</w:t>
      </w:r>
      <w:r>
        <w:rPr>
          <w:rFonts w:ascii="Times New Roman" w:hAnsi="Times New Roman"/>
          <w:sz w:val="22"/>
          <w:szCs w:val="22"/>
        </w:rPr>
        <w:t xml:space="preserve"> o</w:t>
      </w:r>
      <w:r w:rsidRPr="0000593B">
        <w:rPr>
          <w:rFonts w:ascii="Times New Roman" w:hAnsi="Times New Roman"/>
          <w:sz w:val="22"/>
          <w:szCs w:val="22"/>
        </w:rPr>
        <w:t xml:space="preserve"> que exige uma divisão mínima de trabalho pol</w:t>
      </w:r>
      <w:r>
        <w:rPr>
          <w:rFonts w:ascii="Times New Roman" w:hAnsi="Times New Roman"/>
          <w:sz w:val="22"/>
          <w:szCs w:val="22"/>
        </w:rPr>
        <w:t>ítico, técnico e administrativo. Além disto,</w:t>
      </w:r>
      <w:r w:rsidRPr="0000593B">
        <w:rPr>
          <w:rFonts w:ascii="Times New Roman" w:hAnsi="Times New Roman"/>
          <w:sz w:val="22"/>
          <w:szCs w:val="22"/>
        </w:rPr>
        <w:t xml:space="preserve"> mais fatores exigem que o corpo de funcionários tenha habilidades diversificadas</w:t>
      </w:r>
      <w:r>
        <w:rPr>
          <w:rFonts w:ascii="Times New Roman" w:hAnsi="Times New Roman"/>
          <w:sz w:val="22"/>
          <w:szCs w:val="22"/>
        </w:rPr>
        <w:t>: a</w:t>
      </w:r>
      <w:r w:rsidRPr="0000593B">
        <w:rPr>
          <w:rFonts w:ascii="Times New Roman" w:hAnsi="Times New Roman"/>
          <w:sz w:val="22"/>
          <w:szCs w:val="22"/>
        </w:rPr>
        <w:t xml:space="preserve"> indeterminação da norma ambiental, associada ao traço fortemente discricionário da legislação ambiental brasileira, exige sofisticada capacitação para sua interpretação e transformação em decisões, conteúdos e rotinas de políticas públicas. </w:t>
      </w:r>
    </w:p>
    <w:p w:rsidR="000145A9" w:rsidRDefault="000145A9" w:rsidP="0000593B">
      <w:pPr>
        <w:jc w:val="both"/>
        <w:rPr>
          <w:rFonts w:ascii="Times New Roman" w:hAnsi="Times New Roman"/>
          <w:sz w:val="22"/>
          <w:szCs w:val="22"/>
        </w:rPr>
      </w:pPr>
    </w:p>
    <w:p w:rsidR="000145A9" w:rsidRDefault="000145A9" w:rsidP="00322601">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 SEMARH e a ADEMA contam atualmente com 188 servidores, dos quais 47 servidores se encontram na SEMARH. </w:t>
      </w:r>
      <w:r w:rsidRPr="00322601">
        <w:rPr>
          <w:rFonts w:ascii="Times New Roman" w:hAnsi="Times New Roman"/>
          <w:sz w:val="22"/>
          <w:szCs w:val="22"/>
        </w:rPr>
        <w:t>Do contingente total, pouco mais de 20% detêm formação especializada</w:t>
      </w:r>
      <w:r>
        <w:rPr>
          <w:rFonts w:ascii="Times New Roman" w:hAnsi="Times New Roman"/>
          <w:sz w:val="22"/>
          <w:szCs w:val="22"/>
        </w:rPr>
        <w:t xml:space="preserve"> (</w:t>
      </w:r>
      <w:r w:rsidRPr="00322601">
        <w:rPr>
          <w:rFonts w:ascii="Times New Roman" w:hAnsi="Times New Roman"/>
          <w:sz w:val="22"/>
          <w:szCs w:val="22"/>
        </w:rPr>
        <w:t>um servidor com doutorado, 24 com mestrado e 31 com especialização diversa).</w:t>
      </w:r>
      <w:r>
        <w:rPr>
          <w:rFonts w:ascii="Times New Roman" w:hAnsi="Times New Roman"/>
          <w:sz w:val="22"/>
          <w:szCs w:val="22"/>
        </w:rPr>
        <w:t xml:space="preserve"> Na Tabela 3 expõe-se a distribuição dos técnicos de nível superior na SEMARH. </w:t>
      </w:r>
    </w:p>
    <w:p w:rsidR="000145A9" w:rsidRDefault="000145A9" w:rsidP="009F7012">
      <w:pPr>
        <w:jc w:val="both"/>
        <w:rPr>
          <w:rFonts w:ascii="Times New Roman" w:hAnsi="Times New Roman"/>
          <w:sz w:val="22"/>
          <w:szCs w:val="22"/>
        </w:rPr>
      </w:pPr>
    </w:p>
    <w:p w:rsidR="000145A9" w:rsidRDefault="000145A9" w:rsidP="008E3262">
      <w:pPr>
        <w:jc w:val="center"/>
        <w:rPr>
          <w:rFonts w:ascii="Times New Roman" w:hAnsi="Times New Roman"/>
          <w:sz w:val="22"/>
          <w:szCs w:val="22"/>
        </w:rPr>
      </w:pPr>
    </w:p>
    <w:tbl>
      <w:tblPr>
        <w:tblW w:w="4962" w:type="dxa"/>
        <w:jc w:val="center"/>
        <w:tblLook w:val="0020"/>
      </w:tblPr>
      <w:tblGrid>
        <w:gridCol w:w="1843"/>
        <w:gridCol w:w="3119"/>
      </w:tblGrid>
      <w:tr w:rsidR="000145A9" w:rsidRPr="00195849">
        <w:trPr>
          <w:trHeight w:val="268"/>
          <w:jc w:val="center"/>
        </w:trPr>
        <w:tc>
          <w:tcPr>
            <w:tcW w:w="4962" w:type="dxa"/>
            <w:gridSpan w:val="2"/>
            <w:tcBorders>
              <w:bottom w:val="single" w:sz="4" w:space="0" w:color="auto"/>
            </w:tcBorders>
          </w:tcPr>
          <w:p w:rsidR="000145A9" w:rsidRDefault="00021321" w:rsidP="009E2023">
            <w:pPr>
              <w:jc w:val="center"/>
              <w:rPr>
                <w:rFonts w:ascii="Times New Roman" w:hAnsi="Times New Roman"/>
                <w:b/>
                <w:bCs/>
                <w:sz w:val="18"/>
                <w:szCs w:val="18"/>
              </w:rPr>
            </w:pPr>
            <w:r>
              <w:rPr>
                <w:rFonts w:ascii="Times New Roman" w:hAnsi="Times New Roman"/>
                <w:b/>
                <w:bCs/>
                <w:sz w:val="18"/>
                <w:szCs w:val="18"/>
              </w:rPr>
              <w:t xml:space="preserve">Tabela 3 </w:t>
            </w:r>
          </w:p>
          <w:p w:rsidR="000145A9" w:rsidRPr="009E2023" w:rsidRDefault="000145A9" w:rsidP="009E2023">
            <w:pPr>
              <w:jc w:val="center"/>
              <w:rPr>
                <w:rFonts w:ascii="Times New Roman" w:hAnsi="Times New Roman"/>
                <w:b/>
                <w:bCs/>
                <w:sz w:val="18"/>
                <w:szCs w:val="18"/>
              </w:rPr>
            </w:pPr>
            <w:r w:rsidRPr="009E2023">
              <w:rPr>
                <w:rFonts w:ascii="Times New Roman" w:hAnsi="Times New Roman"/>
                <w:b/>
                <w:bCs/>
                <w:sz w:val="18"/>
                <w:szCs w:val="18"/>
              </w:rPr>
              <w:t>SEMARH, Distribuição de técnicos de nível superior, 2012</w:t>
            </w:r>
          </w:p>
        </w:tc>
      </w:tr>
      <w:tr w:rsidR="000145A9" w:rsidRPr="00195849">
        <w:trPr>
          <w:trHeight w:val="268"/>
          <w:jc w:val="center"/>
        </w:trPr>
        <w:tc>
          <w:tcPr>
            <w:tcW w:w="1843" w:type="dxa"/>
            <w:tcBorders>
              <w:top w:val="single" w:sz="4" w:space="0" w:color="auto"/>
            </w:tcBorders>
          </w:tcPr>
          <w:p w:rsidR="000145A9" w:rsidRPr="00B42812" w:rsidRDefault="000145A9" w:rsidP="009E2023">
            <w:pPr>
              <w:jc w:val="both"/>
              <w:rPr>
                <w:rFonts w:ascii="Times New Roman" w:hAnsi="Times New Roman"/>
                <w:i/>
                <w:sz w:val="18"/>
                <w:szCs w:val="18"/>
              </w:rPr>
            </w:pPr>
            <w:r w:rsidRPr="00B42812">
              <w:rPr>
                <w:rFonts w:ascii="Times New Roman" w:hAnsi="Times New Roman"/>
                <w:bCs/>
                <w:i/>
                <w:sz w:val="18"/>
                <w:szCs w:val="18"/>
              </w:rPr>
              <w:t xml:space="preserve">Setor </w:t>
            </w:r>
          </w:p>
        </w:tc>
        <w:tc>
          <w:tcPr>
            <w:tcW w:w="3119" w:type="dxa"/>
            <w:tcBorders>
              <w:top w:val="single" w:sz="4" w:space="0" w:color="auto"/>
            </w:tcBorders>
          </w:tcPr>
          <w:p w:rsidR="000145A9" w:rsidRPr="00B42812" w:rsidRDefault="000145A9" w:rsidP="009E2023">
            <w:pPr>
              <w:jc w:val="both"/>
              <w:rPr>
                <w:rFonts w:ascii="Times New Roman" w:hAnsi="Times New Roman"/>
                <w:i/>
                <w:sz w:val="18"/>
                <w:szCs w:val="18"/>
              </w:rPr>
            </w:pPr>
            <w:r w:rsidRPr="00B42812">
              <w:rPr>
                <w:rFonts w:ascii="Times New Roman" w:hAnsi="Times New Roman"/>
                <w:bCs/>
                <w:i/>
                <w:sz w:val="18"/>
                <w:szCs w:val="18"/>
              </w:rPr>
              <w:t>N.º Técnicos de Nível Superior</w:t>
            </w:r>
          </w:p>
        </w:tc>
      </w:tr>
      <w:tr w:rsidR="000145A9" w:rsidRPr="00195849">
        <w:trPr>
          <w:trHeight w:val="234"/>
          <w:jc w:val="center"/>
        </w:trPr>
        <w:tc>
          <w:tcPr>
            <w:tcW w:w="1843" w:type="dxa"/>
          </w:tcPr>
          <w:p w:rsidR="000145A9" w:rsidRPr="00B42812" w:rsidRDefault="000145A9" w:rsidP="009E2023">
            <w:pPr>
              <w:jc w:val="both"/>
              <w:rPr>
                <w:rFonts w:ascii="Times New Roman" w:hAnsi="Times New Roman"/>
                <w:i/>
                <w:sz w:val="18"/>
                <w:szCs w:val="18"/>
              </w:rPr>
            </w:pPr>
            <w:r w:rsidRPr="00B42812">
              <w:rPr>
                <w:rFonts w:ascii="Times New Roman" w:hAnsi="Times New Roman"/>
                <w:i/>
                <w:sz w:val="18"/>
                <w:szCs w:val="18"/>
              </w:rPr>
              <w:t>Administrativo</w:t>
            </w:r>
          </w:p>
        </w:tc>
        <w:tc>
          <w:tcPr>
            <w:tcW w:w="3119" w:type="dxa"/>
          </w:tcPr>
          <w:p w:rsidR="000145A9" w:rsidRPr="009E2023" w:rsidRDefault="000145A9" w:rsidP="009E2023">
            <w:pPr>
              <w:jc w:val="center"/>
              <w:rPr>
                <w:rFonts w:ascii="Times New Roman" w:hAnsi="Times New Roman"/>
                <w:sz w:val="18"/>
                <w:szCs w:val="18"/>
              </w:rPr>
            </w:pPr>
            <w:r w:rsidRPr="009E2023">
              <w:rPr>
                <w:rFonts w:ascii="Times New Roman" w:hAnsi="Times New Roman"/>
                <w:sz w:val="18"/>
                <w:szCs w:val="18"/>
              </w:rPr>
              <w:t>7</w:t>
            </w:r>
          </w:p>
        </w:tc>
      </w:tr>
      <w:tr w:rsidR="000145A9" w:rsidRPr="00195849">
        <w:trPr>
          <w:trHeight w:val="251"/>
          <w:jc w:val="center"/>
        </w:trPr>
        <w:tc>
          <w:tcPr>
            <w:tcW w:w="1843" w:type="dxa"/>
          </w:tcPr>
          <w:p w:rsidR="000145A9" w:rsidRPr="00B42812" w:rsidRDefault="000145A9" w:rsidP="009E2023">
            <w:pPr>
              <w:jc w:val="both"/>
              <w:rPr>
                <w:rFonts w:ascii="Times New Roman" w:hAnsi="Times New Roman"/>
                <w:i/>
                <w:sz w:val="18"/>
                <w:szCs w:val="18"/>
              </w:rPr>
            </w:pPr>
            <w:r w:rsidRPr="00B42812">
              <w:rPr>
                <w:rFonts w:ascii="Times New Roman" w:hAnsi="Times New Roman"/>
                <w:i/>
                <w:sz w:val="18"/>
                <w:szCs w:val="18"/>
              </w:rPr>
              <w:t>SRH</w:t>
            </w:r>
          </w:p>
        </w:tc>
        <w:tc>
          <w:tcPr>
            <w:tcW w:w="3119" w:type="dxa"/>
          </w:tcPr>
          <w:p w:rsidR="000145A9" w:rsidRPr="009E2023" w:rsidRDefault="000145A9" w:rsidP="009E2023">
            <w:pPr>
              <w:jc w:val="center"/>
              <w:rPr>
                <w:rFonts w:ascii="Times New Roman" w:hAnsi="Times New Roman"/>
                <w:sz w:val="18"/>
                <w:szCs w:val="18"/>
              </w:rPr>
            </w:pPr>
            <w:r w:rsidRPr="009E2023">
              <w:rPr>
                <w:rFonts w:ascii="Times New Roman" w:hAnsi="Times New Roman"/>
                <w:sz w:val="18"/>
                <w:szCs w:val="18"/>
              </w:rPr>
              <w:t>17</w:t>
            </w:r>
          </w:p>
        </w:tc>
      </w:tr>
      <w:tr w:rsidR="000145A9" w:rsidRPr="00195849">
        <w:trPr>
          <w:trHeight w:val="283"/>
          <w:jc w:val="center"/>
        </w:trPr>
        <w:tc>
          <w:tcPr>
            <w:tcW w:w="1843" w:type="dxa"/>
          </w:tcPr>
          <w:p w:rsidR="000145A9" w:rsidRPr="00B42812" w:rsidRDefault="000145A9" w:rsidP="009E2023">
            <w:pPr>
              <w:jc w:val="both"/>
              <w:rPr>
                <w:rFonts w:ascii="Times New Roman" w:hAnsi="Times New Roman"/>
                <w:i/>
                <w:sz w:val="18"/>
                <w:szCs w:val="18"/>
              </w:rPr>
            </w:pPr>
            <w:r w:rsidRPr="00B42812">
              <w:rPr>
                <w:rFonts w:ascii="Times New Roman" w:hAnsi="Times New Roman"/>
                <w:i/>
                <w:sz w:val="18"/>
                <w:szCs w:val="18"/>
              </w:rPr>
              <w:t>SQS</w:t>
            </w:r>
          </w:p>
        </w:tc>
        <w:tc>
          <w:tcPr>
            <w:tcW w:w="3119" w:type="dxa"/>
          </w:tcPr>
          <w:p w:rsidR="000145A9" w:rsidRPr="009E2023" w:rsidRDefault="000145A9" w:rsidP="009E2023">
            <w:pPr>
              <w:jc w:val="center"/>
              <w:rPr>
                <w:rFonts w:ascii="Times New Roman" w:hAnsi="Times New Roman"/>
                <w:sz w:val="18"/>
                <w:szCs w:val="18"/>
              </w:rPr>
            </w:pPr>
            <w:r w:rsidRPr="009E2023">
              <w:rPr>
                <w:rFonts w:ascii="Times New Roman" w:hAnsi="Times New Roman"/>
                <w:sz w:val="18"/>
                <w:szCs w:val="18"/>
              </w:rPr>
              <w:t>13</w:t>
            </w:r>
          </w:p>
        </w:tc>
      </w:tr>
      <w:tr w:rsidR="000145A9" w:rsidRPr="00195849" w:rsidTr="001A3DD8">
        <w:trPr>
          <w:trHeight w:val="282"/>
          <w:jc w:val="center"/>
        </w:trPr>
        <w:tc>
          <w:tcPr>
            <w:tcW w:w="1843" w:type="dxa"/>
          </w:tcPr>
          <w:p w:rsidR="000145A9" w:rsidRPr="00B42812" w:rsidRDefault="000145A9" w:rsidP="009E2023">
            <w:pPr>
              <w:jc w:val="both"/>
              <w:rPr>
                <w:rFonts w:ascii="Times New Roman" w:hAnsi="Times New Roman"/>
                <w:i/>
                <w:sz w:val="18"/>
                <w:szCs w:val="18"/>
              </w:rPr>
            </w:pPr>
            <w:r w:rsidRPr="00B42812">
              <w:rPr>
                <w:rFonts w:ascii="Times New Roman" w:hAnsi="Times New Roman"/>
                <w:i/>
                <w:sz w:val="18"/>
                <w:szCs w:val="18"/>
              </w:rPr>
              <w:t>SBF</w:t>
            </w:r>
          </w:p>
        </w:tc>
        <w:tc>
          <w:tcPr>
            <w:tcW w:w="3119" w:type="dxa"/>
          </w:tcPr>
          <w:p w:rsidR="000145A9" w:rsidRPr="009E2023" w:rsidRDefault="000145A9" w:rsidP="009E2023">
            <w:pPr>
              <w:jc w:val="center"/>
              <w:rPr>
                <w:rFonts w:ascii="Times New Roman" w:hAnsi="Times New Roman"/>
                <w:sz w:val="18"/>
                <w:szCs w:val="18"/>
              </w:rPr>
            </w:pPr>
            <w:r w:rsidRPr="009E2023">
              <w:rPr>
                <w:rFonts w:ascii="Times New Roman" w:hAnsi="Times New Roman"/>
                <w:sz w:val="18"/>
                <w:szCs w:val="18"/>
              </w:rPr>
              <w:t>10</w:t>
            </w:r>
          </w:p>
        </w:tc>
      </w:tr>
      <w:tr w:rsidR="000145A9" w:rsidRPr="00195849">
        <w:trPr>
          <w:trHeight w:val="211"/>
          <w:jc w:val="center"/>
        </w:trPr>
        <w:tc>
          <w:tcPr>
            <w:tcW w:w="1843" w:type="dxa"/>
            <w:tcBorders>
              <w:bottom w:val="single" w:sz="4" w:space="0" w:color="auto"/>
            </w:tcBorders>
          </w:tcPr>
          <w:p w:rsidR="000145A9" w:rsidRPr="00B42812" w:rsidRDefault="000145A9" w:rsidP="009E2023">
            <w:pPr>
              <w:jc w:val="both"/>
              <w:rPr>
                <w:rFonts w:ascii="Times New Roman" w:hAnsi="Times New Roman"/>
                <w:i/>
                <w:sz w:val="18"/>
                <w:szCs w:val="18"/>
              </w:rPr>
            </w:pPr>
            <w:r w:rsidRPr="00B42812">
              <w:rPr>
                <w:rFonts w:ascii="Times New Roman" w:hAnsi="Times New Roman"/>
                <w:bCs/>
                <w:i/>
                <w:sz w:val="18"/>
                <w:szCs w:val="18"/>
              </w:rPr>
              <w:t>Total</w:t>
            </w:r>
          </w:p>
        </w:tc>
        <w:tc>
          <w:tcPr>
            <w:tcW w:w="3119" w:type="dxa"/>
            <w:tcBorders>
              <w:bottom w:val="single" w:sz="4" w:space="0" w:color="auto"/>
            </w:tcBorders>
          </w:tcPr>
          <w:p w:rsidR="000145A9" w:rsidRPr="009E2023" w:rsidRDefault="000145A9" w:rsidP="009E2023">
            <w:pPr>
              <w:jc w:val="center"/>
              <w:rPr>
                <w:rFonts w:ascii="Times New Roman" w:hAnsi="Times New Roman"/>
                <w:sz w:val="18"/>
                <w:szCs w:val="18"/>
              </w:rPr>
            </w:pPr>
            <w:r w:rsidRPr="009E2023">
              <w:rPr>
                <w:rFonts w:ascii="Times New Roman" w:hAnsi="Times New Roman"/>
                <w:b/>
                <w:bCs/>
                <w:sz w:val="18"/>
                <w:szCs w:val="18"/>
              </w:rPr>
              <w:t>47</w:t>
            </w:r>
          </w:p>
        </w:tc>
      </w:tr>
      <w:tr w:rsidR="000145A9" w:rsidRPr="00195849">
        <w:trPr>
          <w:trHeight w:val="211"/>
          <w:jc w:val="center"/>
        </w:trPr>
        <w:tc>
          <w:tcPr>
            <w:tcW w:w="4962" w:type="dxa"/>
            <w:gridSpan w:val="2"/>
            <w:tcBorders>
              <w:top w:val="single" w:sz="4" w:space="0" w:color="auto"/>
            </w:tcBorders>
          </w:tcPr>
          <w:p w:rsidR="000145A9" w:rsidRPr="009E2023" w:rsidRDefault="000145A9" w:rsidP="00195849">
            <w:pPr>
              <w:rPr>
                <w:rFonts w:ascii="Times New Roman" w:hAnsi="Times New Roman"/>
                <w:bCs/>
                <w:sz w:val="18"/>
                <w:szCs w:val="18"/>
              </w:rPr>
            </w:pPr>
            <w:r w:rsidRPr="009E2023">
              <w:rPr>
                <w:rFonts w:ascii="Times New Roman" w:hAnsi="Times New Roman"/>
                <w:bCs/>
                <w:sz w:val="18"/>
                <w:szCs w:val="18"/>
              </w:rPr>
              <w:t>Fonte: SEMARH, 2012</w:t>
            </w:r>
          </w:p>
        </w:tc>
      </w:tr>
    </w:tbl>
    <w:p w:rsidR="000145A9" w:rsidRDefault="000145A9" w:rsidP="00195849">
      <w:pPr>
        <w:jc w:val="both"/>
        <w:rPr>
          <w:rFonts w:ascii="Times New Roman" w:hAnsi="Times New Roman"/>
          <w:sz w:val="22"/>
          <w:szCs w:val="22"/>
        </w:rPr>
      </w:pPr>
    </w:p>
    <w:p w:rsidR="000145A9" w:rsidRDefault="000145A9" w:rsidP="00195849">
      <w:pPr>
        <w:jc w:val="both"/>
        <w:rPr>
          <w:rFonts w:ascii="Times New Roman" w:hAnsi="Times New Roman"/>
          <w:sz w:val="22"/>
          <w:szCs w:val="22"/>
        </w:rPr>
      </w:pPr>
    </w:p>
    <w:p w:rsidR="000145A9" w:rsidRPr="00322601" w:rsidRDefault="000145A9" w:rsidP="00322601">
      <w:pPr>
        <w:numPr>
          <w:ilvl w:val="0"/>
          <w:numId w:val="1"/>
        </w:numPr>
        <w:ind w:left="0" w:firstLine="0"/>
        <w:jc w:val="both"/>
        <w:rPr>
          <w:rFonts w:ascii="Times New Roman" w:hAnsi="Times New Roman"/>
          <w:sz w:val="22"/>
          <w:szCs w:val="22"/>
        </w:rPr>
      </w:pPr>
      <w:r>
        <w:rPr>
          <w:rFonts w:ascii="Times New Roman" w:hAnsi="Times New Roman"/>
          <w:sz w:val="22"/>
          <w:szCs w:val="22"/>
        </w:rPr>
        <w:t>Na ADEMA estão 98 servidores, dos quais 85 estão alocados na área técnica e 13 na área administrativa. Para as atividades de fiscalização conta-se com 12 técnicos. A recente aprovação</w:t>
      </w:r>
      <w:r w:rsidRPr="008E3262">
        <w:rPr>
          <w:rFonts w:ascii="Times New Roman" w:hAnsi="Times New Roman"/>
          <w:sz w:val="22"/>
          <w:szCs w:val="22"/>
        </w:rPr>
        <w:t xml:space="preserve"> </w:t>
      </w:r>
      <w:r>
        <w:rPr>
          <w:rFonts w:ascii="Times New Roman" w:hAnsi="Times New Roman"/>
          <w:sz w:val="22"/>
          <w:szCs w:val="22"/>
        </w:rPr>
        <w:t xml:space="preserve">do financiamento do </w:t>
      </w:r>
      <w:r w:rsidRPr="008E3262">
        <w:rPr>
          <w:rFonts w:ascii="Times New Roman" w:hAnsi="Times New Roman"/>
          <w:i/>
          <w:sz w:val="22"/>
          <w:szCs w:val="22"/>
        </w:rPr>
        <w:t>Pro</w:t>
      </w:r>
      <w:r>
        <w:rPr>
          <w:rFonts w:ascii="Times New Roman" w:hAnsi="Times New Roman"/>
          <w:i/>
          <w:sz w:val="22"/>
          <w:szCs w:val="22"/>
        </w:rPr>
        <w:t>grama</w:t>
      </w:r>
      <w:r w:rsidRPr="008E3262">
        <w:rPr>
          <w:rFonts w:ascii="Times New Roman" w:hAnsi="Times New Roman"/>
          <w:i/>
          <w:sz w:val="22"/>
          <w:szCs w:val="22"/>
        </w:rPr>
        <w:t xml:space="preserve"> Águas de Sergipe</w:t>
      </w:r>
      <w:r>
        <w:rPr>
          <w:rFonts w:ascii="Times New Roman" w:hAnsi="Times New Roman"/>
          <w:sz w:val="22"/>
          <w:szCs w:val="22"/>
        </w:rPr>
        <w:t xml:space="preserve">, pelo Senado Federal, no valor de USD 117,12 milhões, traz a possibilidade de aumento do quadro de funcionários ambientais nos próximos anos, com especialização adequada, presumindo-se que há a intenção de estender à área ambiental o esforço de aprimorar a profissionalização da gestão estadual. </w:t>
      </w:r>
    </w:p>
    <w:p w:rsidR="000145A9" w:rsidRPr="00ED15EF" w:rsidRDefault="000145A9" w:rsidP="002D0331">
      <w:pPr>
        <w:jc w:val="both"/>
        <w:rPr>
          <w:rFonts w:ascii="Times New Roman" w:hAnsi="Times New Roman"/>
          <w:sz w:val="22"/>
          <w:szCs w:val="22"/>
        </w:rPr>
      </w:pPr>
    </w:p>
    <w:p w:rsidR="000145A9" w:rsidRDefault="000145A9" w:rsidP="00EC7A62">
      <w:pPr>
        <w:numPr>
          <w:ilvl w:val="0"/>
          <w:numId w:val="1"/>
        </w:numPr>
        <w:ind w:left="0" w:firstLine="0"/>
        <w:jc w:val="both"/>
        <w:rPr>
          <w:rFonts w:ascii="Times New Roman" w:hAnsi="Times New Roman"/>
          <w:sz w:val="22"/>
          <w:szCs w:val="22"/>
        </w:rPr>
      </w:pPr>
      <w:r w:rsidRPr="00BA4D8E">
        <w:rPr>
          <w:rFonts w:ascii="Times New Roman" w:hAnsi="Times New Roman"/>
          <w:b/>
          <w:sz w:val="22"/>
          <w:szCs w:val="22"/>
        </w:rPr>
        <w:t>Recursos financeiros.</w:t>
      </w:r>
      <w:r>
        <w:rPr>
          <w:rFonts w:ascii="Times New Roman" w:hAnsi="Times New Roman"/>
          <w:sz w:val="22"/>
          <w:szCs w:val="22"/>
        </w:rPr>
        <w:t xml:space="preserve"> O financiamento da atividade ambiental é realizado através de recursos orçamentários e financeiros do Tesouro estadual e de fundos sócio-ambientais, além dos recursos captados através de convênios, termos de cooperação e operações de crédito. O orçamento de 2012 para a gestão ambiental estadual é da ordem de R$44 milhões. O Plano Pluri-Anual (PPA) 2012-2015 prevê um montante de recursos da ordem de R$228 milhões para a execução dos Programas Águas de Sergipe, Gestão e Proteção Ambiental de Recursos Hídricos e Gestão e Manutenção do Meio Ambiente. </w:t>
      </w:r>
    </w:p>
    <w:p w:rsidR="000145A9" w:rsidRDefault="000145A9" w:rsidP="003471CD">
      <w:pPr>
        <w:jc w:val="both"/>
        <w:rPr>
          <w:rFonts w:ascii="Times New Roman" w:hAnsi="Times New Roman"/>
          <w:sz w:val="22"/>
          <w:szCs w:val="22"/>
        </w:rPr>
      </w:pPr>
    </w:p>
    <w:p w:rsidR="000145A9" w:rsidRDefault="000145A9" w:rsidP="00B90FF7">
      <w:pPr>
        <w:numPr>
          <w:ilvl w:val="0"/>
          <w:numId w:val="1"/>
        </w:numPr>
        <w:ind w:left="0" w:firstLine="0"/>
        <w:jc w:val="both"/>
        <w:rPr>
          <w:rFonts w:ascii="Times New Roman" w:hAnsi="Times New Roman"/>
          <w:sz w:val="22"/>
          <w:szCs w:val="22"/>
        </w:rPr>
      </w:pPr>
      <w:r w:rsidRPr="00F46E0C">
        <w:rPr>
          <w:rFonts w:ascii="Times New Roman" w:hAnsi="Times New Roman"/>
          <w:sz w:val="22"/>
          <w:szCs w:val="22"/>
        </w:rPr>
        <w:t>No que diz respeito à ADEMA, cerca de 98% dos recursos gerados pela receita relacionada a licenças e taxas</w:t>
      </w:r>
      <w:r>
        <w:rPr>
          <w:rFonts w:ascii="Times New Roman" w:hAnsi="Times New Roman"/>
          <w:sz w:val="22"/>
          <w:szCs w:val="22"/>
        </w:rPr>
        <w:t xml:space="preserve"> são destinados à despesa de custeio</w:t>
      </w:r>
      <w:r w:rsidRPr="00F46E0C">
        <w:rPr>
          <w:rFonts w:ascii="Times New Roman" w:hAnsi="Times New Roman"/>
          <w:sz w:val="22"/>
          <w:szCs w:val="22"/>
        </w:rPr>
        <w:t>, sendo os restantes 2% destinados ao FUNERH</w:t>
      </w:r>
      <w:r>
        <w:rPr>
          <w:rFonts w:ascii="Times New Roman" w:hAnsi="Times New Roman"/>
          <w:sz w:val="22"/>
          <w:szCs w:val="22"/>
        </w:rPr>
        <w:t>, sendo praticamente suficientes para responder às</w:t>
      </w:r>
      <w:r w:rsidRPr="00F46E0C">
        <w:rPr>
          <w:rFonts w:ascii="Times New Roman" w:hAnsi="Times New Roman"/>
          <w:sz w:val="22"/>
          <w:szCs w:val="22"/>
        </w:rPr>
        <w:t xml:space="preserve"> suas despesas de custeio</w:t>
      </w:r>
      <w:r>
        <w:rPr>
          <w:rFonts w:ascii="Times New Roman" w:hAnsi="Times New Roman"/>
          <w:sz w:val="22"/>
          <w:szCs w:val="22"/>
        </w:rPr>
        <w:t>. A ordem de grandeza do conjunto de despesas co</w:t>
      </w:r>
      <w:r w:rsidR="00D2378C">
        <w:rPr>
          <w:rFonts w:ascii="Times New Roman" w:hAnsi="Times New Roman"/>
          <w:sz w:val="22"/>
          <w:szCs w:val="22"/>
        </w:rPr>
        <w:t>rrentes e investimentos alcançou</w:t>
      </w:r>
      <w:r>
        <w:rPr>
          <w:rFonts w:ascii="Times New Roman" w:hAnsi="Times New Roman"/>
          <w:sz w:val="22"/>
          <w:szCs w:val="22"/>
        </w:rPr>
        <w:t xml:space="preserve"> R$8,8 milhões</w:t>
      </w:r>
      <w:r w:rsidR="00FD19FF" w:rsidRPr="00FD19FF">
        <w:rPr>
          <w:rFonts w:ascii="Times New Roman" w:hAnsi="Times New Roman"/>
          <w:sz w:val="22"/>
          <w:szCs w:val="22"/>
        </w:rPr>
        <w:t xml:space="preserve"> </w:t>
      </w:r>
      <w:r w:rsidR="00FD19FF">
        <w:rPr>
          <w:rFonts w:ascii="Times New Roman" w:hAnsi="Times New Roman"/>
          <w:sz w:val="22"/>
          <w:szCs w:val="22"/>
        </w:rPr>
        <w:t>em 2011</w:t>
      </w:r>
      <w:r w:rsidRPr="00F46E0C">
        <w:rPr>
          <w:rFonts w:ascii="Times New Roman" w:hAnsi="Times New Roman"/>
          <w:sz w:val="22"/>
          <w:szCs w:val="22"/>
        </w:rPr>
        <w:t xml:space="preserve">. </w:t>
      </w:r>
      <w:r>
        <w:rPr>
          <w:rFonts w:ascii="Times New Roman" w:hAnsi="Times New Roman"/>
          <w:sz w:val="22"/>
          <w:szCs w:val="22"/>
        </w:rPr>
        <w:t xml:space="preserve">A Figura 3 fornece uma visão sintética da evolução de despesas e receitas totais da ADEMA ao longo do ano de 2011. </w:t>
      </w:r>
    </w:p>
    <w:p w:rsidR="000145A9" w:rsidRDefault="000145A9">
      <w:pPr>
        <w:rPr>
          <w:rFonts w:ascii="Times New Roman" w:hAnsi="Times New Roman"/>
          <w:sz w:val="22"/>
          <w:szCs w:val="22"/>
        </w:rPr>
      </w:pPr>
      <w:r>
        <w:rPr>
          <w:rFonts w:ascii="Times New Roman" w:hAnsi="Times New Roman"/>
          <w:sz w:val="22"/>
          <w:szCs w:val="22"/>
        </w:rPr>
        <w:br w:type="page"/>
      </w:r>
    </w:p>
    <w:p w:rsidR="000145A9" w:rsidRDefault="000145A9">
      <w:pPr>
        <w:rPr>
          <w:rFonts w:ascii="Times New Roman" w:hAnsi="Times New Roman"/>
          <w:sz w:val="22"/>
          <w:szCs w:val="22"/>
        </w:rPr>
      </w:pPr>
    </w:p>
    <w:p w:rsidR="000145A9" w:rsidRDefault="000145A9" w:rsidP="00195849">
      <w:pPr>
        <w:jc w:val="both"/>
        <w:rPr>
          <w:rFonts w:ascii="Times New Roman" w:hAnsi="Times New Roman"/>
          <w:sz w:val="22"/>
          <w:szCs w:val="22"/>
        </w:rPr>
      </w:pPr>
    </w:p>
    <w:p w:rsidR="000145A9" w:rsidRPr="00546F9F" w:rsidRDefault="000145A9" w:rsidP="00F46E0C">
      <w:pPr>
        <w:jc w:val="center"/>
        <w:rPr>
          <w:rFonts w:ascii="Times New Roman" w:hAnsi="Times New Roman"/>
          <w:b/>
          <w:sz w:val="18"/>
          <w:szCs w:val="18"/>
        </w:rPr>
      </w:pPr>
      <w:r w:rsidRPr="00546F9F">
        <w:rPr>
          <w:rFonts w:ascii="Times New Roman" w:hAnsi="Times New Roman"/>
          <w:b/>
          <w:sz w:val="18"/>
          <w:szCs w:val="18"/>
        </w:rPr>
        <w:t xml:space="preserve">Figura </w:t>
      </w:r>
      <w:r>
        <w:rPr>
          <w:rFonts w:ascii="Times New Roman" w:hAnsi="Times New Roman"/>
          <w:b/>
          <w:sz w:val="18"/>
          <w:szCs w:val="18"/>
        </w:rPr>
        <w:t>3</w:t>
      </w:r>
    </w:p>
    <w:p w:rsidR="000145A9" w:rsidRPr="00546F9F" w:rsidRDefault="000145A9" w:rsidP="00F46E0C">
      <w:pPr>
        <w:jc w:val="center"/>
        <w:rPr>
          <w:rFonts w:ascii="Times New Roman" w:hAnsi="Times New Roman"/>
          <w:b/>
          <w:sz w:val="18"/>
          <w:szCs w:val="18"/>
        </w:rPr>
      </w:pPr>
      <w:r w:rsidRPr="00546F9F">
        <w:rPr>
          <w:rFonts w:ascii="Times New Roman" w:hAnsi="Times New Roman"/>
          <w:b/>
          <w:sz w:val="18"/>
          <w:szCs w:val="18"/>
        </w:rPr>
        <w:t>ADEMA – evolução despesas</w:t>
      </w:r>
      <w:r>
        <w:rPr>
          <w:rFonts w:ascii="Times New Roman" w:hAnsi="Times New Roman"/>
          <w:b/>
          <w:sz w:val="18"/>
          <w:szCs w:val="18"/>
        </w:rPr>
        <w:t xml:space="preserve"> receitas totais</w:t>
      </w:r>
      <w:r w:rsidRPr="00546F9F">
        <w:rPr>
          <w:rFonts w:ascii="Times New Roman" w:hAnsi="Times New Roman"/>
          <w:b/>
          <w:sz w:val="18"/>
          <w:szCs w:val="18"/>
        </w:rPr>
        <w:t xml:space="preserve">, 2011 </w:t>
      </w:r>
    </w:p>
    <w:p w:rsidR="000145A9" w:rsidRPr="00F46E0C" w:rsidRDefault="000145A9" w:rsidP="00F46E0C">
      <w:pPr>
        <w:jc w:val="center"/>
        <w:rPr>
          <w:rFonts w:ascii="Times New Roman" w:hAnsi="Times New Roman"/>
          <w:sz w:val="20"/>
          <w:szCs w:val="20"/>
        </w:rPr>
      </w:pPr>
    </w:p>
    <w:p w:rsidR="000145A9" w:rsidRDefault="000145A9" w:rsidP="00F46E0C">
      <w:pPr>
        <w:jc w:val="both"/>
        <w:rPr>
          <w:rFonts w:ascii="Times New Roman" w:hAnsi="Times New Roman"/>
          <w:sz w:val="22"/>
          <w:szCs w:val="22"/>
        </w:rPr>
      </w:pPr>
      <w:r>
        <w:rPr>
          <w:noProof/>
          <w:lang w:val="en-US"/>
        </w:rPr>
        <w:drawing>
          <wp:inline distT="0" distB="0" distL="0" distR="0">
            <wp:extent cx="5415280" cy="3017520"/>
            <wp:effectExtent l="0" t="0" r="0" b="5080"/>
            <wp:docPr id="3"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280" cy="3017520"/>
                    </a:xfrm>
                    <a:prstGeom prst="rect">
                      <a:avLst/>
                    </a:prstGeom>
                    <a:noFill/>
                    <a:ln>
                      <a:noFill/>
                    </a:ln>
                  </pic:spPr>
                </pic:pic>
              </a:graphicData>
            </a:graphic>
          </wp:inline>
        </w:drawing>
      </w:r>
    </w:p>
    <w:p w:rsidR="000145A9" w:rsidRDefault="000145A9" w:rsidP="00546F9F">
      <w:pPr>
        <w:rPr>
          <w:rFonts w:ascii="Times New Roman" w:hAnsi="Times New Roman"/>
          <w:sz w:val="20"/>
          <w:szCs w:val="20"/>
        </w:rPr>
      </w:pPr>
      <w:r w:rsidRPr="00F46E0C">
        <w:rPr>
          <w:rFonts w:ascii="Times New Roman" w:hAnsi="Times New Roman"/>
          <w:sz w:val="20"/>
          <w:szCs w:val="20"/>
        </w:rPr>
        <w:t xml:space="preserve">Fonte: ADEMA, </w:t>
      </w:r>
      <w:r>
        <w:rPr>
          <w:rFonts w:ascii="Times New Roman" w:hAnsi="Times New Roman"/>
          <w:sz w:val="20"/>
          <w:szCs w:val="20"/>
        </w:rPr>
        <w:t>2012</w:t>
      </w:r>
    </w:p>
    <w:p w:rsidR="000145A9" w:rsidRDefault="000145A9" w:rsidP="00F46E0C">
      <w:pPr>
        <w:jc w:val="both"/>
        <w:rPr>
          <w:rFonts w:ascii="Times New Roman" w:hAnsi="Times New Roman"/>
          <w:sz w:val="22"/>
          <w:szCs w:val="22"/>
        </w:rPr>
      </w:pPr>
    </w:p>
    <w:p w:rsidR="000145A9" w:rsidRPr="00F46E0C" w:rsidRDefault="000145A9" w:rsidP="00F46E0C">
      <w:pPr>
        <w:jc w:val="both"/>
        <w:rPr>
          <w:rFonts w:ascii="Times New Roman" w:hAnsi="Times New Roman"/>
          <w:sz w:val="22"/>
          <w:szCs w:val="22"/>
        </w:rPr>
      </w:pPr>
    </w:p>
    <w:p w:rsidR="000145A9" w:rsidRDefault="000145A9" w:rsidP="00D43DF3">
      <w:pPr>
        <w:numPr>
          <w:ilvl w:val="0"/>
          <w:numId w:val="1"/>
        </w:numPr>
        <w:ind w:left="0" w:firstLine="0"/>
        <w:jc w:val="both"/>
        <w:rPr>
          <w:rFonts w:ascii="Times New Roman" w:hAnsi="Times New Roman"/>
          <w:sz w:val="22"/>
          <w:szCs w:val="22"/>
        </w:rPr>
      </w:pPr>
      <w:r w:rsidRPr="005D1388">
        <w:rPr>
          <w:rFonts w:ascii="Times New Roman" w:hAnsi="Times New Roman"/>
          <w:b/>
          <w:sz w:val="22"/>
          <w:szCs w:val="22"/>
        </w:rPr>
        <w:t>Capacidade de gasto ambiental do Estado.</w:t>
      </w:r>
      <w:r w:rsidRPr="005D1388">
        <w:rPr>
          <w:rFonts w:ascii="Times New Roman" w:hAnsi="Times New Roman"/>
          <w:sz w:val="22"/>
          <w:szCs w:val="22"/>
        </w:rPr>
        <w:t xml:space="preserve"> A capacidade de gasto do estado de Sergipe em meio ambiente, sintetizada no Quadro 2 abaixo, evoluiu significativamente a partir de 2007</w:t>
      </w:r>
      <w:r w:rsidR="00C37F71">
        <w:rPr>
          <w:rFonts w:ascii="Times New Roman" w:hAnsi="Times New Roman"/>
          <w:sz w:val="22"/>
          <w:szCs w:val="22"/>
        </w:rPr>
        <w:t xml:space="preserve">. No início do período, este incremento está </w:t>
      </w:r>
      <w:r w:rsidRPr="005D1388">
        <w:rPr>
          <w:rFonts w:ascii="Times New Roman" w:hAnsi="Times New Roman"/>
          <w:sz w:val="22"/>
          <w:szCs w:val="22"/>
        </w:rPr>
        <w:t xml:space="preserve">associado à implementação do sistema integrado de adutoras do Alto Sertão, com recursos captados na esfera federal. </w:t>
      </w:r>
      <w:r w:rsidR="00DA29E8">
        <w:rPr>
          <w:rFonts w:ascii="Times New Roman" w:hAnsi="Times New Roman"/>
          <w:sz w:val="22"/>
          <w:szCs w:val="22"/>
        </w:rPr>
        <w:t xml:space="preserve">O </w:t>
      </w:r>
      <w:r w:rsidRPr="005D1388">
        <w:rPr>
          <w:rFonts w:ascii="Times New Roman" w:hAnsi="Times New Roman"/>
          <w:sz w:val="22"/>
          <w:szCs w:val="22"/>
        </w:rPr>
        <w:t xml:space="preserve"> nível de capacidade de gasto se mantém nos anos subsequentes, ainda que decrescente em números absolutos. No</w:t>
      </w:r>
      <w:r w:rsidR="00DA29E8">
        <w:rPr>
          <w:rFonts w:ascii="Times New Roman" w:hAnsi="Times New Roman"/>
          <w:sz w:val="22"/>
          <w:szCs w:val="22"/>
        </w:rPr>
        <w:t xml:space="preserve"> período 2007-2011</w:t>
      </w:r>
      <w:r w:rsidRPr="005D1388">
        <w:rPr>
          <w:rFonts w:ascii="Times New Roman" w:hAnsi="Times New Roman"/>
          <w:sz w:val="22"/>
          <w:szCs w:val="22"/>
        </w:rPr>
        <w:t xml:space="preserve">, a média de gastos estaduais em meio ambiente </w:t>
      </w:r>
      <w:r w:rsidR="00DA29E8">
        <w:rPr>
          <w:rFonts w:ascii="Times New Roman" w:hAnsi="Times New Roman"/>
          <w:sz w:val="22"/>
          <w:szCs w:val="22"/>
        </w:rPr>
        <w:t>é</w:t>
      </w:r>
      <w:r w:rsidRPr="005D1388">
        <w:rPr>
          <w:rFonts w:ascii="Times New Roman" w:hAnsi="Times New Roman"/>
          <w:sz w:val="22"/>
          <w:szCs w:val="22"/>
        </w:rPr>
        <w:t xml:space="preserve"> da ordem de R$25,7 milhões de reais. </w:t>
      </w:r>
    </w:p>
    <w:p w:rsidR="000145A9" w:rsidRPr="005D1388" w:rsidRDefault="000145A9" w:rsidP="005D1388">
      <w:pPr>
        <w:jc w:val="both"/>
        <w:rPr>
          <w:rFonts w:ascii="Times New Roman" w:hAnsi="Times New Roman"/>
          <w:sz w:val="22"/>
          <w:szCs w:val="22"/>
        </w:rPr>
      </w:pPr>
    </w:p>
    <w:p w:rsidR="000145A9" w:rsidRDefault="000145A9" w:rsidP="00D43DF3">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tbl>
      <w:tblPr>
        <w:tblpPr w:leftFromText="180" w:rightFromText="180" w:vertAnchor="text" w:horzAnchor="page" w:tblpX="3709" w:tblpY="-796"/>
        <w:tblW w:w="4786" w:type="dxa"/>
        <w:tblLayout w:type="fixed"/>
        <w:tblLook w:val="00A0"/>
      </w:tblPr>
      <w:tblGrid>
        <w:gridCol w:w="1901"/>
        <w:gridCol w:w="2885"/>
      </w:tblGrid>
      <w:tr w:rsidR="000145A9" w:rsidRPr="00546F9F" w:rsidTr="00DA29E8">
        <w:trPr>
          <w:trHeight w:val="300"/>
        </w:trPr>
        <w:tc>
          <w:tcPr>
            <w:tcW w:w="4786" w:type="dxa"/>
            <w:gridSpan w:val="2"/>
            <w:tcBorders>
              <w:left w:val="nil"/>
              <w:bottom w:val="single" w:sz="4" w:space="0" w:color="auto"/>
              <w:right w:val="nil"/>
            </w:tcBorders>
            <w:noWrap/>
            <w:vAlign w:val="bottom"/>
          </w:tcPr>
          <w:p w:rsidR="000145A9" w:rsidRPr="00546F9F" w:rsidRDefault="000145A9" w:rsidP="00DA29E8">
            <w:pPr>
              <w:jc w:val="center"/>
              <w:rPr>
                <w:rFonts w:ascii="Times New Roman" w:hAnsi="Times New Roman"/>
                <w:sz w:val="22"/>
                <w:szCs w:val="22"/>
              </w:rPr>
            </w:pPr>
            <w:r>
              <w:rPr>
                <w:rFonts w:ascii="Times New Roman" w:hAnsi="Times New Roman"/>
                <w:b/>
                <w:sz w:val="18"/>
                <w:szCs w:val="18"/>
              </w:rPr>
              <w:t>Tabela 4</w:t>
            </w:r>
          </w:p>
          <w:p w:rsidR="000145A9" w:rsidRPr="00B231F8" w:rsidRDefault="000145A9" w:rsidP="00DA29E8">
            <w:pPr>
              <w:jc w:val="center"/>
              <w:rPr>
                <w:rFonts w:ascii="Times New Roman" w:hAnsi="Times New Roman"/>
                <w:b/>
                <w:sz w:val="18"/>
                <w:szCs w:val="18"/>
              </w:rPr>
            </w:pPr>
            <w:r w:rsidRPr="00546F9F">
              <w:rPr>
                <w:rFonts w:ascii="Times New Roman" w:hAnsi="Times New Roman"/>
                <w:b/>
                <w:sz w:val="18"/>
                <w:szCs w:val="18"/>
              </w:rPr>
              <w:t xml:space="preserve">Sergipe, Despesas </w:t>
            </w:r>
            <w:r>
              <w:rPr>
                <w:rFonts w:ascii="Times New Roman" w:hAnsi="Times New Roman"/>
                <w:b/>
                <w:sz w:val="18"/>
                <w:szCs w:val="18"/>
              </w:rPr>
              <w:t>estaduais  em Gestão Ambiental (R$1.000,00 correntes)</w:t>
            </w:r>
          </w:p>
        </w:tc>
      </w:tr>
      <w:tr w:rsidR="000145A9" w:rsidRPr="00546F9F" w:rsidTr="00DA29E8">
        <w:trPr>
          <w:trHeight w:val="300"/>
        </w:trPr>
        <w:tc>
          <w:tcPr>
            <w:tcW w:w="1901" w:type="dxa"/>
            <w:tcBorders>
              <w:top w:val="single" w:sz="4" w:space="0" w:color="auto"/>
              <w:left w:val="nil"/>
              <w:bottom w:val="nil"/>
              <w:right w:val="nil"/>
            </w:tcBorders>
            <w:noWrap/>
            <w:vAlign w:val="bottom"/>
          </w:tcPr>
          <w:p w:rsidR="000145A9" w:rsidRPr="00B42812" w:rsidRDefault="000145A9" w:rsidP="00DA29E8">
            <w:pPr>
              <w:jc w:val="center"/>
              <w:rPr>
                <w:rFonts w:ascii="Times New Roman" w:hAnsi="Times New Roman"/>
                <w:i/>
                <w:color w:val="000000"/>
                <w:sz w:val="18"/>
                <w:szCs w:val="18"/>
              </w:rPr>
            </w:pPr>
            <w:r w:rsidRPr="00B42812">
              <w:rPr>
                <w:rFonts w:ascii="Times New Roman" w:hAnsi="Times New Roman"/>
                <w:i/>
                <w:color w:val="000000"/>
                <w:sz w:val="18"/>
                <w:szCs w:val="18"/>
              </w:rPr>
              <w:t xml:space="preserve">Ano </w:t>
            </w:r>
          </w:p>
        </w:tc>
        <w:tc>
          <w:tcPr>
            <w:tcW w:w="2885" w:type="dxa"/>
            <w:tcBorders>
              <w:top w:val="single" w:sz="4" w:space="0" w:color="auto"/>
              <w:left w:val="nil"/>
              <w:bottom w:val="nil"/>
              <w:right w:val="nil"/>
            </w:tcBorders>
            <w:noWrap/>
            <w:vAlign w:val="bottom"/>
          </w:tcPr>
          <w:p w:rsidR="000145A9" w:rsidRPr="00B42812" w:rsidRDefault="000145A9" w:rsidP="00DA29E8">
            <w:pPr>
              <w:jc w:val="center"/>
              <w:rPr>
                <w:rFonts w:ascii="Times New Roman" w:hAnsi="Times New Roman"/>
                <w:i/>
                <w:color w:val="000000"/>
                <w:sz w:val="18"/>
                <w:szCs w:val="18"/>
              </w:rPr>
            </w:pPr>
            <w:r w:rsidRPr="00B42812">
              <w:rPr>
                <w:rFonts w:ascii="Times New Roman" w:hAnsi="Times New Roman"/>
                <w:i/>
                <w:color w:val="000000"/>
                <w:sz w:val="18"/>
                <w:szCs w:val="18"/>
              </w:rPr>
              <w:t>Despesa gestão ambiental</w:t>
            </w:r>
          </w:p>
        </w:tc>
      </w:tr>
      <w:tr w:rsidR="000145A9" w:rsidRPr="00546F9F" w:rsidTr="00DA29E8">
        <w:trPr>
          <w:trHeight w:val="300"/>
        </w:trPr>
        <w:tc>
          <w:tcPr>
            <w:tcW w:w="1901" w:type="dxa"/>
            <w:tcBorders>
              <w:top w:val="nil"/>
              <w:left w:val="nil"/>
              <w:bottom w:val="nil"/>
              <w:right w:val="nil"/>
            </w:tcBorders>
            <w:noWrap/>
            <w:vAlign w:val="bottom"/>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2003</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6.275,36</w:t>
            </w:r>
          </w:p>
        </w:tc>
      </w:tr>
      <w:tr w:rsidR="000145A9" w:rsidRPr="00546F9F" w:rsidTr="00DA29E8">
        <w:trPr>
          <w:trHeight w:val="183"/>
        </w:trPr>
        <w:tc>
          <w:tcPr>
            <w:tcW w:w="1901"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2004</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28.938,66</w:t>
            </w:r>
          </w:p>
        </w:tc>
      </w:tr>
      <w:tr w:rsidR="000145A9" w:rsidRPr="00546F9F" w:rsidTr="00DA29E8">
        <w:trPr>
          <w:trHeight w:val="300"/>
        </w:trPr>
        <w:tc>
          <w:tcPr>
            <w:tcW w:w="1901" w:type="dxa"/>
            <w:tcBorders>
              <w:top w:val="nil"/>
              <w:left w:val="nil"/>
              <w:bottom w:val="nil"/>
              <w:right w:val="nil"/>
            </w:tcBorders>
            <w:noWrap/>
            <w:vAlign w:val="bottom"/>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2005</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18.550,77</w:t>
            </w:r>
          </w:p>
        </w:tc>
      </w:tr>
      <w:tr w:rsidR="000145A9" w:rsidRPr="00546F9F" w:rsidTr="00DA29E8">
        <w:trPr>
          <w:trHeight w:val="300"/>
        </w:trPr>
        <w:tc>
          <w:tcPr>
            <w:tcW w:w="1901"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2006</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8.937,04</w:t>
            </w:r>
          </w:p>
        </w:tc>
      </w:tr>
      <w:tr w:rsidR="000145A9" w:rsidRPr="00546F9F" w:rsidTr="00DA29E8">
        <w:trPr>
          <w:trHeight w:val="300"/>
        </w:trPr>
        <w:tc>
          <w:tcPr>
            <w:tcW w:w="1901"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2007</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36.292,44</w:t>
            </w:r>
          </w:p>
        </w:tc>
      </w:tr>
      <w:tr w:rsidR="000145A9" w:rsidRPr="00546F9F" w:rsidTr="00DA29E8">
        <w:trPr>
          <w:trHeight w:val="300"/>
        </w:trPr>
        <w:tc>
          <w:tcPr>
            <w:tcW w:w="1901"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2008</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44.544,14</w:t>
            </w:r>
          </w:p>
        </w:tc>
      </w:tr>
      <w:tr w:rsidR="000145A9" w:rsidRPr="00546F9F" w:rsidTr="00DA29E8">
        <w:trPr>
          <w:trHeight w:val="300"/>
        </w:trPr>
        <w:tc>
          <w:tcPr>
            <w:tcW w:w="1901"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2009</w:t>
            </w:r>
          </w:p>
        </w:tc>
        <w:tc>
          <w:tcPr>
            <w:tcW w:w="2885" w:type="dxa"/>
            <w:tcBorders>
              <w:top w:val="nil"/>
              <w:left w:val="nil"/>
              <w:bottom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38.172,54</w:t>
            </w:r>
          </w:p>
        </w:tc>
      </w:tr>
      <w:tr w:rsidR="000145A9" w:rsidRPr="00546F9F" w:rsidTr="00DA29E8">
        <w:trPr>
          <w:trHeight w:val="300"/>
        </w:trPr>
        <w:tc>
          <w:tcPr>
            <w:tcW w:w="1901" w:type="dxa"/>
            <w:tcBorders>
              <w:top w:val="nil"/>
              <w:left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2010</w:t>
            </w:r>
          </w:p>
        </w:tc>
        <w:tc>
          <w:tcPr>
            <w:tcW w:w="2885" w:type="dxa"/>
            <w:tcBorders>
              <w:top w:val="nil"/>
              <w:left w:val="nil"/>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25.727,68</w:t>
            </w:r>
          </w:p>
        </w:tc>
      </w:tr>
      <w:tr w:rsidR="000145A9" w:rsidRPr="00546F9F" w:rsidTr="00DA29E8">
        <w:trPr>
          <w:trHeight w:val="104"/>
        </w:trPr>
        <w:tc>
          <w:tcPr>
            <w:tcW w:w="1901" w:type="dxa"/>
            <w:tcBorders>
              <w:top w:val="nil"/>
              <w:left w:val="nil"/>
              <w:bottom w:val="single" w:sz="4" w:space="0" w:color="auto"/>
              <w:right w:val="nil"/>
            </w:tcBorders>
            <w:noWrap/>
            <w:vAlign w:val="center"/>
          </w:tcPr>
          <w:p w:rsidR="000145A9" w:rsidRPr="00546F9F" w:rsidRDefault="000145A9" w:rsidP="00DA29E8">
            <w:pPr>
              <w:jc w:val="center"/>
              <w:rPr>
                <w:rFonts w:ascii="Times New Roman" w:hAnsi="Times New Roman"/>
                <w:color w:val="000000"/>
                <w:sz w:val="18"/>
                <w:szCs w:val="18"/>
              </w:rPr>
            </w:pPr>
            <w:r w:rsidRPr="00546F9F">
              <w:rPr>
                <w:rFonts w:ascii="Times New Roman" w:hAnsi="Times New Roman"/>
                <w:color w:val="000000"/>
                <w:sz w:val="18"/>
                <w:szCs w:val="18"/>
              </w:rPr>
              <w:t>2011</w:t>
            </w:r>
            <w:r w:rsidR="00DA29E8">
              <w:rPr>
                <w:rStyle w:val="FootnoteReference"/>
                <w:rFonts w:ascii="Times New Roman" w:hAnsi="Times New Roman"/>
                <w:bCs/>
                <w:color w:val="000000"/>
                <w:sz w:val="18"/>
                <w:szCs w:val="18"/>
              </w:rPr>
              <w:footnoteReference w:id="33"/>
            </w:r>
          </w:p>
        </w:tc>
        <w:tc>
          <w:tcPr>
            <w:tcW w:w="2885" w:type="dxa"/>
            <w:tcBorders>
              <w:top w:val="nil"/>
              <w:left w:val="nil"/>
              <w:bottom w:val="single" w:sz="4" w:space="0" w:color="auto"/>
              <w:right w:val="nil"/>
            </w:tcBorders>
            <w:noWrap/>
            <w:vAlign w:val="bottom"/>
          </w:tcPr>
          <w:p w:rsidR="000145A9" w:rsidRPr="00563EA3" w:rsidRDefault="000145A9" w:rsidP="00DA29E8">
            <w:pPr>
              <w:jc w:val="center"/>
              <w:rPr>
                <w:rFonts w:ascii="Times New Roman" w:hAnsi="Times New Roman"/>
                <w:bCs/>
                <w:color w:val="000000"/>
                <w:sz w:val="18"/>
                <w:szCs w:val="18"/>
              </w:rPr>
            </w:pPr>
            <w:r w:rsidRPr="00563EA3">
              <w:rPr>
                <w:rFonts w:ascii="Times New Roman" w:hAnsi="Times New Roman"/>
                <w:bCs/>
                <w:color w:val="000000"/>
                <w:sz w:val="18"/>
                <w:szCs w:val="18"/>
              </w:rPr>
              <w:t>23</w:t>
            </w:r>
            <w:r>
              <w:rPr>
                <w:rFonts w:ascii="Times New Roman" w:hAnsi="Times New Roman"/>
                <w:bCs/>
                <w:color w:val="000000"/>
                <w:sz w:val="18"/>
                <w:szCs w:val="18"/>
              </w:rPr>
              <w:t>.</w:t>
            </w:r>
            <w:r w:rsidRPr="00563EA3">
              <w:rPr>
                <w:rFonts w:ascii="Times New Roman" w:hAnsi="Times New Roman"/>
                <w:bCs/>
                <w:color w:val="000000"/>
                <w:sz w:val="18"/>
                <w:szCs w:val="18"/>
              </w:rPr>
              <w:t>858</w:t>
            </w:r>
            <w:r>
              <w:rPr>
                <w:rFonts w:ascii="Times New Roman" w:hAnsi="Times New Roman"/>
                <w:bCs/>
                <w:color w:val="000000"/>
                <w:sz w:val="18"/>
                <w:szCs w:val="18"/>
              </w:rPr>
              <w:t>,00</w:t>
            </w:r>
          </w:p>
        </w:tc>
      </w:tr>
      <w:tr w:rsidR="000145A9" w:rsidRPr="00546F9F" w:rsidTr="00DA29E8">
        <w:trPr>
          <w:trHeight w:val="151"/>
        </w:trPr>
        <w:tc>
          <w:tcPr>
            <w:tcW w:w="4786" w:type="dxa"/>
            <w:gridSpan w:val="2"/>
            <w:tcBorders>
              <w:top w:val="single" w:sz="4" w:space="0" w:color="auto"/>
              <w:left w:val="nil"/>
              <w:bottom w:val="nil"/>
              <w:right w:val="nil"/>
            </w:tcBorders>
            <w:noWrap/>
            <w:vAlign w:val="center"/>
          </w:tcPr>
          <w:p w:rsidR="000145A9" w:rsidRPr="008E3262" w:rsidRDefault="000145A9" w:rsidP="00DA29E8">
            <w:pPr>
              <w:jc w:val="both"/>
              <w:rPr>
                <w:rFonts w:ascii="Times New Roman" w:hAnsi="Times New Roman"/>
                <w:sz w:val="18"/>
                <w:szCs w:val="18"/>
              </w:rPr>
            </w:pPr>
            <w:r w:rsidRPr="00176FC3">
              <w:rPr>
                <w:rFonts w:ascii="Times New Roman" w:hAnsi="Times New Roman"/>
                <w:sz w:val="18"/>
                <w:szCs w:val="18"/>
              </w:rPr>
              <w:t>Fonte: Secretaria do Tesouro Nacional, 201</w:t>
            </w:r>
            <w:r>
              <w:rPr>
                <w:rFonts w:ascii="Times New Roman" w:hAnsi="Times New Roman"/>
                <w:sz w:val="18"/>
                <w:szCs w:val="18"/>
              </w:rPr>
              <w:t>2</w:t>
            </w:r>
            <w:r w:rsidR="00DA29E8">
              <w:rPr>
                <w:rFonts w:ascii="Times New Roman" w:hAnsi="Times New Roman"/>
                <w:sz w:val="18"/>
                <w:szCs w:val="18"/>
              </w:rPr>
              <w:t>; SEMARH, 2012</w:t>
            </w:r>
          </w:p>
        </w:tc>
      </w:tr>
    </w:tbl>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rsidP="0029651B">
      <w:pPr>
        <w:jc w:val="both"/>
        <w:rPr>
          <w:rFonts w:ascii="Times New Roman" w:hAnsi="Times New Roman"/>
          <w:sz w:val="22"/>
          <w:szCs w:val="22"/>
        </w:rPr>
      </w:pPr>
    </w:p>
    <w:p w:rsidR="000145A9" w:rsidRDefault="000145A9">
      <w:pPr>
        <w:rPr>
          <w:rFonts w:ascii="Times New Roman" w:hAnsi="Times New Roman"/>
          <w:sz w:val="22"/>
          <w:szCs w:val="22"/>
        </w:rPr>
      </w:pPr>
      <w:r>
        <w:rPr>
          <w:rFonts w:ascii="Times New Roman" w:hAnsi="Times New Roman"/>
          <w:sz w:val="22"/>
          <w:szCs w:val="22"/>
        </w:rPr>
        <w:br w:type="page"/>
      </w:r>
    </w:p>
    <w:p w:rsidR="000145A9" w:rsidRPr="0029651B" w:rsidRDefault="000145A9" w:rsidP="0029651B">
      <w:pPr>
        <w:jc w:val="both"/>
        <w:rPr>
          <w:rFonts w:ascii="Times New Roman" w:hAnsi="Times New Roman"/>
          <w:sz w:val="22"/>
          <w:szCs w:val="22"/>
        </w:rPr>
      </w:pPr>
    </w:p>
    <w:p w:rsidR="000145A9" w:rsidRDefault="000145A9" w:rsidP="00546F9F">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Analisando-se o gasto ambiental no contexto do conjunto de despesas estaduais, constata-se que a participação das despesas de gestão ambiental é insignificante (Tabela 5): no período 2006-2010, as despesas em gestão ambiental representam em média 0,7% do total de gastos. Seguindo a tendência decrescente dos valores absolutos, observa-se declínio também na capacidade relativa de gasto.  Em 2010, a média de gastos em gestão ambiental do conjunto dos Estados sobre os gastos totais estaduais foi de 0,65%, enquanto em Sergipe os gastos não ultrapassaram 0,43%. Ainda assim, a importância relativa dos gastos ambientais em Sergipe, neste ano, lhe situa à frente de oito estados: Alagoas, Amapá, Espírito Santo, Maranhão, Mato Grosso do Sul,  Rio Grande do Sul,  Roraima e Tocantins (Secretaria do Tesouro Nacional, 2012). </w:t>
      </w:r>
    </w:p>
    <w:p w:rsidR="000145A9" w:rsidRPr="00546F9F" w:rsidRDefault="000145A9" w:rsidP="00546F9F">
      <w:pPr>
        <w:jc w:val="both"/>
        <w:rPr>
          <w:rFonts w:ascii="Times New Roman" w:hAnsi="Times New Roman"/>
          <w:sz w:val="22"/>
          <w:szCs w:val="22"/>
        </w:rPr>
      </w:pPr>
    </w:p>
    <w:p w:rsidR="000145A9" w:rsidRDefault="000145A9" w:rsidP="007775CE">
      <w:pPr>
        <w:jc w:val="both"/>
        <w:rPr>
          <w:rFonts w:ascii="Times New Roman" w:hAnsi="Times New Roman"/>
          <w:sz w:val="18"/>
          <w:szCs w:val="18"/>
        </w:rPr>
      </w:pPr>
    </w:p>
    <w:tbl>
      <w:tblPr>
        <w:tblW w:w="8227" w:type="dxa"/>
        <w:jc w:val="center"/>
        <w:tblLayout w:type="fixed"/>
        <w:tblLook w:val="00A0"/>
      </w:tblPr>
      <w:tblGrid>
        <w:gridCol w:w="1706"/>
        <w:gridCol w:w="1276"/>
        <w:gridCol w:w="1276"/>
        <w:gridCol w:w="1276"/>
        <w:gridCol w:w="1275"/>
        <w:gridCol w:w="1418"/>
      </w:tblGrid>
      <w:tr w:rsidR="000145A9" w:rsidRPr="00846A4B">
        <w:trPr>
          <w:trHeight w:val="240"/>
          <w:jc w:val="center"/>
        </w:trPr>
        <w:tc>
          <w:tcPr>
            <w:tcW w:w="8227" w:type="dxa"/>
            <w:gridSpan w:val="6"/>
            <w:tcBorders>
              <w:bottom w:val="single" w:sz="4" w:space="0" w:color="auto"/>
            </w:tcBorders>
          </w:tcPr>
          <w:p w:rsidR="000145A9" w:rsidRDefault="000145A9" w:rsidP="004A59C2">
            <w:pPr>
              <w:jc w:val="center"/>
              <w:rPr>
                <w:rFonts w:ascii="Times New Roman" w:hAnsi="Times New Roman"/>
                <w:b/>
                <w:bCs/>
                <w:sz w:val="18"/>
                <w:szCs w:val="18"/>
              </w:rPr>
            </w:pPr>
            <w:r w:rsidRPr="00846A4B">
              <w:rPr>
                <w:rFonts w:ascii="Times New Roman" w:hAnsi="Times New Roman"/>
                <w:b/>
                <w:bCs/>
                <w:sz w:val="18"/>
                <w:szCs w:val="18"/>
              </w:rPr>
              <w:t xml:space="preserve">Tabela </w:t>
            </w:r>
            <w:r>
              <w:rPr>
                <w:rFonts w:ascii="Times New Roman" w:hAnsi="Times New Roman"/>
                <w:b/>
                <w:bCs/>
                <w:sz w:val="18"/>
                <w:szCs w:val="18"/>
              </w:rPr>
              <w:t>5</w:t>
            </w:r>
          </w:p>
          <w:p w:rsidR="00427803" w:rsidRDefault="000145A9" w:rsidP="004A59C2">
            <w:pPr>
              <w:jc w:val="center"/>
              <w:rPr>
                <w:rFonts w:ascii="Times New Roman" w:hAnsi="Times New Roman"/>
                <w:b/>
                <w:bCs/>
                <w:sz w:val="18"/>
                <w:szCs w:val="18"/>
              </w:rPr>
            </w:pPr>
            <w:r w:rsidRPr="00846A4B">
              <w:rPr>
                <w:rFonts w:ascii="Times New Roman" w:hAnsi="Times New Roman"/>
                <w:b/>
                <w:bCs/>
                <w:sz w:val="18"/>
                <w:szCs w:val="18"/>
              </w:rPr>
              <w:t xml:space="preserve">Sergipe, Despesas </w:t>
            </w:r>
            <w:r>
              <w:rPr>
                <w:rFonts w:ascii="Times New Roman" w:hAnsi="Times New Roman"/>
                <w:b/>
                <w:bCs/>
                <w:sz w:val="18"/>
                <w:szCs w:val="18"/>
              </w:rPr>
              <w:t xml:space="preserve">estaduais </w:t>
            </w:r>
            <w:r w:rsidRPr="00846A4B">
              <w:rPr>
                <w:rFonts w:ascii="Times New Roman" w:hAnsi="Times New Roman"/>
                <w:b/>
                <w:bCs/>
                <w:sz w:val="18"/>
                <w:szCs w:val="18"/>
              </w:rPr>
              <w:t>por Função, Gestão Ambiental e Total, 2006-2010</w:t>
            </w:r>
            <w:r>
              <w:rPr>
                <w:rFonts w:ascii="Times New Roman" w:hAnsi="Times New Roman"/>
                <w:b/>
                <w:bCs/>
                <w:sz w:val="18"/>
                <w:szCs w:val="18"/>
              </w:rPr>
              <w:t xml:space="preserve"> </w:t>
            </w:r>
          </w:p>
          <w:p w:rsidR="000145A9" w:rsidRPr="00846A4B" w:rsidRDefault="000145A9" w:rsidP="004A59C2">
            <w:pPr>
              <w:jc w:val="center"/>
              <w:rPr>
                <w:rFonts w:ascii="Times New Roman" w:hAnsi="Times New Roman"/>
                <w:b/>
                <w:bCs/>
                <w:sz w:val="18"/>
                <w:szCs w:val="18"/>
              </w:rPr>
            </w:pPr>
            <w:r>
              <w:rPr>
                <w:rFonts w:ascii="Times New Roman" w:hAnsi="Times New Roman"/>
                <w:b/>
                <w:bCs/>
                <w:sz w:val="18"/>
                <w:szCs w:val="18"/>
              </w:rPr>
              <w:t>(R$1.000,00</w:t>
            </w:r>
            <w:r w:rsidR="00427803">
              <w:rPr>
                <w:rFonts w:ascii="Times New Roman" w:hAnsi="Times New Roman"/>
                <w:b/>
                <w:bCs/>
                <w:sz w:val="18"/>
                <w:szCs w:val="18"/>
              </w:rPr>
              <w:t>, reais correntes</w:t>
            </w:r>
            <w:r>
              <w:rPr>
                <w:rFonts w:ascii="Times New Roman" w:hAnsi="Times New Roman"/>
                <w:b/>
                <w:bCs/>
                <w:sz w:val="18"/>
                <w:szCs w:val="18"/>
              </w:rPr>
              <w:t>)</w:t>
            </w:r>
          </w:p>
        </w:tc>
      </w:tr>
      <w:tr w:rsidR="000145A9" w:rsidRPr="00846A4B">
        <w:trPr>
          <w:trHeight w:val="240"/>
          <w:jc w:val="center"/>
        </w:trPr>
        <w:tc>
          <w:tcPr>
            <w:tcW w:w="1706" w:type="dxa"/>
            <w:tcBorders>
              <w:top w:val="single" w:sz="4" w:space="0" w:color="auto"/>
            </w:tcBorders>
          </w:tcPr>
          <w:p w:rsidR="000145A9" w:rsidRPr="00B42812" w:rsidRDefault="000145A9" w:rsidP="004A59C2">
            <w:pPr>
              <w:rPr>
                <w:rFonts w:ascii="Times New Roman" w:hAnsi="Times New Roman"/>
                <w:i/>
                <w:sz w:val="18"/>
                <w:szCs w:val="18"/>
              </w:rPr>
            </w:pPr>
            <w:r w:rsidRPr="00B42812">
              <w:rPr>
                <w:rFonts w:ascii="Times New Roman" w:hAnsi="Times New Roman"/>
                <w:i/>
                <w:sz w:val="18"/>
                <w:szCs w:val="18"/>
              </w:rPr>
              <w:t xml:space="preserve">Despesa por função </w:t>
            </w:r>
          </w:p>
        </w:tc>
        <w:tc>
          <w:tcPr>
            <w:tcW w:w="1276" w:type="dxa"/>
            <w:tcBorders>
              <w:top w:val="single" w:sz="4" w:space="0" w:color="auto"/>
            </w:tcBorders>
            <w:noWrap/>
            <w:vAlign w:val="bottom"/>
          </w:tcPr>
          <w:p w:rsidR="000145A9" w:rsidRPr="00B42812" w:rsidRDefault="000145A9" w:rsidP="004A59C2">
            <w:pPr>
              <w:jc w:val="center"/>
              <w:rPr>
                <w:rFonts w:ascii="Times New Roman" w:hAnsi="Times New Roman"/>
                <w:i/>
                <w:sz w:val="18"/>
                <w:szCs w:val="18"/>
              </w:rPr>
            </w:pPr>
            <w:r w:rsidRPr="00B42812">
              <w:rPr>
                <w:rFonts w:ascii="Times New Roman" w:hAnsi="Times New Roman"/>
                <w:bCs/>
                <w:i/>
                <w:sz w:val="18"/>
                <w:szCs w:val="18"/>
              </w:rPr>
              <w:t>2006</w:t>
            </w:r>
          </w:p>
        </w:tc>
        <w:tc>
          <w:tcPr>
            <w:tcW w:w="1276" w:type="dxa"/>
            <w:tcBorders>
              <w:top w:val="single" w:sz="4" w:space="0" w:color="auto"/>
            </w:tcBorders>
            <w:noWrap/>
            <w:vAlign w:val="bottom"/>
          </w:tcPr>
          <w:p w:rsidR="000145A9" w:rsidRPr="00B42812" w:rsidRDefault="000145A9" w:rsidP="004A59C2">
            <w:pPr>
              <w:jc w:val="center"/>
              <w:rPr>
                <w:rFonts w:ascii="Times New Roman" w:hAnsi="Times New Roman"/>
                <w:i/>
                <w:sz w:val="18"/>
                <w:szCs w:val="18"/>
              </w:rPr>
            </w:pPr>
            <w:r w:rsidRPr="00B42812">
              <w:rPr>
                <w:rFonts w:ascii="Times New Roman" w:hAnsi="Times New Roman"/>
                <w:bCs/>
                <w:i/>
                <w:sz w:val="18"/>
                <w:szCs w:val="18"/>
              </w:rPr>
              <w:t>2007</w:t>
            </w:r>
          </w:p>
        </w:tc>
        <w:tc>
          <w:tcPr>
            <w:tcW w:w="1276" w:type="dxa"/>
            <w:tcBorders>
              <w:top w:val="single" w:sz="4" w:space="0" w:color="auto"/>
            </w:tcBorders>
            <w:noWrap/>
            <w:vAlign w:val="bottom"/>
          </w:tcPr>
          <w:p w:rsidR="000145A9" w:rsidRPr="00B42812" w:rsidRDefault="000145A9" w:rsidP="004A59C2">
            <w:pPr>
              <w:jc w:val="center"/>
              <w:rPr>
                <w:rFonts w:ascii="Times New Roman" w:hAnsi="Times New Roman"/>
                <w:i/>
                <w:sz w:val="18"/>
                <w:szCs w:val="18"/>
              </w:rPr>
            </w:pPr>
            <w:r w:rsidRPr="00B42812">
              <w:rPr>
                <w:rFonts w:ascii="Times New Roman" w:hAnsi="Times New Roman"/>
                <w:bCs/>
                <w:i/>
                <w:sz w:val="18"/>
                <w:szCs w:val="18"/>
              </w:rPr>
              <w:t>2008</w:t>
            </w:r>
          </w:p>
        </w:tc>
        <w:tc>
          <w:tcPr>
            <w:tcW w:w="1275" w:type="dxa"/>
            <w:tcBorders>
              <w:top w:val="single" w:sz="4" w:space="0" w:color="auto"/>
            </w:tcBorders>
            <w:noWrap/>
            <w:vAlign w:val="bottom"/>
          </w:tcPr>
          <w:p w:rsidR="000145A9" w:rsidRPr="00B42812" w:rsidRDefault="000145A9" w:rsidP="004A59C2">
            <w:pPr>
              <w:jc w:val="center"/>
              <w:rPr>
                <w:rFonts w:ascii="Times New Roman" w:hAnsi="Times New Roman"/>
                <w:i/>
                <w:sz w:val="18"/>
                <w:szCs w:val="18"/>
              </w:rPr>
            </w:pPr>
            <w:r w:rsidRPr="00B42812">
              <w:rPr>
                <w:rFonts w:ascii="Times New Roman" w:hAnsi="Times New Roman"/>
                <w:bCs/>
                <w:i/>
                <w:sz w:val="18"/>
                <w:szCs w:val="18"/>
              </w:rPr>
              <w:t>2009</w:t>
            </w:r>
          </w:p>
        </w:tc>
        <w:tc>
          <w:tcPr>
            <w:tcW w:w="1418" w:type="dxa"/>
            <w:tcBorders>
              <w:top w:val="single" w:sz="4" w:space="0" w:color="auto"/>
            </w:tcBorders>
            <w:noWrap/>
            <w:vAlign w:val="bottom"/>
          </w:tcPr>
          <w:p w:rsidR="000145A9" w:rsidRPr="00B42812" w:rsidRDefault="000145A9" w:rsidP="004A59C2">
            <w:pPr>
              <w:jc w:val="center"/>
              <w:rPr>
                <w:rFonts w:ascii="Times New Roman" w:hAnsi="Times New Roman"/>
                <w:i/>
                <w:sz w:val="18"/>
                <w:szCs w:val="18"/>
              </w:rPr>
            </w:pPr>
            <w:r w:rsidRPr="00B42812">
              <w:rPr>
                <w:rFonts w:ascii="Times New Roman" w:hAnsi="Times New Roman"/>
                <w:bCs/>
                <w:i/>
                <w:sz w:val="18"/>
                <w:szCs w:val="18"/>
              </w:rPr>
              <w:t>2010</w:t>
            </w:r>
          </w:p>
        </w:tc>
      </w:tr>
      <w:tr w:rsidR="000145A9" w:rsidRPr="00846A4B">
        <w:trPr>
          <w:trHeight w:val="260"/>
          <w:jc w:val="center"/>
        </w:trPr>
        <w:tc>
          <w:tcPr>
            <w:tcW w:w="1706" w:type="dxa"/>
            <w:tcBorders>
              <w:top w:val="nil"/>
              <w:bottom w:val="nil"/>
            </w:tcBorders>
          </w:tcPr>
          <w:p w:rsidR="000145A9" w:rsidRPr="00B42812" w:rsidRDefault="000145A9" w:rsidP="004A59C2">
            <w:pPr>
              <w:jc w:val="right"/>
              <w:rPr>
                <w:rFonts w:ascii="Times New Roman" w:hAnsi="Times New Roman"/>
                <w:bCs/>
                <w:i/>
                <w:sz w:val="18"/>
                <w:szCs w:val="18"/>
              </w:rPr>
            </w:pPr>
            <w:r w:rsidRPr="00B42812">
              <w:rPr>
                <w:rFonts w:ascii="Times New Roman" w:hAnsi="Times New Roman"/>
                <w:bCs/>
                <w:i/>
                <w:sz w:val="18"/>
                <w:szCs w:val="18"/>
              </w:rPr>
              <w:t>Gestão ambiental</w:t>
            </w:r>
          </w:p>
        </w:tc>
        <w:tc>
          <w:tcPr>
            <w:tcW w:w="1276" w:type="dxa"/>
            <w:tcBorders>
              <w:top w:val="nil"/>
              <w:bottom w:val="nil"/>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8.937, 04</w:t>
            </w:r>
          </w:p>
        </w:tc>
        <w:tc>
          <w:tcPr>
            <w:tcW w:w="1276" w:type="dxa"/>
            <w:tcBorders>
              <w:top w:val="nil"/>
              <w:bottom w:val="nil"/>
            </w:tcBorders>
            <w:noWrap/>
            <w:vAlign w:val="bottom"/>
          </w:tcPr>
          <w:p w:rsidR="000145A9" w:rsidRPr="00846A4B" w:rsidRDefault="000145A9" w:rsidP="00C40236">
            <w:pPr>
              <w:jc w:val="center"/>
              <w:rPr>
                <w:rFonts w:ascii="Times New Roman" w:hAnsi="Times New Roman"/>
                <w:bCs/>
                <w:color w:val="000000"/>
                <w:sz w:val="18"/>
                <w:szCs w:val="18"/>
              </w:rPr>
            </w:pPr>
            <w:r w:rsidRPr="00846A4B">
              <w:rPr>
                <w:rFonts w:ascii="Times New Roman" w:hAnsi="Times New Roman"/>
                <w:bCs/>
                <w:color w:val="000000"/>
                <w:sz w:val="18"/>
                <w:szCs w:val="18"/>
              </w:rPr>
              <w:t>36.292,44</w:t>
            </w:r>
          </w:p>
        </w:tc>
        <w:tc>
          <w:tcPr>
            <w:tcW w:w="1276" w:type="dxa"/>
            <w:tcBorders>
              <w:top w:val="nil"/>
              <w:bottom w:val="nil"/>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44.544,14</w:t>
            </w:r>
          </w:p>
        </w:tc>
        <w:tc>
          <w:tcPr>
            <w:tcW w:w="1275" w:type="dxa"/>
            <w:tcBorders>
              <w:top w:val="nil"/>
              <w:bottom w:val="nil"/>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38.172,54</w:t>
            </w:r>
          </w:p>
        </w:tc>
        <w:tc>
          <w:tcPr>
            <w:tcW w:w="1418" w:type="dxa"/>
            <w:tcBorders>
              <w:top w:val="nil"/>
              <w:bottom w:val="nil"/>
            </w:tcBorders>
            <w:noWrap/>
            <w:vAlign w:val="center"/>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25.727, 68</w:t>
            </w:r>
          </w:p>
        </w:tc>
      </w:tr>
      <w:tr w:rsidR="000145A9" w:rsidRPr="00846A4B">
        <w:trPr>
          <w:trHeight w:val="260"/>
          <w:jc w:val="center"/>
        </w:trPr>
        <w:tc>
          <w:tcPr>
            <w:tcW w:w="1706" w:type="dxa"/>
          </w:tcPr>
          <w:p w:rsidR="000145A9" w:rsidRPr="00B42812" w:rsidRDefault="000145A9" w:rsidP="00605723">
            <w:pPr>
              <w:jc w:val="center"/>
              <w:rPr>
                <w:rFonts w:ascii="Times New Roman" w:hAnsi="Times New Roman"/>
                <w:i/>
                <w:sz w:val="18"/>
                <w:szCs w:val="18"/>
              </w:rPr>
            </w:pPr>
            <w:r w:rsidRPr="00B42812">
              <w:rPr>
                <w:rFonts w:ascii="Times New Roman" w:hAnsi="Times New Roman"/>
                <w:i/>
                <w:sz w:val="18"/>
                <w:szCs w:val="18"/>
              </w:rPr>
              <w:t>Despesa Total</w:t>
            </w:r>
          </w:p>
        </w:tc>
        <w:tc>
          <w:tcPr>
            <w:tcW w:w="1276" w:type="dxa"/>
            <w:noWrap/>
            <w:vAlign w:val="bottom"/>
          </w:tcPr>
          <w:p w:rsidR="000145A9" w:rsidRPr="00846A4B" w:rsidRDefault="000145A9" w:rsidP="00C40236">
            <w:pPr>
              <w:jc w:val="center"/>
              <w:rPr>
                <w:rFonts w:ascii="Times New Roman" w:hAnsi="Times New Roman"/>
                <w:sz w:val="18"/>
                <w:szCs w:val="18"/>
              </w:rPr>
            </w:pPr>
            <w:r w:rsidRPr="00846A4B">
              <w:rPr>
                <w:rFonts w:ascii="Times New Roman" w:hAnsi="Times New Roman"/>
                <w:sz w:val="18"/>
                <w:szCs w:val="18"/>
              </w:rPr>
              <w:t>3.575.996,41</w:t>
            </w:r>
          </w:p>
        </w:tc>
        <w:tc>
          <w:tcPr>
            <w:tcW w:w="1276" w:type="dxa"/>
            <w:noWrap/>
            <w:vAlign w:val="bottom"/>
          </w:tcPr>
          <w:p w:rsidR="000145A9" w:rsidRPr="00846A4B" w:rsidRDefault="000145A9" w:rsidP="00C40236">
            <w:pPr>
              <w:jc w:val="center"/>
              <w:rPr>
                <w:rFonts w:ascii="Times New Roman" w:hAnsi="Times New Roman"/>
                <w:color w:val="000000"/>
                <w:sz w:val="18"/>
                <w:szCs w:val="18"/>
              </w:rPr>
            </w:pPr>
            <w:r w:rsidRPr="00846A4B">
              <w:rPr>
                <w:rFonts w:ascii="Times New Roman" w:hAnsi="Times New Roman"/>
                <w:color w:val="000000"/>
                <w:sz w:val="18"/>
                <w:szCs w:val="18"/>
              </w:rPr>
              <w:t>3.430.072, 32</w:t>
            </w:r>
          </w:p>
        </w:tc>
        <w:tc>
          <w:tcPr>
            <w:tcW w:w="1276" w:type="dxa"/>
            <w:noWrap/>
            <w:vAlign w:val="center"/>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4.269.028, 19</w:t>
            </w:r>
          </w:p>
        </w:tc>
        <w:tc>
          <w:tcPr>
            <w:tcW w:w="1275" w:type="dxa"/>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4.943.389,69</w:t>
            </w:r>
          </w:p>
        </w:tc>
        <w:tc>
          <w:tcPr>
            <w:tcW w:w="1418" w:type="dxa"/>
            <w:noWrap/>
            <w:vAlign w:val="center"/>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5.998.843, 89</w:t>
            </w:r>
          </w:p>
        </w:tc>
      </w:tr>
      <w:tr w:rsidR="000145A9" w:rsidRPr="00846A4B">
        <w:trPr>
          <w:trHeight w:val="260"/>
          <w:jc w:val="center"/>
        </w:trPr>
        <w:tc>
          <w:tcPr>
            <w:tcW w:w="1706" w:type="dxa"/>
            <w:tcBorders>
              <w:bottom w:val="single" w:sz="4" w:space="0" w:color="auto"/>
            </w:tcBorders>
          </w:tcPr>
          <w:p w:rsidR="000145A9" w:rsidRPr="00B42812" w:rsidRDefault="000145A9" w:rsidP="00FD19FF">
            <w:pPr>
              <w:rPr>
                <w:rFonts w:ascii="Times New Roman" w:hAnsi="Times New Roman"/>
                <w:i/>
                <w:sz w:val="18"/>
                <w:szCs w:val="18"/>
              </w:rPr>
            </w:pPr>
            <w:r>
              <w:rPr>
                <w:rFonts w:ascii="Times New Roman" w:hAnsi="Times New Roman"/>
                <w:i/>
                <w:sz w:val="18"/>
                <w:szCs w:val="18"/>
              </w:rPr>
              <w:t xml:space="preserve">    Gasto</w:t>
            </w:r>
            <w:r w:rsidR="00FD19FF">
              <w:rPr>
                <w:rFonts w:ascii="Times New Roman" w:hAnsi="Times New Roman"/>
                <w:i/>
                <w:sz w:val="18"/>
                <w:szCs w:val="18"/>
              </w:rPr>
              <w:t>s</w:t>
            </w:r>
            <w:r>
              <w:rPr>
                <w:rFonts w:ascii="Times New Roman" w:hAnsi="Times New Roman"/>
                <w:i/>
                <w:sz w:val="18"/>
                <w:szCs w:val="18"/>
              </w:rPr>
              <w:t xml:space="preserve"> gestão </w:t>
            </w:r>
            <w:r w:rsidRPr="00B42812">
              <w:rPr>
                <w:rFonts w:ascii="Times New Roman" w:hAnsi="Times New Roman"/>
                <w:i/>
                <w:sz w:val="18"/>
                <w:szCs w:val="18"/>
              </w:rPr>
              <w:t>ambiental /total</w:t>
            </w:r>
            <w:r>
              <w:rPr>
                <w:rFonts w:ascii="Times New Roman" w:hAnsi="Times New Roman"/>
                <w:i/>
                <w:sz w:val="18"/>
                <w:szCs w:val="18"/>
              </w:rPr>
              <w:t>(</w:t>
            </w:r>
            <w:r w:rsidRPr="00B42812">
              <w:rPr>
                <w:rFonts w:ascii="Times New Roman" w:hAnsi="Times New Roman"/>
                <w:i/>
                <w:sz w:val="18"/>
                <w:szCs w:val="18"/>
              </w:rPr>
              <w:t xml:space="preserve"> %</w:t>
            </w:r>
            <w:r>
              <w:rPr>
                <w:rFonts w:ascii="Times New Roman" w:hAnsi="Times New Roman"/>
                <w:i/>
                <w:sz w:val="18"/>
                <w:szCs w:val="18"/>
              </w:rPr>
              <w:t>)</w:t>
            </w:r>
          </w:p>
        </w:tc>
        <w:tc>
          <w:tcPr>
            <w:tcW w:w="1276" w:type="dxa"/>
            <w:tcBorders>
              <w:bottom w:val="single" w:sz="4" w:space="0" w:color="auto"/>
            </w:tcBorders>
            <w:noWrap/>
            <w:vAlign w:val="center"/>
          </w:tcPr>
          <w:p w:rsidR="000145A9" w:rsidRDefault="000145A9" w:rsidP="00C40236">
            <w:pPr>
              <w:jc w:val="center"/>
              <w:rPr>
                <w:rFonts w:ascii="Times New Roman" w:hAnsi="Times New Roman"/>
                <w:bCs/>
                <w:sz w:val="18"/>
                <w:szCs w:val="18"/>
              </w:rPr>
            </w:pPr>
          </w:p>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0,25</w:t>
            </w:r>
          </w:p>
        </w:tc>
        <w:tc>
          <w:tcPr>
            <w:tcW w:w="1276" w:type="dxa"/>
            <w:tcBorders>
              <w:bottom w:val="single" w:sz="4" w:space="0" w:color="auto"/>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1,06</w:t>
            </w:r>
          </w:p>
        </w:tc>
        <w:tc>
          <w:tcPr>
            <w:tcW w:w="1276" w:type="dxa"/>
            <w:tcBorders>
              <w:bottom w:val="single" w:sz="4" w:space="0" w:color="auto"/>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1,04</w:t>
            </w:r>
          </w:p>
        </w:tc>
        <w:tc>
          <w:tcPr>
            <w:tcW w:w="1275" w:type="dxa"/>
            <w:tcBorders>
              <w:bottom w:val="single" w:sz="4" w:space="0" w:color="auto"/>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0,77</w:t>
            </w:r>
          </w:p>
        </w:tc>
        <w:tc>
          <w:tcPr>
            <w:tcW w:w="1418" w:type="dxa"/>
            <w:tcBorders>
              <w:bottom w:val="single" w:sz="4" w:space="0" w:color="auto"/>
            </w:tcBorders>
            <w:noWrap/>
            <w:vAlign w:val="bottom"/>
          </w:tcPr>
          <w:p w:rsidR="000145A9" w:rsidRPr="00846A4B" w:rsidRDefault="000145A9" w:rsidP="00C40236">
            <w:pPr>
              <w:jc w:val="center"/>
              <w:rPr>
                <w:rFonts w:ascii="Times New Roman" w:hAnsi="Times New Roman"/>
                <w:bCs/>
                <w:sz w:val="18"/>
                <w:szCs w:val="18"/>
              </w:rPr>
            </w:pPr>
            <w:r w:rsidRPr="00846A4B">
              <w:rPr>
                <w:rFonts w:ascii="Times New Roman" w:hAnsi="Times New Roman"/>
                <w:bCs/>
                <w:sz w:val="18"/>
                <w:szCs w:val="18"/>
              </w:rPr>
              <w:t>0,43</w:t>
            </w:r>
          </w:p>
        </w:tc>
      </w:tr>
      <w:tr w:rsidR="000145A9" w:rsidRPr="00846A4B">
        <w:trPr>
          <w:trHeight w:val="260"/>
          <w:jc w:val="center"/>
        </w:trPr>
        <w:tc>
          <w:tcPr>
            <w:tcW w:w="8227" w:type="dxa"/>
            <w:gridSpan w:val="6"/>
            <w:tcBorders>
              <w:top w:val="single" w:sz="4" w:space="0" w:color="auto"/>
            </w:tcBorders>
          </w:tcPr>
          <w:p w:rsidR="000145A9" w:rsidRPr="00846A4B" w:rsidRDefault="000145A9" w:rsidP="004A59C2">
            <w:pPr>
              <w:rPr>
                <w:rFonts w:ascii="Times New Roman" w:hAnsi="Times New Roman"/>
                <w:bCs/>
                <w:sz w:val="18"/>
                <w:szCs w:val="18"/>
              </w:rPr>
            </w:pPr>
            <w:r>
              <w:rPr>
                <w:rFonts w:ascii="Times New Roman" w:hAnsi="Times New Roman"/>
                <w:bCs/>
                <w:sz w:val="18"/>
                <w:szCs w:val="18"/>
              </w:rPr>
              <w:t>Fonte: Secretaria do Tesouro Nacional, 2012</w:t>
            </w:r>
          </w:p>
        </w:tc>
      </w:tr>
    </w:tbl>
    <w:p w:rsidR="000145A9" w:rsidRPr="00ED15EF" w:rsidRDefault="000145A9" w:rsidP="007775CE">
      <w:pPr>
        <w:jc w:val="both"/>
        <w:rPr>
          <w:rFonts w:ascii="Times New Roman" w:hAnsi="Times New Roman"/>
          <w:sz w:val="22"/>
          <w:szCs w:val="22"/>
        </w:rPr>
      </w:pPr>
    </w:p>
    <w:p w:rsidR="000145A9" w:rsidRDefault="000145A9" w:rsidP="00D43DF3">
      <w:pPr>
        <w:numPr>
          <w:ilvl w:val="0"/>
          <w:numId w:val="1"/>
        </w:numPr>
        <w:ind w:left="0" w:firstLine="0"/>
        <w:jc w:val="both"/>
        <w:rPr>
          <w:rFonts w:ascii="Times New Roman" w:hAnsi="Times New Roman"/>
          <w:sz w:val="22"/>
          <w:szCs w:val="22"/>
        </w:rPr>
      </w:pPr>
      <w:r>
        <w:rPr>
          <w:rFonts w:ascii="Times New Roman" w:hAnsi="Times New Roman"/>
          <w:sz w:val="22"/>
          <w:szCs w:val="22"/>
        </w:rPr>
        <w:t>À luz do conjunto das despesas ambientais realizadas pelas esferas municipal e estadual</w:t>
      </w:r>
      <w:r w:rsidRPr="006E6AB6">
        <w:rPr>
          <w:rFonts w:ascii="Times New Roman" w:hAnsi="Times New Roman"/>
          <w:sz w:val="22"/>
          <w:szCs w:val="22"/>
        </w:rPr>
        <w:t xml:space="preserve"> </w:t>
      </w:r>
      <w:r>
        <w:rPr>
          <w:rFonts w:ascii="Times New Roman" w:hAnsi="Times New Roman"/>
          <w:sz w:val="22"/>
          <w:szCs w:val="22"/>
        </w:rPr>
        <w:t xml:space="preserve">em Sergipe, constata-se que os gastos estaduais </w:t>
      </w:r>
      <w:r w:rsidR="001D2D17">
        <w:rPr>
          <w:rFonts w:ascii="Times New Roman" w:hAnsi="Times New Roman"/>
          <w:sz w:val="22"/>
          <w:szCs w:val="22"/>
        </w:rPr>
        <w:tab/>
        <w:t xml:space="preserve">em gestão ambiental </w:t>
      </w:r>
      <w:r>
        <w:rPr>
          <w:rFonts w:ascii="Times New Roman" w:hAnsi="Times New Roman"/>
          <w:sz w:val="22"/>
          <w:szCs w:val="22"/>
        </w:rPr>
        <w:t xml:space="preserve">têm assumido importância crescente para a qualidade ambiental do Estado no período analisado, aproximando-se, em 2010,  da marca de 90% do total de despesas estaduais e municipais consideradas em conjunto. </w:t>
      </w:r>
    </w:p>
    <w:p w:rsidR="000145A9" w:rsidRDefault="000145A9" w:rsidP="003C2048">
      <w:pPr>
        <w:jc w:val="both"/>
        <w:rPr>
          <w:rFonts w:ascii="Times New Roman" w:hAnsi="Times New Roman"/>
          <w:sz w:val="22"/>
          <w:szCs w:val="22"/>
        </w:rPr>
      </w:pPr>
    </w:p>
    <w:tbl>
      <w:tblPr>
        <w:tblW w:w="7569" w:type="dxa"/>
        <w:jc w:val="center"/>
        <w:tblLayout w:type="fixed"/>
        <w:tblLook w:val="00A0"/>
      </w:tblPr>
      <w:tblGrid>
        <w:gridCol w:w="1903"/>
        <w:gridCol w:w="998"/>
        <w:gridCol w:w="1167"/>
        <w:gridCol w:w="1167"/>
        <w:gridCol w:w="1167"/>
        <w:gridCol w:w="1167"/>
      </w:tblGrid>
      <w:tr w:rsidR="000145A9" w:rsidRPr="000F0CD8" w:rsidTr="00B90FF7">
        <w:trPr>
          <w:trHeight w:val="240"/>
          <w:jc w:val="center"/>
        </w:trPr>
        <w:tc>
          <w:tcPr>
            <w:tcW w:w="7569" w:type="dxa"/>
            <w:gridSpan w:val="6"/>
            <w:tcBorders>
              <w:top w:val="nil"/>
              <w:left w:val="nil"/>
              <w:bottom w:val="single" w:sz="4" w:space="0" w:color="auto"/>
              <w:right w:val="nil"/>
            </w:tcBorders>
            <w:noWrap/>
            <w:vAlign w:val="center"/>
          </w:tcPr>
          <w:p w:rsidR="000145A9" w:rsidRDefault="000145A9" w:rsidP="003C2048">
            <w:pPr>
              <w:jc w:val="center"/>
              <w:rPr>
                <w:rFonts w:ascii="Times New Roman" w:hAnsi="Times New Roman"/>
                <w:b/>
                <w:sz w:val="18"/>
                <w:szCs w:val="18"/>
              </w:rPr>
            </w:pPr>
            <w:r>
              <w:rPr>
                <w:rFonts w:ascii="Times New Roman" w:hAnsi="Times New Roman"/>
                <w:b/>
                <w:sz w:val="18"/>
                <w:szCs w:val="18"/>
              </w:rPr>
              <w:t>Tabela 6</w:t>
            </w:r>
            <w:r w:rsidRPr="00CC15FC">
              <w:rPr>
                <w:rFonts w:ascii="Times New Roman" w:hAnsi="Times New Roman"/>
                <w:b/>
                <w:sz w:val="18"/>
                <w:szCs w:val="18"/>
              </w:rPr>
              <w:t xml:space="preserve"> </w:t>
            </w:r>
          </w:p>
          <w:p w:rsidR="000145A9" w:rsidRPr="00CC15FC" w:rsidRDefault="000145A9" w:rsidP="003C2048">
            <w:pPr>
              <w:jc w:val="center"/>
              <w:rPr>
                <w:rFonts w:ascii="Times New Roman" w:hAnsi="Times New Roman"/>
                <w:b/>
                <w:sz w:val="18"/>
                <w:szCs w:val="18"/>
              </w:rPr>
            </w:pPr>
            <w:r w:rsidRPr="00CC15FC">
              <w:rPr>
                <w:rFonts w:ascii="Times New Roman" w:hAnsi="Times New Roman"/>
                <w:b/>
                <w:sz w:val="18"/>
                <w:szCs w:val="18"/>
              </w:rPr>
              <w:t xml:space="preserve"> Sergipe, gastos ambientais realizados pelo Estado e Municípios, 2006-2010</w:t>
            </w:r>
            <w:r w:rsidR="00427803">
              <w:rPr>
                <w:rFonts w:ascii="Times New Roman" w:hAnsi="Times New Roman"/>
                <w:b/>
                <w:sz w:val="18"/>
                <w:szCs w:val="18"/>
              </w:rPr>
              <w:t xml:space="preserve"> (reais correntes)</w:t>
            </w:r>
          </w:p>
        </w:tc>
      </w:tr>
      <w:tr w:rsidR="000145A9" w:rsidRPr="000F0CD8" w:rsidTr="00FD19FF">
        <w:trPr>
          <w:trHeight w:val="240"/>
          <w:jc w:val="center"/>
        </w:trPr>
        <w:tc>
          <w:tcPr>
            <w:tcW w:w="1903" w:type="dxa"/>
            <w:tcBorders>
              <w:top w:val="single" w:sz="4" w:space="0" w:color="auto"/>
              <w:left w:val="nil"/>
              <w:right w:val="nil"/>
            </w:tcBorders>
            <w:noWrap/>
            <w:vAlign w:val="center"/>
          </w:tcPr>
          <w:p w:rsidR="000145A9" w:rsidRPr="00B42812" w:rsidRDefault="000145A9" w:rsidP="003C2048">
            <w:pPr>
              <w:rPr>
                <w:rFonts w:ascii="Times New Roman" w:hAnsi="Times New Roman"/>
                <w:i/>
                <w:sz w:val="18"/>
                <w:szCs w:val="18"/>
              </w:rPr>
            </w:pPr>
            <w:r w:rsidRPr="00B42812">
              <w:rPr>
                <w:rFonts w:ascii="Times New Roman" w:hAnsi="Times New Roman"/>
                <w:i/>
                <w:sz w:val="18"/>
                <w:szCs w:val="18"/>
              </w:rPr>
              <w:t>Despesas Gestão ambiental (GA)</w:t>
            </w:r>
          </w:p>
        </w:tc>
        <w:tc>
          <w:tcPr>
            <w:tcW w:w="998" w:type="dxa"/>
            <w:tcBorders>
              <w:top w:val="single" w:sz="4" w:space="0" w:color="auto"/>
              <w:left w:val="nil"/>
              <w:right w:val="nil"/>
            </w:tcBorders>
            <w:noWrap/>
            <w:vAlign w:val="center"/>
          </w:tcPr>
          <w:p w:rsidR="000145A9" w:rsidRPr="00B42812" w:rsidRDefault="000145A9" w:rsidP="003C2048">
            <w:pPr>
              <w:jc w:val="right"/>
              <w:rPr>
                <w:rFonts w:ascii="Times New Roman" w:hAnsi="Times New Roman"/>
                <w:i/>
                <w:sz w:val="18"/>
                <w:szCs w:val="18"/>
              </w:rPr>
            </w:pPr>
            <w:r w:rsidRPr="00B42812">
              <w:rPr>
                <w:rFonts w:ascii="Times New Roman" w:hAnsi="Times New Roman"/>
                <w:i/>
                <w:sz w:val="18"/>
                <w:szCs w:val="18"/>
              </w:rPr>
              <w:t>2006</w:t>
            </w:r>
          </w:p>
        </w:tc>
        <w:tc>
          <w:tcPr>
            <w:tcW w:w="1167" w:type="dxa"/>
            <w:tcBorders>
              <w:top w:val="single" w:sz="4" w:space="0" w:color="auto"/>
              <w:left w:val="nil"/>
              <w:right w:val="nil"/>
            </w:tcBorders>
            <w:noWrap/>
            <w:vAlign w:val="center"/>
          </w:tcPr>
          <w:p w:rsidR="000145A9" w:rsidRPr="00B42812" w:rsidRDefault="000145A9" w:rsidP="003C2048">
            <w:pPr>
              <w:jc w:val="right"/>
              <w:rPr>
                <w:rFonts w:ascii="Times New Roman" w:hAnsi="Times New Roman"/>
                <w:i/>
                <w:sz w:val="18"/>
                <w:szCs w:val="18"/>
              </w:rPr>
            </w:pPr>
            <w:r w:rsidRPr="00B42812">
              <w:rPr>
                <w:rFonts w:ascii="Times New Roman" w:hAnsi="Times New Roman"/>
                <w:i/>
                <w:sz w:val="18"/>
                <w:szCs w:val="18"/>
              </w:rPr>
              <w:t>2007</w:t>
            </w:r>
          </w:p>
        </w:tc>
        <w:tc>
          <w:tcPr>
            <w:tcW w:w="1167" w:type="dxa"/>
            <w:tcBorders>
              <w:top w:val="single" w:sz="4" w:space="0" w:color="auto"/>
              <w:left w:val="nil"/>
              <w:right w:val="nil"/>
            </w:tcBorders>
            <w:noWrap/>
            <w:vAlign w:val="center"/>
          </w:tcPr>
          <w:p w:rsidR="000145A9" w:rsidRPr="00B42812" w:rsidRDefault="000145A9" w:rsidP="003C2048">
            <w:pPr>
              <w:jc w:val="right"/>
              <w:rPr>
                <w:rFonts w:ascii="Times New Roman" w:hAnsi="Times New Roman"/>
                <w:i/>
                <w:sz w:val="18"/>
                <w:szCs w:val="18"/>
              </w:rPr>
            </w:pPr>
            <w:r w:rsidRPr="00B42812">
              <w:rPr>
                <w:rFonts w:ascii="Times New Roman" w:hAnsi="Times New Roman"/>
                <w:i/>
                <w:sz w:val="18"/>
                <w:szCs w:val="18"/>
              </w:rPr>
              <w:t>2008</w:t>
            </w:r>
          </w:p>
        </w:tc>
        <w:tc>
          <w:tcPr>
            <w:tcW w:w="1167" w:type="dxa"/>
            <w:tcBorders>
              <w:top w:val="single" w:sz="4" w:space="0" w:color="auto"/>
              <w:left w:val="nil"/>
              <w:right w:val="nil"/>
            </w:tcBorders>
            <w:noWrap/>
            <w:vAlign w:val="center"/>
          </w:tcPr>
          <w:p w:rsidR="000145A9" w:rsidRPr="00B42812" w:rsidRDefault="000145A9" w:rsidP="003C2048">
            <w:pPr>
              <w:jc w:val="right"/>
              <w:rPr>
                <w:rFonts w:ascii="Times New Roman" w:hAnsi="Times New Roman"/>
                <w:i/>
                <w:sz w:val="18"/>
                <w:szCs w:val="18"/>
              </w:rPr>
            </w:pPr>
            <w:r w:rsidRPr="00B42812">
              <w:rPr>
                <w:rFonts w:ascii="Times New Roman" w:hAnsi="Times New Roman"/>
                <w:i/>
                <w:sz w:val="18"/>
                <w:szCs w:val="18"/>
              </w:rPr>
              <w:t>2009</w:t>
            </w:r>
          </w:p>
        </w:tc>
        <w:tc>
          <w:tcPr>
            <w:tcW w:w="1167" w:type="dxa"/>
            <w:tcBorders>
              <w:top w:val="single" w:sz="4" w:space="0" w:color="auto"/>
              <w:left w:val="nil"/>
              <w:right w:val="nil"/>
            </w:tcBorders>
            <w:noWrap/>
            <w:vAlign w:val="center"/>
          </w:tcPr>
          <w:p w:rsidR="000145A9" w:rsidRPr="00B42812" w:rsidRDefault="000145A9" w:rsidP="003C2048">
            <w:pPr>
              <w:jc w:val="right"/>
              <w:rPr>
                <w:rFonts w:ascii="Times New Roman" w:hAnsi="Times New Roman"/>
                <w:i/>
                <w:sz w:val="18"/>
                <w:szCs w:val="18"/>
              </w:rPr>
            </w:pPr>
            <w:r w:rsidRPr="00B42812">
              <w:rPr>
                <w:rFonts w:ascii="Times New Roman" w:hAnsi="Times New Roman"/>
                <w:i/>
                <w:sz w:val="18"/>
                <w:szCs w:val="18"/>
              </w:rPr>
              <w:t>2010</w:t>
            </w:r>
          </w:p>
        </w:tc>
      </w:tr>
      <w:tr w:rsidR="000145A9" w:rsidRPr="000F0CD8" w:rsidTr="00FD19FF">
        <w:trPr>
          <w:trHeight w:val="240"/>
          <w:jc w:val="center"/>
        </w:trPr>
        <w:tc>
          <w:tcPr>
            <w:tcW w:w="1903" w:type="dxa"/>
            <w:tcBorders>
              <w:left w:val="nil"/>
              <w:bottom w:val="nil"/>
              <w:right w:val="nil"/>
            </w:tcBorders>
            <w:noWrap/>
            <w:vAlign w:val="center"/>
          </w:tcPr>
          <w:p w:rsidR="000145A9" w:rsidRPr="00B42812" w:rsidRDefault="000145A9" w:rsidP="003C2048">
            <w:pPr>
              <w:rPr>
                <w:rFonts w:ascii="Times New Roman" w:hAnsi="Times New Roman"/>
                <w:i/>
                <w:sz w:val="18"/>
                <w:szCs w:val="18"/>
              </w:rPr>
            </w:pPr>
            <w:r w:rsidRPr="00B42812">
              <w:rPr>
                <w:rFonts w:ascii="Times New Roman" w:hAnsi="Times New Roman"/>
                <w:i/>
                <w:sz w:val="18"/>
                <w:szCs w:val="18"/>
              </w:rPr>
              <w:t>SE (a)</w:t>
            </w:r>
          </w:p>
        </w:tc>
        <w:tc>
          <w:tcPr>
            <w:tcW w:w="998" w:type="dxa"/>
            <w:tcBorders>
              <w:left w:val="nil"/>
              <w:bottom w:val="nil"/>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8.937,04</w:t>
            </w:r>
          </w:p>
        </w:tc>
        <w:tc>
          <w:tcPr>
            <w:tcW w:w="1167" w:type="dxa"/>
            <w:tcBorders>
              <w:left w:val="nil"/>
              <w:bottom w:val="nil"/>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36.292,44</w:t>
            </w:r>
          </w:p>
        </w:tc>
        <w:tc>
          <w:tcPr>
            <w:tcW w:w="1167" w:type="dxa"/>
            <w:tcBorders>
              <w:left w:val="nil"/>
              <w:bottom w:val="nil"/>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44.544,14</w:t>
            </w:r>
          </w:p>
        </w:tc>
        <w:tc>
          <w:tcPr>
            <w:tcW w:w="1167" w:type="dxa"/>
            <w:tcBorders>
              <w:left w:val="nil"/>
              <w:bottom w:val="nil"/>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38.172,54</w:t>
            </w:r>
          </w:p>
        </w:tc>
        <w:tc>
          <w:tcPr>
            <w:tcW w:w="1167" w:type="dxa"/>
            <w:tcBorders>
              <w:left w:val="nil"/>
              <w:bottom w:val="nil"/>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25.727,68</w:t>
            </w:r>
          </w:p>
        </w:tc>
      </w:tr>
      <w:tr w:rsidR="000145A9" w:rsidRPr="000F0CD8" w:rsidTr="00FD19FF">
        <w:trPr>
          <w:trHeight w:val="240"/>
          <w:jc w:val="center"/>
        </w:trPr>
        <w:tc>
          <w:tcPr>
            <w:tcW w:w="1903" w:type="dxa"/>
            <w:tcBorders>
              <w:top w:val="nil"/>
              <w:left w:val="nil"/>
              <w:bottom w:val="single" w:sz="4" w:space="0" w:color="auto"/>
              <w:right w:val="nil"/>
            </w:tcBorders>
            <w:noWrap/>
            <w:vAlign w:val="center"/>
          </w:tcPr>
          <w:p w:rsidR="000145A9" w:rsidRPr="00B42812" w:rsidRDefault="000145A9" w:rsidP="003C2048">
            <w:pPr>
              <w:rPr>
                <w:rFonts w:ascii="Times New Roman" w:hAnsi="Times New Roman"/>
                <w:i/>
                <w:sz w:val="18"/>
                <w:szCs w:val="18"/>
              </w:rPr>
            </w:pPr>
            <w:r w:rsidRPr="00B42812">
              <w:rPr>
                <w:rFonts w:ascii="Times New Roman" w:hAnsi="Times New Roman"/>
                <w:i/>
                <w:sz w:val="18"/>
                <w:szCs w:val="18"/>
              </w:rPr>
              <w:t>Municípios (b)</w:t>
            </w:r>
          </w:p>
        </w:tc>
        <w:tc>
          <w:tcPr>
            <w:tcW w:w="998" w:type="dxa"/>
            <w:tcBorders>
              <w:top w:val="nil"/>
              <w:left w:val="nil"/>
              <w:bottom w:val="single" w:sz="4" w:space="0" w:color="auto"/>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8.494,34</w:t>
            </w:r>
          </w:p>
        </w:tc>
        <w:tc>
          <w:tcPr>
            <w:tcW w:w="1167" w:type="dxa"/>
            <w:tcBorders>
              <w:top w:val="nil"/>
              <w:left w:val="nil"/>
              <w:bottom w:val="single" w:sz="4" w:space="0" w:color="auto"/>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8.371,84</w:t>
            </w:r>
          </w:p>
        </w:tc>
        <w:tc>
          <w:tcPr>
            <w:tcW w:w="1167" w:type="dxa"/>
            <w:tcBorders>
              <w:top w:val="nil"/>
              <w:left w:val="nil"/>
              <w:bottom w:val="single" w:sz="4" w:space="0" w:color="auto"/>
              <w:right w:val="nil"/>
            </w:tcBorders>
            <w:noWrap/>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14.684,21</w:t>
            </w:r>
          </w:p>
        </w:tc>
        <w:tc>
          <w:tcPr>
            <w:tcW w:w="1167" w:type="dxa"/>
            <w:tcBorders>
              <w:top w:val="nil"/>
              <w:left w:val="nil"/>
              <w:bottom w:val="single" w:sz="4" w:space="0" w:color="auto"/>
              <w:right w:val="nil"/>
            </w:tcBorders>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13.848,18</w:t>
            </w:r>
          </w:p>
        </w:tc>
        <w:tc>
          <w:tcPr>
            <w:tcW w:w="1167" w:type="dxa"/>
            <w:tcBorders>
              <w:top w:val="nil"/>
              <w:left w:val="nil"/>
              <w:bottom w:val="single" w:sz="4" w:space="0" w:color="auto"/>
              <w:right w:val="nil"/>
            </w:tcBorders>
            <w:vAlign w:val="center"/>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4.178,62</w:t>
            </w:r>
          </w:p>
        </w:tc>
      </w:tr>
      <w:tr w:rsidR="000145A9" w:rsidRPr="000F0CD8" w:rsidTr="00FD19FF">
        <w:trPr>
          <w:trHeight w:val="240"/>
          <w:jc w:val="center"/>
        </w:trPr>
        <w:tc>
          <w:tcPr>
            <w:tcW w:w="1903" w:type="dxa"/>
            <w:tcBorders>
              <w:top w:val="single" w:sz="4" w:space="0" w:color="auto"/>
              <w:left w:val="nil"/>
              <w:bottom w:val="single" w:sz="4" w:space="0" w:color="auto"/>
              <w:right w:val="nil"/>
            </w:tcBorders>
            <w:noWrap/>
            <w:vAlign w:val="center"/>
          </w:tcPr>
          <w:p w:rsidR="000145A9" w:rsidRPr="00B42812" w:rsidRDefault="000145A9" w:rsidP="00052B26">
            <w:pPr>
              <w:rPr>
                <w:rFonts w:ascii="Times New Roman" w:hAnsi="Times New Roman"/>
                <w:i/>
                <w:sz w:val="18"/>
                <w:szCs w:val="18"/>
              </w:rPr>
            </w:pPr>
            <w:r w:rsidRPr="00B42812">
              <w:rPr>
                <w:rFonts w:ascii="Times New Roman" w:hAnsi="Times New Roman"/>
                <w:i/>
                <w:sz w:val="18"/>
                <w:szCs w:val="18"/>
              </w:rPr>
              <w:t>Total  (a+b)</w:t>
            </w:r>
          </w:p>
        </w:tc>
        <w:tc>
          <w:tcPr>
            <w:tcW w:w="998"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17.431,38</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44.664,28</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59.228,35</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52.020,72</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29.906,30</w:t>
            </w:r>
          </w:p>
        </w:tc>
      </w:tr>
      <w:tr w:rsidR="000145A9" w:rsidRPr="000F0CD8" w:rsidTr="00FD19FF">
        <w:trPr>
          <w:trHeight w:val="240"/>
          <w:jc w:val="center"/>
        </w:trPr>
        <w:tc>
          <w:tcPr>
            <w:tcW w:w="1903" w:type="dxa"/>
            <w:tcBorders>
              <w:top w:val="single" w:sz="4" w:space="0" w:color="auto"/>
              <w:left w:val="nil"/>
              <w:bottom w:val="nil"/>
              <w:right w:val="nil"/>
            </w:tcBorders>
            <w:noWrap/>
            <w:vAlign w:val="center"/>
          </w:tcPr>
          <w:p w:rsidR="000145A9" w:rsidRPr="00B42812" w:rsidRDefault="000145A9" w:rsidP="00052B26">
            <w:pPr>
              <w:rPr>
                <w:rFonts w:ascii="Times New Roman" w:hAnsi="Times New Roman"/>
                <w:i/>
                <w:sz w:val="18"/>
                <w:szCs w:val="18"/>
              </w:rPr>
            </w:pPr>
            <w:r w:rsidRPr="00B42812">
              <w:rPr>
                <w:rFonts w:ascii="Times New Roman" w:hAnsi="Times New Roman"/>
                <w:i/>
                <w:sz w:val="18"/>
                <w:szCs w:val="18"/>
              </w:rPr>
              <w:t>Participação GA estadual no total (a+b) (%)</w:t>
            </w:r>
          </w:p>
        </w:tc>
        <w:tc>
          <w:tcPr>
            <w:tcW w:w="998" w:type="dxa"/>
            <w:tcBorders>
              <w:top w:val="single" w:sz="4" w:space="0" w:color="auto"/>
              <w:left w:val="nil"/>
              <w:bottom w:val="nil"/>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51,27</w:t>
            </w:r>
          </w:p>
        </w:tc>
        <w:tc>
          <w:tcPr>
            <w:tcW w:w="1167" w:type="dxa"/>
            <w:tcBorders>
              <w:top w:val="single" w:sz="4" w:space="0" w:color="auto"/>
              <w:left w:val="nil"/>
              <w:bottom w:val="nil"/>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81,26</w:t>
            </w:r>
          </w:p>
        </w:tc>
        <w:tc>
          <w:tcPr>
            <w:tcW w:w="1167" w:type="dxa"/>
            <w:tcBorders>
              <w:top w:val="single" w:sz="4" w:space="0" w:color="auto"/>
              <w:left w:val="nil"/>
              <w:bottom w:val="nil"/>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75,21</w:t>
            </w:r>
          </w:p>
        </w:tc>
        <w:tc>
          <w:tcPr>
            <w:tcW w:w="1167" w:type="dxa"/>
            <w:tcBorders>
              <w:top w:val="single" w:sz="4" w:space="0" w:color="auto"/>
              <w:left w:val="nil"/>
              <w:bottom w:val="nil"/>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73,38</w:t>
            </w:r>
          </w:p>
        </w:tc>
        <w:tc>
          <w:tcPr>
            <w:tcW w:w="1167" w:type="dxa"/>
            <w:tcBorders>
              <w:top w:val="single" w:sz="4" w:space="0" w:color="auto"/>
              <w:left w:val="nil"/>
              <w:bottom w:val="nil"/>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86,03</w:t>
            </w:r>
          </w:p>
        </w:tc>
      </w:tr>
      <w:tr w:rsidR="000145A9" w:rsidRPr="000F0CD8" w:rsidTr="00FD19FF">
        <w:trPr>
          <w:trHeight w:val="240"/>
          <w:jc w:val="center"/>
        </w:trPr>
        <w:tc>
          <w:tcPr>
            <w:tcW w:w="1903" w:type="dxa"/>
            <w:tcBorders>
              <w:top w:val="nil"/>
              <w:left w:val="nil"/>
              <w:bottom w:val="single" w:sz="4" w:space="0" w:color="auto"/>
              <w:right w:val="nil"/>
            </w:tcBorders>
            <w:noWrap/>
            <w:vAlign w:val="center"/>
          </w:tcPr>
          <w:p w:rsidR="000145A9" w:rsidRPr="00B42812" w:rsidRDefault="000145A9" w:rsidP="00052B26">
            <w:pPr>
              <w:rPr>
                <w:rFonts w:ascii="Times New Roman" w:hAnsi="Times New Roman"/>
                <w:i/>
                <w:sz w:val="18"/>
                <w:szCs w:val="18"/>
              </w:rPr>
            </w:pPr>
            <w:r w:rsidRPr="00B42812">
              <w:rPr>
                <w:rFonts w:ascii="Times New Roman" w:hAnsi="Times New Roman"/>
                <w:i/>
                <w:sz w:val="18"/>
                <w:szCs w:val="18"/>
              </w:rPr>
              <w:t>Participação GA municipal no total (a+b) (%)</w:t>
            </w:r>
          </w:p>
        </w:tc>
        <w:tc>
          <w:tcPr>
            <w:tcW w:w="998" w:type="dxa"/>
            <w:tcBorders>
              <w:top w:val="nil"/>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48,73</w:t>
            </w:r>
          </w:p>
        </w:tc>
        <w:tc>
          <w:tcPr>
            <w:tcW w:w="1167" w:type="dxa"/>
            <w:tcBorders>
              <w:top w:val="nil"/>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18,74</w:t>
            </w:r>
          </w:p>
        </w:tc>
        <w:tc>
          <w:tcPr>
            <w:tcW w:w="1167" w:type="dxa"/>
            <w:tcBorders>
              <w:top w:val="nil"/>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24,79</w:t>
            </w:r>
          </w:p>
        </w:tc>
        <w:tc>
          <w:tcPr>
            <w:tcW w:w="1167" w:type="dxa"/>
            <w:tcBorders>
              <w:top w:val="nil"/>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26,62</w:t>
            </w:r>
          </w:p>
        </w:tc>
        <w:tc>
          <w:tcPr>
            <w:tcW w:w="1167" w:type="dxa"/>
            <w:tcBorders>
              <w:top w:val="nil"/>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sidRPr="008669FC">
              <w:rPr>
                <w:rFonts w:ascii="Times New Roman" w:hAnsi="Times New Roman"/>
                <w:sz w:val="18"/>
                <w:szCs w:val="18"/>
              </w:rPr>
              <w:t>13,97</w:t>
            </w:r>
          </w:p>
        </w:tc>
      </w:tr>
      <w:tr w:rsidR="000145A9" w:rsidRPr="000F0CD8" w:rsidTr="00FD19FF">
        <w:trPr>
          <w:trHeight w:val="240"/>
          <w:jc w:val="center"/>
        </w:trPr>
        <w:tc>
          <w:tcPr>
            <w:tcW w:w="1903" w:type="dxa"/>
            <w:tcBorders>
              <w:top w:val="single" w:sz="4" w:space="0" w:color="auto"/>
              <w:left w:val="nil"/>
              <w:bottom w:val="single" w:sz="4" w:space="0" w:color="auto"/>
              <w:right w:val="nil"/>
            </w:tcBorders>
            <w:noWrap/>
            <w:vAlign w:val="center"/>
          </w:tcPr>
          <w:p w:rsidR="000145A9" w:rsidRPr="00B42812" w:rsidRDefault="000145A9" w:rsidP="003C2048">
            <w:pPr>
              <w:rPr>
                <w:rFonts w:ascii="Times New Roman" w:hAnsi="Times New Roman"/>
                <w:i/>
                <w:sz w:val="18"/>
                <w:szCs w:val="18"/>
              </w:rPr>
            </w:pPr>
            <w:r w:rsidRPr="00B42812">
              <w:rPr>
                <w:rFonts w:ascii="Times New Roman" w:hAnsi="Times New Roman"/>
                <w:i/>
                <w:sz w:val="18"/>
                <w:szCs w:val="18"/>
              </w:rPr>
              <w:t xml:space="preserve">Total </w:t>
            </w:r>
          </w:p>
        </w:tc>
        <w:tc>
          <w:tcPr>
            <w:tcW w:w="998"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Pr>
                <w:rFonts w:ascii="Times New Roman" w:hAnsi="Times New Roman"/>
                <w:sz w:val="18"/>
                <w:szCs w:val="18"/>
              </w:rPr>
              <w:t>100,00</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Pr>
                <w:rFonts w:ascii="Times New Roman" w:hAnsi="Times New Roman"/>
                <w:sz w:val="18"/>
                <w:szCs w:val="18"/>
              </w:rPr>
              <w:t>100,00</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Pr>
                <w:rFonts w:ascii="Times New Roman" w:hAnsi="Times New Roman"/>
                <w:sz w:val="18"/>
                <w:szCs w:val="18"/>
              </w:rPr>
              <w:t>100,00</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Pr>
                <w:rFonts w:ascii="Times New Roman" w:hAnsi="Times New Roman"/>
                <w:sz w:val="18"/>
                <w:szCs w:val="18"/>
              </w:rPr>
              <w:t>100,00</w:t>
            </w:r>
          </w:p>
        </w:tc>
        <w:tc>
          <w:tcPr>
            <w:tcW w:w="1167" w:type="dxa"/>
            <w:tcBorders>
              <w:top w:val="single" w:sz="4" w:space="0" w:color="auto"/>
              <w:left w:val="nil"/>
              <w:bottom w:val="single" w:sz="4" w:space="0" w:color="auto"/>
              <w:right w:val="nil"/>
            </w:tcBorders>
            <w:noWrap/>
            <w:vAlign w:val="bottom"/>
          </w:tcPr>
          <w:p w:rsidR="000145A9" w:rsidRPr="008669FC" w:rsidRDefault="000145A9" w:rsidP="003C2048">
            <w:pPr>
              <w:jc w:val="right"/>
              <w:rPr>
                <w:rFonts w:ascii="Times New Roman" w:hAnsi="Times New Roman"/>
                <w:sz w:val="18"/>
                <w:szCs w:val="18"/>
              </w:rPr>
            </w:pPr>
            <w:r>
              <w:rPr>
                <w:rFonts w:ascii="Times New Roman" w:hAnsi="Times New Roman"/>
                <w:sz w:val="18"/>
                <w:szCs w:val="18"/>
              </w:rPr>
              <w:t>100,00</w:t>
            </w:r>
          </w:p>
        </w:tc>
      </w:tr>
      <w:tr w:rsidR="000145A9" w:rsidRPr="000F0CD8" w:rsidTr="00B90FF7">
        <w:trPr>
          <w:trHeight w:val="240"/>
          <w:jc w:val="center"/>
        </w:trPr>
        <w:tc>
          <w:tcPr>
            <w:tcW w:w="7569" w:type="dxa"/>
            <w:gridSpan w:val="6"/>
            <w:tcBorders>
              <w:top w:val="single" w:sz="4" w:space="0" w:color="auto"/>
              <w:left w:val="nil"/>
              <w:right w:val="nil"/>
            </w:tcBorders>
            <w:noWrap/>
            <w:vAlign w:val="center"/>
          </w:tcPr>
          <w:p w:rsidR="000145A9" w:rsidRDefault="000145A9" w:rsidP="003C2048">
            <w:pPr>
              <w:rPr>
                <w:rFonts w:ascii="Times New Roman" w:hAnsi="Times New Roman"/>
                <w:sz w:val="18"/>
                <w:szCs w:val="18"/>
              </w:rPr>
            </w:pPr>
            <w:r>
              <w:rPr>
                <w:rFonts w:ascii="Times New Roman" w:hAnsi="Times New Roman"/>
                <w:sz w:val="18"/>
                <w:szCs w:val="18"/>
              </w:rPr>
              <w:t>Fontes: Secretaria do Tesouro Nacional, 2012 a, b, c, d, e.</w:t>
            </w:r>
          </w:p>
        </w:tc>
      </w:tr>
    </w:tbl>
    <w:p w:rsidR="000145A9" w:rsidRPr="003C2048" w:rsidRDefault="000145A9" w:rsidP="00CC15FC">
      <w:pPr>
        <w:jc w:val="both"/>
        <w:rPr>
          <w:rFonts w:ascii="Times New Roman" w:hAnsi="Times New Roman"/>
          <w:sz w:val="22"/>
          <w:szCs w:val="22"/>
        </w:rPr>
      </w:pPr>
    </w:p>
    <w:p w:rsidR="000145A9" w:rsidRDefault="000145A9" w:rsidP="00C6052F">
      <w:pPr>
        <w:numPr>
          <w:ilvl w:val="0"/>
          <w:numId w:val="1"/>
        </w:numPr>
        <w:ind w:left="0" w:firstLine="0"/>
        <w:jc w:val="both"/>
        <w:rPr>
          <w:rFonts w:ascii="Times New Roman" w:hAnsi="Times New Roman"/>
          <w:sz w:val="22"/>
          <w:szCs w:val="22"/>
        </w:rPr>
      </w:pPr>
      <w:r w:rsidRPr="00FD110C">
        <w:rPr>
          <w:rFonts w:ascii="Times New Roman" w:hAnsi="Times New Roman"/>
          <w:b/>
          <w:sz w:val="22"/>
          <w:szCs w:val="22"/>
        </w:rPr>
        <w:t>Capacidade de cooperação e articulação interinstitucional</w:t>
      </w:r>
      <w:r>
        <w:rPr>
          <w:rFonts w:ascii="Times New Roman" w:hAnsi="Times New Roman"/>
          <w:sz w:val="22"/>
          <w:szCs w:val="22"/>
        </w:rPr>
        <w:t>. Diversos projetos ambientais, já concluídos e atualmente em andamento, são indic</w:t>
      </w:r>
      <w:r w:rsidR="00FD19FF">
        <w:rPr>
          <w:rFonts w:ascii="Times New Roman" w:hAnsi="Times New Roman"/>
          <w:sz w:val="22"/>
          <w:szCs w:val="22"/>
        </w:rPr>
        <w:t>adores da capacidade do Estado</w:t>
      </w:r>
      <w:r>
        <w:rPr>
          <w:rFonts w:ascii="Times New Roman" w:hAnsi="Times New Roman"/>
          <w:sz w:val="22"/>
          <w:szCs w:val="22"/>
        </w:rPr>
        <w:t xml:space="preserve"> já acumulada para cooperação intergovernamental</w:t>
      </w:r>
      <w:r w:rsidR="001D2D17" w:rsidRPr="001D2D17">
        <w:rPr>
          <w:rFonts w:ascii="Times New Roman" w:hAnsi="Times New Roman"/>
          <w:sz w:val="22"/>
          <w:szCs w:val="22"/>
        </w:rPr>
        <w:t xml:space="preserve"> </w:t>
      </w:r>
      <w:r w:rsidR="001D2D17">
        <w:rPr>
          <w:rFonts w:ascii="Times New Roman" w:hAnsi="Times New Roman"/>
          <w:sz w:val="22"/>
          <w:szCs w:val="22"/>
        </w:rPr>
        <w:t>através do setor ambiental</w:t>
      </w:r>
      <w:r>
        <w:rPr>
          <w:rFonts w:ascii="Times New Roman" w:hAnsi="Times New Roman"/>
          <w:sz w:val="22"/>
          <w:szCs w:val="22"/>
        </w:rPr>
        <w:t xml:space="preserve">. Foram estabelecidas parcerias para fins ambientais com diversas organizações públicas para projetos de interesse do Estado, compreendendo tanto outros órgãos estaduais setoriais como a EMDAGRO, a SES e COHIDRO, quanto com órgãos federais em especial com o Ministério do Meio Ambiente (MMA) e </w:t>
      </w:r>
      <w:r w:rsidRPr="00C6052F">
        <w:rPr>
          <w:rFonts w:ascii="Times New Roman" w:hAnsi="Times New Roman"/>
          <w:sz w:val="22"/>
          <w:szCs w:val="22"/>
        </w:rPr>
        <w:t>Agência Nacional de Águas</w:t>
      </w:r>
      <w:r>
        <w:rPr>
          <w:rFonts w:ascii="Times New Roman" w:hAnsi="Times New Roman"/>
          <w:sz w:val="22"/>
          <w:szCs w:val="22"/>
        </w:rPr>
        <w:t xml:space="preserve"> (ANA), assim como com a Delegacia Federal de Agricultura. Ações estaduais em cooperação com o Ministério do Meio Ambiente têm tido importância estratégica para a captação de recursos financeiros para projetos e programas específicos, como se exemplifica a seguir</w:t>
      </w:r>
      <w:r w:rsidR="001D2D17">
        <w:rPr>
          <w:rFonts w:ascii="Times New Roman" w:hAnsi="Times New Roman"/>
          <w:sz w:val="22"/>
          <w:szCs w:val="22"/>
        </w:rPr>
        <w:t xml:space="preserve">, </w:t>
      </w:r>
      <w:r>
        <w:rPr>
          <w:rFonts w:ascii="Times New Roman" w:hAnsi="Times New Roman"/>
          <w:sz w:val="22"/>
          <w:szCs w:val="22"/>
        </w:rPr>
        <w:t xml:space="preserve">incluindo para ações estaduais de apoio aos municípios  para fortalecimento institucional em gestão e política ambiental. </w:t>
      </w:r>
    </w:p>
    <w:p w:rsidR="000145A9" w:rsidRDefault="000145A9" w:rsidP="00162A5D">
      <w:pPr>
        <w:jc w:val="both"/>
        <w:rPr>
          <w:rFonts w:ascii="Times New Roman" w:hAnsi="Times New Roman"/>
          <w:sz w:val="22"/>
          <w:szCs w:val="22"/>
        </w:rPr>
      </w:pPr>
    </w:p>
    <w:p w:rsidR="000145A9" w:rsidRDefault="000145A9" w:rsidP="00C6052F">
      <w:pPr>
        <w:numPr>
          <w:ilvl w:val="0"/>
          <w:numId w:val="1"/>
        </w:numPr>
        <w:ind w:left="0" w:firstLine="0"/>
        <w:jc w:val="both"/>
        <w:rPr>
          <w:rFonts w:ascii="Times New Roman" w:hAnsi="Times New Roman"/>
          <w:sz w:val="22"/>
          <w:szCs w:val="22"/>
        </w:rPr>
      </w:pPr>
      <w:r>
        <w:rPr>
          <w:rFonts w:ascii="Times New Roman" w:hAnsi="Times New Roman"/>
          <w:sz w:val="22"/>
          <w:szCs w:val="22"/>
        </w:rPr>
        <w:lastRenderedPageBreak/>
        <w:t xml:space="preserve">A cooperação ambiental do estado de Sergipe com a esfera federal diz respeito a diversos projetos já concluídos e em andamento, tais como </w:t>
      </w:r>
      <w:r w:rsidRPr="00C6052F">
        <w:rPr>
          <w:rFonts w:ascii="Times New Roman" w:hAnsi="Times New Roman"/>
          <w:sz w:val="22"/>
          <w:szCs w:val="22"/>
        </w:rPr>
        <w:t xml:space="preserve">a ampliação e melhoria do sistema integrado de adutoras do Alto Sertão e Sertaneja, em parceria também com o </w:t>
      </w:r>
      <w:r w:rsidRPr="002334D7">
        <w:rPr>
          <w:rFonts w:ascii="Times New Roman" w:hAnsi="Times New Roman"/>
          <w:i/>
          <w:sz w:val="22"/>
          <w:szCs w:val="22"/>
        </w:rPr>
        <w:t>Japan Bank for International</w:t>
      </w:r>
      <w:r>
        <w:rPr>
          <w:rFonts w:ascii="Times New Roman" w:hAnsi="Times New Roman"/>
          <w:i/>
          <w:sz w:val="22"/>
          <w:szCs w:val="22"/>
        </w:rPr>
        <w:t xml:space="preserve"> </w:t>
      </w:r>
      <w:r w:rsidRPr="002334D7">
        <w:rPr>
          <w:rFonts w:ascii="Times New Roman" w:hAnsi="Times New Roman"/>
          <w:i/>
          <w:sz w:val="22"/>
          <w:szCs w:val="22"/>
        </w:rPr>
        <w:t>Cooperation</w:t>
      </w:r>
      <w:r>
        <w:rPr>
          <w:rFonts w:ascii="Times New Roman" w:hAnsi="Times New Roman"/>
          <w:i/>
          <w:sz w:val="22"/>
          <w:szCs w:val="22"/>
        </w:rPr>
        <w:t xml:space="preserve"> </w:t>
      </w:r>
      <w:r>
        <w:rPr>
          <w:rFonts w:ascii="Times New Roman" w:hAnsi="Times New Roman"/>
          <w:sz w:val="22"/>
          <w:szCs w:val="22"/>
        </w:rPr>
        <w:t>(JBIC); a elaboração d</w:t>
      </w:r>
      <w:r w:rsidRPr="00C6052F">
        <w:rPr>
          <w:rFonts w:ascii="Times New Roman" w:hAnsi="Times New Roman"/>
          <w:sz w:val="22"/>
          <w:szCs w:val="22"/>
        </w:rPr>
        <w:t>o Plano</w:t>
      </w:r>
      <w:r>
        <w:rPr>
          <w:rFonts w:ascii="Times New Roman" w:hAnsi="Times New Roman"/>
          <w:sz w:val="22"/>
          <w:szCs w:val="22"/>
        </w:rPr>
        <w:t xml:space="preserve"> Estadual de Recursos Hídricos e do Atlas Digital sobre Recursos Hídricos, em parceria com a ANA</w:t>
      </w:r>
      <w:r w:rsidRPr="00C6052F">
        <w:rPr>
          <w:rFonts w:ascii="Times New Roman" w:hAnsi="Times New Roman"/>
          <w:sz w:val="22"/>
          <w:szCs w:val="22"/>
        </w:rPr>
        <w:t xml:space="preserve">; </w:t>
      </w:r>
      <w:r>
        <w:rPr>
          <w:rFonts w:ascii="Times New Roman" w:hAnsi="Times New Roman"/>
          <w:sz w:val="22"/>
          <w:szCs w:val="22"/>
        </w:rPr>
        <w:t xml:space="preserve">a consolidação do sistema estadual de resíduos sólidos (parceria com o MMA); </w:t>
      </w:r>
      <w:r w:rsidRPr="00C6052F">
        <w:rPr>
          <w:rFonts w:ascii="Times New Roman" w:hAnsi="Times New Roman"/>
          <w:sz w:val="22"/>
          <w:szCs w:val="22"/>
        </w:rPr>
        <w:t xml:space="preserve">a capacitação de </w:t>
      </w:r>
      <w:r>
        <w:rPr>
          <w:rFonts w:ascii="Times New Roman" w:hAnsi="Times New Roman"/>
          <w:sz w:val="22"/>
          <w:szCs w:val="22"/>
        </w:rPr>
        <w:t xml:space="preserve">228 </w:t>
      </w:r>
      <w:r w:rsidRPr="00C6052F">
        <w:rPr>
          <w:rFonts w:ascii="Times New Roman" w:hAnsi="Times New Roman"/>
          <w:sz w:val="22"/>
          <w:szCs w:val="22"/>
        </w:rPr>
        <w:t>gestores municipais</w:t>
      </w:r>
      <w:r>
        <w:rPr>
          <w:rFonts w:ascii="Times New Roman" w:hAnsi="Times New Roman"/>
          <w:sz w:val="22"/>
          <w:szCs w:val="22"/>
        </w:rPr>
        <w:t>, em parceria com o MMA</w:t>
      </w:r>
      <w:r w:rsidRPr="00C6052F">
        <w:rPr>
          <w:rFonts w:ascii="Times New Roman" w:hAnsi="Times New Roman"/>
          <w:sz w:val="22"/>
          <w:szCs w:val="22"/>
        </w:rPr>
        <w:t>; a implantação de sistema de redes hidrométricas e meteorológicas, com o concurso do Ministério de Ciência e Tecnologia, a EMBRAPA e a ANA;  a implantação e recuperação de sistemas de dessalinização</w:t>
      </w:r>
      <w:r>
        <w:rPr>
          <w:rFonts w:ascii="Times New Roman" w:hAnsi="Times New Roman"/>
          <w:sz w:val="22"/>
          <w:szCs w:val="22"/>
        </w:rPr>
        <w:t xml:space="preserve"> (parceria com o MMA)</w:t>
      </w:r>
      <w:r w:rsidRPr="00C6052F">
        <w:rPr>
          <w:rFonts w:ascii="Times New Roman" w:hAnsi="Times New Roman"/>
          <w:sz w:val="22"/>
          <w:szCs w:val="22"/>
        </w:rPr>
        <w:t xml:space="preserve">; a Sala de Situação </w:t>
      </w:r>
      <w:r>
        <w:rPr>
          <w:rFonts w:ascii="Times New Roman" w:hAnsi="Times New Roman"/>
          <w:sz w:val="22"/>
          <w:szCs w:val="22"/>
        </w:rPr>
        <w:t xml:space="preserve"> (parceria com o MMA e ANA) </w:t>
      </w:r>
      <w:r w:rsidRPr="00C6052F">
        <w:rPr>
          <w:rFonts w:ascii="Times New Roman" w:hAnsi="Times New Roman"/>
          <w:sz w:val="22"/>
          <w:szCs w:val="22"/>
        </w:rPr>
        <w:t>e programa de combate à desertificação, com a participação do</w:t>
      </w:r>
      <w:r>
        <w:rPr>
          <w:rFonts w:ascii="Times New Roman" w:hAnsi="Times New Roman"/>
          <w:sz w:val="22"/>
          <w:szCs w:val="22"/>
        </w:rPr>
        <w:t xml:space="preserve"> MMA e do</w:t>
      </w:r>
      <w:r w:rsidRPr="00C6052F">
        <w:rPr>
          <w:rFonts w:ascii="Times New Roman" w:hAnsi="Times New Roman"/>
          <w:sz w:val="22"/>
          <w:szCs w:val="22"/>
        </w:rPr>
        <w:t xml:space="preserve"> Fundo Clima. </w:t>
      </w:r>
    </w:p>
    <w:p w:rsidR="000145A9" w:rsidRDefault="000145A9" w:rsidP="00162A5D">
      <w:pPr>
        <w:jc w:val="both"/>
        <w:rPr>
          <w:rFonts w:ascii="Times New Roman" w:hAnsi="Times New Roman"/>
          <w:sz w:val="22"/>
          <w:szCs w:val="22"/>
        </w:rPr>
      </w:pPr>
    </w:p>
    <w:p w:rsidR="000145A9" w:rsidRPr="00B90FF7" w:rsidRDefault="000145A9" w:rsidP="009F33F7">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Na esfera estadual, um dos indicadores da capacidade de cooperação </w:t>
      </w:r>
      <w:r w:rsidR="001D2D17">
        <w:rPr>
          <w:rFonts w:ascii="Times New Roman" w:hAnsi="Times New Roman"/>
          <w:sz w:val="22"/>
          <w:szCs w:val="22"/>
        </w:rPr>
        <w:t>do estado com outras esferas estatais</w:t>
      </w:r>
      <w:r>
        <w:rPr>
          <w:rFonts w:ascii="Times New Roman" w:hAnsi="Times New Roman"/>
          <w:sz w:val="22"/>
          <w:szCs w:val="22"/>
        </w:rPr>
        <w:t xml:space="preserve"> e com setores da sociedade civil é a estruturação dos colegiados para gestão de recursos hídricos, os Comitês de Bacia Hidrográfica (CBH). Três das seis bacias hidrográficas do Estado já contam com CBHs. Além destes, o estado participa do CBH do rio Real, interestadual, e do CBH do rio São Francisco. </w:t>
      </w:r>
      <w:r w:rsidR="00FD19FF">
        <w:rPr>
          <w:rFonts w:ascii="Times New Roman" w:hAnsi="Times New Roman"/>
          <w:sz w:val="22"/>
          <w:szCs w:val="22"/>
        </w:rPr>
        <w:t>O Estado, através da área ambiental,</w:t>
      </w:r>
      <w:r>
        <w:rPr>
          <w:rFonts w:ascii="Times New Roman" w:hAnsi="Times New Roman"/>
          <w:sz w:val="22"/>
          <w:szCs w:val="22"/>
        </w:rPr>
        <w:t xml:space="preserve"> tem desenvolvido atividades de apoio técnico e institucional com os municípios sergipanos para fortalecimento dos sistemas municipais de gestão ambiental. </w:t>
      </w:r>
      <w:r w:rsidRPr="000A1BFA">
        <w:rPr>
          <w:rFonts w:ascii="Times New Roman" w:hAnsi="Times New Roman"/>
          <w:sz w:val="22"/>
          <w:szCs w:val="22"/>
        </w:rPr>
        <w:t xml:space="preserve">O Estado também tem realizado atividades em regime de cooperação com a sociedade civil, tais como nas </w:t>
      </w:r>
      <w:r w:rsidR="000F0050">
        <w:rPr>
          <w:rFonts w:ascii="Times New Roman" w:hAnsi="Times New Roman"/>
          <w:sz w:val="22"/>
          <w:szCs w:val="22"/>
        </w:rPr>
        <w:t>iniciativas</w:t>
      </w:r>
      <w:r w:rsidRPr="000A1BFA">
        <w:rPr>
          <w:rFonts w:ascii="Times New Roman" w:hAnsi="Times New Roman"/>
          <w:sz w:val="22"/>
          <w:szCs w:val="22"/>
        </w:rPr>
        <w:t xml:space="preserve"> desenvolvidas pelo Comitê Estadual da Reserva da Biosfera da Caatinga e pelos</w:t>
      </w:r>
      <w:r>
        <w:rPr>
          <w:rFonts w:ascii="Times New Roman" w:hAnsi="Times New Roman"/>
          <w:sz w:val="22"/>
          <w:szCs w:val="22"/>
        </w:rPr>
        <w:t xml:space="preserve"> CBHs.</w:t>
      </w:r>
    </w:p>
    <w:p w:rsidR="000145A9" w:rsidRDefault="000145A9" w:rsidP="009F33F7">
      <w:pPr>
        <w:jc w:val="both"/>
        <w:rPr>
          <w:rFonts w:ascii="Times New Roman" w:hAnsi="Times New Roman"/>
          <w:sz w:val="22"/>
          <w:szCs w:val="22"/>
        </w:rPr>
      </w:pPr>
    </w:p>
    <w:p w:rsidR="000145A9" w:rsidRPr="009F33F7" w:rsidRDefault="000145A9" w:rsidP="009F33F7">
      <w:pPr>
        <w:jc w:val="both"/>
        <w:rPr>
          <w:rFonts w:ascii="Times New Roman" w:hAnsi="Times New Roman"/>
          <w:sz w:val="22"/>
          <w:szCs w:val="22"/>
        </w:rPr>
      </w:pPr>
    </w:p>
    <w:p w:rsidR="000145A9" w:rsidRDefault="000145A9" w:rsidP="001275F1">
      <w:pPr>
        <w:jc w:val="both"/>
        <w:rPr>
          <w:rFonts w:ascii="Times New Roman" w:hAnsi="Times New Roman"/>
          <w:b/>
          <w:sz w:val="22"/>
          <w:szCs w:val="22"/>
        </w:rPr>
      </w:pPr>
      <w:r>
        <w:rPr>
          <w:rFonts w:ascii="Times New Roman" w:hAnsi="Times New Roman"/>
          <w:b/>
          <w:sz w:val="22"/>
          <w:szCs w:val="22"/>
        </w:rPr>
        <w:tab/>
      </w:r>
      <w:r w:rsidRPr="0089757B">
        <w:rPr>
          <w:rFonts w:ascii="Times New Roman" w:hAnsi="Times New Roman"/>
          <w:b/>
          <w:sz w:val="22"/>
          <w:szCs w:val="22"/>
        </w:rPr>
        <w:t>2.2.2</w:t>
      </w:r>
      <w:r>
        <w:rPr>
          <w:rFonts w:ascii="Times New Roman" w:hAnsi="Times New Roman"/>
          <w:b/>
          <w:sz w:val="22"/>
          <w:szCs w:val="22"/>
        </w:rPr>
        <w:t xml:space="preserve"> </w:t>
      </w:r>
      <w:r w:rsidRPr="0089757B">
        <w:rPr>
          <w:rFonts w:ascii="Times New Roman" w:hAnsi="Times New Roman"/>
          <w:b/>
          <w:sz w:val="22"/>
          <w:szCs w:val="22"/>
        </w:rPr>
        <w:t>A agenda ambiental do Estado de Sergipe</w:t>
      </w:r>
    </w:p>
    <w:p w:rsidR="000145A9" w:rsidRPr="00B90FF7" w:rsidRDefault="000145A9" w:rsidP="001275F1">
      <w:pPr>
        <w:jc w:val="both"/>
        <w:rPr>
          <w:rFonts w:ascii="Times New Roman" w:hAnsi="Times New Roman"/>
          <w:b/>
          <w:sz w:val="22"/>
          <w:szCs w:val="22"/>
        </w:rPr>
      </w:pPr>
    </w:p>
    <w:p w:rsidR="000145A9" w:rsidRPr="001275F1" w:rsidRDefault="000145A9" w:rsidP="00E84DA9">
      <w:pPr>
        <w:numPr>
          <w:ilvl w:val="0"/>
          <w:numId w:val="1"/>
        </w:numPr>
        <w:ind w:left="0" w:firstLine="0"/>
        <w:jc w:val="both"/>
        <w:rPr>
          <w:rFonts w:ascii="Times New Roman" w:hAnsi="Times New Roman"/>
          <w:sz w:val="22"/>
          <w:szCs w:val="22"/>
        </w:rPr>
      </w:pPr>
      <w:r w:rsidRPr="001275F1">
        <w:rPr>
          <w:rFonts w:ascii="Times New Roman" w:hAnsi="Times New Roman"/>
          <w:sz w:val="22"/>
          <w:szCs w:val="22"/>
        </w:rPr>
        <w:t xml:space="preserve">A agenda ambiental estadual </w:t>
      </w:r>
      <w:r>
        <w:rPr>
          <w:rFonts w:ascii="Times New Roman" w:hAnsi="Times New Roman"/>
          <w:sz w:val="22"/>
          <w:szCs w:val="22"/>
        </w:rPr>
        <w:t>abrange atualmente</w:t>
      </w:r>
      <w:r w:rsidRPr="001275F1">
        <w:rPr>
          <w:rFonts w:ascii="Times New Roman" w:hAnsi="Times New Roman"/>
          <w:sz w:val="22"/>
          <w:szCs w:val="22"/>
        </w:rPr>
        <w:t xml:space="preserve"> um amplo </w:t>
      </w:r>
      <w:r>
        <w:rPr>
          <w:rFonts w:ascii="Times New Roman" w:hAnsi="Times New Roman"/>
          <w:sz w:val="22"/>
          <w:szCs w:val="22"/>
        </w:rPr>
        <w:t>espectro</w:t>
      </w:r>
      <w:r w:rsidRPr="001275F1">
        <w:rPr>
          <w:rFonts w:ascii="Times New Roman" w:hAnsi="Times New Roman"/>
          <w:sz w:val="22"/>
          <w:szCs w:val="22"/>
        </w:rPr>
        <w:t xml:space="preserve"> de atividades de planejamento, pesquisa, gestão, controle</w:t>
      </w:r>
      <w:r>
        <w:rPr>
          <w:rFonts w:ascii="Times New Roman" w:hAnsi="Times New Roman"/>
          <w:sz w:val="22"/>
          <w:szCs w:val="22"/>
        </w:rPr>
        <w:t xml:space="preserve">, promoção </w:t>
      </w:r>
      <w:r w:rsidRPr="001275F1">
        <w:rPr>
          <w:rFonts w:ascii="Times New Roman" w:hAnsi="Times New Roman"/>
          <w:sz w:val="22"/>
          <w:szCs w:val="22"/>
        </w:rPr>
        <w:t>e recuperação ambiental</w:t>
      </w:r>
      <w:r>
        <w:rPr>
          <w:rFonts w:ascii="Times New Roman" w:hAnsi="Times New Roman"/>
          <w:sz w:val="22"/>
          <w:szCs w:val="22"/>
        </w:rPr>
        <w:t xml:space="preserve">, nas áreas de controle e fiscalização, gestão e monitoramento de recursos hídricos, resíduos sólidos, gestão florestal, áreas protegidas, educação ambiental, conservação da biodiversidade e combate à desertificação. </w:t>
      </w:r>
      <w:r w:rsidRPr="001275F1">
        <w:rPr>
          <w:rFonts w:ascii="Times New Roman" w:hAnsi="Times New Roman"/>
          <w:sz w:val="22"/>
          <w:szCs w:val="22"/>
        </w:rPr>
        <w:t>Foram recentemente concluíd</w:t>
      </w:r>
      <w:r>
        <w:rPr>
          <w:rFonts w:ascii="Times New Roman" w:hAnsi="Times New Roman"/>
          <w:sz w:val="22"/>
          <w:szCs w:val="22"/>
        </w:rPr>
        <w:t>a</w:t>
      </w:r>
      <w:r w:rsidRPr="001275F1">
        <w:rPr>
          <w:rFonts w:ascii="Times New Roman" w:hAnsi="Times New Roman"/>
          <w:sz w:val="22"/>
          <w:szCs w:val="22"/>
        </w:rPr>
        <w:t xml:space="preserve">s algumas iniciativas de importância estratégica para o campo ambiental no Estado, ambas financiadas pelo FUNERH e pelo </w:t>
      </w:r>
      <w:r>
        <w:rPr>
          <w:rFonts w:ascii="Times New Roman" w:hAnsi="Times New Roman"/>
          <w:sz w:val="22"/>
          <w:szCs w:val="22"/>
        </w:rPr>
        <w:t>PROAGUA / SEMIARIDO</w:t>
      </w:r>
      <w:r w:rsidRPr="001275F1">
        <w:rPr>
          <w:rFonts w:ascii="Times New Roman" w:hAnsi="Times New Roman"/>
          <w:sz w:val="22"/>
          <w:szCs w:val="22"/>
        </w:rPr>
        <w:t xml:space="preserve">. A primeira é o Plano Estadual de Recursos Hídricos, no valor de R$956 mil, que estabeleceu as diretrizes gerais para a gestão dos recursos hídricos em todo o território estadual. A segunda é constituída pelos projetos de ampliação, melhoria e automação do sistema integrado de adutoras do Alto Sertão e Sertaneja, cujo objetivo foi beneficiar diretamente 188 mil pessoas e ampliar o atendimento do Semiárido Sergipano a mais 112 mil habitantes. </w:t>
      </w:r>
    </w:p>
    <w:p w:rsidR="000145A9" w:rsidRPr="00ED15EF" w:rsidRDefault="000145A9" w:rsidP="0016688A">
      <w:pPr>
        <w:tabs>
          <w:tab w:val="left" w:pos="5392"/>
        </w:tabs>
        <w:jc w:val="both"/>
        <w:rPr>
          <w:rFonts w:ascii="Times New Roman" w:hAnsi="Times New Roman"/>
          <w:sz w:val="22"/>
          <w:szCs w:val="22"/>
        </w:rPr>
      </w:pPr>
      <w:r>
        <w:rPr>
          <w:rFonts w:ascii="Times New Roman" w:hAnsi="Times New Roman"/>
          <w:sz w:val="22"/>
          <w:szCs w:val="22"/>
        </w:rPr>
        <w:tab/>
      </w:r>
    </w:p>
    <w:p w:rsidR="000145A9" w:rsidRDefault="000145A9" w:rsidP="005C7C78">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Estão atualmente em andamento ou em vias de conclusão as seguintes ações de políticas: </w:t>
      </w:r>
    </w:p>
    <w:p w:rsidR="000145A9" w:rsidRDefault="000145A9" w:rsidP="002663CF">
      <w:pPr>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(i) implantação da rede meteorológica do estado, composta por 35 pluviômetros e 15 estações meteorológicas automáticas para apoiar a previsão de tempo e clima, financiadas pelo PROAGUA / SEMIARIDO e FUNERH, contando com a parceria do CEPETEC e INEMET (custo total de R$2,1 milhões);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(ii) instalação de 50 estações para monitoramento de vazões em rios e 18 estações para monitoramento dos níveis de água em reservatórios, para apoio para a gestão da água no Estado, financiada com recursos do FUNERH (custo total R$935 mil);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(iii) implantação da “Sala de Situação” para monitoramento de eventos para permitir o monitoramento em tempo real de rios do Estado, financiada com recursos do Tesouro estadual e do governo federal através da ANA, cujo custo total é da ordem de R$1 milhão;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lastRenderedPageBreak/>
        <w:t>(iv) implantação, recuperação e manutenção de sistemas de dessalinização de água, estando em implantação dez dessalinizadores e em recuperação um total de 25, iniciativa cujo valor é de R$5,5 milhões;</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 (v) o Atlas digital sobre recursos hídricos, que torna acessível a base cartográfica do estado de interesse para recursos hídricos, no valor de R$230 mil</w:t>
      </w:r>
      <w:r w:rsidR="001D2D17">
        <w:rPr>
          <w:rFonts w:ascii="Times New Roman" w:hAnsi="Times New Roman"/>
          <w:sz w:val="22"/>
          <w:szCs w:val="22"/>
        </w:rPr>
        <w:t>;</w:t>
      </w:r>
      <w:r>
        <w:rPr>
          <w:rFonts w:ascii="Times New Roman" w:hAnsi="Times New Roman"/>
          <w:sz w:val="22"/>
          <w:szCs w:val="22"/>
        </w:rPr>
        <w:t xml:space="preserve">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 (vi) implementação do sistema estadual de resíduos sólidos, já tendo sido concluídos o diagnóstico de resíduos sólidos do Estado, o Plano estadual de regionalização da gestão dos resíduos sólidos, os planos de gestão integrada de resíduos sólidos nos municípios da Bacia Hidrográfica do rio São Francisco e a estruturação de banco de dados sobre gestão de resíduos sólidos no Estado;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(vii) recuperação ambiental em APPs em mananciais usados no abastecimento humano, viabilizados por recursos do FUNERH (custo total da ordem de R$37 milhões);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(viii) estudos técnicos para fundamentar atividades de gestão, licenciamento e monitoramento de recursos florestais (R$1,6 milhão oriundos do FUNERH), já tendo sido realizado o Inventário Florestal do Estado;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(ix) ampliação do número de áreas protegidas pelo Estado em Sergipe (R$3,4 milhões provenientes do FUNERH);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(x) elaboração do zoneamento ecológico-econômico (ZEE) do Estado (R$495 mil provenientes do Tesouro estadual);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(xi) controle de agrotóxicos e fertilizantes, em parceria com a EMDAGRO, Delegacia Federal da Agricultura, COHIDRO, Classe de revendedores de agrotóxicos, Vigilância Sanitária e CREA, e </w:t>
      </w:r>
    </w:p>
    <w:p w:rsidR="000145A9" w:rsidRDefault="000145A9" w:rsidP="000A1BFA">
      <w:pPr>
        <w:ind w:left="567"/>
        <w:jc w:val="both"/>
        <w:rPr>
          <w:rFonts w:ascii="Times New Roman" w:hAnsi="Times New Roman"/>
          <w:sz w:val="22"/>
          <w:szCs w:val="22"/>
        </w:rPr>
      </w:pPr>
    </w:p>
    <w:p w:rsidR="000145A9" w:rsidRDefault="000145A9" w:rsidP="000A1BFA">
      <w:pPr>
        <w:ind w:left="567"/>
        <w:jc w:val="both"/>
        <w:rPr>
          <w:rFonts w:ascii="Times New Roman" w:hAnsi="Times New Roman"/>
          <w:sz w:val="22"/>
          <w:szCs w:val="22"/>
        </w:rPr>
      </w:pPr>
      <w:r>
        <w:rPr>
          <w:rFonts w:ascii="Times New Roman" w:hAnsi="Times New Roman"/>
          <w:sz w:val="22"/>
          <w:szCs w:val="22"/>
        </w:rPr>
        <w:t xml:space="preserve">(xii) mudança da matriz energética das padarias, à qual já aderiam 455 das 950 padarias existentes no Estado. </w:t>
      </w:r>
    </w:p>
    <w:p w:rsidR="000145A9" w:rsidRDefault="000145A9" w:rsidP="00D17C2B">
      <w:pPr>
        <w:jc w:val="both"/>
        <w:rPr>
          <w:rFonts w:ascii="Times New Roman" w:hAnsi="Times New Roman"/>
          <w:sz w:val="22"/>
          <w:szCs w:val="22"/>
        </w:rPr>
      </w:pPr>
    </w:p>
    <w:p w:rsidR="000145A9" w:rsidRDefault="000145A9" w:rsidP="002663CF">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No que diz respeito às principais iniciativas que compõem a agenda de governo com execução prevista para curto prazo,  há projetos previstos nas áreas de monitoramento da qualidade da água, gestão de bacias hidrográficas, gestão de resíduos sólidos e inventário de bens ambientais.  Entre eles, são destacados: </w:t>
      </w:r>
    </w:p>
    <w:p w:rsidR="000145A9" w:rsidRDefault="000145A9" w:rsidP="00282C55">
      <w:pPr>
        <w:jc w:val="both"/>
        <w:rPr>
          <w:rFonts w:ascii="Times New Roman" w:hAnsi="Times New Roman"/>
          <w:sz w:val="22"/>
          <w:szCs w:val="22"/>
        </w:rPr>
      </w:pPr>
    </w:p>
    <w:p w:rsidR="000145A9" w:rsidRDefault="000145A9" w:rsidP="0072168D">
      <w:pPr>
        <w:ind w:left="567"/>
        <w:jc w:val="both"/>
        <w:rPr>
          <w:rFonts w:ascii="Times New Roman" w:hAnsi="Times New Roman"/>
          <w:sz w:val="22"/>
          <w:szCs w:val="22"/>
        </w:rPr>
      </w:pPr>
      <w:r w:rsidRPr="00282C55">
        <w:rPr>
          <w:rFonts w:ascii="Times New Roman" w:hAnsi="Times New Roman"/>
          <w:sz w:val="22"/>
          <w:szCs w:val="22"/>
        </w:rPr>
        <w:t>(i) O monitoramento da qualidade da água no Estado, através do monitoramento de 59 rios e de todos os principais reservatório, será financiado pelo FUNERH (R$342 mil)</w:t>
      </w:r>
      <w:r>
        <w:rPr>
          <w:rFonts w:ascii="Times New Roman" w:hAnsi="Times New Roman"/>
          <w:sz w:val="22"/>
          <w:szCs w:val="22"/>
        </w:rPr>
        <w:t>;</w:t>
      </w:r>
    </w:p>
    <w:p w:rsidR="000145A9" w:rsidRDefault="000145A9" w:rsidP="0072168D">
      <w:pPr>
        <w:ind w:left="567"/>
        <w:jc w:val="both"/>
        <w:rPr>
          <w:rFonts w:ascii="Times New Roman" w:hAnsi="Times New Roman"/>
          <w:sz w:val="22"/>
          <w:szCs w:val="22"/>
        </w:rPr>
      </w:pPr>
    </w:p>
    <w:p w:rsidR="000145A9" w:rsidRDefault="000145A9" w:rsidP="0072168D">
      <w:pPr>
        <w:ind w:left="567"/>
        <w:jc w:val="both"/>
        <w:rPr>
          <w:rFonts w:ascii="Times New Roman" w:hAnsi="Times New Roman"/>
          <w:sz w:val="22"/>
          <w:szCs w:val="22"/>
        </w:rPr>
      </w:pPr>
      <w:r>
        <w:rPr>
          <w:rFonts w:ascii="Times New Roman" w:hAnsi="Times New Roman"/>
          <w:sz w:val="22"/>
          <w:szCs w:val="22"/>
        </w:rPr>
        <w:t xml:space="preserve">(ii) </w:t>
      </w:r>
      <w:r w:rsidRPr="00282C55">
        <w:rPr>
          <w:rFonts w:ascii="Times New Roman" w:hAnsi="Times New Roman"/>
          <w:sz w:val="22"/>
          <w:szCs w:val="22"/>
        </w:rPr>
        <w:t xml:space="preserve">O Programa </w:t>
      </w:r>
      <w:r w:rsidRPr="00605723">
        <w:rPr>
          <w:rFonts w:ascii="Times New Roman" w:hAnsi="Times New Roman"/>
          <w:i/>
          <w:sz w:val="22"/>
          <w:szCs w:val="22"/>
        </w:rPr>
        <w:t>Águas de Sergipe</w:t>
      </w:r>
      <w:r w:rsidRPr="00282C55">
        <w:rPr>
          <w:rFonts w:ascii="Times New Roman" w:hAnsi="Times New Roman"/>
          <w:sz w:val="22"/>
          <w:szCs w:val="22"/>
        </w:rPr>
        <w:t>, cujo objetivo é a revitalização da bac</w:t>
      </w:r>
      <w:r>
        <w:rPr>
          <w:rFonts w:ascii="Times New Roman" w:hAnsi="Times New Roman"/>
          <w:sz w:val="22"/>
          <w:szCs w:val="22"/>
        </w:rPr>
        <w:t>ia hidrográfica do Rio Sergipe,</w:t>
      </w:r>
      <w:r w:rsidRPr="00282C55">
        <w:rPr>
          <w:rFonts w:ascii="Times New Roman" w:hAnsi="Times New Roman"/>
          <w:sz w:val="22"/>
          <w:szCs w:val="22"/>
        </w:rPr>
        <w:t xml:space="preserve"> é um programa estratégico no valor de USD117 milhões (dos quais 60% financiados pelo Banco Mundial e 40% pelo PAC), que cumprirá a função de fortalecer o marco institucional da gestão de recursos hídricos através de um conjunto de ações estruturantes, abrangendo a área e recursos hídricos, irrigação e esgotamento sanitário</w:t>
      </w:r>
      <w:r>
        <w:rPr>
          <w:rFonts w:ascii="Times New Roman" w:hAnsi="Times New Roman"/>
          <w:sz w:val="22"/>
          <w:szCs w:val="22"/>
        </w:rPr>
        <w:t xml:space="preserve">; </w:t>
      </w:r>
    </w:p>
    <w:p w:rsidR="000145A9" w:rsidRDefault="000145A9" w:rsidP="0072168D">
      <w:pPr>
        <w:ind w:left="567"/>
        <w:jc w:val="both"/>
        <w:rPr>
          <w:rFonts w:ascii="Times New Roman" w:hAnsi="Times New Roman"/>
          <w:sz w:val="22"/>
          <w:szCs w:val="22"/>
        </w:rPr>
      </w:pPr>
    </w:p>
    <w:p w:rsidR="000145A9" w:rsidRDefault="000145A9" w:rsidP="0072168D">
      <w:pPr>
        <w:ind w:left="567"/>
        <w:jc w:val="both"/>
        <w:rPr>
          <w:rFonts w:ascii="Times New Roman" w:hAnsi="Times New Roman"/>
          <w:sz w:val="22"/>
          <w:szCs w:val="22"/>
        </w:rPr>
      </w:pPr>
      <w:r>
        <w:rPr>
          <w:rFonts w:ascii="Times New Roman" w:hAnsi="Times New Roman"/>
          <w:sz w:val="22"/>
          <w:szCs w:val="22"/>
        </w:rPr>
        <w:t>(iii) A</w:t>
      </w:r>
      <w:r w:rsidRPr="00282C55">
        <w:rPr>
          <w:rFonts w:ascii="Times New Roman" w:hAnsi="Times New Roman"/>
          <w:sz w:val="22"/>
          <w:szCs w:val="22"/>
        </w:rPr>
        <w:t xml:space="preserve"> consolidação do sistema estadual em resíduos sólidos</w:t>
      </w:r>
      <w:r>
        <w:rPr>
          <w:rFonts w:ascii="Times New Roman" w:hAnsi="Times New Roman"/>
          <w:sz w:val="22"/>
          <w:szCs w:val="22"/>
        </w:rPr>
        <w:t xml:space="preserve"> (</w:t>
      </w:r>
      <w:r w:rsidRPr="00282C55">
        <w:rPr>
          <w:rFonts w:ascii="Times New Roman" w:hAnsi="Times New Roman"/>
          <w:sz w:val="22"/>
          <w:szCs w:val="22"/>
        </w:rPr>
        <w:t>total de R$3 milhões</w:t>
      </w:r>
      <w:r>
        <w:rPr>
          <w:rFonts w:ascii="Times New Roman" w:hAnsi="Times New Roman"/>
          <w:sz w:val="22"/>
          <w:szCs w:val="22"/>
        </w:rPr>
        <w:t>)</w:t>
      </w:r>
      <w:r w:rsidRPr="00282C55">
        <w:rPr>
          <w:rFonts w:ascii="Times New Roman" w:hAnsi="Times New Roman"/>
          <w:sz w:val="22"/>
          <w:szCs w:val="22"/>
        </w:rPr>
        <w:t xml:space="preserve">, apoiada por recursos do Tesouro estadual e do Governo federal, já </w:t>
      </w:r>
      <w:r>
        <w:rPr>
          <w:rFonts w:ascii="Times New Roman" w:hAnsi="Times New Roman"/>
          <w:sz w:val="22"/>
          <w:szCs w:val="22"/>
        </w:rPr>
        <w:t>viabilizou</w:t>
      </w:r>
      <w:r w:rsidRPr="00282C55">
        <w:rPr>
          <w:rFonts w:ascii="Times New Roman" w:hAnsi="Times New Roman"/>
          <w:sz w:val="22"/>
          <w:szCs w:val="22"/>
        </w:rPr>
        <w:t xml:space="preserve"> a formação de quatro consórcios públicos de saneamento básico, a elaboração do planos estadual e dos regionais de coleta seletiva e gestão de resíduos, </w:t>
      </w:r>
      <w:r w:rsidR="006A5237">
        <w:rPr>
          <w:rFonts w:ascii="Times New Roman" w:hAnsi="Times New Roman"/>
          <w:sz w:val="22"/>
          <w:szCs w:val="22"/>
        </w:rPr>
        <w:t xml:space="preserve">a </w:t>
      </w:r>
      <w:r w:rsidRPr="00282C55">
        <w:rPr>
          <w:rFonts w:ascii="Times New Roman" w:hAnsi="Times New Roman"/>
          <w:sz w:val="22"/>
          <w:szCs w:val="22"/>
        </w:rPr>
        <w:t>criação de cooperativas de catadores e extinção de lixões a céu aberto</w:t>
      </w:r>
      <w:r>
        <w:rPr>
          <w:rFonts w:ascii="Times New Roman" w:hAnsi="Times New Roman"/>
          <w:sz w:val="22"/>
          <w:szCs w:val="22"/>
        </w:rPr>
        <w:t>; e</w:t>
      </w:r>
    </w:p>
    <w:p w:rsidR="000145A9" w:rsidRDefault="000145A9" w:rsidP="0072168D">
      <w:pPr>
        <w:ind w:left="567"/>
        <w:jc w:val="both"/>
        <w:rPr>
          <w:rFonts w:ascii="Times New Roman" w:hAnsi="Times New Roman"/>
          <w:sz w:val="22"/>
          <w:szCs w:val="22"/>
        </w:rPr>
      </w:pPr>
    </w:p>
    <w:p w:rsidR="000145A9" w:rsidRPr="00282C55" w:rsidRDefault="000145A9" w:rsidP="0072168D">
      <w:pPr>
        <w:ind w:left="567"/>
        <w:jc w:val="both"/>
        <w:rPr>
          <w:rFonts w:ascii="Times New Roman" w:hAnsi="Times New Roman"/>
          <w:sz w:val="22"/>
          <w:szCs w:val="22"/>
        </w:rPr>
      </w:pPr>
      <w:r>
        <w:rPr>
          <w:rFonts w:ascii="Times New Roman" w:hAnsi="Times New Roman"/>
          <w:sz w:val="22"/>
          <w:szCs w:val="22"/>
        </w:rPr>
        <w:lastRenderedPageBreak/>
        <w:t xml:space="preserve">(iv) </w:t>
      </w:r>
      <w:r w:rsidRPr="00282C55">
        <w:rPr>
          <w:rFonts w:ascii="Times New Roman" w:hAnsi="Times New Roman"/>
          <w:sz w:val="22"/>
          <w:szCs w:val="22"/>
        </w:rPr>
        <w:t xml:space="preserve">o levantamento quantitativo dos Manguezais no Estado e a implantação do Plano Estadual de Combate à Desertificação e Mitigação dos Efeitos da Seca, a ser financiado por recursos do Tesouro estadual e do governo federal (valor total  da ordem de R$2,7 milhões), com apoio do MMA e do Fundo Clima. </w:t>
      </w:r>
    </w:p>
    <w:p w:rsidR="000145A9" w:rsidRDefault="000145A9" w:rsidP="00CC3036">
      <w:pPr>
        <w:jc w:val="both"/>
        <w:rPr>
          <w:rFonts w:ascii="Times New Roman" w:hAnsi="Times New Roman"/>
          <w:sz w:val="22"/>
          <w:szCs w:val="22"/>
        </w:rPr>
      </w:pPr>
    </w:p>
    <w:p w:rsidR="000145A9" w:rsidRPr="00CC3036" w:rsidRDefault="000145A9" w:rsidP="001275F1">
      <w:pPr>
        <w:ind w:firstLine="720"/>
        <w:jc w:val="both"/>
        <w:rPr>
          <w:rFonts w:ascii="Times New Roman" w:hAnsi="Times New Roman"/>
          <w:b/>
          <w:sz w:val="22"/>
          <w:szCs w:val="22"/>
        </w:rPr>
      </w:pPr>
      <w:r w:rsidRPr="00CC3036">
        <w:rPr>
          <w:rFonts w:ascii="Times New Roman" w:hAnsi="Times New Roman"/>
          <w:b/>
          <w:sz w:val="22"/>
          <w:szCs w:val="22"/>
        </w:rPr>
        <w:t>2.2.</w:t>
      </w:r>
      <w:r>
        <w:rPr>
          <w:rFonts w:ascii="Times New Roman" w:hAnsi="Times New Roman"/>
          <w:b/>
          <w:sz w:val="22"/>
          <w:szCs w:val="22"/>
        </w:rPr>
        <w:t>3</w:t>
      </w:r>
      <w:r w:rsidRPr="00CC3036">
        <w:rPr>
          <w:rFonts w:ascii="Times New Roman" w:hAnsi="Times New Roman"/>
          <w:b/>
          <w:sz w:val="22"/>
          <w:szCs w:val="22"/>
        </w:rPr>
        <w:t xml:space="preserve"> </w:t>
      </w:r>
      <w:r w:rsidRPr="004E5ADC">
        <w:rPr>
          <w:rFonts w:ascii="Times New Roman" w:hAnsi="Times New Roman"/>
          <w:b/>
          <w:sz w:val="22"/>
          <w:szCs w:val="22"/>
        </w:rPr>
        <w:t>A visão estratégica do governo do Estado para o campo ambiental</w:t>
      </w:r>
    </w:p>
    <w:p w:rsidR="000145A9" w:rsidRDefault="000145A9" w:rsidP="00CC3036">
      <w:pPr>
        <w:jc w:val="both"/>
        <w:rPr>
          <w:rFonts w:ascii="Times New Roman" w:hAnsi="Times New Roman"/>
          <w:sz w:val="22"/>
          <w:szCs w:val="22"/>
        </w:rPr>
      </w:pPr>
    </w:p>
    <w:p w:rsidR="000145A9" w:rsidRPr="00427803" w:rsidRDefault="000145A9" w:rsidP="00CC3036">
      <w:pPr>
        <w:numPr>
          <w:ilvl w:val="0"/>
          <w:numId w:val="1"/>
        </w:numPr>
        <w:ind w:left="0" w:firstLine="0"/>
        <w:jc w:val="both"/>
        <w:rPr>
          <w:rFonts w:ascii="Times New Roman" w:hAnsi="Times New Roman"/>
          <w:sz w:val="22"/>
          <w:szCs w:val="22"/>
        </w:rPr>
      </w:pPr>
      <w:r w:rsidRPr="00427803">
        <w:rPr>
          <w:rFonts w:ascii="Times New Roman" w:hAnsi="Times New Roman"/>
          <w:sz w:val="22"/>
          <w:szCs w:val="22"/>
        </w:rPr>
        <w:t>Quatro áreas são consideradas estrategicamente importantes para a gestão ambiental, de acordo com o planejamento da SEMARH para o período 2012-2015 (Sergipe, 2011</w:t>
      </w:r>
      <w:r w:rsidRPr="00427803">
        <w:rPr>
          <w:rFonts w:ascii="Times New Roman" w:hAnsi="Times New Roman"/>
          <w:sz w:val="22"/>
          <w:szCs w:val="22"/>
          <w:vertAlign w:val="superscript"/>
        </w:rPr>
        <w:t xml:space="preserve"> </w:t>
      </w:r>
      <w:r w:rsidRPr="00427803">
        <w:rPr>
          <w:rFonts w:ascii="Times New Roman" w:hAnsi="Times New Roman"/>
          <w:sz w:val="22"/>
          <w:szCs w:val="22"/>
        </w:rPr>
        <w:t xml:space="preserve">a): a modernização, democratização e transparência da gestão pública, a criação de infraestrutura ambiental e de recursos hídricos, o desenvolvimento territorial e a promoção da saúde ambiental. </w:t>
      </w:r>
    </w:p>
    <w:p w:rsidR="000145A9" w:rsidRDefault="000145A9" w:rsidP="00785558">
      <w:pPr>
        <w:jc w:val="both"/>
        <w:rPr>
          <w:rFonts w:ascii="Times New Roman" w:hAnsi="Times New Roman"/>
          <w:sz w:val="22"/>
          <w:szCs w:val="22"/>
        </w:rPr>
      </w:pPr>
    </w:p>
    <w:p w:rsidR="000145A9" w:rsidRPr="001F30C5" w:rsidRDefault="000145A9" w:rsidP="00CC3036">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 perspectiva de fortalecimento da gestão institucional do sistema de política e gestão ambiental inclui a realização de concurso público para contratação de pessoal, criação de plano de cargos e salários para a carreira ambiental, estratégia de capacitação de servidores, oficialização da organização básica da SEMARH, estruturação física e lógica e atender ao déficit de recursos humanos e infra-estrutura física. </w:t>
      </w:r>
    </w:p>
    <w:p w:rsidR="000145A9" w:rsidRDefault="000145A9" w:rsidP="00785558">
      <w:pPr>
        <w:jc w:val="both"/>
        <w:rPr>
          <w:rFonts w:ascii="Times New Roman" w:hAnsi="Times New Roman"/>
          <w:sz w:val="22"/>
          <w:szCs w:val="22"/>
        </w:rPr>
      </w:pPr>
    </w:p>
    <w:p w:rsidR="000145A9" w:rsidRDefault="000145A9" w:rsidP="00C234A5">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 estratégia de fortalecimento da gestão ambiental e de recursos hídricos prioriza as linhas de ação dirigidas à gestão das UCs, elaboração do inventário florestal estadual, apoio a municípios para a criação de consórcios públicos para saneamento básico, elaboração de plano estadual de meio ambiente, atualização do sistema estadual de resíduos sólidos, operação e manutenção da rede hidrométrica, ampliação da rede meteorológica, e da rede de qualidade das águas, elaboração do plano diretor de abastecimento de água do semi-árido e implantação da Sala de Situação para o monitoramento hidrogeológico, elaboração do Livro Vermelho de espécies ameaçadas, formação de brigadas para prevenção e combate a incêndios florestais, criação de UCs, preservação de nascentes em cooperação com os municípios, e apoio à agenda ambiental da administração pública. </w:t>
      </w:r>
    </w:p>
    <w:p w:rsidR="000145A9" w:rsidRPr="00C234A5" w:rsidRDefault="000145A9" w:rsidP="00EC02A9">
      <w:pPr>
        <w:jc w:val="both"/>
        <w:rPr>
          <w:rFonts w:ascii="Times New Roman" w:hAnsi="Times New Roman"/>
          <w:sz w:val="22"/>
          <w:szCs w:val="22"/>
        </w:rPr>
      </w:pPr>
    </w:p>
    <w:p w:rsidR="000145A9" w:rsidRDefault="000145A9" w:rsidP="008E5055">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O </w:t>
      </w:r>
      <w:r w:rsidRPr="001705A6">
        <w:rPr>
          <w:rFonts w:ascii="Times New Roman" w:hAnsi="Times New Roman"/>
          <w:sz w:val="22"/>
          <w:szCs w:val="22"/>
        </w:rPr>
        <w:t xml:space="preserve">Programa </w:t>
      </w:r>
      <w:r w:rsidRPr="008E02FC">
        <w:rPr>
          <w:rFonts w:ascii="Times New Roman" w:hAnsi="Times New Roman"/>
          <w:sz w:val="22"/>
          <w:szCs w:val="22"/>
        </w:rPr>
        <w:t>Águas de Sergipe</w:t>
      </w:r>
      <w:r>
        <w:rPr>
          <w:rFonts w:ascii="Times New Roman" w:hAnsi="Times New Roman"/>
          <w:sz w:val="22"/>
          <w:szCs w:val="22"/>
        </w:rPr>
        <w:t xml:space="preserve">, cujo financiamento através do Banco Mundial foi recém aprovado pelo Senado federal, tem importância especial neste contexto, secundado pelo Programa Estadual de Educação Ambiental. Este Programa viabilizará a implementação de algumas destas linhas de ação, tais como o monitoramento da qualidade das águas na bacia do rio Sergipe, zoneamento ecológico-econômico, plano de gestão e manejo de áreas protegidas, recuperação de APPs e RLs dos perímetros irrigados na sub-bacia do rio Jacarecica, apoio a municípios para gestão integrada de resíduos sólidos na bacia do rio Sergipe, implantação de sistema sanitário e sumidouros em comunidades rurais na bia do rio Sergipe, além de programas de combate de perdas de água e sistemas de abastecimento de água e de tratamento de esgotos domésticos em municípios selecionados. Na área de educação ambiental têm destaque a elaboração de Plano de Educação Ambiental, a implantação de Coletivos Educadores no Estado, apoio à implementação da Agenda Ambiental na Administração Pública (A3P-Sergipe), além de estruturas que dão suporte à realização de programas itinerantes de educação tais como circo, catamarã e ônibus. </w:t>
      </w:r>
    </w:p>
    <w:p w:rsidR="000145A9" w:rsidRDefault="000145A9" w:rsidP="00506618">
      <w:pPr>
        <w:jc w:val="both"/>
        <w:rPr>
          <w:rFonts w:ascii="Times New Roman" w:hAnsi="Times New Roman"/>
          <w:sz w:val="22"/>
          <w:szCs w:val="22"/>
        </w:rPr>
      </w:pPr>
    </w:p>
    <w:p w:rsidR="000145A9" w:rsidRDefault="000145A9" w:rsidP="008E5055">
      <w:pPr>
        <w:numPr>
          <w:ilvl w:val="0"/>
          <w:numId w:val="1"/>
        </w:numPr>
        <w:ind w:left="0" w:firstLine="0"/>
        <w:jc w:val="both"/>
        <w:rPr>
          <w:rFonts w:ascii="Times New Roman" w:hAnsi="Times New Roman"/>
          <w:sz w:val="22"/>
          <w:szCs w:val="22"/>
        </w:rPr>
      </w:pPr>
      <w:r w:rsidRPr="001F30C5">
        <w:rPr>
          <w:rFonts w:ascii="Times New Roman" w:hAnsi="Times New Roman"/>
          <w:sz w:val="22"/>
          <w:szCs w:val="22"/>
        </w:rPr>
        <w:t xml:space="preserve">Os pontos frágeis do sistema de gestão ambiental, identificados </w:t>
      </w:r>
      <w:r>
        <w:rPr>
          <w:rFonts w:ascii="Times New Roman" w:hAnsi="Times New Roman"/>
          <w:sz w:val="22"/>
          <w:szCs w:val="22"/>
        </w:rPr>
        <w:t>em entrevistas qualificadas com a direção da SEMARH e com os gestores ambientais para elaboração do planejamento estratégico</w:t>
      </w:r>
      <w:r w:rsidRPr="001F30C5">
        <w:rPr>
          <w:rFonts w:ascii="Times New Roman" w:hAnsi="Times New Roman"/>
          <w:sz w:val="22"/>
          <w:szCs w:val="22"/>
        </w:rPr>
        <w:t xml:space="preserve">, concentram-se </w:t>
      </w:r>
      <w:r>
        <w:rPr>
          <w:rFonts w:ascii="Times New Roman" w:hAnsi="Times New Roman"/>
          <w:sz w:val="22"/>
          <w:szCs w:val="22"/>
        </w:rPr>
        <w:t>nos</w:t>
      </w:r>
      <w:r w:rsidRPr="001F30C5">
        <w:rPr>
          <w:rFonts w:ascii="Times New Roman" w:hAnsi="Times New Roman"/>
          <w:sz w:val="22"/>
          <w:szCs w:val="22"/>
        </w:rPr>
        <w:t xml:space="preserve"> as</w:t>
      </w:r>
      <w:r>
        <w:rPr>
          <w:rFonts w:ascii="Times New Roman" w:hAnsi="Times New Roman"/>
          <w:sz w:val="22"/>
          <w:szCs w:val="22"/>
        </w:rPr>
        <w:t xml:space="preserve">pectos organizacionais, técnicos e físico-operacionais. Entre estes se destacam </w:t>
      </w:r>
      <w:r w:rsidR="0047615A">
        <w:rPr>
          <w:rFonts w:ascii="Times New Roman" w:hAnsi="Times New Roman"/>
          <w:sz w:val="22"/>
          <w:szCs w:val="22"/>
        </w:rPr>
        <w:t xml:space="preserve">os </w:t>
      </w:r>
      <w:r>
        <w:rPr>
          <w:rFonts w:ascii="Times New Roman" w:hAnsi="Times New Roman"/>
          <w:sz w:val="22"/>
          <w:szCs w:val="22"/>
        </w:rPr>
        <w:t>seguintes</w:t>
      </w:r>
      <w:r w:rsidRPr="001F30C5">
        <w:rPr>
          <w:rFonts w:ascii="Times New Roman" w:hAnsi="Times New Roman"/>
          <w:sz w:val="22"/>
          <w:szCs w:val="22"/>
        </w:rPr>
        <w:t xml:space="preserve"> </w:t>
      </w:r>
      <w:r>
        <w:rPr>
          <w:rFonts w:ascii="Times New Roman" w:hAnsi="Times New Roman"/>
          <w:sz w:val="22"/>
          <w:szCs w:val="22"/>
        </w:rPr>
        <w:t>aspectos que demandam fortalecimento: formalização da atual estrutura organizacional, ampliação e qualificação d</w:t>
      </w:r>
      <w:r w:rsidRPr="001F30C5">
        <w:rPr>
          <w:rFonts w:ascii="Times New Roman" w:hAnsi="Times New Roman"/>
          <w:sz w:val="22"/>
          <w:szCs w:val="22"/>
        </w:rPr>
        <w:t xml:space="preserve">o quadro de funcionários, </w:t>
      </w:r>
      <w:r>
        <w:rPr>
          <w:rFonts w:ascii="Times New Roman" w:hAnsi="Times New Roman"/>
          <w:sz w:val="22"/>
          <w:szCs w:val="22"/>
        </w:rPr>
        <w:t>incluindo a criação do</w:t>
      </w:r>
      <w:r w:rsidRPr="001F30C5">
        <w:rPr>
          <w:rFonts w:ascii="Times New Roman" w:hAnsi="Times New Roman"/>
          <w:sz w:val="22"/>
          <w:szCs w:val="22"/>
        </w:rPr>
        <w:t xml:space="preserve"> quadro de carreira </w:t>
      </w:r>
      <w:r>
        <w:rPr>
          <w:rFonts w:ascii="Times New Roman" w:hAnsi="Times New Roman"/>
          <w:sz w:val="22"/>
          <w:szCs w:val="22"/>
        </w:rPr>
        <w:t>dos</w:t>
      </w:r>
      <w:r w:rsidRPr="001F30C5">
        <w:rPr>
          <w:rFonts w:ascii="Times New Roman" w:hAnsi="Times New Roman"/>
          <w:sz w:val="22"/>
          <w:szCs w:val="22"/>
        </w:rPr>
        <w:t xml:space="preserve"> servidores</w:t>
      </w:r>
      <w:r>
        <w:rPr>
          <w:rFonts w:ascii="Times New Roman" w:hAnsi="Times New Roman"/>
          <w:sz w:val="22"/>
          <w:szCs w:val="22"/>
        </w:rPr>
        <w:t xml:space="preserve"> ambientais</w:t>
      </w:r>
      <w:r w:rsidRPr="001F30C5">
        <w:rPr>
          <w:rFonts w:ascii="Times New Roman" w:hAnsi="Times New Roman"/>
          <w:sz w:val="22"/>
          <w:szCs w:val="22"/>
        </w:rPr>
        <w:t xml:space="preserve"> e respectivo plano de cargos e salários,</w:t>
      </w:r>
      <w:r>
        <w:rPr>
          <w:rFonts w:ascii="Times New Roman" w:hAnsi="Times New Roman"/>
          <w:sz w:val="22"/>
          <w:szCs w:val="22"/>
        </w:rPr>
        <w:t xml:space="preserve"> adequada remuneração de pessoal, aumento do quadro técnico e gerencial para cumprimento da agenda, especialmente no que diz respeito ao exercício do poder de polícia, controle, licenciamento, fiscalização e gestão de programas. </w:t>
      </w:r>
    </w:p>
    <w:p w:rsidR="000145A9" w:rsidRDefault="000145A9" w:rsidP="00DB3A9C">
      <w:pPr>
        <w:jc w:val="both"/>
        <w:rPr>
          <w:rFonts w:ascii="Times New Roman" w:hAnsi="Times New Roman"/>
          <w:sz w:val="22"/>
          <w:szCs w:val="22"/>
        </w:rPr>
      </w:pPr>
    </w:p>
    <w:p w:rsidR="000145A9" w:rsidRDefault="000145A9" w:rsidP="008E5055">
      <w:pPr>
        <w:numPr>
          <w:ilvl w:val="0"/>
          <w:numId w:val="1"/>
        </w:numPr>
        <w:ind w:left="0" w:firstLine="0"/>
        <w:jc w:val="both"/>
        <w:rPr>
          <w:rFonts w:ascii="Times New Roman" w:hAnsi="Times New Roman"/>
          <w:sz w:val="22"/>
          <w:szCs w:val="22"/>
        </w:rPr>
      </w:pPr>
      <w:r>
        <w:rPr>
          <w:rFonts w:ascii="Times New Roman" w:hAnsi="Times New Roman"/>
          <w:sz w:val="22"/>
          <w:szCs w:val="22"/>
        </w:rPr>
        <w:lastRenderedPageBreak/>
        <w:t xml:space="preserve">O acervo de recursos institucionais já construídos </w:t>
      </w:r>
      <w:r w:rsidR="005B69BF">
        <w:rPr>
          <w:rFonts w:ascii="Times New Roman" w:hAnsi="Times New Roman"/>
          <w:sz w:val="22"/>
          <w:szCs w:val="22"/>
        </w:rPr>
        <w:t xml:space="preserve">é significativo, </w:t>
      </w:r>
      <w:r>
        <w:rPr>
          <w:rFonts w:ascii="Times New Roman" w:hAnsi="Times New Roman"/>
          <w:sz w:val="22"/>
          <w:szCs w:val="22"/>
        </w:rPr>
        <w:t>inclui</w:t>
      </w:r>
      <w:r w:rsidR="005B69BF">
        <w:rPr>
          <w:rFonts w:ascii="Times New Roman" w:hAnsi="Times New Roman"/>
          <w:sz w:val="22"/>
          <w:szCs w:val="22"/>
        </w:rPr>
        <w:t>ndo</w:t>
      </w:r>
      <w:r>
        <w:rPr>
          <w:rFonts w:ascii="Times New Roman" w:hAnsi="Times New Roman"/>
          <w:sz w:val="22"/>
          <w:szCs w:val="22"/>
        </w:rPr>
        <w:t xml:space="preserve"> a capacidade técnica dos profissionais do atual quadro de pessoal, a identificação dos profissionais ambientais com a missão da SEMARH, a experiência técnica já acumulada, incluindo o conhecimento sobre as especificidades do patrimônio ambiental do Estado, a estrutura de normas e rotinas já instituídas, as estratégias de defesa ambiental atualmente implementadas e a capacidade de arrecadação através do exercício do poder de policia ambiental. Ressalte-se que o governo do Estado tem valorizado a formação profissional de seus gestores, como por exemplo através de especialização na Escola Nacional de Administração Pública (ENAP). </w:t>
      </w:r>
    </w:p>
    <w:p w:rsidR="000145A9" w:rsidRDefault="000145A9" w:rsidP="00DB3A9C">
      <w:pPr>
        <w:jc w:val="both"/>
        <w:rPr>
          <w:rFonts w:ascii="Times New Roman" w:hAnsi="Times New Roman"/>
          <w:sz w:val="22"/>
          <w:szCs w:val="22"/>
        </w:rPr>
      </w:pPr>
    </w:p>
    <w:p w:rsidR="000145A9" w:rsidRDefault="000145A9" w:rsidP="008E5055">
      <w:pPr>
        <w:numPr>
          <w:ilvl w:val="0"/>
          <w:numId w:val="1"/>
        </w:numPr>
        <w:ind w:left="0" w:firstLine="0"/>
        <w:jc w:val="both"/>
        <w:rPr>
          <w:rFonts w:ascii="Times New Roman" w:hAnsi="Times New Roman"/>
          <w:sz w:val="22"/>
          <w:szCs w:val="22"/>
        </w:rPr>
      </w:pPr>
      <w:r>
        <w:rPr>
          <w:rFonts w:ascii="Times New Roman" w:hAnsi="Times New Roman"/>
          <w:sz w:val="22"/>
          <w:szCs w:val="22"/>
        </w:rPr>
        <w:t>As principais ameaças</w:t>
      </w:r>
      <w:r w:rsidR="00B17BE2">
        <w:rPr>
          <w:rFonts w:ascii="Times New Roman" w:hAnsi="Times New Roman"/>
          <w:sz w:val="22"/>
          <w:szCs w:val="22"/>
        </w:rPr>
        <w:t xml:space="preserve"> identificadas pelo planejamento estratégico</w:t>
      </w:r>
      <w:r>
        <w:rPr>
          <w:rFonts w:ascii="Times New Roman" w:hAnsi="Times New Roman"/>
          <w:sz w:val="22"/>
          <w:szCs w:val="22"/>
        </w:rPr>
        <w:t xml:space="preserve"> dizem respeito à falta de recursos para responder à demanda por investimentos</w:t>
      </w:r>
      <w:r w:rsidR="005B69BF">
        <w:rPr>
          <w:rFonts w:ascii="Times New Roman" w:hAnsi="Times New Roman"/>
          <w:sz w:val="22"/>
          <w:szCs w:val="22"/>
        </w:rPr>
        <w:t xml:space="preserve"> em suas áreas-core de competência</w:t>
      </w:r>
      <w:r>
        <w:rPr>
          <w:rFonts w:ascii="Times New Roman" w:hAnsi="Times New Roman"/>
          <w:sz w:val="22"/>
          <w:szCs w:val="22"/>
        </w:rPr>
        <w:t xml:space="preserve">, a pressão para ocupação de áreas com remanescentes de vegetação nativa para projetos de reforma agrária, construção civil e agroindustrial, a intensificação do uso de recursos naturais por pressão de migrações, reconhecimento limitado sobre a importância da gestão ambiental, a incipiência da gestão ambiental municipal, cortes orçamentários que reduzem os recursos financeiros orçamentários e a pequena participação empresarial, além das perdas ocasionadas por eventos hidroclimáticos extremos. </w:t>
      </w:r>
    </w:p>
    <w:p w:rsidR="000145A9" w:rsidRDefault="000145A9" w:rsidP="00CC3036">
      <w:pPr>
        <w:jc w:val="both"/>
        <w:rPr>
          <w:rFonts w:ascii="Times New Roman" w:hAnsi="Times New Roman"/>
          <w:sz w:val="22"/>
          <w:szCs w:val="22"/>
        </w:rPr>
      </w:pPr>
    </w:p>
    <w:p w:rsidR="000145A9" w:rsidRPr="00773853" w:rsidRDefault="000145A9" w:rsidP="00773853">
      <w:pPr>
        <w:ind w:firstLine="720"/>
        <w:jc w:val="both"/>
        <w:rPr>
          <w:rFonts w:ascii="Times New Roman" w:hAnsi="Times New Roman"/>
          <w:b/>
          <w:sz w:val="22"/>
          <w:szCs w:val="22"/>
        </w:rPr>
      </w:pPr>
      <w:r w:rsidRPr="00CC3036">
        <w:rPr>
          <w:rFonts w:ascii="Times New Roman" w:hAnsi="Times New Roman"/>
          <w:b/>
          <w:sz w:val="22"/>
          <w:szCs w:val="22"/>
        </w:rPr>
        <w:t>2.2.</w:t>
      </w:r>
      <w:r>
        <w:rPr>
          <w:rFonts w:ascii="Times New Roman" w:hAnsi="Times New Roman"/>
          <w:b/>
          <w:sz w:val="22"/>
          <w:szCs w:val="22"/>
        </w:rPr>
        <w:t>4</w:t>
      </w:r>
      <w:r w:rsidRPr="00CC3036">
        <w:rPr>
          <w:rFonts w:ascii="Times New Roman" w:hAnsi="Times New Roman"/>
          <w:b/>
          <w:sz w:val="22"/>
          <w:szCs w:val="22"/>
        </w:rPr>
        <w:t xml:space="preserve"> O papel dos municípios sergipanos na defesa ambiental </w:t>
      </w:r>
    </w:p>
    <w:p w:rsidR="000145A9" w:rsidRPr="00394ABE" w:rsidRDefault="000145A9" w:rsidP="00394ABE">
      <w:pPr>
        <w:jc w:val="both"/>
        <w:rPr>
          <w:rFonts w:ascii="Times New Roman" w:hAnsi="Times New Roman"/>
          <w:sz w:val="22"/>
          <w:szCs w:val="22"/>
        </w:rPr>
      </w:pPr>
    </w:p>
    <w:p w:rsidR="000145A9" w:rsidRDefault="000145A9" w:rsidP="00E579C2">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Na medida em que foram identificadas na análise jurídico-institucional situações nas quais se faz necessária a construção de arranjos cooperativos com os municípios, foi realizada uma análise exploratória dos  recursos e capacidades já construídos pelos municípios para a gestão ambiental. A análise exploratória utilizou a mesma abordagem utilizada para a esfera estadual, para identificação do estoque de recursos e capacidades dos municípios de Sergipe para fins de defesa ambiental. A tipologia de recursos e capacidades estatais inclui as </w:t>
      </w:r>
      <w:r w:rsidR="001D2D17">
        <w:rPr>
          <w:rFonts w:ascii="Times New Roman" w:hAnsi="Times New Roman"/>
          <w:sz w:val="22"/>
          <w:szCs w:val="22"/>
        </w:rPr>
        <w:t xml:space="preserve">seguintes </w:t>
      </w:r>
      <w:r>
        <w:rPr>
          <w:rFonts w:ascii="Times New Roman" w:hAnsi="Times New Roman"/>
          <w:sz w:val="22"/>
          <w:szCs w:val="22"/>
        </w:rPr>
        <w:t xml:space="preserve">categorias de recursos:  </w:t>
      </w:r>
      <w:r w:rsidRPr="00E579C2">
        <w:rPr>
          <w:rFonts w:ascii="Times New Roman" w:hAnsi="Times New Roman"/>
          <w:i/>
          <w:sz w:val="22"/>
          <w:szCs w:val="22"/>
        </w:rPr>
        <w:t>institucionais</w:t>
      </w:r>
      <w:r>
        <w:rPr>
          <w:rFonts w:ascii="Times New Roman" w:hAnsi="Times New Roman"/>
          <w:i/>
          <w:sz w:val="22"/>
          <w:szCs w:val="22"/>
        </w:rPr>
        <w:t xml:space="preserve"> (de campo e </w:t>
      </w:r>
      <w:r>
        <w:rPr>
          <w:rFonts w:ascii="Times New Roman" w:hAnsi="Times New Roman"/>
          <w:sz w:val="22"/>
          <w:szCs w:val="22"/>
        </w:rPr>
        <w:t xml:space="preserve"> </w:t>
      </w:r>
      <w:r w:rsidRPr="00E579C2">
        <w:rPr>
          <w:rFonts w:ascii="Times New Roman" w:hAnsi="Times New Roman"/>
          <w:i/>
          <w:sz w:val="22"/>
          <w:szCs w:val="22"/>
        </w:rPr>
        <w:t>organizacionais</w:t>
      </w:r>
      <w:r>
        <w:rPr>
          <w:rFonts w:ascii="Times New Roman" w:hAnsi="Times New Roman"/>
          <w:i/>
          <w:sz w:val="22"/>
          <w:szCs w:val="22"/>
        </w:rPr>
        <w:t>)</w:t>
      </w:r>
      <w:r>
        <w:rPr>
          <w:rFonts w:ascii="Times New Roman" w:hAnsi="Times New Roman"/>
          <w:sz w:val="22"/>
          <w:szCs w:val="22"/>
        </w:rPr>
        <w:t xml:space="preserve">, </w:t>
      </w:r>
      <w:r w:rsidRPr="00E579C2">
        <w:rPr>
          <w:rFonts w:ascii="Times New Roman" w:hAnsi="Times New Roman"/>
          <w:i/>
          <w:sz w:val="22"/>
          <w:szCs w:val="22"/>
        </w:rPr>
        <w:t>humanos</w:t>
      </w:r>
      <w:r>
        <w:rPr>
          <w:rFonts w:ascii="Times New Roman" w:hAnsi="Times New Roman"/>
          <w:sz w:val="22"/>
          <w:szCs w:val="22"/>
        </w:rPr>
        <w:t xml:space="preserve"> e </w:t>
      </w:r>
      <w:r w:rsidRPr="00E579C2">
        <w:rPr>
          <w:rFonts w:ascii="Times New Roman" w:hAnsi="Times New Roman"/>
          <w:i/>
          <w:sz w:val="22"/>
          <w:szCs w:val="22"/>
        </w:rPr>
        <w:t>financeiros</w:t>
      </w:r>
      <w:r>
        <w:rPr>
          <w:rFonts w:ascii="Times New Roman" w:hAnsi="Times New Roman"/>
          <w:sz w:val="22"/>
          <w:szCs w:val="22"/>
        </w:rPr>
        <w:t xml:space="preserve">; </w:t>
      </w:r>
      <w:r w:rsidRPr="00E579C2">
        <w:rPr>
          <w:rFonts w:ascii="Times New Roman" w:hAnsi="Times New Roman"/>
          <w:i/>
          <w:sz w:val="22"/>
          <w:szCs w:val="22"/>
        </w:rPr>
        <w:t>capacidade de gasto</w:t>
      </w:r>
      <w:r>
        <w:rPr>
          <w:rFonts w:ascii="Times New Roman" w:hAnsi="Times New Roman"/>
          <w:sz w:val="22"/>
          <w:szCs w:val="22"/>
        </w:rPr>
        <w:t xml:space="preserve">, de </w:t>
      </w:r>
      <w:r w:rsidRPr="00E579C2">
        <w:rPr>
          <w:rFonts w:ascii="Times New Roman" w:hAnsi="Times New Roman"/>
          <w:i/>
          <w:sz w:val="22"/>
          <w:szCs w:val="22"/>
        </w:rPr>
        <w:t>cooperação</w:t>
      </w:r>
      <w:r>
        <w:rPr>
          <w:rFonts w:ascii="Times New Roman" w:hAnsi="Times New Roman"/>
          <w:sz w:val="22"/>
          <w:szCs w:val="22"/>
        </w:rPr>
        <w:t xml:space="preserve"> e de </w:t>
      </w:r>
      <w:r w:rsidRPr="00E579C2">
        <w:rPr>
          <w:rFonts w:ascii="Times New Roman" w:hAnsi="Times New Roman"/>
          <w:i/>
          <w:sz w:val="22"/>
          <w:szCs w:val="22"/>
        </w:rPr>
        <w:t>articulação interinstitucional</w:t>
      </w:r>
      <w:r>
        <w:rPr>
          <w:rFonts w:ascii="Times New Roman" w:hAnsi="Times New Roman"/>
          <w:sz w:val="22"/>
          <w:szCs w:val="22"/>
        </w:rPr>
        <w:t>. Para cada categoria foram construídos indicadores quantitativos e qualitativos, a partir das estatísticas mais recentes disponíveis sobre gestão ambiental e despesas públicas estaduais e municipais</w:t>
      </w:r>
      <w:r>
        <w:rPr>
          <w:rStyle w:val="FootnoteReference"/>
          <w:rFonts w:ascii="Times New Roman" w:hAnsi="Times New Roman"/>
          <w:sz w:val="22"/>
          <w:szCs w:val="22"/>
        </w:rPr>
        <w:footnoteReference w:id="34"/>
      </w:r>
      <w:r>
        <w:rPr>
          <w:rFonts w:ascii="Times New Roman" w:hAnsi="Times New Roman"/>
          <w:sz w:val="22"/>
          <w:szCs w:val="22"/>
        </w:rPr>
        <w:t xml:space="preserve">. </w:t>
      </w:r>
    </w:p>
    <w:p w:rsidR="000145A9" w:rsidRPr="00394ABE" w:rsidRDefault="000145A9" w:rsidP="00E579C2">
      <w:pPr>
        <w:jc w:val="both"/>
        <w:rPr>
          <w:rFonts w:ascii="Times New Roman" w:hAnsi="Times New Roman"/>
          <w:sz w:val="22"/>
          <w:szCs w:val="22"/>
        </w:rPr>
      </w:pPr>
    </w:p>
    <w:p w:rsidR="000145A9" w:rsidRPr="00394ABE" w:rsidRDefault="000145A9" w:rsidP="007D08A6">
      <w:pPr>
        <w:numPr>
          <w:ilvl w:val="0"/>
          <w:numId w:val="1"/>
        </w:numPr>
        <w:ind w:left="0" w:firstLine="0"/>
        <w:jc w:val="both"/>
        <w:rPr>
          <w:rFonts w:ascii="Times New Roman" w:hAnsi="Times New Roman"/>
          <w:sz w:val="22"/>
          <w:szCs w:val="22"/>
        </w:rPr>
      </w:pPr>
      <w:r w:rsidRPr="00E579C2">
        <w:rPr>
          <w:rFonts w:ascii="Times New Roman" w:hAnsi="Times New Roman"/>
          <w:b/>
          <w:sz w:val="22"/>
          <w:szCs w:val="22"/>
        </w:rPr>
        <w:t>Recursos institucionais</w:t>
      </w:r>
      <w:r>
        <w:rPr>
          <w:rFonts w:ascii="Times New Roman" w:hAnsi="Times New Roman"/>
          <w:b/>
          <w:sz w:val="22"/>
          <w:szCs w:val="22"/>
        </w:rPr>
        <w:t xml:space="preserve"> (i): o campo de atuação dos municípios na defesa ambiental</w:t>
      </w:r>
      <w:r>
        <w:rPr>
          <w:rFonts w:ascii="Times New Roman" w:hAnsi="Times New Roman"/>
          <w:sz w:val="22"/>
          <w:szCs w:val="22"/>
        </w:rPr>
        <w:t xml:space="preserve">. </w:t>
      </w:r>
      <w:r w:rsidRPr="00E579C2">
        <w:rPr>
          <w:rFonts w:ascii="Times New Roman" w:hAnsi="Times New Roman"/>
          <w:sz w:val="22"/>
          <w:szCs w:val="22"/>
        </w:rPr>
        <w:t>Nas disposições constitucionais sobre defesa ambiental que tratam o meio ambiente como objeto de tutela estatal (CF, art. 225), é confirmada e fortalecida a responsabilidade dos Municípios na defesa ambiental explicitada na repartição de poderes entre os entes federados nas disposições constitucionais sobre meio ambiente, afirmando-se ser a defesa ambiental uma atribuição comum às três esferas de poder</w:t>
      </w:r>
      <w:r>
        <w:rPr>
          <w:rFonts w:ascii="Times New Roman" w:hAnsi="Times New Roman"/>
          <w:sz w:val="22"/>
          <w:szCs w:val="22"/>
        </w:rPr>
        <w:t xml:space="preserve">. A esfera de exercício deste poder-dever é definida nos termos de suas </w:t>
      </w:r>
      <w:r w:rsidRPr="00E579C2">
        <w:rPr>
          <w:rFonts w:ascii="Times New Roman" w:hAnsi="Times New Roman"/>
          <w:sz w:val="22"/>
          <w:szCs w:val="22"/>
        </w:rPr>
        <w:t>responsabilidades materiais, destacando-se para sua compreensão uma expressão chave: o interesse local, que abrange “os serviços públicos propriamente ditos, as obras públicas e outras atividades e serviços de utilidade pública” (Constituição Federal art. 30, I)</w:t>
      </w:r>
      <w:r>
        <w:rPr>
          <w:rFonts w:ascii="Times New Roman" w:hAnsi="Times New Roman"/>
          <w:sz w:val="22"/>
          <w:szCs w:val="22"/>
        </w:rPr>
        <w:t xml:space="preserve">. Além destas disposições, a Lei Complementar 140-11 distribui responsabilidades aos municípios relacionadas ao licenciamento ambiental. </w:t>
      </w:r>
    </w:p>
    <w:p w:rsidR="000145A9" w:rsidRPr="00394ABE" w:rsidRDefault="000145A9" w:rsidP="00E579C2">
      <w:pPr>
        <w:jc w:val="both"/>
        <w:rPr>
          <w:rFonts w:ascii="Times New Roman" w:hAnsi="Times New Roman"/>
          <w:sz w:val="22"/>
          <w:szCs w:val="22"/>
        </w:rPr>
      </w:pPr>
    </w:p>
    <w:p w:rsidR="000145A9" w:rsidRDefault="000145A9" w:rsidP="007D08A6">
      <w:pPr>
        <w:numPr>
          <w:ilvl w:val="0"/>
          <w:numId w:val="1"/>
        </w:numPr>
        <w:ind w:left="0" w:firstLine="0"/>
        <w:jc w:val="both"/>
        <w:rPr>
          <w:rFonts w:ascii="Times New Roman" w:hAnsi="Times New Roman"/>
          <w:sz w:val="22"/>
          <w:szCs w:val="22"/>
        </w:rPr>
      </w:pPr>
      <w:r w:rsidRPr="003C208D">
        <w:rPr>
          <w:rFonts w:ascii="Times New Roman" w:hAnsi="Times New Roman"/>
          <w:b/>
          <w:sz w:val="22"/>
          <w:szCs w:val="22"/>
        </w:rPr>
        <w:t xml:space="preserve">Recursos </w:t>
      </w:r>
      <w:r>
        <w:rPr>
          <w:rFonts w:ascii="Times New Roman" w:hAnsi="Times New Roman"/>
          <w:b/>
          <w:sz w:val="22"/>
          <w:szCs w:val="22"/>
        </w:rPr>
        <w:t xml:space="preserve">institucionais (ii): </w:t>
      </w:r>
      <w:r w:rsidRPr="003C208D">
        <w:rPr>
          <w:rFonts w:ascii="Times New Roman" w:hAnsi="Times New Roman"/>
          <w:b/>
          <w:sz w:val="22"/>
          <w:szCs w:val="22"/>
        </w:rPr>
        <w:t>organiza</w:t>
      </w:r>
      <w:r>
        <w:rPr>
          <w:rFonts w:ascii="Times New Roman" w:hAnsi="Times New Roman"/>
          <w:b/>
          <w:sz w:val="22"/>
          <w:szCs w:val="22"/>
        </w:rPr>
        <w:t>ções ambientais</w:t>
      </w:r>
      <w:r w:rsidRPr="003C208D">
        <w:rPr>
          <w:rFonts w:ascii="Times New Roman" w:hAnsi="Times New Roman"/>
          <w:b/>
          <w:sz w:val="22"/>
          <w:szCs w:val="22"/>
        </w:rPr>
        <w:t xml:space="preserve"> municipais.</w:t>
      </w:r>
      <w:r>
        <w:rPr>
          <w:rFonts w:ascii="Times New Roman" w:hAnsi="Times New Roman"/>
          <w:b/>
          <w:sz w:val="22"/>
          <w:szCs w:val="22"/>
        </w:rPr>
        <w:t xml:space="preserve"> </w:t>
      </w:r>
      <w:r w:rsidRPr="003C208D">
        <w:rPr>
          <w:rFonts w:ascii="Times New Roman" w:hAnsi="Times New Roman"/>
          <w:sz w:val="22"/>
          <w:szCs w:val="22"/>
        </w:rPr>
        <w:t xml:space="preserve">Na esfera municipal, são passíveis de observação três tipos de organização estatal para defesa ambiental: as estruturas executivas, aqui denominadas organizações municipais de meio ambiente – OMMAs; os colegiados com função deliberativa ou consultiva, os Conselhos </w:t>
      </w:r>
      <w:r w:rsidRPr="003C208D">
        <w:rPr>
          <w:rFonts w:ascii="Times New Roman" w:hAnsi="Times New Roman"/>
          <w:sz w:val="22"/>
          <w:szCs w:val="22"/>
        </w:rPr>
        <w:lastRenderedPageBreak/>
        <w:t xml:space="preserve">Municipais de Meio Ambiente – CMMAs e os Fundos municipais para o financiamento da ação ambiental </w:t>
      </w:r>
      <w:r w:rsidRPr="003C208D">
        <w:rPr>
          <w:rFonts w:ascii="Times New Roman" w:hAnsi="Times New Roman"/>
          <w:sz w:val="22"/>
          <w:szCs w:val="22"/>
        </w:rPr>
        <w:sym w:font="Symbol" w:char="F02D"/>
      </w:r>
      <w:r w:rsidRPr="003C208D">
        <w:rPr>
          <w:rFonts w:ascii="Times New Roman" w:hAnsi="Times New Roman"/>
          <w:sz w:val="22"/>
          <w:szCs w:val="22"/>
        </w:rPr>
        <w:t>FMMAs.</w:t>
      </w:r>
      <w:r>
        <w:rPr>
          <w:rFonts w:ascii="Times New Roman" w:hAnsi="Times New Roman"/>
          <w:sz w:val="22"/>
          <w:szCs w:val="22"/>
        </w:rPr>
        <w:t xml:space="preserve">  </w:t>
      </w:r>
    </w:p>
    <w:p w:rsidR="000145A9" w:rsidRDefault="000145A9" w:rsidP="007D08A6">
      <w:pPr>
        <w:jc w:val="both"/>
        <w:rPr>
          <w:rFonts w:ascii="Times New Roman" w:hAnsi="Times New Roman"/>
          <w:sz w:val="22"/>
          <w:szCs w:val="22"/>
        </w:rPr>
      </w:pPr>
    </w:p>
    <w:p w:rsidR="000145A9" w:rsidRDefault="001D2D17" w:rsidP="003C208D">
      <w:pPr>
        <w:numPr>
          <w:ilvl w:val="0"/>
          <w:numId w:val="1"/>
        </w:numPr>
        <w:ind w:left="0" w:firstLine="0"/>
        <w:jc w:val="both"/>
        <w:rPr>
          <w:rFonts w:ascii="Times New Roman" w:hAnsi="Times New Roman"/>
          <w:sz w:val="22"/>
          <w:szCs w:val="22"/>
        </w:rPr>
      </w:pPr>
      <w:r>
        <w:rPr>
          <w:rFonts w:ascii="Times New Roman" w:hAnsi="Times New Roman"/>
          <w:sz w:val="22"/>
          <w:szCs w:val="22"/>
        </w:rPr>
        <w:t>A</w:t>
      </w:r>
      <w:r w:rsidR="000145A9" w:rsidRPr="007D08A6">
        <w:rPr>
          <w:rFonts w:ascii="Times New Roman" w:hAnsi="Times New Roman"/>
          <w:sz w:val="22"/>
          <w:szCs w:val="22"/>
        </w:rPr>
        <w:t xml:space="preserve">s OMMAs estão presentes em aproximadamente </w:t>
      </w:r>
      <w:r w:rsidR="000145A9">
        <w:rPr>
          <w:rFonts w:ascii="Times New Roman" w:hAnsi="Times New Roman"/>
          <w:sz w:val="22"/>
          <w:szCs w:val="22"/>
        </w:rPr>
        <w:t xml:space="preserve">apenas </w:t>
      </w:r>
      <w:r w:rsidR="000145A9" w:rsidRPr="007D08A6">
        <w:rPr>
          <w:rFonts w:ascii="Times New Roman" w:hAnsi="Times New Roman"/>
          <w:sz w:val="22"/>
          <w:szCs w:val="22"/>
        </w:rPr>
        <w:t>um terço do total de municípios</w:t>
      </w:r>
      <w:r w:rsidR="000145A9">
        <w:rPr>
          <w:rFonts w:ascii="Times New Roman" w:hAnsi="Times New Roman"/>
          <w:sz w:val="22"/>
          <w:szCs w:val="22"/>
        </w:rPr>
        <w:t xml:space="preserve"> sergipanos. H</w:t>
      </w:r>
      <w:r w:rsidR="000145A9" w:rsidRPr="007D08A6">
        <w:rPr>
          <w:rFonts w:ascii="Times New Roman" w:hAnsi="Times New Roman"/>
          <w:sz w:val="22"/>
          <w:szCs w:val="22"/>
        </w:rPr>
        <w:t xml:space="preserve">ouve uma evolução positiva na </w:t>
      </w:r>
      <w:r w:rsidR="000145A9">
        <w:rPr>
          <w:rFonts w:ascii="Times New Roman" w:hAnsi="Times New Roman"/>
          <w:sz w:val="22"/>
          <w:szCs w:val="22"/>
        </w:rPr>
        <w:t xml:space="preserve">instituição </w:t>
      </w:r>
      <w:r w:rsidR="000145A9" w:rsidRPr="007D08A6">
        <w:rPr>
          <w:rFonts w:ascii="Times New Roman" w:hAnsi="Times New Roman"/>
          <w:sz w:val="22"/>
          <w:szCs w:val="22"/>
        </w:rPr>
        <w:t xml:space="preserve">de OMMAs, </w:t>
      </w:r>
      <w:r w:rsidR="000145A9">
        <w:rPr>
          <w:rFonts w:ascii="Times New Roman" w:hAnsi="Times New Roman"/>
          <w:sz w:val="22"/>
          <w:szCs w:val="22"/>
        </w:rPr>
        <w:t>particularmente intensificada no período 2008-2009</w:t>
      </w:r>
      <w:r>
        <w:rPr>
          <w:rFonts w:ascii="Times New Roman" w:hAnsi="Times New Roman"/>
          <w:sz w:val="22"/>
          <w:szCs w:val="22"/>
        </w:rPr>
        <w:t xml:space="preserve"> (</w:t>
      </w:r>
      <w:r w:rsidRPr="007D08A6">
        <w:rPr>
          <w:rFonts w:ascii="Times New Roman" w:hAnsi="Times New Roman"/>
          <w:sz w:val="22"/>
          <w:szCs w:val="22"/>
        </w:rPr>
        <w:t>Tabela 7</w:t>
      </w:r>
      <w:r>
        <w:rPr>
          <w:rFonts w:ascii="Times New Roman" w:hAnsi="Times New Roman"/>
          <w:sz w:val="22"/>
          <w:szCs w:val="22"/>
        </w:rPr>
        <w:t>)</w:t>
      </w:r>
      <w:r w:rsidR="000145A9">
        <w:rPr>
          <w:rFonts w:ascii="Times New Roman" w:hAnsi="Times New Roman"/>
          <w:sz w:val="22"/>
          <w:szCs w:val="22"/>
        </w:rPr>
        <w:t xml:space="preserve">. </w:t>
      </w:r>
    </w:p>
    <w:p w:rsidR="000145A9" w:rsidRPr="007D08A6" w:rsidRDefault="000145A9" w:rsidP="007D08A6">
      <w:pPr>
        <w:jc w:val="both"/>
        <w:rPr>
          <w:rFonts w:ascii="Times New Roman" w:hAnsi="Times New Roman"/>
          <w:sz w:val="22"/>
          <w:szCs w:val="22"/>
        </w:rPr>
      </w:pPr>
    </w:p>
    <w:tbl>
      <w:tblPr>
        <w:tblW w:w="7420" w:type="dxa"/>
        <w:jc w:val="center"/>
        <w:tblLook w:val="00A0"/>
      </w:tblPr>
      <w:tblGrid>
        <w:gridCol w:w="1060"/>
        <w:gridCol w:w="1060"/>
        <w:gridCol w:w="1060"/>
        <w:gridCol w:w="1060"/>
        <w:gridCol w:w="1060"/>
        <w:gridCol w:w="1060"/>
        <w:gridCol w:w="1060"/>
      </w:tblGrid>
      <w:tr w:rsidR="000145A9" w:rsidRPr="008F681A">
        <w:trPr>
          <w:trHeight w:val="859"/>
          <w:jc w:val="center"/>
        </w:trPr>
        <w:tc>
          <w:tcPr>
            <w:tcW w:w="7420" w:type="dxa"/>
            <w:gridSpan w:val="7"/>
            <w:tcBorders>
              <w:top w:val="nil"/>
              <w:left w:val="nil"/>
              <w:bottom w:val="single" w:sz="4" w:space="0" w:color="auto"/>
              <w:right w:val="nil"/>
            </w:tcBorders>
            <w:noWrap/>
            <w:vAlign w:val="bottom"/>
          </w:tcPr>
          <w:p w:rsidR="000145A9" w:rsidRPr="008F681A" w:rsidRDefault="000145A9" w:rsidP="003C208D">
            <w:pPr>
              <w:jc w:val="center"/>
              <w:rPr>
                <w:rFonts w:ascii="Times New Roman" w:hAnsi="Times New Roman"/>
                <w:b/>
                <w:sz w:val="18"/>
                <w:szCs w:val="18"/>
              </w:rPr>
            </w:pPr>
            <w:r w:rsidRPr="008F681A">
              <w:rPr>
                <w:rFonts w:ascii="Times New Roman" w:hAnsi="Times New Roman"/>
                <w:b/>
                <w:sz w:val="18"/>
                <w:szCs w:val="18"/>
              </w:rPr>
              <w:t xml:space="preserve">Tabela </w:t>
            </w:r>
            <w:r>
              <w:rPr>
                <w:rFonts w:ascii="Times New Roman" w:hAnsi="Times New Roman"/>
                <w:b/>
                <w:sz w:val="18"/>
                <w:szCs w:val="18"/>
              </w:rPr>
              <w:t>7</w:t>
            </w:r>
          </w:p>
          <w:p w:rsidR="000145A9" w:rsidRPr="008F681A" w:rsidRDefault="000145A9" w:rsidP="00B17BE2">
            <w:pPr>
              <w:jc w:val="center"/>
              <w:rPr>
                <w:rFonts w:ascii="Times New Roman" w:hAnsi="Times New Roman"/>
                <w:sz w:val="18"/>
                <w:szCs w:val="18"/>
              </w:rPr>
            </w:pPr>
            <w:r w:rsidRPr="008F681A">
              <w:rPr>
                <w:rFonts w:ascii="Times New Roman" w:hAnsi="Times New Roman"/>
                <w:b/>
                <w:sz w:val="18"/>
                <w:szCs w:val="18"/>
              </w:rPr>
              <w:t>Sergipe</w:t>
            </w:r>
            <w:r>
              <w:rPr>
                <w:rFonts w:ascii="Times New Roman" w:hAnsi="Times New Roman"/>
                <w:b/>
                <w:sz w:val="18"/>
                <w:szCs w:val="18"/>
              </w:rPr>
              <w:t xml:space="preserve"> - </w:t>
            </w:r>
            <w:r w:rsidRPr="008F681A">
              <w:rPr>
                <w:rFonts w:ascii="Times New Roman" w:hAnsi="Times New Roman"/>
                <w:b/>
                <w:sz w:val="18"/>
                <w:szCs w:val="18"/>
              </w:rPr>
              <w:t xml:space="preserve"> Municípios segundo a </w:t>
            </w:r>
            <w:r w:rsidR="00B17BE2">
              <w:rPr>
                <w:rFonts w:ascii="Times New Roman" w:hAnsi="Times New Roman"/>
                <w:b/>
                <w:sz w:val="18"/>
                <w:szCs w:val="18"/>
              </w:rPr>
              <w:t>e</w:t>
            </w:r>
            <w:r w:rsidRPr="008F681A">
              <w:rPr>
                <w:rFonts w:ascii="Times New Roman" w:hAnsi="Times New Roman"/>
                <w:b/>
                <w:sz w:val="18"/>
                <w:szCs w:val="18"/>
              </w:rPr>
              <w:t>xistência de Órgão Municipal de Meio Ambiente (OMMA)  2002, 2008 e 2009</w:t>
            </w:r>
          </w:p>
        </w:tc>
      </w:tr>
      <w:tr w:rsidR="000145A9" w:rsidRPr="008F681A">
        <w:trPr>
          <w:trHeight w:val="266"/>
          <w:jc w:val="center"/>
        </w:trPr>
        <w:tc>
          <w:tcPr>
            <w:tcW w:w="1060" w:type="dxa"/>
            <w:tcBorders>
              <w:top w:val="single" w:sz="4" w:space="0" w:color="auto"/>
              <w:left w:val="nil"/>
              <w:bottom w:val="nil"/>
              <w:right w:val="nil"/>
            </w:tcBorders>
            <w:noWrap/>
            <w:vAlign w:val="bottom"/>
          </w:tcPr>
          <w:p w:rsidR="000145A9" w:rsidRPr="00B42812" w:rsidRDefault="000145A9" w:rsidP="003C208D">
            <w:pPr>
              <w:rPr>
                <w:rFonts w:ascii="Times New Roman" w:hAnsi="Times New Roman"/>
                <w:i/>
                <w:sz w:val="18"/>
                <w:szCs w:val="18"/>
              </w:rPr>
            </w:pPr>
          </w:p>
        </w:tc>
        <w:tc>
          <w:tcPr>
            <w:tcW w:w="2120" w:type="dxa"/>
            <w:gridSpan w:val="2"/>
            <w:tcBorders>
              <w:top w:val="single" w:sz="4" w:space="0" w:color="auto"/>
              <w:left w:val="nil"/>
              <w:bottom w:val="nil"/>
              <w:right w:val="nil"/>
            </w:tcBorders>
            <w:noWrap/>
            <w:vAlign w:val="bottom"/>
          </w:tcPr>
          <w:p w:rsidR="000145A9" w:rsidRPr="00B42812" w:rsidRDefault="000145A9" w:rsidP="003C208D">
            <w:pPr>
              <w:jc w:val="center"/>
              <w:rPr>
                <w:rFonts w:ascii="Times New Roman" w:hAnsi="Times New Roman"/>
                <w:i/>
                <w:sz w:val="18"/>
                <w:szCs w:val="18"/>
              </w:rPr>
            </w:pPr>
            <w:r w:rsidRPr="00B42812">
              <w:rPr>
                <w:rFonts w:ascii="Times New Roman" w:hAnsi="Times New Roman"/>
                <w:i/>
                <w:sz w:val="18"/>
                <w:szCs w:val="18"/>
              </w:rPr>
              <w:t>2002</w:t>
            </w:r>
          </w:p>
        </w:tc>
        <w:tc>
          <w:tcPr>
            <w:tcW w:w="2120" w:type="dxa"/>
            <w:gridSpan w:val="2"/>
            <w:tcBorders>
              <w:top w:val="single" w:sz="4" w:space="0" w:color="auto"/>
              <w:left w:val="nil"/>
              <w:bottom w:val="nil"/>
              <w:right w:val="nil"/>
            </w:tcBorders>
            <w:noWrap/>
            <w:vAlign w:val="bottom"/>
          </w:tcPr>
          <w:p w:rsidR="000145A9" w:rsidRPr="00B42812" w:rsidRDefault="000145A9" w:rsidP="003C208D">
            <w:pPr>
              <w:jc w:val="center"/>
              <w:rPr>
                <w:rFonts w:ascii="Times New Roman" w:hAnsi="Times New Roman"/>
                <w:i/>
                <w:sz w:val="18"/>
                <w:szCs w:val="18"/>
              </w:rPr>
            </w:pPr>
            <w:r w:rsidRPr="00B42812">
              <w:rPr>
                <w:rFonts w:ascii="Times New Roman" w:hAnsi="Times New Roman"/>
                <w:i/>
                <w:sz w:val="18"/>
                <w:szCs w:val="18"/>
              </w:rPr>
              <w:t>2008</w:t>
            </w:r>
          </w:p>
        </w:tc>
        <w:tc>
          <w:tcPr>
            <w:tcW w:w="2120" w:type="dxa"/>
            <w:gridSpan w:val="2"/>
            <w:tcBorders>
              <w:top w:val="single" w:sz="4" w:space="0" w:color="auto"/>
              <w:left w:val="nil"/>
              <w:bottom w:val="nil"/>
              <w:right w:val="nil"/>
            </w:tcBorders>
            <w:noWrap/>
            <w:vAlign w:val="bottom"/>
          </w:tcPr>
          <w:p w:rsidR="000145A9" w:rsidRPr="00B42812" w:rsidRDefault="000145A9" w:rsidP="003C208D">
            <w:pPr>
              <w:jc w:val="center"/>
              <w:rPr>
                <w:rFonts w:ascii="Times New Roman" w:hAnsi="Times New Roman"/>
                <w:i/>
                <w:sz w:val="18"/>
                <w:szCs w:val="18"/>
              </w:rPr>
            </w:pPr>
            <w:r w:rsidRPr="00B42812">
              <w:rPr>
                <w:rFonts w:ascii="Times New Roman" w:hAnsi="Times New Roman"/>
                <w:i/>
                <w:sz w:val="18"/>
                <w:szCs w:val="18"/>
              </w:rPr>
              <w:t>2009</w:t>
            </w:r>
          </w:p>
        </w:tc>
      </w:tr>
      <w:tr w:rsidR="000145A9" w:rsidRPr="008F681A">
        <w:trPr>
          <w:trHeight w:val="280"/>
          <w:jc w:val="center"/>
        </w:trPr>
        <w:tc>
          <w:tcPr>
            <w:tcW w:w="1060" w:type="dxa"/>
            <w:tcBorders>
              <w:lef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OMMA</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3C208D">
            <w:pPr>
              <w:jc w:val="center"/>
              <w:rPr>
                <w:rFonts w:ascii="Times New Roman" w:hAnsi="Times New Roman"/>
                <w:i/>
                <w:color w:val="000000"/>
                <w:sz w:val="18"/>
                <w:szCs w:val="18"/>
              </w:rPr>
            </w:pPr>
            <w:r w:rsidRPr="00B42812">
              <w:rPr>
                <w:rFonts w:ascii="Times New Roman" w:hAnsi="Times New Roman"/>
                <w:i/>
                <w:color w:val="000000"/>
                <w:sz w:val="18"/>
                <w:szCs w:val="18"/>
              </w:rPr>
              <w:t>%</w:t>
            </w:r>
          </w:p>
        </w:tc>
      </w:tr>
      <w:tr w:rsidR="000145A9" w:rsidRPr="008F681A">
        <w:trPr>
          <w:trHeight w:val="280"/>
          <w:jc w:val="center"/>
        </w:trPr>
        <w:tc>
          <w:tcPr>
            <w:tcW w:w="1060" w:type="dxa"/>
            <w:tcBorders>
              <w:top w:val="nil"/>
              <w:left w:val="nil"/>
              <w:bottom w:val="nil"/>
            </w:tcBorders>
            <w:noWrap/>
            <w:vAlign w:val="bottom"/>
          </w:tcPr>
          <w:p w:rsidR="000145A9" w:rsidRPr="00B42812" w:rsidRDefault="000145A9" w:rsidP="003C208D">
            <w:pPr>
              <w:rPr>
                <w:rFonts w:ascii="Times New Roman" w:hAnsi="Times New Roman"/>
                <w:i/>
                <w:sz w:val="18"/>
                <w:szCs w:val="18"/>
              </w:rPr>
            </w:pPr>
            <w:r>
              <w:rPr>
                <w:rFonts w:ascii="Times New Roman" w:hAnsi="Times New Roman"/>
                <w:i/>
                <w:sz w:val="18"/>
                <w:szCs w:val="18"/>
              </w:rPr>
              <w:t>S</w:t>
            </w:r>
            <w:r w:rsidRPr="00B42812">
              <w:rPr>
                <w:rFonts w:ascii="Times New Roman" w:hAnsi="Times New Roman"/>
                <w:i/>
                <w:sz w:val="18"/>
                <w:szCs w:val="18"/>
              </w:rPr>
              <w:t>im</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12</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16,0</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16</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21,3</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24</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32,0</w:t>
            </w:r>
          </w:p>
        </w:tc>
      </w:tr>
      <w:tr w:rsidR="000145A9" w:rsidRPr="008F681A">
        <w:trPr>
          <w:trHeight w:val="280"/>
          <w:jc w:val="center"/>
        </w:trPr>
        <w:tc>
          <w:tcPr>
            <w:tcW w:w="1060" w:type="dxa"/>
            <w:tcBorders>
              <w:top w:val="nil"/>
              <w:left w:val="nil"/>
              <w:bottom w:val="nil"/>
            </w:tcBorders>
            <w:noWrap/>
            <w:vAlign w:val="bottom"/>
          </w:tcPr>
          <w:p w:rsidR="000145A9" w:rsidRPr="00B42812" w:rsidRDefault="000145A9" w:rsidP="003C208D">
            <w:pPr>
              <w:rPr>
                <w:rFonts w:ascii="Times New Roman" w:hAnsi="Times New Roman"/>
                <w:i/>
                <w:sz w:val="18"/>
                <w:szCs w:val="18"/>
              </w:rPr>
            </w:pPr>
            <w:r>
              <w:rPr>
                <w:rFonts w:ascii="Times New Roman" w:hAnsi="Times New Roman"/>
                <w:i/>
                <w:sz w:val="18"/>
                <w:szCs w:val="18"/>
              </w:rPr>
              <w:t>N</w:t>
            </w:r>
            <w:r w:rsidRPr="00B42812">
              <w:rPr>
                <w:rFonts w:ascii="Times New Roman" w:hAnsi="Times New Roman"/>
                <w:i/>
                <w:sz w:val="18"/>
                <w:szCs w:val="18"/>
              </w:rPr>
              <w:t>ão</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63</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84,0</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59</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78,7</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51</w:t>
            </w:r>
          </w:p>
        </w:tc>
        <w:tc>
          <w:tcPr>
            <w:tcW w:w="1060" w:type="dxa"/>
            <w:tcBorders>
              <w:top w:val="nil"/>
              <w:bottom w:val="nil"/>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68,0</w:t>
            </w:r>
          </w:p>
        </w:tc>
      </w:tr>
      <w:tr w:rsidR="000145A9" w:rsidRPr="008F681A">
        <w:trPr>
          <w:trHeight w:val="260"/>
          <w:jc w:val="center"/>
        </w:trPr>
        <w:tc>
          <w:tcPr>
            <w:tcW w:w="1060" w:type="dxa"/>
            <w:tcBorders>
              <w:top w:val="nil"/>
              <w:left w:val="nil"/>
              <w:bottom w:val="single" w:sz="4" w:space="0" w:color="auto"/>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Total</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75</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100,0</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75</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100,0</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75</w:t>
            </w:r>
          </w:p>
        </w:tc>
        <w:tc>
          <w:tcPr>
            <w:tcW w:w="1060" w:type="dxa"/>
            <w:tcBorders>
              <w:top w:val="nil"/>
              <w:bottom w:val="single" w:sz="4" w:space="0" w:color="auto"/>
            </w:tcBorders>
            <w:noWrap/>
          </w:tcPr>
          <w:p w:rsidR="000145A9" w:rsidRPr="00A96D5F" w:rsidRDefault="000145A9" w:rsidP="003C208D">
            <w:pPr>
              <w:jc w:val="center"/>
              <w:rPr>
                <w:rFonts w:ascii="Times New Roman" w:hAnsi="Times New Roman"/>
                <w:color w:val="000000"/>
                <w:sz w:val="18"/>
                <w:szCs w:val="18"/>
              </w:rPr>
            </w:pPr>
            <w:r w:rsidRPr="00A96D5F">
              <w:rPr>
                <w:rFonts w:ascii="Times New Roman" w:hAnsi="Times New Roman"/>
                <w:color w:val="000000"/>
                <w:sz w:val="18"/>
                <w:szCs w:val="18"/>
              </w:rPr>
              <w:t>100,0</w:t>
            </w:r>
          </w:p>
        </w:tc>
      </w:tr>
      <w:tr w:rsidR="000145A9" w:rsidRPr="008F681A">
        <w:trPr>
          <w:trHeight w:val="171"/>
          <w:jc w:val="center"/>
        </w:trPr>
        <w:tc>
          <w:tcPr>
            <w:tcW w:w="7420" w:type="dxa"/>
            <w:gridSpan w:val="7"/>
            <w:tcBorders>
              <w:top w:val="single" w:sz="4" w:space="0" w:color="auto"/>
              <w:left w:val="nil"/>
            </w:tcBorders>
            <w:noWrap/>
            <w:vAlign w:val="bottom"/>
          </w:tcPr>
          <w:p w:rsidR="000145A9" w:rsidRPr="008F681A" w:rsidRDefault="000145A9" w:rsidP="0069656D">
            <w:pPr>
              <w:rPr>
                <w:rFonts w:ascii="Times New Roman" w:hAnsi="Times New Roman"/>
                <w:sz w:val="18"/>
                <w:szCs w:val="18"/>
              </w:rPr>
            </w:pPr>
            <w:r>
              <w:rPr>
                <w:rFonts w:ascii="Times New Roman" w:hAnsi="Times New Roman"/>
                <w:sz w:val="18"/>
                <w:szCs w:val="18"/>
              </w:rPr>
              <w:t>Fontes: IBGE, 2005; IBGE, 2008; IBGE,2010</w:t>
            </w:r>
          </w:p>
        </w:tc>
      </w:tr>
      <w:tr w:rsidR="000145A9" w:rsidRPr="008F681A">
        <w:trPr>
          <w:trHeight w:val="171"/>
          <w:jc w:val="center"/>
        </w:trPr>
        <w:tc>
          <w:tcPr>
            <w:tcW w:w="7420" w:type="dxa"/>
            <w:gridSpan w:val="7"/>
            <w:tcBorders>
              <w:left w:val="nil"/>
            </w:tcBorders>
            <w:noWrap/>
            <w:vAlign w:val="bottom"/>
          </w:tcPr>
          <w:p w:rsidR="000145A9" w:rsidRDefault="000145A9" w:rsidP="00FF78B9">
            <w:pPr>
              <w:rPr>
                <w:rFonts w:ascii="Times New Roman" w:hAnsi="Times New Roman"/>
                <w:sz w:val="18"/>
                <w:szCs w:val="18"/>
              </w:rPr>
            </w:pPr>
          </w:p>
        </w:tc>
      </w:tr>
      <w:tr w:rsidR="000145A9" w:rsidRPr="008F681A">
        <w:trPr>
          <w:trHeight w:val="171"/>
          <w:jc w:val="center"/>
        </w:trPr>
        <w:tc>
          <w:tcPr>
            <w:tcW w:w="7420" w:type="dxa"/>
            <w:gridSpan w:val="7"/>
            <w:tcBorders>
              <w:left w:val="nil"/>
              <w:bottom w:val="nil"/>
            </w:tcBorders>
            <w:noWrap/>
            <w:vAlign w:val="bottom"/>
          </w:tcPr>
          <w:p w:rsidR="000145A9" w:rsidRDefault="000145A9" w:rsidP="00FF78B9">
            <w:pPr>
              <w:rPr>
                <w:rFonts w:ascii="Times New Roman" w:hAnsi="Times New Roman"/>
                <w:sz w:val="18"/>
                <w:szCs w:val="18"/>
              </w:rPr>
            </w:pPr>
          </w:p>
        </w:tc>
      </w:tr>
    </w:tbl>
    <w:p w:rsidR="000145A9" w:rsidRDefault="000145A9" w:rsidP="008E5055">
      <w:pPr>
        <w:numPr>
          <w:ilvl w:val="0"/>
          <w:numId w:val="1"/>
        </w:numPr>
        <w:ind w:left="0" w:firstLine="0"/>
        <w:jc w:val="both"/>
        <w:rPr>
          <w:rFonts w:ascii="Times New Roman" w:hAnsi="Times New Roman"/>
          <w:sz w:val="22"/>
          <w:szCs w:val="22"/>
        </w:rPr>
      </w:pPr>
      <w:r w:rsidRPr="00427803">
        <w:rPr>
          <w:rFonts w:ascii="Times New Roman" w:hAnsi="Times New Roman"/>
          <w:sz w:val="22"/>
          <w:szCs w:val="22"/>
        </w:rPr>
        <w:t>A grande maioria dos municípios ainda está desprovida de CMMAs atuantes</w:t>
      </w:r>
      <w:r>
        <w:rPr>
          <w:rFonts w:ascii="Times New Roman" w:hAnsi="Times New Roman"/>
          <w:sz w:val="22"/>
          <w:szCs w:val="22"/>
        </w:rPr>
        <w:t>, ainda que a tendência de institucionalização de organizações ambientais no período seja bastante positiva: duplicou o contingente de municípios dotados de CMMA ativos no período compreendido entre 2002 e 2009, chegando a praticamente um quarto dos municípios com CMMA em 2009. Entretanto, menos de 20% dos municípios mantinham CMMAs ativos (Tabela 8), importantes sob vários aspectos relacionados à governança ambiental. Além</w:t>
      </w:r>
      <w:r w:rsidRPr="003C208D">
        <w:rPr>
          <w:rFonts w:ascii="Times New Roman" w:hAnsi="Times New Roman"/>
          <w:sz w:val="22"/>
          <w:szCs w:val="22"/>
        </w:rPr>
        <w:t xml:space="preserve"> do estímulo à criação de novas relações entre estado e sociedade marcadas pela participação institucionalizada da sociedade nas políticas ambientais, estão entre as motivações para criação de CMMAs a obrigatoriedade de sua existência para a </w:t>
      </w:r>
      <w:r>
        <w:rPr>
          <w:rFonts w:ascii="Times New Roman" w:hAnsi="Times New Roman"/>
          <w:sz w:val="22"/>
          <w:szCs w:val="22"/>
        </w:rPr>
        <w:t>delegação de ações administrativas, cabendo ao Estado o desempenho destas funções na ausência de CMMA ou de OMMA (Lei Complementar n.140</w:t>
      </w:r>
      <w:r w:rsidR="001D2D17">
        <w:rPr>
          <w:rFonts w:ascii="Times New Roman" w:hAnsi="Times New Roman"/>
          <w:sz w:val="22"/>
          <w:szCs w:val="22"/>
        </w:rPr>
        <w:t>/20</w:t>
      </w:r>
      <w:r>
        <w:rPr>
          <w:rFonts w:ascii="Times New Roman" w:hAnsi="Times New Roman"/>
          <w:sz w:val="22"/>
          <w:szCs w:val="22"/>
        </w:rPr>
        <w:t xml:space="preserve">11). </w:t>
      </w:r>
    </w:p>
    <w:p w:rsidR="000145A9" w:rsidRDefault="000145A9" w:rsidP="00B90FF7">
      <w:pPr>
        <w:jc w:val="both"/>
        <w:rPr>
          <w:rFonts w:ascii="Times New Roman" w:hAnsi="Times New Roman"/>
          <w:sz w:val="22"/>
          <w:szCs w:val="22"/>
        </w:rPr>
      </w:pPr>
    </w:p>
    <w:p w:rsidR="000145A9" w:rsidRDefault="000145A9" w:rsidP="00FF78B9">
      <w:pPr>
        <w:jc w:val="both"/>
        <w:rPr>
          <w:rFonts w:ascii="Times New Roman" w:hAnsi="Times New Roman"/>
          <w:sz w:val="22"/>
          <w:szCs w:val="22"/>
        </w:rPr>
      </w:pPr>
    </w:p>
    <w:tbl>
      <w:tblPr>
        <w:tblW w:w="6961" w:type="dxa"/>
        <w:jc w:val="center"/>
        <w:tblLayout w:type="fixed"/>
        <w:tblLook w:val="00A0"/>
      </w:tblPr>
      <w:tblGrid>
        <w:gridCol w:w="1433"/>
        <w:gridCol w:w="1134"/>
        <w:gridCol w:w="709"/>
        <w:gridCol w:w="1134"/>
        <w:gridCol w:w="708"/>
        <w:gridCol w:w="1134"/>
        <w:gridCol w:w="709"/>
      </w:tblGrid>
      <w:tr w:rsidR="000145A9" w:rsidRPr="00792109">
        <w:trPr>
          <w:trHeight w:val="575"/>
          <w:jc w:val="center"/>
        </w:trPr>
        <w:tc>
          <w:tcPr>
            <w:tcW w:w="6961" w:type="dxa"/>
            <w:gridSpan w:val="7"/>
            <w:tcBorders>
              <w:top w:val="nil"/>
              <w:left w:val="nil"/>
              <w:bottom w:val="single" w:sz="4" w:space="0" w:color="auto"/>
              <w:right w:val="nil"/>
            </w:tcBorders>
            <w:noWrap/>
            <w:vAlign w:val="bottom"/>
          </w:tcPr>
          <w:p w:rsidR="000145A9" w:rsidRPr="007C668A" w:rsidRDefault="000145A9" w:rsidP="003C208D">
            <w:pPr>
              <w:jc w:val="center"/>
              <w:rPr>
                <w:rFonts w:ascii="Times New Roman" w:hAnsi="Times New Roman"/>
                <w:b/>
                <w:sz w:val="18"/>
                <w:szCs w:val="18"/>
              </w:rPr>
            </w:pPr>
            <w:r w:rsidRPr="007C668A">
              <w:rPr>
                <w:rFonts w:ascii="Times New Roman" w:hAnsi="Times New Roman"/>
                <w:b/>
                <w:sz w:val="18"/>
                <w:szCs w:val="18"/>
              </w:rPr>
              <w:t xml:space="preserve">Tabela </w:t>
            </w:r>
            <w:r>
              <w:rPr>
                <w:rFonts w:ascii="Times New Roman" w:hAnsi="Times New Roman"/>
                <w:b/>
                <w:sz w:val="18"/>
                <w:szCs w:val="18"/>
              </w:rPr>
              <w:t>8</w:t>
            </w:r>
          </w:p>
          <w:p w:rsidR="000145A9" w:rsidRPr="00792109" w:rsidRDefault="000145A9" w:rsidP="003C208D">
            <w:pPr>
              <w:jc w:val="center"/>
              <w:rPr>
                <w:rFonts w:ascii="Times New Roman" w:hAnsi="Times New Roman"/>
                <w:sz w:val="18"/>
                <w:szCs w:val="18"/>
              </w:rPr>
            </w:pPr>
            <w:r w:rsidRPr="007C668A">
              <w:rPr>
                <w:rFonts w:ascii="Times New Roman" w:hAnsi="Times New Roman"/>
                <w:b/>
                <w:sz w:val="18"/>
                <w:szCs w:val="18"/>
              </w:rPr>
              <w:t>Sergi</w:t>
            </w:r>
            <w:r>
              <w:rPr>
                <w:rFonts w:ascii="Times New Roman" w:hAnsi="Times New Roman"/>
                <w:b/>
                <w:sz w:val="18"/>
                <w:szCs w:val="18"/>
              </w:rPr>
              <w:t xml:space="preserve">pe - </w:t>
            </w:r>
            <w:r w:rsidRPr="007C668A">
              <w:rPr>
                <w:rFonts w:ascii="Times New Roman" w:hAnsi="Times New Roman"/>
                <w:b/>
                <w:sz w:val="18"/>
                <w:szCs w:val="18"/>
              </w:rPr>
              <w:t xml:space="preserve">Municípios, </w:t>
            </w:r>
            <w:r>
              <w:rPr>
                <w:rFonts w:ascii="Times New Roman" w:hAnsi="Times New Roman"/>
                <w:b/>
                <w:sz w:val="18"/>
                <w:szCs w:val="18"/>
              </w:rPr>
              <w:t xml:space="preserve"> segundo a existência de </w:t>
            </w:r>
            <w:r w:rsidRPr="007C668A">
              <w:rPr>
                <w:rFonts w:ascii="Times New Roman" w:hAnsi="Times New Roman"/>
                <w:b/>
                <w:sz w:val="18"/>
                <w:szCs w:val="18"/>
              </w:rPr>
              <w:t>Conselhos Municipais de Meio Ambiente (CMMA) ativos</w:t>
            </w:r>
            <w:r>
              <w:rPr>
                <w:rFonts w:ascii="Times New Roman" w:hAnsi="Times New Roman"/>
                <w:b/>
                <w:sz w:val="18"/>
                <w:szCs w:val="18"/>
              </w:rPr>
              <w:t xml:space="preserve"> - </w:t>
            </w:r>
            <w:r w:rsidRPr="005E220F">
              <w:rPr>
                <w:rFonts w:ascii="Times New Roman" w:hAnsi="Times New Roman"/>
                <w:b/>
                <w:sz w:val="18"/>
                <w:szCs w:val="18"/>
              </w:rPr>
              <w:t>2002, 2008 e 2009</w:t>
            </w:r>
          </w:p>
        </w:tc>
      </w:tr>
      <w:tr w:rsidR="000145A9" w:rsidRPr="00792109">
        <w:trPr>
          <w:trHeight w:val="286"/>
          <w:jc w:val="center"/>
        </w:trPr>
        <w:tc>
          <w:tcPr>
            <w:tcW w:w="1433" w:type="dxa"/>
            <w:tcBorders>
              <w:top w:val="single" w:sz="4" w:space="0" w:color="auto"/>
              <w:left w:val="nil"/>
              <w:right w:val="nil"/>
            </w:tcBorders>
            <w:noWrap/>
            <w:vAlign w:val="bottom"/>
          </w:tcPr>
          <w:p w:rsidR="000145A9" w:rsidRPr="00B42812" w:rsidRDefault="000145A9" w:rsidP="00B13101">
            <w:pPr>
              <w:jc w:val="center"/>
              <w:rPr>
                <w:rFonts w:ascii="Times New Roman" w:hAnsi="Times New Roman"/>
                <w:i/>
                <w:sz w:val="18"/>
                <w:szCs w:val="18"/>
              </w:rPr>
            </w:pPr>
          </w:p>
        </w:tc>
        <w:tc>
          <w:tcPr>
            <w:tcW w:w="1843" w:type="dxa"/>
            <w:gridSpan w:val="2"/>
            <w:tcBorders>
              <w:top w:val="single" w:sz="4" w:space="0" w:color="auto"/>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2002</w:t>
            </w:r>
          </w:p>
        </w:tc>
        <w:tc>
          <w:tcPr>
            <w:tcW w:w="1842" w:type="dxa"/>
            <w:gridSpan w:val="2"/>
            <w:tcBorders>
              <w:top w:val="single" w:sz="4" w:space="0" w:color="auto"/>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2008</w:t>
            </w:r>
          </w:p>
        </w:tc>
        <w:tc>
          <w:tcPr>
            <w:tcW w:w="1843" w:type="dxa"/>
            <w:gridSpan w:val="2"/>
            <w:tcBorders>
              <w:top w:val="single" w:sz="4" w:space="0" w:color="auto"/>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2009</w:t>
            </w:r>
          </w:p>
        </w:tc>
      </w:tr>
      <w:tr w:rsidR="000145A9" w:rsidRPr="00792109">
        <w:trPr>
          <w:trHeight w:val="286"/>
          <w:jc w:val="center"/>
        </w:trPr>
        <w:tc>
          <w:tcPr>
            <w:tcW w:w="1433"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CMMA</w:t>
            </w:r>
          </w:p>
        </w:tc>
        <w:tc>
          <w:tcPr>
            <w:tcW w:w="1134"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Municípios</w:t>
            </w:r>
          </w:p>
        </w:tc>
        <w:tc>
          <w:tcPr>
            <w:tcW w:w="709"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w:t>
            </w:r>
          </w:p>
        </w:tc>
        <w:tc>
          <w:tcPr>
            <w:tcW w:w="1134"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Municípios</w:t>
            </w:r>
          </w:p>
        </w:tc>
        <w:tc>
          <w:tcPr>
            <w:tcW w:w="708"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w:t>
            </w:r>
          </w:p>
        </w:tc>
        <w:tc>
          <w:tcPr>
            <w:tcW w:w="1134"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Municípios</w:t>
            </w:r>
          </w:p>
        </w:tc>
        <w:tc>
          <w:tcPr>
            <w:tcW w:w="709" w:type="dxa"/>
            <w:tcBorders>
              <w:left w:val="nil"/>
              <w:right w:val="nil"/>
            </w:tcBorders>
            <w:noWrap/>
            <w:vAlign w:val="bottom"/>
          </w:tcPr>
          <w:p w:rsidR="000145A9" w:rsidRPr="00B42812" w:rsidRDefault="000145A9" w:rsidP="00B13101">
            <w:pPr>
              <w:jc w:val="center"/>
              <w:rPr>
                <w:rFonts w:ascii="Times New Roman" w:hAnsi="Times New Roman"/>
                <w:i/>
                <w:sz w:val="18"/>
                <w:szCs w:val="18"/>
              </w:rPr>
            </w:pPr>
            <w:r w:rsidRPr="00B42812">
              <w:rPr>
                <w:rFonts w:ascii="Times New Roman" w:hAnsi="Times New Roman"/>
                <w:i/>
                <w:sz w:val="18"/>
                <w:szCs w:val="18"/>
              </w:rPr>
              <w:t>%</w:t>
            </w:r>
          </w:p>
        </w:tc>
      </w:tr>
      <w:tr w:rsidR="000145A9" w:rsidRPr="00792109">
        <w:trPr>
          <w:trHeight w:val="240"/>
          <w:jc w:val="center"/>
        </w:trPr>
        <w:tc>
          <w:tcPr>
            <w:tcW w:w="1433" w:type="dxa"/>
            <w:tcBorders>
              <w:top w:val="nil"/>
              <w:left w:val="nil"/>
              <w:bottom w:val="nil"/>
              <w:righ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CMMA ativo</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6</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8,0</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5</w:t>
            </w:r>
          </w:p>
        </w:tc>
        <w:tc>
          <w:tcPr>
            <w:tcW w:w="708"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6,7</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13</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17,3</w:t>
            </w:r>
          </w:p>
        </w:tc>
      </w:tr>
      <w:tr w:rsidR="000145A9" w:rsidRPr="00792109">
        <w:trPr>
          <w:trHeight w:val="240"/>
          <w:jc w:val="center"/>
        </w:trPr>
        <w:tc>
          <w:tcPr>
            <w:tcW w:w="1433" w:type="dxa"/>
            <w:tcBorders>
              <w:top w:val="nil"/>
              <w:left w:val="nil"/>
              <w:bottom w:val="nil"/>
              <w:righ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CMMA inativo</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14</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18,7</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13</w:t>
            </w:r>
          </w:p>
        </w:tc>
        <w:tc>
          <w:tcPr>
            <w:tcW w:w="708"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17,3</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9</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12,0</w:t>
            </w:r>
          </w:p>
        </w:tc>
      </w:tr>
      <w:tr w:rsidR="000145A9" w:rsidRPr="00792109">
        <w:trPr>
          <w:trHeight w:val="240"/>
          <w:jc w:val="center"/>
        </w:trPr>
        <w:tc>
          <w:tcPr>
            <w:tcW w:w="1433" w:type="dxa"/>
            <w:tcBorders>
              <w:top w:val="nil"/>
              <w:left w:val="nil"/>
              <w:bottom w:val="nil"/>
              <w:righ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Total CMMA</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20</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26,7</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18</w:t>
            </w:r>
          </w:p>
        </w:tc>
        <w:tc>
          <w:tcPr>
            <w:tcW w:w="708"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24,0</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22</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29,3</w:t>
            </w:r>
          </w:p>
        </w:tc>
      </w:tr>
      <w:tr w:rsidR="000145A9" w:rsidRPr="00792109">
        <w:trPr>
          <w:trHeight w:val="240"/>
          <w:jc w:val="center"/>
        </w:trPr>
        <w:tc>
          <w:tcPr>
            <w:tcW w:w="1433" w:type="dxa"/>
            <w:tcBorders>
              <w:top w:val="nil"/>
              <w:left w:val="nil"/>
              <w:bottom w:val="nil"/>
              <w:righ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Sem CMMA</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55</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73,3</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57</w:t>
            </w:r>
          </w:p>
        </w:tc>
        <w:tc>
          <w:tcPr>
            <w:tcW w:w="708"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76,0</w:t>
            </w:r>
          </w:p>
        </w:tc>
        <w:tc>
          <w:tcPr>
            <w:tcW w:w="1134"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53</w:t>
            </w:r>
          </w:p>
        </w:tc>
        <w:tc>
          <w:tcPr>
            <w:tcW w:w="709" w:type="dxa"/>
            <w:tcBorders>
              <w:top w:val="nil"/>
              <w:left w:val="nil"/>
              <w:bottom w:val="nil"/>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70,7</w:t>
            </w:r>
          </w:p>
        </w:tc>
      </w:tr>
      <w:tr w:rsidR="000145A9" w:rsidRPr="00792109">
        <w:trPr>
          <w:trHeight w:val="260"/>
          <w:jc w:val="center"/>
        </w:trPr>
        <w:tc>
          <w:tcPr>
            <w:tcW w:w="1433" w:type="dxa"/>
            <w:tcBorders>
              <w:top w:val="nil"/>
              <w:left w:val="nil"/>
              <w:bottom w:val="single" w:sz="4" w:space="0" w:color="auto"/>
              <w:right w:val="nil"/>
            </w:tcBorders>
            <w:noWrap/>
            <w:vAlign w:val="bottom"/>
          </w:tcPr>
          <w:p w:rsidR="000145A9" w:rsidRPr="00B42812" w:rsidRDefault="000145A9" w:rsidP="003C208D">
            <w:pPr>
              <w:rPr>
                <w:rFonts w:ascii="Times New Roman" w:hAnsi="Times New Roman"/>
                <w:i/>
                <w:sz w:val="18"/>
                <w:szCs w:val="18"/>
              </w:rPr>
            </w:pPr>
            <w:r w:rsidRPr="00B42812">
              <w:rPr>
                <w:rFonts w:ascii="Times New Roman" w:hAnsi="Times New Roman"/>
                <w:i/>
                <w:sz w:val="18"/>
                <w:szCs w:val="18"/>
              </w:rPr>
              <w:t xml:space="preserve">Total </w:t>
            </w:r>
          </w:p>
        </w:tc>
        <w:tc>
          <w:tcPr>
            <w:tcW w:w="1134"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75</w:t>
            </w:r>
          </w:p>
        </w:tc>
        <w:tc>
          <w:tcPr>
            <w:tcW w:w="709"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100,0</w:t>
            </w:r>
          </w:p>
        </w:tc>
        <w:tc>
          <w:tcPr>
            <w:tcW w:w="1134"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75</w:t>
            </w:r>
          </w:p>
        </w:tc>
        <w:tc>
          <w:tcPr>
            <w:tcW w:w="708"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100,0</w:t>
            </w:r>
          </w:p>
        </w:tc>
        <w:tc>
          <w:tcPr>
            <w:tcW w:w="1134"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75</w:t>
            </w:r>
          </w:p>
        </w:tc>
        <w:tc>
          <w:tcPr>
            <w:tcW w:w="709" w:type="dxa"/>
            <w:tcBorders>
              <w:top w:val="nil"/>
              <w:left w:val="nil"/>
              <w:bottom w:val="single" w:sz="4" w:space="0" w:color="auto"/>
              <w:right w:val="nil"/>
            </w:tcBorders>
            <w:noWrap/>
            <w:vAlign w:val="bottom"/>
          </w:tcPr>
          <w:p w:rsidR="000145A9" w:rsidRPr="00792109" w:rsidRDefault="000145A9" w:rsidP="003C208D">
            <w:pPr>
              <w:jc w:val="center"/>
              <w:rPr>
                <w:rFonts w:ascii="Times New Roman" w:hAnsi="Times New Roman"/>
                <w:sz w:val="18"/>
                <w:szCs w:val="18"/>
              </w:rPr>
            </w:pPr>
            <w:r w:rsidRPr="00792109">
              <w:rPr>
                <w:rFonts w:ascii="Times New Roman" w:hAnsi="Times New Roman"/>
                <w:sz w:val="18"/>
                <w:szCs w:val="18"/>
              </w:rPr>
              <w:t>100,0</w:t>
            </w:r>
          </w:p>
        </w:tc>
      </w:tr>
      <w:tr w:rsidR="000145A9" w:rsidRPr="00792109">
        <w:trPr>
          <w:trHeight w:val="260"/>
          <w:jc w:val="center"/>
        </w:trPr>
        <w:tc>
          <w:tcPr>
            <w:tcW w:w="6961" w:type="dxa"/>
            <w:gridSpan w:val="7"/>
            <w:tcBorders>
              <w:top w:val="single" w:sz="4" w:space="0" w:color="auto"/>
              <w:left w:val="nil"/>
              <w:bottom w:val="nil"/>
              <w:right w:val="nil"/>
            </w:tcBorders>
            <w:noWrap/>
            <w:vAlign w:val="bottom"/>
          </w:tcPr>
          <w:p w:rsidR="000145A9" w:rsidRPr="00792109" w:rsidRDefault="000145A9" w:rsidP="0069656D">
            <w:pPr>
              <w:rPr>
                <w:rFonts w:ascii="Times New Roman" w:hAnsi="Times New Roman"/>
                <w:sz w:val="18"/>
                <w:szCs w:val="18"/>
              </w:rPr>
            </w:pPr>
            <w:r>
              <w:rPr>
                <w:rFonts w:ascii="Times New Roman" w:hAnsi="Times New Roman"/>
                <w:sz w:val="18"/>
                <w:szCs w:val="18"/>
              </w:rPr>
              <w:t>Fontes: IBGE, 2005: IBGE, 2008; IBGE, 2010</w:t>
            </w:r>
          </w:p>
        </w:tc>
      </w:tr>
    </w:tbl>
    <w:p w:rsidR="000145A9" w:rsidRDefault="000145A9" w:rsidP="003C208D">
      <w:pPr>
        <w:jc w:val="both"/>
        <w:rPr>
          <w:rFonts w:ascii="Times New Roman" w:hAnsi="Times New Roman"/>
          <w:sz w:val="22"/>
          <w:szCs w:val="22"/>
        </w:rPr>
      </w:pPr>
    </w:p>
    <w:p w:rsidR="000145A9" w:rsidRDefault="000145A9" w:rsidP="00D55D66">
      <w:pPr>
        <w:jc w:val="both"/>
        <w:rPr>
          <w:rFonts w:ascii="Times New Roman" w:hAnsi="Times New Roman"/>
          <w:sz w:val="22"/>
          <w:szCs w:val="22"/>
        </w:rPr>
      </w:pPr>
    </w:p>
    <w:p w:rsidR="000145A9" w:rsidRPr="00B13101" w:rsidRDefault="000145A9" w:rsidP="00B13101">
      <w:pPr>
        <w:jc w:val="both"/>
        <w:rPr>
          <w:rFonts w:ascii="Times New Roman" w:hAnsi="Times New Roman"/>
          <w:sz w:val="22"/>
          <w:szCs w:val="22"/>
        </w:rPr>
      </w:pPr>
    </w:p>
    <w:p w:rsidR="000145A9" w:rsidRDefault="000145A9" w:rsidP="008447A5">
      <w:pPr>
        <w:pStyle w:val="ListParagraph"/>
        <w:numPr>
          <w:ilvl w:val="0"/>
          <w:numId w:val="1"/>
        </w:numPr>
        <w:ind w:left="0" w:firstLine="0"/>
        <w:jc w:val="both"/>
        <w:rPr>
          <w:rFonts w:ascii="Times New Roman" w:hAnsi="Times New Roman"/>
          <w:sz w:val="22"/>
          <w:szCs w:val="22"/>
        </w:rPr>
      </w:pPr>
      <w:r w:rsidRPr="00427803">
        <w:rPr>
          <w:rFonts w:ascii="Times New Roman" w:hAnsi="Times New Roman"/>
          <w:sz w:val="22"/>
          <w:szCs w:val="22"/>
        </w:rPr>
        <w:t>Em Sergipe, apenas 8% dos municípios (Tabela 9) já instituíram fundos municipais de meio ambiente (FMMA).</w:t>
      </w:r>
      <w:r>
        <w:rPr>
          <w:rFonts w:ascii="Times New Roman" w:hAnsi="Times New Roman"/>
          <w:sz w:val="22"/>
          <w:szCs w:val="22"/>
        </w:rPr>
        <w:t xml:space="preserve"> FMMAs em operação </w:t>
      </w:r>
      <w:r w:rsidRPr="00B13101">
        <w:rPr>
          <w:rFonts w:ascii="Times New Roman" w:hAnsi="Times New Roman"/>
          <w:sz w:val="22"/>
          <w:szCs w:val="22"/>
        </w:rPr>
        <w:t>possibilita</w:t>
      </w:r>
      <w:r>
        <w:rPr>
          <w:rFonts w:ascii="Times New Roman" w:hAnsi="Times New Roman"/>
          <w:sz w:val="22"/>
          <w:szCs w:val="22"/>
        </w:rPr>
        <w:t>m</w:t>
      </w:r>
      <w:r w:rsidRPr="00B13101">
        <w:rPr>
          <w:rFonts w:ascii="Times New Roman" w:hAnsi="Times New Roman"/>
          <w:sz w:val="22"/>
          <w:szCs w:val="22"/>
        </w:rPr>
        <w:t xml:space="preserve"> vincular receitas provenientes de diversas fontes ao seu emprego em ações ambientais pelo Município</w:t>
      </w:r>
      <w:r>
        <w:rPr>
          <w:rFonts w:ascii="Times New Roman" w:hAnsi="Times New Roman"/>
          <w:sz w:val="22"/>
          <w:szCs w:val="22"/>
        </w:rPr>
        <w:t>,</w:t>
      </w:r>
      <w:r w:rsidRPr="00B13101">
        <w:rPr>
          <w:rFonts w:ascii="Times New Roman" w:hAnsi="Times New Roman"/>
          <w:sz w:val="22"/>
          <w:szCs w:val="22"/>
        </w:rPr>
        <w:t xml:space="preserve"> melhores condições de controle e de avaliação de desempenho, proporcionado pela possibilidade de confronto de despesas com as receitas geradas pelo próprio serviço, e maior transparência na gestão dos recursos, pois podem ter orçamento e contabilidade próprios. </w:t>
      </w:r>
    </w:p>
    <w:p w:rsidR="000145A9" w:rsidRDefault="000145A9" w:rsidP="00B13101">
      <w:pPr>
        <w:jc w:val="both"/>
        <w:rPr>
          <w:rFonts w:ascii="Times New Roman" w:hAnsi="Times New Roman"/>
          <w:sz w:val="22"/>
          <w:szCs w:val="22"/>
        </w:rPr>
      </w:pPr>
    </w:p>
    <w:p w:rsidR="000145A9" w:rsidRDefault="000145A9">
      <w:pPr>
        <w:rPr>
          <w:rFonts w:ascii="Times New Roman" w:hAnsi="Times New Roman"/>
          <w:sz w:val="22"/>
          <w:szCs w:val="22"/>
        </w:rPr>
      </w:pPr>
      <w:r>
        <w:rPr>
          <w:rFonts w:ascii="Times New Roman" w:hAnsi="Times New Roman"/>
          <w:sz w:val="22"/>
          <w:szCs w:val="22"/>
        </w:rPr>
        <w:br w:type="page"/>
      </w:r>
    </w:p>
    <w:p w:rsidR="000145A9" w:rsidRDefault="000145A9" w:rsidP="00B13101">
      <w:pPr>
        <w:jc w:val="both"/>
        <w:rPr>
          <w:rFonts w:ascii="Times New Roman" w:hAnsi="Times New Roman"/>
          <w:sz w:val="22"/>
          <w:szCs w:val="22"/>
        </w:rPr>
      </w:pPr>
    </w:p>
    <w:tbl>
      <w:tblPr>
        <w:tblW w:w="7420" w:type="dxa"/>
        <w:jc w:val="center"/>
        <w:tblLook w:val="00A0"/>
      </w:tblPr>
      <w:tblGrid>
        <w:gridCol w:w="1060"/>
        <w:gridCol w:w="1060"/>
        <w:gridCol w:w="1060"/>
        <w:gridCol w:w="1060"/>
        <w:gridCol w:w="1060"/>
        <w:gridCol w:w="1060"/>
        <w:gridCol w:w="1060"/>
      </w:tblGrid>
      <w:tr w:rsidR="000145A9" w:rsidRPr="005E220F">
        <w:trPr>
          <w:trHeight w:val="859"/>
          <w:jc w:val="center"/>
        </w:trPr>
        <w:tc>
          <w:tcPr>
            <w:tcW w:w="7420" w:type="dxa"/>
            <w:gridSpan w:val="7"/>
            <w:tcBorders>
              <w:top w:val="nil"/>
              <w:left w:val="nil"/>
              <w:bottom w:val="single" w:sz="4" w:space="0" w:color="auto"/>
              <w:right w:val="nil"/>
            </w:tcBorders>
            <w:noWrap/>
            <w:vAlign w:val="bottom"/>
          </w:tcPr>
          <w:p w:rsidR="000145A9" w:rsidRDefault="000145A9" w:rsidP="0041712D">
            <w:pPr>
              <w:jc w:val="center"/>
              <w:rPr>
                <w:rFonts w:ascii="Times New Roman" w:hAnsi="Times New Roman"/>
                <w:b/>
                <w:sz w:val="18"/>
                <w:szCs w:val="18"/>
              </w:rPr>
            </w:pPr>
            <w:r w:rsidRPr="005E220F">
              <w:rPr>
                <w:rFonts w:ascii="Times New Roman" w:hAnsi="Times New Roman"/>
                <w:b/>
                <w:sz w:val="18"/>
                <w:szCs w:val="18"/>
              </w:rPr>
              <w:t>Tabela</w:t>
            </w:r>
            <w:r>
              <w:rPr>
                <w:rFonts w:ascii="Times New Roman" w:hAnsi="Times New Roman"/>
                <w:b/>
                <w:sz w:val="18"/>
                <w:szCs w:val="18"/>
              </w:rPr>
              <w:t xml:space="preserve"> 9</w:t>
            </w:r>
          </w:p>
          <w:p w:rsidR="000145A9" w:rsidRPr="005E220F" w:rsidRDefault="000145A9" w:rsidP="0041712D">
            <w:pPr>
              <w:jc w:val="center"/>
              <w:rPr>
                <w:rFonts w:ascii="Times New Roman" w:hAnsi="Times New Roman"/>
                <w:b/>
                <w:sz w:val="18"/>
                <w:szCs w:val="18"/>
              </w:rPr>
            </w:pPr>
            <w:r w:rsidRPr="008F681A">
              <w:rPr>
                <w:rFonts w:ascii="Times New Roman" w:hAnsi="Times New Roman"/>
                <w:b/>
                <w:sz w:val="18"/>
                <w:szCs w:val="18"/>
              </w:rPr>
              <w:t>Sergipe</w:t>
            </w:r>
            <w:r>
              <w:rPr>
                <w:rFonts w:ascii="Times New Roman" w:hAnsi="Times New Roman"/>
                <w:b/>
                <w:sz w:val="18"/>
                <w:szCs w:val="18"/>
              </w:rPr>
              <w:t xml:space="preserve"> - </w:t>
            </w:r>
            <w:r w:rsidRPr="008F681A">
              <w:rPr>
                <w:rFonts w:ascii="Times New Roman" w:hAnsi="Times New Roman"/>
                <w:b/>
                <w:sz w:val="18"/>
                <w:szCs w:val="18"/>
              </w:rPr>
              <w:t xml:space="preserve">Municípios segundo a </w:t>
            </w:r>
            <w:r w:rsidR="00A74F49">
              <w:rPr>
                <w:rFonts w:ascii="Times New Roman" w:hAnsi="Times New Roman"/>
                <w:b/>
                <w:sz w:val="18"/>
                <w:szCs w:val="18"/>
              </w:rPr>
              <w:t>e</w:t>
            </w:r>
            <w:r w:rsidRPr="008F681A">
              <w:rPr>
                <w:rFonts w:ascii="Times New Roman" w:hAnsi="Times New Roman"/>
                <w:b/>
                <w:sz w:val="18"/>
                <w:szCs w:val="18"/>
              </w:rPr>
              <w:t xml:space="preserve">xistência de </w:t>
            </w:r>
            <w:r>
              <w:rPr>
                <w:rFonts w:ascii="Times New Roman" w:hAnsi="Times New Roman"/>
                <w:b/>
                <w:sz w:val="18"/>
                <w:szCs w:val="18"/>
              </w:rPr>
              <w:t>Fundo</w:t>
            </w:r>
            <w:r w:rsidRPr="008F681A">
              <w:rPr>
                <w:rFonts w:ascii="Times New Roman" w:hAnsi="Times New Roman"/>
                <w:b/>
                <w:sz w:val="18"/>
                <w:szCs w:val="18"/>
              </w:rPr>
              <w:t xml:space="preserve"> Municipal de Meio Ambiente (</w:t>
            </w:r>
            <w:r>
              <w:rPr>
                <w:rFonts w:ascii="Times New Roman" w:hAnsi="Times New Roman"/>
                <w:b/>
                <w:sz w:val="18"/>
                <w:szCs w:val="18"/>
              </w:rPr>
              <w:t xml:space="preserve">FMMA) </w:t>
            </w:r>
          </w:p>
          <w:p w:rsidR="000145A9" w:rsidRPr="005E220F" w:rsidRDefault="000145A9" w:rsidP="0041712D">
            <w:pPr>
              <w:jc w:val="center"/>
              <w:rPr>
                <w:rFonts w:ascii="Times New Roman" w:hAnsi="Times New Roman"/>
                <w:sz w:val="18"/>
                <w:szCs w:val="18"/>
              </w:rPr>
            </w:pPr>
            <w:r w:rsidRPr="005E220F">
              <w:rPr>
                <w:rFonts w:ascii="Times New Roman" w:hAnsi="Times New Roman"/>
                <w:b/>
                <w:sz w:val="18"/>
                <w:szCs w:val="18"/>
              </w:rPr>
              <w:t>2002, 2008 e 2009</w:t>
            </w:r>
          </w:p>
        </w:tc>
      </w:tr>
      <w:tr w:rsidR="000145A9" w:rsidRPr="005E220F">
        <w:trPr>
          <w:trHeight w:val="266"/>
          <w:jc w:val="center"/>
        </w:trPr>
        <w:tc>
          <w:tcPr>
            <w:tcW w:w="1060" w:type="dxa"/>
            <w:tcBorders>
              <w:top w:val="single" w:sz="4" w:space="0" w:color="auto"/>
              <w:left w:val="nil"/>
              <w:bottom w:val="nil"/>
              <w:right w:val="nil"/>
            </w:tcBorders>
            <w:noWrap/>
            <w:vAlign w:val="bottom"/>
          </w:tcPr>
          <w:p w:rsidR="000145A9" w:rsidRPr="00B42812" w:rsidRDefault="000145A9" w:rsidP="0041712D">
            <w:pPr>
              <w:rPr>
                <w:rFonts w:ascii="Times New Roman" w:hAnsi="Times New Roman"/>
                <w:i/>
                <w:sz w:val="18"/>
                <w:szCs w:val="18"/>
              </w:rPr>
            </w:pPr>
          </w:p>
        </w:tc>
        <w:tc>
          <w:tcPr>
            <w:tcW w:w="2120" w:type="dxa"/>
            <w:gridSpan w:val="2"/>
            <w:tcBorders>
              <w:top w:val="single" w:sz="4" w:space="0" w:color="auto"/>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2002</w:t>
            </w:r>
          </w:p>
        </w:tc>
        <w:tc>
          <w:tcPr>
            <w:tcW w:w="2120" w:type="dxa"/>
            <w:gridSpan w:val="2"/>
            <w:tcBorders>
              <w:top w:val="single" w:sz="4" w:space="0" w:color="auto"/>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2008</w:t>
            </w:r>
          </w:p>
        </w:tc>
        <w:tc>
          <w:tcPr>
            <w:tcW w:w="2120" w:type="dxa"/>
            <w:gridSpan w:val="2"/>
            <w:tcBorders>
              <w:top w:val="single" w:sz="4" w:space="0" w:color="auto"/>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2009</w:t>
            </w:r>
          </w:p>
        </w:tc>
      </w:tr>
      <w:tr w:rsidR="000145A9" w:rsidRPr="005E220F">
        <w:trPr>
          <w:trHeight w:val="280"/>
          <w:jc w:val="center"/>
        </w:trPr>
        <w:tc>
          <w:tcPr>
            <w:tcW w:w="1060" w:type="dxa"/>
            <w:tcBorders>
              <w:left w:val="nil"/>
            </w:tcBorders>
            <w:noWrap/>
            <w:vAlign w:val="bottom"/>
          </w:tcPr>
          <w:p w:rsidR="000145A9" w:rsidRPr="00B42812" w:rsidRDefault="000145A9" w:rsidP="0041712D">
            <w:pPr>
              <w:rPr>
                <w:rFonts w:ascii="Times New Roman" w:hAnsi="Times New Roman"/>
                <w:i/>
                <w:sz w:val="18"/>
                <w:szCs w:val="18"/>
              </w:rPr>
            </w:pPr>
            <w:r w:rsidRPr="00B42812">
              <w:rPr>
                <w:rFonts w:ascii="Times New Roman" w:hAnsi="Times New Roman"/>
                <w:i/>
                <w:sz w:val="18"/>
                <w:szCs w:val="18"/>
              </w:rPr>
              <w:t>FMMA</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1060" w:type="dxa"/>
            <w:vAlign w:val="bottom"/>
          </w:tcPr>
          <w:p w:rsidR="000145A9" w:rsidRPr="00B42812" w:rsidRDefault="000145A9" w:rsidP="0041712D">
            <w:pPr>
              <w:jc w:val="center"/>
              <w:rPr>
                <w:rFonts w:ascii="Times New Roman" w:hAnsi="Times New Roman"/>
                <w:i/>
                <w:color w:val="000000"/>
                <w:sz w:val="18"/>
                <w:szCs w:val="18"/>
              </w:rPr>
            </w:pPr>
            <w:r w:rsidRPr="00B42812">
              <w:rPr>
                <w:rFonts w:ascii="Times New Roman" w:hAnsi="Times New Roman"/>
                <w:i/>
                <w:color w:val="000000"/>
                <w:sz w:val="18"/>
                <w:szCs w:val="18"/>
              </w:rPr>
              <w:t>%</w:t>
            </w:r>
          </w:p>
        </w:tc>
      </w:tr>
      <w:tr w:rsidR="000145A9" w:rsidRPr="005E220F">
        <w:trPr>
          <w:trHeight w:val="280"/>
          <w:jc w:val="center"/>
        </w:trPr>
        <w:tc>
          <w:tcPr>
            <w:tcW w:w="1060" w:type="dxa"/>
            <w:tcBorders>
              <w:top w:val="nil"/>
              <w:left w:val="nil"/>
              <w:bottom w:val="nil"/>
            </w:tcBorders>
            <w:noWrap/>
            <w:vAlign w:val="bottom"/>
          </w:tcPr>
          <w:p w:rsidR="000145A9" w:rsidRPr="00B42812" w:rsidRDefault="000145A9" w:rsidP="0041712D">
            <w:pPr>
              <w:rPr>
                <w:rFonts w:ascii="Times New Roman" w:hAnsi="Times New Roman"/>
                <w:i/>
                <w:sz w:val="18"/>
                <w:szCs w:val="18"/>
              </w:rPr>
            </w:pPr>
            <w:r w:rsidRPr="00B42812">
              <w:rPr>
                <w:rFonts w:ascii="Times New Roman" w:hAnsi="Times New Roman"/>
                <w:i/>
                <w:sz w:val="18"/>
                <w:szCs w:val="18"/>
              </w:rPr>
              <w:t>Não</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75</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100,0</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71</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94,7</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69</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92,0</w:t>
            </w:r>
          </w:p>
        </w:tc>
      </w:tr>
      <w:tr w:rsidR="000145A9" w:rsidRPr="005E220F">
        <w:trPr>
          <w:trHeight w:val="280"/>
          <w:jc w:val="center"/>
        </w:trPr>
        <w:tc>
          <w:tcPr>
            <w:tcW w:w="1060" w:type="dxa"/>
            <w:tcBorders>
              <w:top w:val="nil"/>
              <w:left w:val="nil"/>
              <w:bottom w:val="nil"/>
            </w:tcBorders>
            <w:noWrap/>
            <w:vAlign w:val="bottom"/>
          </w:tcPr>
          <w:p w:rsidR="000145A9" w:rsidRPr="00B42812" w:rsidRDefault="000145A9" w:rsidP="0041712D">
            <w:pPr>
              <w:rPr>
                <w:rFonts w:ascii="Times New Roman" w:hAnsi="Times New Roman"/>
                <w:i/>
                <w:sz w:val="18"/>
                <w:szCs w:val="18"/>
              </w:rPr>
            </w:pPr>
            <w:r w:rsidRPr="00B42812">
              <w:rPr>
                <w:rFonts w:ascii="Times New Roman" w:hAnsi="Times New Roman"/>
                <w:i/>
                <w:sz w:val="18"/>
                <w:szCs w:val="18"/>
              </w:rPr>
              <w:t>Sim</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0</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0,0</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4</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5,3</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6</w:t>
            </w:r>
          </w:p>
        </w:tc>
        <w:tc>
          <w:tcPr>
            <w:tcW w:w="1060" w:type="dxa"/>
            <w:tcBorders>
              <w:top w:val="nil"/>
              <w:bottom w:val="nil"/>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8,0</w:t>
            </w:r>
          </w:p>
        </w:tc>
      </w:tr>
      <w:tr w:rsidR="000145A9" w:rsidRPr="005E220F">
        <w:trPr>
          <w:trHeight w:val="260"/>
          <w:jc w:val="center"/>
        </w:trPr>
        <w:tc>
          <w:tcPr>
            <w:tcW w:w="1060" w:type="dxa"/>
            <w:tcBorders>
              <w:top w:val="nil"/>
              <w:left w:val="nil"/>
              <w:bottom w:val="single" w:sz="4" w:space="0" w:color="auto"/>
            </w:tcBorders>
            <w:noWrap/>
            <w:vAlign w:val="bottom"/>
          </w:tcPr>
          <w:p w:rsidR="000145A9" w:rsidRPr="00B42812" w:rsidRDefault="000145A9" w:rsidP="0041712D">
            <w:pPr>
              <w:rPr>
                <w:rFonts w:ascii="Times New Roman" w:hAnsi="Times New Roman"/>
                <w:i/>
                <w:sz w:val="18"/>
                <w:szCs w:val="18"/>
              </w:rPr>
            </w:pPr>
            <w:r w:rsidRPr="00B42812">
              <w:rPr>
                <w:rFonts w:ascii="Times New Roman" w:hAnsi="Times New Roman"/>
                <w:i/>
                <w:sz w:val="18"/>
                <w:szCs w:val="18"/>
              </w:rPr>
              <w:t>Total</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75</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100,0</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75</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100,0</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75</w:t>
            </w:r>
          </w:p>
        </w:tc>
        <w:tc>
          <w:tcPr>
            <w:tcW w:w="1060" w:type="dxa"/>
            <w:tcBorders>
              <w:top w:val="nil"/>
              <w:bottom w:val="single" w:sz="4" w:space="0" w:color="auto"/>
            </w:tcBorders>
            <w:noWrap/>
          </w:tcPr>
          <w:p w:rsidR="000145A9" w:rsidRPr="005E220F" w:rsidRDefault="000145A9" w:rsidP="0041712D">
            <w:pPr>
              <w:jc w:val="center"/>
              <w:rPr>
                <w:rFonts w:ascii="Times New Roman" w:hAnsi="Times New Roman"/>
                <w:color w:val="000000"/>
                <w:sz w:val="18"/>
                <w:szCs w:val="18"/>
              </w:rPr>
            </w:pPr>
            <w:r w:rsidRPr="005E220F">
              <w:rPr>
                <w:rFonts w:ascii="Times New Roman" w:hAnsi="Times New Roman"/>
                <w:color w:val="000000"/>
                <w:sz w:val="18"/>
                <w:szCs w:val="18"/>
              </w:rPr>
              <w:t>100,0</w:t>
            </w:r>
          </w:p>
        </w:tc>
      </w:tr>
      <w:tr w:rsidR="000145A9" w:rsidRPr="005E220F">
        <w:trPr>
          <w:trHeight w:val="267"/>
          <w:jc w:val="center"/>
        </w:trPr>
        <w:tc>
          <w:tcPr>
            <w:tcW w:w="7420" w:type="dxa"/>
            <w:gridSpan w:val="7"/>
            <w:tcBorders>
              <w:top w:val="single" w:sz="4" w:space="0" w:color="auto"/>
              <w:left w:val="nil"/>
              <w:bottom w:val="nil"/>
            </w:tcBorders>
            <w:noWrap/>
            <w:vAlign w:val="bottom"/>
          </w:tcPr>
          <w:p w:rsidR="000145A9" w:rsidRPr="005E220F" w:rsidRDefault="000145A9" w:rsidP="0069656D">
            <w:pPr>
              <w:rPr>
                <w:rFonts w:ascii="Times New Roman" w:hAnsi="Times New Roman"/>
                <w:sz w:val="18"/>
                <w:szCs w:val="18"/>
              </w:rPr>
            </w:pPr>
            <w:r w:rsidRPr="005E220F">
              <w:rPr>
                <w:rFonts w:ascii="Times New Roman" w:hAnsi="Times New Roman"/>
                <w:sz w:val="18"/>
                <w:szCs w:val="18"/>
              </w:rPr>
              <w:t>Fontes: IBGE, 200</w:t>
            </w:r>
            <w:r>
              <w:rPr>
                <w:rFonts w:ascii="Times New Roman" w:hAnsi="Times New Roman"/>
                <w:sz w:val="18"/>
                <w:szCs w:val="18"/>
              </w:rPr>
              <w:t>5</w:t>
            </w:r>
            <w:r w:rsidRPr="005E220F">
              <w:rPr>
                <w:rFonts w:ascii="Times New Roman" w:hAnsi="Times New Roman"/>
                <w:sz w:val="18"/>
                <w:szCs w:val="18"/>
              </w:rPr>
              <w:t>; IBGE, 2008; IBGE,2010</w:t>
            </w:r>
          </w:p>
        </w:tc>
      </w:tr>
    </w:tbl>
    <w:p w:rsidR="000145A9" w:rsidRDefault="000145A9" w:rsidP="00B13101">
      <w:pPr>
        <w:jc w:val="both"/>
        <w:rPr>
          <w:rFonts w:ascii="Times New Roman" w:hAnsi="Times New Roman"/>
          <w:sz w:val="22"/>
          <w:szCs w:val="22"/>
        </w:rPr>
      </w:pPr>
    </w:p>
    <w:p w:rsidR="000145A9" w:rsidRPr="00B13101" w:rsidRDefault="000145A9" w:rsidP="00B13101">
      <w:pPr>
        <w:jc w:val="both"/>
        <w:rPr>
          <w:rFonts w:ascii="Times New Roman" w:hAnsi="Times New Roman"/>
          <w:sz w:val="22"/>
          <w:szCs w:val="22"/>
        </w:rPr>
      </w:pPr>
    </w:p>
    <w:p w:rsidR="000145A9" w:rsidRPr="00DD139D" w:rsidRDefault="000145A9" w:rsidP="00B13101">
      <w:pPr>
        <w:pStyle w:val="ListParagraph"/>
        <w:numPr>
          <w:ilvl w:val="0"/>
          <w:numId w:val="1"/>
        </w:numPr>
        <w:ind w:left="0" w:firstLine="0"/>
        <w:jc w:val="both"/>
        <w:rPr>
          <w:rFonts w:ascii="Times New Roman" w:hAnsi="Times New Roman"/>
          <w:i/>
          <w:sz w:val="22"/>
          <w:szCs w:val="22"/>
        </w:rPr>
      </w:pPr>
      <w:r>
        <w:rPr>
          <w:rFonts w:ascii="Times New Roman" w:hAnsi="Times New Roman"/>
          <w:sz w:val="22"/>
          <w:szCs w:val="22"/>
        </w:rPr>
        <w:t>Os</w:t>
      </w:r>
      <w:r w:rsidRPr="00F37A0B">
        <w:rPr>
          <w:rFonts w:ascii="Times New Roman" w:hAnsi="Times New Roman"/>
          <w:sz w:val="22"/>
          <w:szCs w:val="22"/>
        </w:rPr>
        <w:t xml:space="preserve"> arranjos organizacionais</w:t>
      </w:r>
      <w:r>
        <w:rPr>
          <w:rFonts w:ascii="Times New Roman" w:hAnsi="Times New Roman"/>
          <w:sz w:val="22"/>
          <w:szCs w:val="22"/>
        </w:rPr>
        <w:t xml:space="preserve"> resultantes da combinação destes três tipos de organizações ambientais  (OMMA, CMMA e FMMA) dão origem a quatro categorias</w:t>
      </w:r>
      <w:r w:rsidR="005B69BF">
        <w:rPr>
          <w:rFonts w:ascii="Times New Roman" w:hAnsi="Times New Roman"/>
          <w:sz w:val="22"/>
          <w:szCs w:val="22"/>
        </w:rPr>
        <w:t xml:space="preserve"> de arranjos</w:t>
      </w:r>
      <w:r>
        <w:rPr>
          <w:rFonts w:ascii="Times New Roman" w:hAnsi="Times New Roman"/>
          <w:sz w:val="22"/>
          <w:szCs w:val="22"/>
        </w:rPr>
        <w:t>: inexistentes (nenhum dos três tipos de organização)</w:t>
      </w:r>
      <w:r w:rsidRPr="00F37A0B">
        <w:rPr>
          <w:rFonts w:ascii="Times New Roman" w:hAnsi="Times New Roman"/>
          <w:sz w:val="22"/>
          <w:szCs w:val="22"/>
        </w:rPr>
        <w:t xml:space="preserve">, </w:t>
      </w:r>
      <w:r>
        <w:rPr>
          <w:rFonts w:ascii="Times New Roman" w:hAnsi="Times New Roman"/>
          <w:sz w:val="22"/>
          <w:szCs w:val="22"/>
        </w:rPr>
        <w:t xml:space="preserve">incipientes (apenas um dos três), incompletos (dois de três) e completos. </w:t>
      </w:r>
      <w:r w:rsidRPr="00427803">
        <w:rPr>
          <w:rFonts w:ascii="Times New Roman" w:hAnsi="Times New Roman"/>
          <w:sz w:val="22"/>
          <w:szCs w:val="22"/>
        </w:rPr>
        <w:t xml:space="preserve">Em Sergipe, predominam no universo municipal os arranjos incipientes, compostos por órgãos isolados </w:t>
      </w:r>
      <w:r w:rsidRPr="00427803">
        <w:rPr>
          <w:rFonts w:ascii="Times New Roman" w:hAnsi="Times New Roman"/>
          <w:sz w:val="22"/>
          <w:szCs w:val="22"/>
        </w:rPr>
        <w:sym w:font="Symbol" w:char="F02D"/>
      </w:r>
      <w:r w:rsidRPr="00427803">
        <w:rPr>
          <w:rFonts w:ascii="Times New Roman" w:hAnsi="Times New Roman"/>
          <w:sz w:val="22"/>
          <w:szCs w:val="22"/>
        </w:rPr>
        <w:t xml:space="preserve"> presentes em mais de metade do total de municípios (Tabela 10)</w:t>
      </w:r>
      <w:r w:rsidR="00B40443">
        <w:rPr>
          <w:rFonts w:ascii="Times New Roman" w:hAnsi="Times New Roman"/>
          <w:sz w:val="22"/>
          <w:szCs w:val="22"/>
        </w:rPr>
        <w:t>.</w:t>
      </w:r>
      <w:r w:rsidRPr="00427803">
        <w:rPr>
          <w:rFonts w:ascii="Times New Roman" w:hAnsi="Times New Roman"/>
          <w:sz w:val="22"/>
          <w:szCs w:val="22"/>
        </w:rPr>
        <w:t xml:space="preserve"> </w:t>
      </w:r>
      <w:r w:rsidR="00B40443">
        <w:rPr>
          <w:rFonts w:ascii="Times New Roman" w:hAnsi="Times New Roman"/>
          <w:sz w:val="22"/>
          <w:szCs w:val="22"/>
        </w:rPr>
        <w:t>A</w:t>
      </w:r>
      <w:r w:rsidRPr="00427803">
        <w:rPr>
          <w:rFonts w:ascii="Times New Roman" w:hAnsi="Times New Roman"/>
          <w:sz w:val="22"/>
          <w:szCs w:val="22"/>
        </w:rPr>
        <w:t>penas dois municípios têm arranjos organizacionais completos</w:t>
      </w:r>
      <w:r w:rsidRPr="00BB1AAA">
        <w:rPr>
          <w:rFonts w:ascii="Times New Roman" w:hAnsi="Times New Roman"/>
          <w:sz w:val="22"/>
          <w:szCs w:val="22"/>
        </w:rPr>
        <w:t xml:space="preserve">. A capital estadual, Aracaju, não dispõe de OMMA. A maioria esmagadora dos municípios sergipanos está desprovida de arranjo organizacional para exercer algum tipo de atividade de proteção ambiental. Os arranjos mais frequentes impõem importantes limitações institucionais ao exercício das atribuições municipais sobre o meio ambiente. </w:t>
      </w:r>
      <w:r>
        <w:rPr>
          <w:rFonts w:ascii="Times New Roman" w:hAnsi="Times New Roman"/>
          <w:sz w:val="22"/>
          <w:szCs w:val="22"/>
        </w:rPr>
        <w:t>P</w:t>
      </w:r>
      <w:r w:rsidRPr="00BB1AAA">
        <w:rPr>
          <w:rFonts w:ascii="Times New Roman" w:hAnsi="Times New Roman"/>
          <w:sz w:val="22"/>
          <w:szCs w:val="22"/>
        </w:rPr>
        <w:t xml:space="preserve">redomina a fragilidade organizacional, expressa na extinção de </w:t>
      </w:r>
      <w:r>
        <w:rPr>
          <w:rFonts w:ascii="Times New Roman" w:hAnsi="Times New Roman"/>
          <w:sz w:val="22"/>
          <w:szCs w:val="22"/>
        </w:rPr>
        <w:t>OMMAs</w:t>
      </w:r>
      <w:r w:rsidRPr="00BB1AAA">
        <w:rPr>
          <w:rFonts w:ascii="Times New Roman" w:hAnsi="Times New Roman"/>
          <w:sz w:val="22"/>
          <w:szCs w:val="22"/>
        </w:rPr>
        <w:t xml:space="preserve"> (aumento de 100% no  contingente de municípios nos quais inexistem arranjos no período 2002-2009) e</w:t>
      </w:r>
      <w:r>
        <w:rPr>
          <w:rFonts w:ascii="Times New Roman" w:hAnsi="Times New Roman"/>
          <w:sz w:val="22"/>
          <w:szCs w:val="22"/>
        </w:rPr>
        <w:t xml:space="preserve"> na</w:t>
      </w:r>
      <w:r w:rsidRPr="00BB1AAA">
        <w:rPr>
          <w:rFonts w:ascii="Times New Roman" w:hAnsi="Times New Roman"/>
          <w:sz w:val="22"/>
          <w:szCs w:val="22"/>
        </w:rPr>
        <w:t xml:space="preserve"> diminuição do número daqueles que possuíam arranjos incompletos   (-32%). </w:t>
      </w:r>
    </w:p>
    <w:p w:rsidR="000145A9" w:rsidRDefault="000145A9" w:rsidP="00B13101">
      <w:pPr>
        <w:jc w:val="both"/>
        <w:rPr>
          <w:rFonts w:ascii="Times New Roman" w:hAnsi="Times New Roman"/>
          <w:i/>
          <w:sz w:val="22"/>
          <w:szCs w:val="22"/>
        </w:rPr>
      </w:pPr>
    </w:p>
    <w:tbl>
      <w:tblPr>
        <w:tblW w:w="6994" w:type="dxa"/>
        <w:jc w:val="center"/>
        <w:tblLook w:val="00A0"/>
      </w:tblPr>
      <w:tblGrid>
        <w:gridCol w:w="1466"/>
        <w:gridCol w:w="1134"/>
        <w:gridCol w:w="709"/>
        <w:gridCol w:w="1134"/>
        <w:gridCol w:w="708"/>
        <w:gridCol w:w="1134"/>
        <w:gridCol w:w="709"/>
      </w:tblGrid>
      <w:tr w:rsidR="000145A9" w:rsidRPr="00792109">
        <w:trPr>
          <w:trHeight w:val="575"/>
          <w:jc w:val="center"/>
        </w:trPr>
        <w:tc>
          <w:tcPr>
            <w:tcW w:w="6994" w:type="dxa"/>
            <w:gridSpan w:val="7"/>
            <w:tcBorders>
              <w:top w:val="nil"/>
              <w:left w:val="nil"/>
              <w:bottom w:val="single" w:sz="4" w:space="0" w:color="auto"/>
              <w:right w:val="nil"/>
            </w:tcBorders>
            <w:noWrap/>
            <w:vAlign w:val="bottom"/>
          </w:tcPr>
          <w:p w:rsidR="000145A9" w:rsidRPr="007C668A" w:rsidRDefault="000145A9" w:rsidP="0041712D">
            <w:pPr>
              <w:jc w:val="center"/>
              <w:rPr>
                <w:rFonts w:ascii="Times New Roman" w:hAnsi="Times New Roman"/>
                <w:b/>
                <w:sz w:val="18"/>
                <w:szCs w:val="18"/>
              </w:rPr>
            </w:pPr>
            <w:r w:rsidRPr="007C668A">
              <w:rPr>
                <w:rFonts w:ascii="Times New Roman" w:hAnsi="Times New Roman"/>
                <w:b/>
                <w:sz w:val="18"/>
                <w:szCs w:val="18"/>
              </w:rPr>
              <w:t xml:space="preserve">Tabela </w:t>
            </w:r>
            <w:r>
              <w:rPr>
                <w:rFonts w:ascii="Times New Roman" w:hAnsi="Times New Roman"/>
                <w:b/>
                <w:sz w:val="18"/>
                <w:szCs w:val="18"/>
              </w:rPr>
              <w:t>10</w:t>
            </w:r>
          </w:p>
          <w:p w:rsidR="000145A9" w:rsidRPr="00792109" w:rsidRDefault="000145A9" w:rsidP="00A74F49">
            <w:pPr>
              <w:jc w:val="center"/>
              <w:rPr>
                <w:rFonts w:ascii="Times New Roman" w:hAnsi="Times New Roman"/>
                <w:sz w:val="18"/>
                <w:szCs w:val="18"/>
              </w:rPr>
            </w:pPr>
            <w:r>
              <w:rPr>
                <w:rFonts w:ascii="Times New Roman" w:hAnsi="Times New Roman"/>
                <w:b/>
                <w:sz w:val="18"/>
                <w:szCs w:val="18"/>
              </w:rPr>
              <w:t xml:space="preserve">Sergipe - </w:t>
            </w:r>
            <w:r w:rsidRPr="007C668A">
              <w:rPr>
                <w:rFonts w:ascii="Times New Roman" w:hAnsi="Times New Roman"/>
                <w:b/>
                <w:sz w:val="18"/>
                <w:szCs w:val="18"/>
              </w:rPr>
              <w:t xml:space="preserve">Municípios, </w:t>
            </w:r>
            <w:r>
              <w:rPr>
                <w:rFonts w:ascii="Times New Roman" w:hAnsi="Times New Roman"/>
                <w:b/>
                <w:sz w:val="18"/>
                <w:szCs w:val="18"/>
              </w:rPr>
              <w:t>segundo tipos de Arranjos Organizacionais para Meio Ambiente  2002, 2008</w:t>
            </w:r>
            <w:r w:rsidR="00A74F49">
              <w:rPr>
                <w:rFonts w:ascii="Times New Roman" w:hAnsi="Times New Roman"/>
                <w:b/>
                <w:sz w:val="18"/>
                <w:szCs w:val="18"/>
              </w:rPr>
              <w:t xml:space="preserve"> e </w:t>
            </w:r>
            <w:r>
              <w:rPr>
                <w:rFonts w:ascii="Times New Roman" w:hAnsi="Times New Roman"/>
                <w:b/>
                <w:sz w:val="18"/>
                <w:szCs w:val="18"/>
              </w:rPr>
              <w:t>2009</w:t>
            </w:r>
          </w:p>
        </w:tc>
      </w:tr>
      <w:tr w:rsidR="000145A9" w:rsidRPr="00792109">
        <w:trPr>
          <w:trHeight w:val="286"/>
          <w:jc w:val="center"/>
        </w:trPr>
        <w:tc>
          <w:tcPr>
            <w:tcW w:w="1466" w:type="dxa"/>
            <w:tcBorders>
              <w:top w:val="single" w:sz="4" w:space="0" w:color="auto"/>
              <w:left w:val="nil"/>
              <w:right w:val="nil"/>
            </w:tcBorders>
            <w:noWrap/>
            <w:vAlign w:val="bottom"/>
          </w:tcPr>
          <w:p w:rsidR="000145A9" w:rsidRPr="00B42812" w:rsidRDefault="000145A9" w:rsidP="0041712D">
            <w:pPr>
              <w:jc w:val="center"/>
              <w:rPr>
                <w:rFonts w:ascii="Times New Roman" w:hAnsi="Times New Roman"/>
                <w:i/>
                <w:sz w:val="18"/>
                <w:szCs w:val="18"/>
              </w:rPr>
            </w:pPr>
          </w:p>
        </w:tc>
        <w:tc>
          <w:tcPr>
            <w:tcW w:w="1843" w:type="dxa"/>
            <w:gridSpan w:val="2"/>
            <w:tcBorders>
              <w:top w:val="single" w:sz="4" w:space="0" w:color="auto"/>
              <w:left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2002</w:t>
            </w:r>
          </w:p>
        </w:tc>
        <w:tc>
          <w:tcPr>
            <w:tcW w:w="1842" w:type="dxa"/>
            <w:gridSpan w:val="2"/>
            <w:tcBorders>
              <w:top w:val="single" w:sz="4" w:space="0" w:color="auto"/>
              <w:left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2008</w:t>
            </w:r>
          </w:p>
        </w:tc>
        <w:tc>
          <w:tcPr>
            <w:tcW w:w="1843" w:type="dxa"/>
            <w:gridSpan w:val="2"/>
            <w:tcBorders>
              <w:top w:val="single" w:sz="4" w:space="0" w:color="auto"/>
              <w:left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2009</w:t>
            </w:r>
          </w:p>
        </w:tc>
      </w:tr>
      <w:tr w:rsidR="000145A9" w:rsidRPr="00792109">
        <w:trPr>
          <w:trHeight w:val="286"/>
          <w:jc w:val="center"/>
        </w:trPr>
        <w:tc>
          <w:tcPr>
            <w:tcW w:w="1466"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 xml:space="preserve">Arranjos </w:t>
            </w:r>
          </w:p>
        </w:tc>
        <w:tc>
          <w:tcPr>
            <w:tcW w:w="1134"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Municípios</w:t>
            </w:r>
          </w:p>
        </w:tc>
        <w:tc>
          <w:tcPr>
            <w:tcW w:w="709"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w:t>
            </w:r>
          </w:p>
        </w:tc>
        <w:tc>
          <w:tcPr>
            <w:tcW w:w="1134"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Municípios</w:t>
            </w:r>
          </w:p>
        </w:tc>
        <w:tc>
          <w:tcPr>
            <w:tcW w:w="708"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w:t>
            </w:r>
          </w:p>
        </w:tc>
        <w:tc>
          <w:tcPr>
            <w:tcW w:w="1134"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Municípios</w:t>
            </w:r>
          </w:p>
        </w:tc>
        <w:tc>
          <w:tcPr>
            <w:tcW w:w="709" w:type="dxa"/>
            <w:tcBorders>
              <w:left w:val="nil"/>
              <w:bottom w:val="nil"/>
              <w:right w:val="nil"/>
            </w:tcBorders>
            <w:noWrap/>
            <w:vAlign w:val="bottom"/>
          </w:tcPr>
          <w:p w:rsidR="000145A9" w:rsidRPr="00B42812" w:rsidRDefault="000145A9" w:rsidP="0041712D">
            <w:pPr>
              <w:jc w:val="center"/>
              <w:rPr>
                <w:rFonts w:ascii="Times New Roman" w:hAnsi="Times New Roman"/>
                <w:i/>
                <w:sz w:val="18"/>
                <w:szCs w:val="18"/>
              </w:rPr>
            </w:pPr>
            <w:r w:rsidRPr="00B42812">
              <w:rPr>
                <w:rFonts w:ascii="Times New Roman" w:hAnsi="Times New Roman"/>
                <w:i/>
                <w:sz w:val="18"/>
                <w:szCs w:val="18"/>
              </w:rPr>
              <w:t>%</w:t>
            </w:r>
          </w:p>
        </w:tc>
      </w:tr>
      <w:tr w:rsidR="000145A9" w:rsidRPr="00792109">
        <w:trPr>
          <w:trHeight w:val="240"/>
          <w:jc w:val="center"/>
        </w:trPr>
        <w:tc>
          <w:tcPr>
            <w:tcW w:w="1466" w:type="dxa"/>
            <w:tcBorders>
              <w:top w:val="nil"/>
              <w:left w:val="nil"/>
              <w:bottom w:val="nil"/>
              <w:right w:val="nil"/>
            </w:tcBorders>
            <w:noWrap/>
          </w:tcPr>
          <w:p w:rsidR="000145A9" w:rsidRPr="00B42812" w:rsidRDefault="000145A9" w:rsidP="0041712D">
            <w:pPr>
              <w:rPr>
                <w:rFonts w:ascii="Times New Roman" w:hAnsi="Times New Roman"/>
                <w:i/>
                <w:sz w:val="18"/>
                <w:szCs w:val="18"/>
              </w:rPr>
            </w:pPr>
            <w:r w:rsidRPr="00B42812">
              <w:rPr>
                <w:rFonts w:ascii="Times New Roman" w:hAnsi="Times New Roman"/>
                <w:i/>
                <w:color w:val="000000"/>
                <w:sz w:val="18"/>
                <w:szCs w:val="18"/>
              </w:rPr>
              <w:t>Completo</w:t>
            </w:r>
          </w:p>
        </w:tc>
        <w:tc>
          <w:tcPr>
            <w:tcW w:w="1134" w:type="dxa"/>
            <w:tcBorders>
              <w:top w:val="nil"/>
              <w:left w:val="nil"/>
              <w:bottom w:val="nil"/>
              <w:right w:val="nil"/>
            </w:tcBorders>
            <w:noWrap/>
            <w:vAlign w:val="bottom"/>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0</w:t>
            </w:r>
          </w:p>
        </w:tc>
        <w:tc>
          <w:tcPr>
            <w:tcW w:w="709" w:type="dxa"/>
            <w:tcBorders>
              <w:top w:val="nil"/>
              <w:left w:val="nil"/>
              <w:bottom w:val="nil"/>
              <w:right w:val="nil"/>
            </w:tcBorders>
            <w:noWrap/>
            <w:vAlign w:val="bottom"/>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0</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4</w:t>
            </w:r>
          </w:p>
        </w:tc>
        <w:tc>
          <w:tcPr>
            <w:tcW w:w="708"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5,3</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2</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2,7</w:t>
            </w:r>
          </w:p>
        </w:tc>
      </w:tr>
      <w:tr w:rsidR="000145A9" w:rsidRPr="00792109">
        <w:trPr>
          <w:trHeight w:val="240"/>
          <w:jc w:val="center"/>
        </w:trPr>
        <w:tc>
          <w:tcPr>
            <w:tcW w:w="1466" w:type="dxa"/>
            <w:tcBorders>
              <w:top w:val="nil"/>
              <w:left w:val="nil"/>
              <w:bottom w:val="nil"/>
              <w:right w:val="nil"/>
            </w:tcBorders>
            <w:noWrap/>
          </w:tcPr>
          <w:p w:rsidR="000145A9" w:rsidRPr="00B42812" w:rsidRDefault="000145A9" w:rsidP="0041712D">
            <w:pPr>
              <w:rPr>
                <w:rFonts w:ascii="Times New Roman" w:hAnsi="Times New Roman"/>
                <w:i/>
                <w:sz w:val="18"/>
                <w:szCs w:val="18"/>
              </w:rPr>
            </w:pPr>
            <w:r w:rsidRPr="00B42812">
              <w:rPr>
                <w:rFonts w:ascii="Times New Roman" w:hAnsi="Times New Roman"/>
                <w:i/>
                <w:color w:val="000000"/>
                <w:sz w:val="18"/>
                <w:szCs w:val="18"/>
              </w:rPr>
              <w:t>Incipiente</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49</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65,3</w:t>
            </w:r>
          </w:p>
        </w:tc>
        <w:tc>
          <w:tcPr>
            <w:tcW w:w="1134" w:type="dxa"/>
            <w:tcBorders>
              <w:top w:val="nil"/>
              <w:left w:val="nil"/>
              <w:bottom w:val="nil"/>
              <w:right w:val="nil"/>
            </w:tcBorders>
            <w:noWrap/>
          </w:tcPr>
          <w:p w:rsidR="000145A9" w:rsidRPr="00792109" w:rsidRDefault="000145A9" w:rsidP="00C849C1">
            <w:pPr>
              <w:jc w:val="center"/>
              <w:rPr>
                <w:rFonts w:ascii="Times New Roman" w:hAnsi="Times New Roman"/>
                <w:sz w:val="18"/>
                <w:szCs w:val="18"/>
              </w:rPr>
            </w:pPr>
            <w:r w:rsidRPr="004E6529">
              <w:rPr>
                <w:rFonts w:ascii="Times New Roman" w:hAnsi="Times New Roman"/>
                <w:color w:val="000000"/>
                <w:sz w:val="18"/>
                <w:szCs w:val="18"/>
              </w:rPr>
              <w:t>4</w:t>
            </w:r>
            <w:r>
              <w:rPr>
                <w:rFonts w:ascii="Times New Roman" w:hAnsi="Times New Roman"/>
                <w:color w:val="000000"/>
                <w:sz w:val="18"/>
                <w:szCs w:val="18"/>
              </w:rPr>
              <w:t>7</w:t>
            </w:r>
          </w:p>
        </w:tc>
        <w:tc>
          <w:tcPr>
            <w:tcW w:w="708"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64,0</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38</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50,7</w:t>
            </w:r>
          </w:p>
        </w:tc>
      </w:tr>
      <w:tr w:rsidR="000145A9" w:rsidRPr="00792109">
        <w:trPr>
          <w:trHeight w:val="240"/>
          <w:jc w:val="center"/>
        </w:trPr>
        <w:tc>
          <w:tcPr>
            <w:tcW w:w="1466" w:type="dxa"/>
            <w:tcBorders>
              <w:top w:val="nil"/>
              <w:left w:val="nil"/>
              <w:bottom w:val="nil"/>
              <w:right w:val="nil"/>
            </w:tcBorders>
            <w:noWrap/>
          </w:tcPr>
          <w:p w:rsidR="000145A9" w:rsidRPr="00B42812" w:rsidRDefault="000145A9" w:rsidP="0041712D">
            <w:pPr>
              <w:rPr>
                <w:rFonts w:ascii="Times New Roman" w:hAnsi="Times New Roman"/>
                <w:i/>
                <w:sz w:val="18"/>
                <w:szCs w:val="18"/>
              </w:rPr>
            </w:pPr>
            <w:r w:rsidRPr="00B42812">
              <w:rPr>
                <w:rFonts w:ascii="Times New Roman" w:hAnsi="Times New Roman"/>
                <w:i/>
                <w:color w:val="000000"/>
                <w:sz w:val="18"/>
                <w:szCs w:val="18"/>
              </w:rPr>
              <w:t>Incompleto</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14</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18,7</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8</w:t>
            </w:r>
          </w:p>
        </w:tc>
        <w:tc>
          <w:tcPr>
            <w:tcW w:w="708"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10,7</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11</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14,7</w:t>
            </w:r>
          </w:p>
        </w:tc>
      </w:tr>
      <w:tr w:rsidR="000145A9" w:rsidRPr="00792109">
        <w:trPr>
          <w:trHeight w:val="240"/>
          <w:jc w:val="center"/>
        </w:trPr>
        <w:tc>
          <w:tcPr>
            <w:tcW w:w="1466" w:type="dxa"/>
            <w:tcBorders>
              <w:top w:val="nil"/>
              <w:left w:val="nil"/>
              <w:bottom w:val="nil"/>
              <w:right w:val="nil"/>
            </w:tcBorders>
            <w:noWrap/>
          </w:tcPr>
          <w:p w:rsidR="000145A9" w:rsidRPr="00B42812" w:rsidRDefault="000145A9" w:rsidP="0041712D">
            <w:pPr>
              <w:rPr>
                <w:rFonts w:ascii="Times New Roman" w:hAnsi="Times New Roman"/>
                <w:i/>
                <w:sz w:val="18"/>
                <w:szCs w:val="18"/>
              </w:rPr>
            </w:pPr>
            <w:r w:rsidRPr="00B42812">
              <w:rPr>
                <w:rFonts w:ascii="Times New Roman" w:hAnsi="Times New Roman"/>
                <w:i/>
                <w:color w:val="000000"/>
                <w:sz w:val="18"/>
                <w:szCs w:val="18"/>
              </w:rPr>
              <w:t>Inexistente</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12</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16,0</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15</w:t>
            </w:r>
          </w:p>
        </w:tc>
        <w:tc>
          <w:tcPr>
            <w:tcW w:w="708"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20,0</w:t>
            </w:r>
          </w:p>
        </w:tc>
        <w:tc>
          <w:tcPr>
            <w:tcW w:w="1134"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24</w:t>
            </w:r>
          </w:p>
        </w:tc>
        <w:tc>
          <w:tcPr>
            <w:tcW w:w="709" w:type="dxa"/>
            <w:tcBorders>
              <w:top w:val="nil"/>
              <w:left w:val="nil"/>
              <w:bottom w:val="nil"/>
              <w:right w:val="nil"/>
            </w:tcBorders>
            <w:noWrap/>
          </w:tcPr>
          <w:p w:rsidR="000145A9" w:rsidRPr="00792109" w:rsidRDefault="000145A9" w:rsidP="0041712D">
            <w:pPr>
              <w:jc w:val="center"/>
              <w:rPr>
                <w:rFonts w:ascii="Times New Roman" w:hAnsi="Times New Roman"/>
                <w:sz w:val="18"/>
                <w:szCs w:val="18"/>
              </w:rPr>
            </w:pPr>
            <w:r w:rsidRPr="004E6529">
              <w:rPr>
                <w:rFonts w:ascii="Times New Roman" w:hAnsi="Times New Roman"/>
                <w:color w:val="000000"/>
                <w:sz w:val="18"/>
                <w:szCs w:val="18"/>
              </w:rPr>
              <w:t>32,0</w:t>
            </w:r>
          </w:p>
        </w:tc>
      </w:tr>
      <w:tr w:rsidR="000145A9" w:rsidRPr="00792109" w:rsidTr="00FF121E">
        <w:trPr>
          <w:trHeight w:val="84"/>
          <w:jc w:val="center"/>
        </w:trPr>
        <w:tc>
          <w:tcPr>
            <w:tcW w:w="1466" w:type="dxa"/>
            <w:tcBorders>
              <w:top w:val="nil"/>
              <w:left w:val="nil"/>
              <w:bottom w:val="single" w:sz="4" w:space="0" w:color="auto"/>
              <w:right w:val="nil"/>
            </w:tcBorders>
            <w:noWrap/>
            <w:vAlign w:val="bottom"/>
          </w:tcPr>
          <w:p w:rsidR="000145A9" w:rsidRPr="00B42812" w:rsidRDefault="000145A9" w:rsidP="0041712D">
            <w:pPr>
              <w:rPr>
                <w:rFonts w:ascii="Times New Roman" w:hAnsi="Times New Roman"/>
                <w:i/>
                <w:sz w:val="18"/>
                <w:szCs w:val="18"/>
              </w:rPr>
            </w:pPr>
            <w:r w:rsidRPr="00B42812">
              <w:rPr>
                <w:rFonts w:ascii="Times New Roman" w:hAnsi="Times New Roman"/>
                <w:i/>
                <w:sz w:val="18"/>
                <w:szCs w:val="18"/>
              </w:rPr>
              <w:t xml:space="preserve">Total </w:t>
            </w:r>
          </w:p>
        </w:tc>
        <w:tc>
          <w:tcPr>
            <w:tcW w:w="1134"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75</w:t>
            </w:r>
          </w:p>
        </w:tc>
        <w:tc>
          <w:tcPr>
            <w:tcW w:w="709"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100,0</w:t>
            </w:r>
          </w:p>
        </w:tc>
        <w:tc>
          <w:tcPr>
            <w:tcW w:w="1134"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75</w:t>
            </w:r>
          </w:p>
        </w:tc>
        <w:tc>
          <w:tcPr>
            <w:tcW w:w="708"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100,0</w:t>
            </w:r>
          </w:p>
        </w:tc>
        <w:tc>
          <w:tcPr>
            <w:tcW w:w="1134"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75</w:t>
            </w:r>
          </w:p>
        </w:tc>
        <w:tc>
          <w:tcPr>
            <w:tcW w:w="709" w:type="dxa"/>
            <w:tcBorders>
              <w:top w:val="nil"/>
              <w:left w:val="nil"/>
              <w:bottom w:val="single" w:sz="4" w:space="0" w:color="auto"/>
              <w:right w:val="nil"/>
            </w:tcBorders>
            <w:noWrap/>
            <w:vAlign w:val="bottom"/>
          </w:tcPr>
          <w:p w:rsidR="000145A9" w:rsidRPr="00792109" w:rsidRDefault="000145A9" w:rsidP="0041712D">
            <w:pPr>
              <w:jc w:val="center"/>
              <w:rPr>
                <w:rFonts w:ascii="Times New Roman" w:hAnsi="Times New Roman"/>
                <w:sz w:val="18"/>
                <w:szCs w:val="18"/>
              </w:rPr>
            </w:pPr>
            <w:r w:rsidRPr="00792109">
              <w:rPr>
                <w:rFonts w:ascii="Times New Roman" w:hAnsi="Times New Roman"/>
                <w:sz w:val="18"/>
                <w:szCs w:val="18"/>
              </w:rPr>
              <w:t>100,0</w:t>
            </w:r>
          </w:p>
        </w:tc>
      </w:tr>
      <w:tr w:rsidR="000145A9" w:rsidRPr="00792109">
        <w:trPr>
          <w:trHeight w:val="260"/>
          <w:jc w:val="center"/>
        </w:trPr>
        <w:tc>
          <w:tcPr>
            <w:tcW w:w="6994" w:type="dxa"/>
            <w:gridSpan w:val="7"/>
            <w:tcBorders>
              <w:top w:val="single" w:sz="4" w:space="0" w:color="auto"/>
              <w:left w:val="nil"/>
              <w:bottom w:val="nil"/>
              <w:right w:val="nil"/>
            </w:tcBorders>
            <w:noWrap/>
            <w:vAlign w:val="bottom"/>
          </w:tcPr>
          <w:p w:rsidR="000145A9" w:rsidRPr="00792109" w:rsidRDefault="000145A9" w:rsidP="0069656D">
            <w:pPr>
              <w:rPr>
                <w:rFonts w:ascii="Times New Roman" w:hAnsi="Times New Roman"/>
                <w:sz w:val="18"/>
                <w:szCs w:val="18"/>
              </w:rPr>
            </w:pPr>
            <w:r>
              <w:rPr>
                <w:rFonts w:ascii="Times New Roman" w:hAnsi="Times New Roman"/>
                <w:sz w:val="18"/>
                <w:szCs w:val="18"/>
              </w:rPr>
              <w:t>Fontes: IBGE, 2005; IBGE, 2008; IBGE, 2010</w:t>
            </w:r>
          </w:p>
        </w:tc>
      </w:tr>
    </w:tbl>
    <w:p w:rsidR="000145A9" w:rsidRPr="00B13101" w:rsidRDefault="000145A9" w:rsidP="00B13101">
      <w:pPr>
        <w:jc w:val="both"/>
        <w:rPr>
          <w:rFonts w:ascii="Times New Roman" w:hAnsi="Times New Roman"/>
          <w:i/>
          <w:sz w:val="22"/>
          <w:szCs w:val="22"/>
        </w:rPr>
      </w:pPr>
    </w:p>
    <w:p w:rsidR="000145A9" w:rsidRDefault="000145A9" w:rsidP="00B90FF7">
      <w:pPr>
        <w:pStyle w:val="ListParagraph"/>
        <w:numPr>
          <w:ilvl w:val="0"/>
          <w:numId w:val="1"/>
        </w:numPr>
        <w:ind w:left="142" w:firstLine="0"/>
        <w:jc w:val="both"/>
        <w:rPr>
          <w:rFonts w:ascii="Times New Roman" w:hAnsi="Times New Roman"/>
          <w:sz w:val="22"/>
          <w:szCs w:val="22"/>
        </w:rPr>
      </w:pPr>
      <w:r w:rsidRPr="008447A5">
        <w:rPr>
          <w:rFonts w:ascii="Times New Roman" w:hAnsi="Times New Roman"/>
          <w:b/>
          <w:sz w:val="22"/>
          <w:szCs w:val="22"/>
        </w:rPr>
        <w:t>Recursos humanos.</w:t>
      </w:r>
      <w:r>
        <w:rPr>
          <w:rFonts w:ascii="Times New Roman" w:hAnsi="Times New Roman"/>
          <w:b/>
          <w:sz w:val="22"/>
          <w:szCs w:val="22"/>
        </w:rPr>
        <w:t xml:space="preserve"> </w:t>
      </w:r>
      <w:r>
        <w:rPr>
          <w:rFonts w:ascii="Times New Roman" w:hAnsi="Times New Roman"/>
          <w:sz w:val="22"/>
          <w:szCs w:val="22"/>
        </w:rPr>
        <w:t>No período estudado, segundo informações disponíveis para 2002 e 2008 (Tabela 11), aumentou o contingente de funcionários ambientais nos municípios sergipanos dotados de OMMA ordem de 38%. Observa-se neste período tendência à desconcentração de funcionários no universo municipal dotado de OMMAs, pois em 2002 apenas 30% dos municípios possuíam mais de um funcionário, ao passo que em 2008 os cinco decis superiores já apresentavam pelo menos dois funcionários ambientais. Esta tendência aponta para a existência de esforços de construção de capacidades técnicas, apesar da exiguidade do contingente de funcionários, da fragilidade das organizações ambientais observada, expressa pela extinção de organizações ambientais e particularmente de cinco OMMAs, e da concentração de equipes (mínimas) nos 10% de municípios que dispõem pelo menos quatro funcionários. Esta tendência de aumento se intensificou no período posterior a 2008: a SEMARH registra, em seu programa de apoio ao fortalecimento institucional dos municípios em 2012, um total de 228 gest</w:t>
      </w:r>
      <w:r w:rsidR="00F73DA3">
        <w:rPr>
          <w:rFonts w:ascii="Times New Roman" w:hAnsi="Times New Roman"/>
          <w:sz w:val="22"/>
          <w:szCs w:val="22"/>
        </w:rPr>
        <w:t>ores municipais já capacitados,</w:t>
      </w:r>
      <w:r>
        <w:rPr>
          <w:rFonts w:ascii="Times New Roman" w:hAnsi="Times New Roman"/>
          <w:sz w:val="22"/>
          <w:szCs w:val="22"/>
        </w:rPr>
        <w:t xml:space="preserve"> particularmente para atividades de licenciamento ambiental. Entrevistas </w:t>
      </w:r>
      <w:r>
        <w:rPr>
          <w:rFonts w:ascii="Times New Roman" w:hAnsi="Times New Roman"/>
          <w:sz w:val="22"/>
          <w:szCs w:val="22"/>
        </w:rPr>
        <w:lastRenderedPageBreak/>
        <w:t>realizadas com gestores estaduais apontam a existência de escassa motivação política dos municípios para aumentar seu leque de responsabilidades.</w:t>
      </w:r>
      <w:r>
        <w:rPr>
          <w:rStyle w:val="FootnoteReference"/>
          <w:rFonts w:ascii="Times New Roman" w:hAnsi="Times New Roman"/>
          <w:sz w:val="22"/>
          <w:szCs w:val="22"/>
        </w:rPr>
        <w:footnoteReference w:id="35"/>
      </w:r>
    </w:p>
    <w:p w:rsidR="000145A9" w:rsidRDefault="000145A9" w:rsidP="00ED7649">
      <w:pPr>
        <w:jc w:val="both"/>
        <w:rPr>
          <w:rFonts w:ascii="Times New Roman" w:hAnsi="Times New Roman"/>
          <w:sz w:val="22"/>
          <w:szCs w:val="22"/>
        </w:rPr>
      </w:pPr>
    </w:p>
    <w:tbl>
      <w:tblPr>
        <w:tblW w:w="408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7"/>
        <w:gridCol w:w="1300"/>
        <w:gridCol w:w="1300"/>
      </w:tblGrid>
      <w:tr w:rsidR="000145A9" w:rsidRPr="00CC1D5C" w:rsidTr="00B42812">
        <w:trPr>
          <w:trHeight w:val="307"/>
          <w:jc w:val="center"/>
        </w:trPr>
        <w:tc>
          <w:tcPr>
            <w:tcW w:w="4087" w:type="dxa"/>
            <w:gridSpan w:val="3"/>
            <w:tcBorders>
              <w:top w:val="nil"/>
              <w:left w:val="nil"/>
              <w:bottom w:val="single" w:sz="4" w:space="0" w:color="auto"/>
              <w:right w:val="nil"/>
            </w:tcBorders>
            <w:noWrap/>
            <w:vAlign w:val="bottom"/>
          </w:tcPr>
          <w:p w:rsidR="000145A9" w:rsidRPr="00587400" w:rsidRDefault="000145A9" w:rsidP="0007271C">
            <w:pPr>
              <w:jc w:val="center"/>
              <w:rPr>
                <w:rFonts w:ascii="Times New Roman" w:hAnsi="Times New Roman"/>
                <w:b/>
                <w:color w:val="000000"/>
                <w:sz w:val="18"/>
                <w:szCs w:val="18"/>
              </w:rPr>
            </w:pPr>
            <w:r w:rsidRPr="00587400">
              <w:rPr>
                <w:rFonts w:ascii="Times New Roman" w:hAnsi="Times New Roman"/>
                <w:b/>
                <w:color w:val="000000"/>
                <w:sz w:val="18"/>
                <w:szCs w:val="18"/>
              </w:rPr>
              <w:t>Tabela</w:t>
            </w:r>
            <w:r>
              <w:rPr>
                <w:rFonts w:ascii="Times New Roman" w:hAnsi="Times New Roman"/>
                <w:b/>
                <w:color w:val="000000"/>
                <w:sz w:val="18"/>
                <w:szCs w:val="18"/>
              </w:rPr>
              <w:t xml:space="preserve"> 11</w:t>
            </w:r>
          </w:p>
          <w:p w:rsidR="000145A9" w:rsidRPr="00CC1D5C" w:rsidRDefault="000145A9" w:rsidP="0007271C">
            <w:pPr>
              <w:jc w:val="center"/>
              <w:rPr>
                <w:rFonts w:ascii="Times New Roman" w:hAnsi="Times New Roman"/>
                <w:color w:val="000000"/>
                <w:sz w:val="18"/>
                <w:szCs w:val="18"/>
              </w:rPr>
            </w:pPr>
            <w:r>
              <w:rPr>
                <w:rFonts w:ascii="Times New Roman" w:hAnsi="Times New Roman"/>
                <w:b/>
                <w:color w:val="000000"/>
                <w:sz w:val="18"/>
                <w:szCs w:val="18"/>
              </w:rPr>
              <w:t>Sergipe - Municípios</w:t>
            </w:r>
            <w:r w:rsidRPr="00587400">
              <w:rPr>
                <w:rFonts w:ascii="Times New Roman" w:hAnsi="Times New Roman"/>
                <w:b/>
                <w:color w:val="000000"/>
                <w:sz w:val="18"/>
                <w:szCs w:val="18"/>
              </w:rPr>
              <w:t>, total pessoal ocupado em meio ambiente</w:t>
            </w:r>
            <w:r>
              <w:rPr>
                <w:rFonts w:ascii="Times New Roman" w:hAnsi="Times New Roman"/>
                <w:b/>
                <w:color w:val="000000"/>
                <w:sz w:val="18"/>
                <w:szCs w:val="18"/>
              </w:rPr>
              <w:t xml:space="preserve"> (MA)</w:t>
            </w:r>
            <w:r w:rsidRPr="00587400">
              <w:rPr>
                <w:rFonts w:ascii="Times New Roman" w:hAnsi="Times New Roman"/>
                <w:b/>
                <w:color w:val="000000"/>
                <w:sz w:val="18"/>
                <w:szCs w:val="18"/>
              </w:rPr>
              <w:t>, 2002, 2008</w:t>
            </w:r>
          </w:p>
        </w:tc>
      </w:tr>
      <w:tr w:rsidR="000145A9" w:rsidRPr="00CC1D5C" w:rsidTr="00B42812">
        <w:trPr>
          <w:trHeight w:val="515"/>
          <w:jc w:val="center"/>
        </w:trPr>
        <w:tc>
          <w:tcPr>
            <w:tcW w:w="1487" w:type="dxa"/>
            <w:tcBorders>
              <w:top w:val="single" w:sz="4" w:space="0" w:color="auto"/>
              <w:left w:val="nil"/>
              <w:bottom w:val="nil"/>
              <w:right w:val="nil"/>
            </w:tcBorders>
            <w:noWrap/>
          </w:tcPr>
          <w:p w:rsidR="000145A9" w:rsidRPr="00B42812" w:rsidRDefault="000145A9" w:rsidP="0007271C">
            <w:pPr>
              <w:rPr>
                <w:rFonts w:ascii="Times New Roman" w:hAnsi="Times New Roman"/>
                <w:i/>
                <w:sz w:val="18"/>
                <w:szCs w:val="18"/>
              </w:rPr>
            </w:pPr>
          </w:p>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Municípios</w:t>
            </w:r>
          </w:p>
        </w:tc>
        <w:tc>
          <w:tcPr>
            <w:tcW w:w="1300" w:type="dxa"/>
            <w:tcBorders>
              <w:top w:val="single" w:sz="4" w:space="0" w:color="auto"/>
              <w:left w:val="nil"/>
              <w:bottom w:val="nil"/>
              <w:right w:val="nil"/>
            </w:tcBorders>
            <w:vAlign w:val="bottom"/>
          </w:tcPr>
          <w:p w:rsidR="000145A9" w:rsidRPr="00B42812" w:rsidRDefault="000145A9" w:rsidP="0007271C">
            <w:pPr>
              <w:rPr>
                <w:rFonts w:ascii="Times New Roman" w:hAnsi="Times New Roman"/>
                <w:i/>
                <w:color w:val="000000"/>
                <w:sz w:val="18"/>
                <w:szCs w:val="18"/>
              </w:rPr>
            </w:pPr>
            <w:r w:rsidRPr="00B42812">
              <w:rPr>
                <w:rFonts w:ascii="Times New Roman" w:hAnsi="Times New Roman"/>
                <w:i/>
                <w:color w:val="000000"/>
                <w:sz w:val="18"/>
                <w:szCs w:val="18"/>
              </w:rPr>
              <w:t>Total pessoal ocupado  MA</w:t>
            </w:r>
          </w:p>
        </w:tc>
        <w:tc>
          <w:tcPr>
            <w:tcW w:w="1300" w:type="dxa"/>
            <w:tcBorders>
              <w:top w:val="single" w:sz="4" w:space="0" w:color="auto"/>
              <w:left w:val="nil"/>
              <w:bottom w:val="nil"/>
              <w:right w:val="nil"/>
            </w:tcBorders>
            <w:vAlign w:val="bottom"/>
          </w:tcPr>
          <w:p w:rsidR="000145A9" w:rsidRPr="00B42812" w:rsidRDefault="000145A9" w:rsidP="0007271C">
            <w:pPr>
              <w:rPr>
                <w:rFonts w:ascii="Times New Roman" w:hAnsi="Times New Roman"/>
                <w:i/>
                <w:color w:val="000000"/>
                <w:sz w:val="18"/>
                <w:szCs w:val="18"/>
              </w:rPr>
            </w:pPr>
            <w:r w:rsidRPr="00B42812">
              <w:rPr>
                <w:rFonts w:ascii="Times New Roman" w:hAnsi="Times New Roman"/>
                <w:i/>
                <w:color w:val="000000"/>
                <w:sz w:val="18"/>
                <w:szCs w:val="18"/>
              </w:rPr>
              <w:t>Total pessoal ocupado MA</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 xml:space="preserve">Válidos </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63</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59</w:t>
            </w:r>
          </w:p>
        </w:tc>
      </w:tr>
      <w:tr w:rsidR="000145A9" w:rsidRPr="00CC1D5C" w:rsidTr="00B42812">
        <w:trPr>
          <w:trHeight w:val="172"/>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Sem OMMA</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12</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16</w:t>
            </w:r>
          </w:p>
        </w:tc>
      </w:tr>
      <w:tr w:rsidR="000145A9" w:rsidRPr="00CC1D5C" w:rsidTr="00B42812">
        <w:trPr>
          <w:trHeight w:val="231"/>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Média</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w:t>
            </w:r>
            <w:r>
              <w:rPr>
                <w:rFonts w:ascii="Times New Roman" w:hAnsi="Times New Roman"/>
                <w:color w:val="000000"/>
                <w:sz w:val="18"/>
                <w:szCs w:val="18"/>
              </w:rPr>
              <w:t>6</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2,3</w:t>
            </w:r>
          </w:p>
        </w:tc>
      </w:tr>
      <w:tr w:rsidR="000145A9" w:rsidRPr="00CC1D5C" w:rsidTr="00B42812">
        <w:trPr>
          <w:trHeight w:val="276"/>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Mediana</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2,00</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Moda</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w:t>
            </w:r>
          </w:p>
        </w:tc>
      </w:tr>
      <w:tr w:rsidR="000145A9" w:rsidRPr="00CC1D5C" w:rsidTr="00B42812">
        <w:trPr>
          <w:trHeight w:val="117"/>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Soma</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99</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137</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rPr>
                <w:rFonts w:ascii="Times New Roman" w:hAnsi="Times New Roman"/>
                <w:i/>
                <w:sz w:val="18"/>
                <w:szCs w:val="18"/>
              </w:rPr>
            </w:pPr>
            <w:r w:rsidRPr="00B42812">
              <w:rPr>
                <w:rFonts w:ascii="Times New Roman" w:hAnsi="Times New Roman"/>
                <w:i/>
                <w:sz w:val="18"/>
                <w:szCs w:val="18"/>
              </w:rPr>
              <w:t xml:space="preserve">Percentis    </w:t>
            </w:r>
            <w:r>
              <w:rPr>
                <w:rFonts w:ascii="Times New Roman" w:hAnsi="Times New Roman"/>
                <w:i/>
                <w:sz w:val="18"/>
                <w:szCs w:val="18"/>
              </w:rPr>
              <w:t xml:space="preserve">    </w:t>
            </w:r>
            <w:r w:rsidRPr="00B42812">
              <w:rPr>
                <w:rFonts w:ascii="Times New Roman" w:hAnsi="Times New Roman"/>
                <w:i/>
                <w:sz w:val="18"/>
                <w:szCs w:val="18"/>
              </w:rPr>
              <w:t xml:space="preserve"> 10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r>
      <w:tr w:rsidR="000145A9" w:rsidRPr="00CC1D5C" w:rsidTr="00B42812">
        <w:trPr>
          <w:trHeight w:val="177"/>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20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30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40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50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2,00</w:t>
            </w:r>
          </w:p>
        </w:tc>
      </w:tr>
      <w:tr w:rsidR="000145A9" w:rsidRPr="00CC1D5C" w:rsidTr="00B42812">
        <w:trPr>
          <w:trHeight w:val="240"/>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60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2,00</w:t>
            </w:r>
          </w:p>
        </w:tc>
      </w:tr>
      <w:tr w:rsidR="000145A9" w:rsidRPr="00CC1D5C" w:rsidTr="00B42812">
        <w:trPr>
          <w:trHeight w:val="137"/>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70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1,80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2,00</w:t>
            </w:r>
          </w:p>
        </w:tc>
      </w:tr>
      <w:tr w:rsidR="000145A9" w:rsidRPr="00CC1D5C" w:rsidTr="00B42812">
        <w:trPr>
          <w:trHeight w:val="170"/>
          <w:jc w:val="center"/>
        </w:trPr>
        <w:tc>
          <w:tcPr>
            <w:tcW w:w="1487" w:type="dxa"/>
            <w:tcBorders>
              <w:top w:val="nil"/>
              <w:left w:val="nil"/>
              <w:bottom w:val="nil"/>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80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2,00</w:t>
            </w:r>
          </w:p>
        </w:tc>
        <w:tc>
          <w:tcPr>
            <w:tcW w:w="1300" w:type="dxa"/>
            <w:tcBorders>
              <w:top w:val="nil"/>
              <w:left w:val="nil"/>
              <w:bottom w:val="nil"/>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3,00</w:t>
            </w:r>
          </w:p>
        </w:tc>
      </w:tr>
      <w:tr w:rsidR="000145A9" w:rsidRPr="00CC1D5C" w:rsidTr="00B42812">
        <w:trPr>
          <w:trHeight w:val="121"/>
          <w:jc w:val="center"/>
        </w:trPr>
        <w:tc>
          <w:tcPr>
            <w:tcW w:w="1487" w:type="dxa"/>
            <w:tcBorders>
              <w:top w:val="nil"/>
              <w:left w:val="nil"/>
              <w:bottom w:val="single" w:sz="4" w:space="0" w:color="auto"/>
              <w:right w:val="nil"/>
            </w:tcBorders>
            <w:noWrap/>
            <w:vAlign w:val="bottom"/>
          </w:tcPr>
          <w:p w:rsidR="000145A9" w:rsidRPr="00B42812" w:rsidRDefault="000145A9" w:rsidP="0007271C">
            <w:pPr>
              <w:jc w:val="right"/>
              <w:rPr>
                <w:rFonts w:ascii="Times New Roman" w:hAnsi="Times New Roman"/>
                <w:i/>
                <w:sz w:val="18"/>
                <w:szCs w:val="18"/>
              </w:rPr>
            </w:pPr>
            <w:r w:rsidRPr="00B42812">
              <w:rPr>
                <w:rFonts w:ascii="Times New Roman" w:hAnsi="Times New Roman"/>
                <w:i/>
                <w:sz w:val="18"/>
                <w:szCs w:val="18"/>
              </w:rPr>
              <w:t>90</w:t>
            </w:r>
          </w:p>
        </w:tc>
        <w:tc>
          <w:tcPr>
            <w:tcW w:w="1300" w:type="dxa"/>
            <w:tcBorders>
              <w:top w:val="nil"/>
              <w:left w:val="nil"/>
              <w:bottom w:val="single" w:sz="4" w:space="0" w:color="auto"/>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3,60</w:t>
            </w:r>
          </w:p>
        </w:tc>
        <w:tc>
          <w:tcPr>
            <w:tcW w:w="1300" w:type="dxa"/>
            <w:tcBorders>
              <w:top w:val="nil"/>
              <w:left w:val="nil"/>
              <w:bottom w:val="single" w:sz="4" w:space="0" w:color="auto"/>
              <w:right w:val="nil"/>
            </w:tcBorders>
            <w:noWrap/>
          </w:tcPr>
          <w:p w:rsidR="000145A9" w:rsidRPr="00CC1D5C" w:rsidRDefault="000145A9" w:rsidP="0007271C">
            <w:pPr>
              <w:jc w:val="center"/>
              <w:rPr>
                <w:rFonts w:ascii="Times New Roman" w:hAnsi="Times New Roman"/>
                <w:color w:val="000000"/>
                <w:sz w:val="18"/>
                <w:szCs w:val="18"/>
              </w:rPr>
            </w:pPr>
            <w:r w:rsidRPr="00CC1D5C">
              <w:rPr>
                <w:rFonts w:ascii="Times New Roman" w:hAnsi="Times New Roman"/>
                <w:color w:val="000000"/>
                <w:sz w:val="18"/>
                <w:szCs w:val="18"/>
              </w:rPr>
              <w:t>4,00</w:t>
            </w:r>
          </w:p>
        </w:tc>
      </w:tr>
      <w:tr w:rsidR="000145A9" w:rsidRPr="00CC1D5C" w:rsidTr="00B42812">
        <w:trPr>
          <w:trHeight w:val="273"/>
          <w:jc w:val="center"/>
        </w:trPr>
        <w:tc>
          <w:tcPr>
            <w:tcW w:w="4087" w:type="dxa"/>
            <w:gridSpan w:val="3"/>
            <w:tcBorders>
              <w:top w:val="single" w:sz="4" w:space="0" w:color="auto"/>
              <w:left w:val="nil"/>
              <w:bottom w:val="nil"/>
              <w:right w:val="nil"/>
            </w:tcBorders>
            <w:noWrap/>
            <w:vAlign w:val="bottom"/>
          </w:tcPr>
          <w:p w:rsidR="000145A9" w:rsidRPr="00CC1D5C" w:rsidRDefault="000145A9" w:rsidP="0069656D">
            <w:pPr>
              <w:rPr>
                <w:rFonts w:ascii="Times New Roman" w:hAnsi="Times New Roman"/>
                <w:color w:val="000000"/>
                <w:sz w:val="18"/>
                <w:szCs w:val="18"/>
              </w:rPr>
            </w:pPr>
            <w:r>
              <w:rPr>
                <w:rFonts w:ascii="Times New Roman" w:hAnsi="Times New Roman"/>
                <w:color w:val="000000"/>
                <w:sz w:val="18"/>
                <w:szCs w:val="18"/>
              </w:rPr>
              <w:t>Fontes: IBGE, 2005; IBGE, 2010</w:t>
            </w:r>
          </w:p>
        </w:tc>
      </w:tr>
    </w:tbl>
    <w:p w:rsidR="000145A9" w:rsidRDefault="000145A9">
      <w:pPr>
        <w:rPr>
          <w:rFonts w:ascii="Times New Roman" w:hAnsi="Times New Roman"/>
          <w:sz w:val="22"/>
          <w:szCs w:val="22"/>
        </w:rPr>
      </w:pPr>
    </w:p>
    <w:p w:rsidR="000145A9" w:rsidRDefault="000145A9" w:rsidP="00ED7649">
      <w:pPr>
        <w:jc w:val="both"/>
        <w:rPr>
          <w:rFonts w:ascii="Times New Roman" w:hAnsi="Times New Roman"/>
          <w:sz w:val="22"/>
          <w:szCs w:val="22"/>
        </w:rPr>
      </w:pPr>
    </w:p>
    <w:p w:rsidR="000145A9" w:rsidRPr="008447A5" w:rsidRDefault="000145A9" w:rsidP="008447A5">
      <w:pPr>
        <w:jc w:val="both"/>
        <w:rPr>
          <w:rFonts w:ascii="Times New Roman" w:hAnsi="Times New Roman"/>
          <w:i/>
          <w:sz w:val="22"/>
          <w:szCs w:val="22"/>
        </w:rPr>
      </w:pPr>
    </w:p>
    <w:p w:rsidR="000145A9" w:rsidRPr="009B20D2" w:rsidRDefault="000145A9" w:rsidP="008447A5">
      <w:pPr>
        <w:pStyle w:val="ListParagraph"/>
        <w:numPr>
          <w:ilvl w:val="0"/>
          <w:numId w:val="1"/>
        </w:numPr>
        <w:ind w:left="0" w:firstLine="0"/>
        <w:jc w:val="both"/>
        <w:rPr>
          <w:rFonts w:ascii="Times New Roman" w:hAnsi="Times New Roman"/>
          <w:sz w:val="22"/>
          <w:szCs w:val="22"/>
        </w:rPr>
      </w:pPr>
      <w:r w:rsidRPr="009B20D2">
        <w:rPr>
          <w:rFonts w:ascii="Times New Roman" w:hAnsi="Times New Roman"/>
          <w:b/>
          <w:sz w:val="22"/>
          <w:szCs w:val="22"/>
        </w:rPr>
        <w:t xml:space="preserve">Capacidade de cooperação ambiental. </w:t>
      </w:r>
      <w:r w:rsidRPr="009B20D2">
        <w:rPr>
          <w:rFonts w:ascii="Times New Roman" w:hAnsi="Times New Roman"/>
          <w:sz w:val="22"/>
          <w:szCs w:val="22"/>
        </w:rPr>
        <w:t>A capacidade de cooperação dos municípios para ações ambientais é analisada através das estatísticas sobre celebração de convênios e a participação em consórcios</w:t>
      </w:r>
      <w:r>
        <w:rPr>
          <w:rFonts w:ascii="Times New Roman" w:hAnsi="Times New Roman"/>
          <w:sz w:val="22"/>
          <w:szCs w:val="22"/>
        </w:rPr>
        <w:t xml:space="preserve"> </w:t>
      </w:r>
      <w:r w:rsidRPr="009B20D2">
        <w:rPr>
          <w:rFonts w:ascii="Times New Roman" w:hAnsi="Times New Roman"/>
          <w:sz w:val="22"/>
          <w:szCs w:val="22"/>
        </w:rPr>
        <w:t xml:space="preserve"> com fins ambientais. </w:t>
      </w:r>
      <w:r>
        <w:rPr>
          <w:rFonts w:ascii="Times New Roman" w:hAnsi="Times New Roman"/>
          <w:sz w:val="22"/>
          <w:szCs w:val="22"/>
        </w:rPr>
        <w:t>Para fins de uma primeira aproximação, o</w:t>
      </w:r>
      <w:r w:rsidRPr="009B20D2">
        <w:rPr>
          <w:rFonts w:ascii="Times New Roman" w:hAnsi="Times New Roman"/>
          <w:sz w:val="22"/>
          <w:szCs w:val="22"/>
        </w:rPr>
        <w:t>s resultados</w:t>
      </w:r>
      <w:r>
        <w:rPr>
          <w:rFonts w:ascii="Times New Roman" w:hAnsi="Times New Roman"/>
          <w:sz w:val="22"/>
          <w:szCs w:val="22"/>
        </w:rPr>
        <w:t xml:space="preserve"> expostos na Tabela 12</w:t>
      </w:r>
      <w:r w:rsidRPr="009B20D2">
        <w:rPr>
          <w:rFonts w:ascii="Times New Roman" w:hAnsi="Times New Roman"/>
          <w:sz w:val="22"/>
          <w:szCs w:val="22"/>
        </w:rPr>
        <w:t xml:space="preserve"> estão agrupados em d</w:t>
      </w:r>
      <w:r>
        <w:rPr>
          <w:rFonts w:ascii="Times New Roman" w:hAnsi="Times New Roman"/>
          <w:sz w:val="22"/>
          <w:szCs w:val="22"/>
        </w:rPr>
        <w:t>uas</w:t>
      </w:r>
      <w:r w:rsidRPr="009B20D2">
        <w:rPr>
          <w:rFonts w:ascii="Times New Roman" w:hAnsi="Times New Roman"/>
          <w:sz w:val="22"/>
          <w:szCs w:val="22"/>
        </w:rPr>
        <w:t xml:space="preserve"> categorias: os não-cooperativos (que não praticam nenhuma forma e cooperação passível de observação</w:t>
      </w:r>
      <w:r>
        <w:rPr>
          <w:rFonts w:ascii="Times New Roman" w:hAnsi="Times New Roman"/>
          <w:sz w:val="22"/>
          <w:szCs w:val="22"/>
        </w:rPr>
        <w:t xml:space="preserve"> estatística</w:t>
      </w:r>
      <w:r w:rsidRPr="009B20D2">
        <w:rPr>
          <w:rFonts w:ascii="Times New Roman" w:hAnsi="Times New Roman"/>
          <w:sz w:val="22"/>
          <w:szCs w:val="22"/>
        </w:rPr>
        <w:t>)</w:t>
      </w:r>
      <w:r>
        <w:rPr>
          <w:rFonts w:ascii="Times New Roman" w:hAnsi="Times New Roman"/>
          <w:sz w:val="22"/>
          <w:szCs w:val="22"/>
        </w:rPr>
        <w:t xml:space="preserve"> e</w:t>
      </w:r>
      <w:r w:rsidRPr="009B20D2">
        <w:rPr>
          <w:rFonts w:ascii="Times New Roman" w:hAnsi="Times New Roman"/>
          <w:sz w:val="22"/>
          <w:szCs w:val="22"/>
        </w:rPr>
        <w:t xml:space="preserve"> os cooperativos (que praticam alguma forma</w:t>
      </w:r>
      <w:r>
        <w:rPr>
          <w:rFonts w:ascii="Times New Roman" w:hAnsi="Times New Roman"/>
          <w:sz w:val="22"/>
          <w:szCs w:val="22"/>
        </w:rPr>
        <w:t xml:space="preserve"> de associação). </w:t>
      </w:r>
      <w:r w:rsidRPr="00427803">
        <w:rPr>
          <w:rFonts w:ascii="Times New Roman" w:hAnsi="Times New Roman"/>
          <w:sz w:val="22"/>
          <w:szCs w:val="22"/>
        </w:rPr>
        <w:t>Evidencia-se uma tendência de aumento da capacidade de ação ambiental através de acordos cooperativos que  culmina na prática de ações ambientais em regime de cooperação por 87% dos municípios sergipanos.</w:t>
      </w:r>
      <w:r>
        <w:rPr>
          <w:rFonts w:ascii="Times New Roman" w:hAnsi="Times New Roman"/>
          <w:sz w:val="22"/>
          <w:szCs w:val="22"/>
        </w:rPr>
        <w:t xml:space="preserve"> Este indicador aponta para a existência de ações ambientais mesmo em municípios onde as  condições organizacionais são extremamente frágeis.  </w:t>
      </w:r>
    </w:p>
    <w:p w:rsidR="000145A9" w:rsidRDefault="000145A9" w:rsidP="008447A5">
      <w:pPr>
        <w:jc w:val="both"/>
        <w:rPr>
          <w:rFonts w:ascii="Times New Roman" w:hAnsi="Times New Roman"/>
          <w:i/>
          <w:sz w:val="22"/>
          <w:szCs w:val="22"/>
        </w:rPr>
      </w:pPr>
    </w:p>
    <w:p w:rsidR="000145A9" w:rsidRDefault="000145A9" w:rsidP="008447A5">
      <w:pPr>
        <w:jc w:val="both"/>
        <w:rPr>
          <w:rFonts w:ascii="Times New Roman" w:hAnsi="Times New Roman"/>
          <w:i/>
          <w:sz w:val="22"/>
          <w:szCs w:val="22"/>
        </w:rPr>
      </w:pPr>
    </w:p>
    <w:tbl>
      <w:tblPr>
        <w:tblW w:w="7437" w:type="dxa"/>
        <w:jc w:val="center"/>
        <w:tblLook w:val="00A0"/>
      </w:tblPr>
      <w:tblGrid>
        <w:gridCol w:w="1640"/>
        <w:gridCol w:w="1081"/>
        <w:gridCol w:w="1040"/>
        <w:gridCol w:w="1046"/>
        <w:gridCol w:w="880"/>
        <w:gridCol w:w="1046"/>
        <w:gridCol w:w="820"/>
      </w:tblGrid>
      <w:tr w:rsidR="000145A9" w:rsidRPr="00BF28D1">
        <w:trPr>
          <w:trHeight w:val="531"/>
          <w:jc w:val="center"/>
        </w:trPr>
        <w:tc>
          <w:tcPr>
            <w:tcW w:w="7437" w:type="dxa"/>
            <w:gridSpan w:val="7"/>
            <w:tcBorders>
              <w:top w:val="nil"/>
              <w:left w:val="nil"/>
              <w:bottom w:val="single" w:sz="4" w:space="0" w:color="auto"/>
              <w:right w:val="nil"/>
            </w:tcBorders>
            <w:noWrap/>
            <w:vAlign w:val="bottom"/>
          </w:tcPr>
          <w:p w:rsidR="000145A9" w:rsidRPr="00BF28D1" w:rsidRDefault="000145A9" w:rsidP="0007271C">
            <w:pPr>
              <w:jc w:val="center"/>
              <w:rPr>
                <w:rFonts w:ascii="Times New Roman" w:hAnsi="Times New Roman"/>
                <w:b/>
                <w:sz w:val="18"/>
                <w:szCs w:val="18"/>
              </w:rPr>
            </w:pPr>
            <w:r>
              <w:rPr>
                <w:rFonts w:ascii="Times New Roman" w:hAnsi="Times New Roman"/>
                <w:b/>
                <w:sz w:val="18"/>
                <w:szCs w:val="18"/>
              </w:rPr>
              <w:t>Tabela 12</w:t>
            </w:r>
          </w:p>
          <w:p w:rsidR="000145A9" w:rsidRPr="00BF28D1" w:rsidRDefault="000145A9" w:rsidP="00A74F49">
            <w:pPr>
              <w:jc w:val="center"/>
              <w:rPr>
                <w:rFonts w:ascii="Times New Roman" w:hAnsi="Times New Roman"/>
                <w:b/>
                <w:sz w:val="18"/>
                <w:szCs w:val="18"/>
              </w:rPr>
            </w:pPr>
            <w:r>
              <w:rPr>
                <w:rFonts w:ascii="Times New Roman" w:hAnsi="Times New Roman"/>
                <w:b/>
                <w:sz w:val="18"/>
                <w:szCs w:val="18"/>
              </w:rPr>
              <w:t xml:space="preserve">Sergipe - </w:t>
            </w:r>
            <w:r w:rsidRPr="00BF28D1">
              <w:rPr>
                <w:rFonts w:ascii="Times New Roman" w:hAnsi="Times New Roman"/>
                <w:b/>
                <w:sz w:val="18"/>
                <w:szCs w:val="18"/>
              </w:rPr>
              <w:t xml:space="preserve">Municípios segundo </w:t>
            </w:r>
            <w:r>
              <w:rPr>
                <w:rFonts w:ascii="Times New Roman" w:hAnsi="Times New Roman"/>
                <w:b/>
                <w:sz w:val="18"/>
                <w:szCs w:val="18"/>
              </w:rPr>
              <w:t>atividades</w:t>
            </w:r>
            <w:r w:rsidRPr="00BF28D1">
              <w:rPr>
                <w:rFonts w:ascii="Times New Roman" w:hAnsi="Times New Roman"/>
                <w:b/>
                <w:sz w:val="18"/>
                <w:szCs w:val="18"/>
              </w:rPr>
              <w:t xml:space="preserve"> de cooperação, 2002</w:t>
            </w:r>
            <w:r w:rsidR="00A74F49">
              <w:rPr>
                <w:rFonts w:ascii="Times New Roman" w:hAnsi="Times New Roman"/>
                <w:b/>
                <w:sz w:val="18"/>
                <w:szCs w:val="18"/>
              </w:rPr>
              <w:t xml:space="preserve">, </w:t>
            </w:r>
            <w:r w:rsidRPr="00BF28D1">
              <w:rPr>
                <w:rFonts w:ascii="Times New Roman" w:hAnsi="Times New Roman"/>
                <w:b/>
                <w:sz w:val="18"/>
                <w:szCs w:val="18"/>
              </w:rPr>
              <w:t>2008</w:t>
            </w:r>
            <w:r w:rsidR="00A74F49">
              <w:rPr>
                <w:rFonts w:ascii="Times New Roman" w:hAnsi="Times New Roman"/>
                <w:b/>
                <w:sz w:val="18"/>
                <w:szCs w:val="18"/>
              </w:rPr>
              <w:t xml:space="preserve"> e</w:t>
            </w:r>
            <w:r w:rsidRPr="00BF28D1">
              <w:rPr>
                <w:rFonts w:ascii="Times New Roman" w:hAnsi="Times New Roman"/>
                <w:b/>
                <w:sz w:val="18"/>
                <w:szCs w:val="18"/>
              </w:rPr>
              <w:t>2009</w:t>
            </w:r>
          </w:p>
        </w:tc>
      </w:tr>
      <w:tr w:rsidR="000145A9" w:rsidRPr="00BF28D1">
        <w:trPr>
          <w:trHeight w:val="155"/>
          <w:jc w:val="center"/>
        </w:trPr>
        <w:tc>
          <w:tcPr>
            <w:tcW w:w="1640" w:type="dxa"/>
            <w:tcBorders>
              <w:top w:val="single" w:sz="4" w:space="0" w:color="auto"/>
              <w:left w:val="nil"/>
              <w:right w:val="nil"/>
            </w:tcBorders>
            <w:noWrap/>
            <w:vAlign w:val="bottom"/>
          </w:tcPr>
          <w:p w:rsidR="000145A9" w:rsidRPr="00B42812" w:rsidRDefault="000145A9" w:rsidP="0007271C">
            <w:pPr>
              <w:rPr>
                <w:rFonts w:ascii="Times New Roman" w:hAnsi="Times New Roman"/>
                <w:i/>
                <w:sz w:val="18"/>
                <w:szCs w:val="18"/>
              </w:rPr>
            </w:pPr>
            <w:r>
              <w:rPr>
                <w:rFonts w:ascii="Times New Roman" w:hAnsi="Times New Roman"/>
                <w:i/>
                <w:sz w:val="18"/>
                <w:szCs w:val="18"/>
              </w:rPr>
              <w:t>Municípios</w:t>
            </w:r>
          </w:p>
        </w:tc>
        <w:tc>
          <w:tcPr>
            <w:tcW w:w="2121" w:type="dxa"/>
            <w:gridSpan w:val="2"/>
            <w:tcBorders>
              <w:top w:val="single" w:sz="4" w:space="0" w:color="auto"/>
              <w:left w:val="nil"/>
              <w:right w:val="nil"/>
            </w:tcBorders>
            <w:noWrap/>
            <w:vAlign w:val="bottom"/>
          </w:tcPr>
          <w:p w:rsidR="000145A9" w:rsidRPr="00B42812" w:rsidRDefault="000145A9" w:rsidP="0007271C">
            <w:pPr>
              <w:jc w:val="center"/>
              <w:rPr>
                <w:rFonts w:ascii="Times New Roman" w:hAnsi="Times New Roman"/>
                <w:i/>
                <w:sz w:val="18"/>
                <w:szCs w:val="18"/>
              </w:rPr>
            </w:pPr>
            <w:r w:rsidRPr="00B42812">
              <w:rPr>
                <w:rFonts w:ascii="Times New Roman" w:hAnsi="Times New Roman"/>
                <w:i/>
                <w:sz w:val="18"/>
                <w:szCs w:val="18"/>
              </w:rPr>
              <w:t>2002</w:t>
            </w:r>
          </w:p>
        </w:tc>
        <w:tc>
          <w:tcPr>
            <w:tcW w:w="1880" w:type="dxa"/>
            <w:gridSpan w:val="2"/>
            <w:tcBorders>
              <w:top w:val="single" w:sz="4" w:space="0" w:color="auto"/>
              <w:left w:val="nil"/>
              <w:right w:val="nil"/>
            </w:tcBorders>
            <w:noWrap/>
            <w:vAlign w:val="bottom"/>
          </w:tcPr>
          <w:p w:rsidR="000145A9" w:rsidRPr="00B42812" w:rsidRDefault="000145A9" w:rsidP="0007271C">
            <w:pPr>
              <w:jc w:val="center"/>
              <w:rPr>
                <w:rFonts w:ascii="Times New Roman" w:hAnsi="Times New Roman"/>
                <w:i/>
                <w:sz w:val="18"/>
                <w:szCs w:val="18"/>
              </w:rPr>
            </w:pPr>
            <w:r w:rsidRPr="00B42812">
              <w:rPr>
                <w:rFonts w:ascii="Times New Roman" w:hAnsi="Times New Roman"/>
                <w:i/>
                <w:sz w:val="18"/>
                <w:szCs w:val="18"/>
              </w:rPr>
              <w:t>2008</w:t>
            </w:r>
          </w:p>
        </w:tc>
        <w:tc>
          <w:tcPr>
            <w:tcW w:w="1796" w:type="dxa"/>
            <w:gridSpan w:val="2"/>
            <w:tcBorders>
              <w:top w:val="single" w:sz="4" w:space="0" w:color="auto"/>
              <w:left w:val="nil"/>
              <w:right w:val="nil"/>
            </w:tcBorders>
            <w:noWrap/>
            <w:vAlign w:val="bottom"/>
          </w:tcPr>
          <w:p w:rsidR="000145A9" w:rsidRPr="00B42812" w:rsidRDefault="000145A9" w:rsidP="0007271C">
            <w:pPr>
              <w:jc w:val="center"/>
              <w:rPr>
                <w:rFonts w:ascii="Times New Roman" w:hAnsi="Times New Roman"/>
                <w:i/>
                <w:sz w:val="18"/>
                <w:szCs w:val="18"/>
              </w:rPr>
            </w:pPr>
            <w:r w:rsidRPr="00B42812">
              <w:rPr>
                <w:rFonts w:ascii="Times New Roman" w:hAnsi="Times New Roman"/>
                <w:i/>
                <w:sz w:val="18"/>
                <w:szCs w:val="18"/>
              </w:rPr>
              <w:t>2009</w:t>
            </w:r>
          </w:p>
        </w:tc>
      </w:tr>
      <w:tr w:rsidR="000145A9" w:rsidRPr="00BF28D1">
        <w:trPr>
          <w:trHeight w:val="104"/>
          <w:jc w:val="center"/>
        </w:trPr>
        <w:tc>
          <w:tcPr>
            <w:tcW w:w="1640" w:type="dxa"/>
            <w:tcBorders>
              <w:left w:val="nil"/>
            </w:tcBorders>
            <w:noWrap/>
            <w:vAlign w:val="center"/>
          </w:tcPr>
          <w:p w:rsidR="000145A9" w:rsidRPr="00B42812" w:rsidRDefault="000145A9" w:rsidP="0007271C">
            <w:pPr>
              <w:rPr>
                <w:rFonts w:ascii="Times New Roman" w:hAnsi="Times New Roman"/>
                <w:bCs/>
                <w:i/>
                <w:color w:val="000000"/>
                <w:sz w:val="18"/>
                <w:szCs w:val="18"/>
              </w:rPr>
            </w:pPr>
          </w:p>
        </w:tc>
        <w:tc>
          <w:tcPr>
            <w:tcW w:w="1081"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Número</w:t>
            </w:r>
          </w:p>
        </w:tc>
        <w:tc>
          <w:tcPr>
            <w:tcW w:w="1040"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1000"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880"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w:t>
            </w:r>
          </w:p>
        </w:tc>
        <w:tc>
          <w:tcPr>
            <w:tcW w:w="976"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Frequência</w:t>
            </w:r>
          </w:p>
        </w:tc>
        <w:tc>
          <w:tcPr>
            <w:tcW w:w="820" w:type="dxa"/>
            <w:vAlign w:val="bottom"/>
          </w:tcPr>
          <w:p w:rsidR="000145A9" w:rsidRPr="00B42812" w:rsidRDefault="000145A9" w:rsidP="0007271C">
            <w:pPr>
              <w:jc w:val="center"/>
              <w:rPr>
                <w:rFonts w:ascii="Times New Roman" w:hAnsi="Times New Roman"/>
                <w:i/>
                <w:color w:val="000000"/>
                <w:sz w:val="18"/>
                <w:szCs w:val="18"/>
              </w:rPr>
            </w:pPr>
            <w:r w:rsidRPr="00B42812">
              <w:rPr>
                <w:rFonts w:ascii="Times New Roman" w:hAnsi="Times New Roman"/>
                <w:i/>
                <w:color w:val="000000"/>
                <w:sz w:val="18"/>
                <w:szCs w:val="18"/>
              </w:rPr>
              <w:t>%</w:t>
            </w:r>
          </w:p>
        </w:tc>
      </w:tr>
      <w:tr w:rsidR="000145A9" w:rsidRPr="00BF28D1">
        <w:trPr>
          <w:trHeight w:val="280"/>
          <w:jc w:val="center"/>
        </w:trPr>
        <w:tc>
          <w:tcPr>
            <w:tcW w:w="1640" w:type="dxa"/>
            <w:tcBorders>
              <w:top w:val="nil"/>
              <w:left w:val="nil"/>
              <w:bottom w:val="nil"/>
            </w:tcBorders>
          </w:tcPr>
          <w:p w:rsidR="000145A9" w:rsidRPr="00B42812" w:rsidRDefault="000145A9" w:rsidP="0007271C">
            <w:pPr>
              <w:rPr>
                <w:rFonts w:ascii="Times New Roman" w:hAnsi="Times New Roman"/>
                <w:i/>
                <w:color w:val="000000"/>
                <w:sz w:val="18"/>
                <w:szCs w:val="18"/>
              </w:rPr>
            </w:pPr>
            <w:r w:rsidRPr="00B42812">
              <w:rPr>
                <w:rFonts w:ascii="Times New Roman" w:hAnsi="Times New Roman"/>
                <w:i/>
                <w:color w:val="000000"/>
                <w:sz w:val="18"/>
                <w:szCs w:val="18"/>
              </w:rPr>
              <w:t>Coopera</w:t>
            </w:r>
          </w:p>
        </w:tc>
        <w:tc>
          <w:tcPr>
            <w:tcW w:w="1081"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42</w:t>
            </w:r>
          </w:p>
        </w:tc>
        <w:tc>
          <w:tcPr>
            <w:tcW w:w="104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56,0</w:t>
            </w:r>
          </w:p>
        </w:tc>
        <w:tc>
          <w:tcPr>
            <w:tcW w:w="100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45</w:t>
            </w:r>
          </w:p>
        </w:tc>
        <w:tc>
          <w:tcPr>
            <w:tcW w:w="88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60,0</w:t>
            </w:r>
          </w:p>
        </w:tc>
        <w:tc>
          <w:tcPr>
            <w:tcW w:w="976"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65</w:t>
            </w:r>
          </w:p>
        </w:tc>
        <w:tc>
          <w:tcPr>
            <w:tcW w:w="82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86,7</w:t>
            </w:r>
          </w:p>
        </w:tc>
      </w:tr>
      <w:tr w:rsidR="000145A9" w:rsidRPr="00BF28D1">
        <w:trPr>
          <w:trHeight w:val="280"/>
          <w:jc w:val="center"/>
        </w:trPr>
        <w:tc>
          <w:tcPr>
            <w:tcW w:w="1640" w:type="dxa"/>
            <w:tcBorders>
              <w:top w:val="nil"/>
              <w:left w:val="nil"/>
              <w:bottom w:val="nil"/>
            </w:tcBorders>
          </w:tcPr>
          <w:p w:rsidR="000145A9" w:rsidRPr="00B42812" w:rsidRDefault="000145A9" w:rsidP="0007271C">
            <w:pPr>
              <w:rPr>
                <w:rFonts w:ascii="Times New Roman" w:hAnsi="Times New Roman"/>
                <w:i/>
                <w:color w:val="000000"/>
                <w:sz w:val="18"/>
                <w:szCs w:val="18"/>
              </w:rPr>
            </w:pPr>
            <w:r w:rsidRPr="00B42812">
              <w:rPr>
                <w:rFonts w:ascii="Times New Roman" w:hAnsi="Times New Roman"/>
                <w:i/>
                <w:color w:val="000000"/>
                <w:sz w:val="18"/>
                <w:szCs w:val="18"/>
              </w:rPr>
              <w:t>Não coopera</w:t>
            </w:r>
          </w:p>
        </w:tc>
        <w:tc>
          <w:tcPr>
            <w:tcW w:w="1081"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33</w:t>
            </w:r>
          </w:p>
        </w:tc>
        <w:tc>
          <w:tcPr>
            <w:tcW w:w="104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44,0</w:t>
            </w:r>
          </w:p>
        </w:tc>
        <w:tc>
          <w:tcPr>
            <w:tcW w:w="100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30</w:t>
            </w:r>
          </w:p>
        </w:tc>
        <w:tc>
          <w:tcPr>
            <w:tcW w:w="88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40,0</w:t>
            </w:r>
          </w:p>
        </w:tc>
        <w:tc>
          <w:tcPr>
            <w:tcW w:w="976"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10</w:t>
            </w:r>
          </w:p>
        </w:tc>
        <w:tc>
          <w:tcPr>
            <w:tcW w:w="820" w:type="dxa"/>
            <w:tcBorders>
              <w:top w:val="nil"/>
              <w:bottom w:val="nil"/>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13,3</w:t>
            </w:r>
          </w:p>
        </w:tc>
      </w:tr>
      <w:tr w:rsidR="000145A9" w:rsidRPr="00BF28D1">
        <w:trPr>
          <w:trHeight w:val="280"/>
          <w:jc w:val="center"/>
        </w:trPr>
        <w:tc>
          <w:tcPr>
            <w:tcW w:w="1640" w:type="dxa"/>
            <w:tcBorders>
              <w:top w:val="nil"/>
              <w:left w:val="nil"/>
              <w:bottom w:val="single" w:sz="4" w:space="0" w:color="auto"/>
            </w:tcBorders>
          </w:tcPr>
          <w:p w:rsidR="000145A9" w:rsidRPr="00B42812" w:rsidRDefault="000145A9" w:rsidP="0007271C">
            <w:pPr>
              <w:rPr>
                <w:rFonts w:ascii="Times New Roman" w:hAnsi="Times New Roman"/>
                <w:i/>
                <w:color w:val="000000"/>
                <w:sz w:val="18"/>
                <w:szCs w:val="18"/>
              </w:rPr>
            </w:pPr>
            <w:r w:rsidRPr="00B42812">
              <w:rPr>
                <w:rFonts w:ascii="Times New Roman" w:hAnsi="Times New Roman"/>
                <w:i/>
                <w:color w:val="000000"/>
                <w:sz w:val="18"/>
                <w:szCs w:val="18"/>
              </w:rPr>
              <w:t>Total</w:t>
            </w:r>
          </w:p>
        </w:tc>
        <w:tc>
          <w:tcPr>
            <w:tcW w:w="1081"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75</w:t>
            </w:r>
          </w:p>
        </w:tc>
        <w:tc>
          <w:tcPr>
            <w:tcW w:w="1040"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100,0</w:t>
            </w:r>
          </w:p>
        </w:tc>
        <w:tc>
          <w:tcPr>
            <w:tcW w:w="1000"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75</w:t>
            </w:r>
          </w:p>
        </w:tc>
        <w:tc>
          <w:tcPr>
            <w:tcW w:w="880"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100,0</w:t>
            </w:r>
          </w:p>
        </w:tc>
        <w:tc>
          <w:tcPr>
            <w:tcW w:w="976"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75</w:t>
            </w:r>
          </w:p>
        </w:tc>
        <w:tc>
          <w:tcPr>
            <w:tcW w:w="820" w:type="dxa"/>
            <w:tcBorders>
              <w:top w:val="nil"/>
              <w:bottom w:val="single" w:sz="4" w:space="0" w:color="auto"/>
            </w:tcBorders>
            <w:noWrap/>
          </w:tcPr>
          <w:p w:rsidR="000145A9" w:rsidRPr="00BF28D1" w:rsidRDefault="000145A9" w:rsidP="0007271C">
            <w:pPr>
              <w:jc w:val="center"/>
              <w:rPr>
                <w:rFonts w:ascii="Times New Roman" w:hAnsi="Times New Roman"/>
                <w:color w:val="000000"/>
                <w:sz w:val="18"/>
                <w:szCs w:val="18"/>
              </w:rPr>
            </w:pPr>
            <w:r w:rsidRPr="00BF28D1">
              <w:rPr>
                <w:rFonts w:ascii="Times New Roman" w:hAnsi="Times New Roman"/>
                <w:color w:val="000000"/>
                <w:sz w:val="18"/>
                <w:szCs w:val="18"/>
              </w:rPr>
              <w:t>100,0</w:t>
            </w:r>
          </w:p>
        </w:tc>
      </w:tr>
      <w:tr w:rsidR="000145A9" w:rsidRPr="00BF28D1">
        <w:trPr>
          <w:trHeight w:val="240"/>
          <w:jc w:val="center"/>
        </w:trPr>
        <w:tc>
          <w:tcPr>
            <w:tcW w:w="7437" w:type="dxa"/>
            <w:gridSpan w:val="7"/>
            <w:tcBorders>
              <w:top w:val="single" w:sz="4" w:space="0" w:color="auto"/>
              <w:left w:val="nil"/>
              <w:bottom w:val="nil"/>
              <w:right w:val="nil"/>
            </w:tcBorders>
            <w:noWrap/>
            <w:vAlign w:val="bottom"/>
          </w:tcPr>
          <w:p w:rsidR="000145A9" w:rsidRPr="00BF28D1" w:rsidRDefault="000145A9" w:rsidP="0069656D">
            <w:pPr>
              <w:rPr>
                <w:rFonts w:ascii="Times New Roman" w:hAnsi="Times New Roman"/>
                <w:sz w:val="18"/>
                <w:szCs w:val="18"/>
              </w:rPr>
            </w:pPr>
            <w:r>
              <w:rPr>
                <w:rFonts w:ascii="Times New Roman" w:hAnsi="Times New Roman"/>
                <w:color w:val="000000"/>
                <w:sz w:val="18"/>
                <w:szCs w:val="18"/>
              </w:rPr>
              <w:t>Fontes: IBGE, 2005; IBGE, 2009; IBGE, 2010</w:t>
            </w:r>
          </w:p>
        </w:tc>
      </w:tr>
    </w:tbl>
    <w:p w:rsidR="000145A9" w:rsidRDefault="000145A9" w:rsidP="008447A5">
      <w:pPr>
        <w:jc w:val="both"/>
        <w:rPr>
          <w:rFonts w:ascii="Times New Roman" w:hAnsi="Times New Roman"/>
          <w:i/>
          <w:sz w:val="22"/>
          <w:szCs w:val="22"/>
        </w:rPr>
      </w:pPr>
    </w:p>
    <w:p w:rsidR="000145A9" w:rsidRDefault="000145A9" w:rsidP="008447A5">
      <w:pPr>
        <w:jc w:val="both"/>
        <w:rPr>
          <w:rFonts w:ascii="Times New Roman" w:hAnsi="Times New Roman"/>
          <w:i/>
          <w:sz w:val="22"/>
          <w:szCs w:val="22"/>
        </w:rPr>
      </w:pPr>
    </w:p>
    <w:p w:rsidR="000145A9" w:rsidRDefault="000145A9" w:rsidP="008447A5">
      <w:pPr>
        <w:jc w:val="both"/>
        <w:rPr>
          <w:rFonts w:ascii="Times New Roman" w:hAnsi="Times New Roman"/>
          <w:i/>
          <w:sz w:val="22"/>
          <w:szCs w:val="22"/>
        </w:rPr>
      </w:pPr>
    </w:p>
    <w:p w:rsidR="000145A9" w:rsidRDefault="000145A9" w:rsidP="008447A5">
      <w:pPr>
        <w:jc w:val="both"/>
        <w:rPr>
          <w:rFonts w:ascii="Times New Roman" w:hAnsi="Times New Roman"/>
          <w:i/>
          <w:sz w:val="22"/>
          <w:szCs w:val="22"/>
        </w:rPr>
      </w:pPr>
    </w:p>
    <w:p w:rsidR="000145A9" w:rsidRPr="008447A5" w:rsidRDefault="000145A9" w:rsidP="008447A5">
      <w:pPr>
        <w:jc w:val="both"/>
        <w:rPr>
          <w:rFonts w:ascii="Times New Roman" w:hAnsi="Times New Roman"/>
          <w:i/>
          <w:sz w:val="22"/>
          <w:szCs w:val="22"/>
        </w:rPr>
      </w:pPr>
    </w:p>
    <w:p w:rsidR="000145A9" w:rsidRPr="005F1E18" w:rsidRDefault="000145A9" w:rsidP="005F1E18">
      <w:pPr>
        <w:pStyle w:val="ListParagraph"/>
        <w:numPr>
          <w:ilvl w:val="0"/>
          <w:numId w:val="1"/>
        </w:numPr>
        <w:ind w:left="0" w:firstLine="0"/>
        <w:jc w:val="both"/>
        <w:rPr>
          <w:rFonts w:ascii="Times New Roman" w:hAnsi="Times New Roman"/>
          <w:i/>
          <w:sz w:val="22"/>
          <w:szCs w:val="22"/>
        </w:rPr>
      </w:pPr>
      <w:r w:rsidRPr="00CB1E4E">
        <w:rPr>
          <w:rFonts w:ascii="Times New Roman" w:hAnsi="Times New Roman"/>
          <w:b/>
          <w:sz w:val="22"/>
          <w:szCs w:val="22"/>
        </w:rPr>
        <w:t>Recursos financeiros e capacidade de gasto para fins ambientais.</w:t>
      </w:r>
      <w:r w:rsidRPr="00CB1E4E">
        <w:rPr>
          <w:rFonts w:ascii="Times New Roman" w:hAnsi="Times New Roman"/>
          <w:sz w:val="22"/>
          <w:szCs w:val="22"/>
        </w:rPr>
        <w:t xml:space="preserve"> Na Tabela 1</w:t>
      </w:r>
      <w:r>
        <w:rPr>
          <w:rFonts w:ascii="Times New Roman" w:hAnsi="Times New Roman"/>
          <w:sz w:val="22"/>
          <w:szCs w:val="22"/>
        </w:rPr>
        <w:t>3</w:t>
      </w:r>
      <w:r w:rsidRPr="00CB1E4E">
        <w:rPr>
          <w:rFonts w:ascii="Times New Roman" w:hAnsi="Times New Roman"/>
          <w:sz w:val="22"/>
          <w:szCs w:val="22"/>
        </w:rPr>
        <w:t xml:space="preserve"> estão relacionados os </w:t>
      </w:r>
      <w:r>
        <w:rPr>
          <w:rFonts w:ascii="Times New Roman" w:hAnsi="Times New Roman"/>
          <w:sz w:val="22"/>
          <w:szCs w:val="22"/>
        </w:rPr>
        <w:t>gastos municipais em gestão ambiental</w:t>
      </w:r>
      <w:r w:rsidRPr="00CB1E4E">
        <w:rPr>
          <w:rFonts w:ascii="Times New Roman" w:hAnsi="Times New Roman"/>
          <w:sz w:val="22"/>
          <w:szCs w:val="22"/>
        </w:rPr>
        <w:t xml:space="preserve">, de acordo com os dados mais recentes disponíveis, </w:t>
      </w:r>
      <w:r>
        <w:rPr>
          <w:rFonts w:ascii="Times New Roman" w:hAnsi="Times New Roman"/>
          <w:sz w:val="22"/>
          <w:szCs w:val="22"/>
        </w:rPr>
        <w:t>relativos a</w:t>
      </w:r>
      <w:r w:rsidRPr="00CB1E4E">
        <w:rPr>
          <w:rFonts w:ascii="Times New Roman" w:hAnsi="Times New Roman"/>
          <w:sz w:val="22"/>
          <w:szCs w:val="22"/>
        </w:rPr>
        <w:t>o ano de 2010.</w:t>
      </w:r>
      <w:r>
        <w:rPr>
          <w:rFonts w:ascii="Times New Roman" w:hAnsi="Times New Roman"/>
          <w:sz w:val="22"/>
          <w:szCs w:val="22"/>
        </w:rPr>
        <w:t xml:space="preserve"> Confirma-se  o que já havia sido identificado através da análise dos outros tipos de recursos para política ambiental: é extremamente reduzida a capacidade institucional dos municípios sergipanos para política e gestão ambiental. </w:t>
      </w:r>
      <w:r w:rsidRPr="005F1E18">
        <w:rPr>
          <w:rFonts w:ascii="Times New Roman" w:hAnsi="Times New Roman"/>
          <w:sz w:val="22"/>
          <w:szCs w:val="22"/>
        </w:rPr>
        <w:t xml:space="preserve">Dos 49 municípios que detinham em 2009 alguma organização para gestão ambiental, apenas 38% demonstraram, no ano seguinte, algum gasto em meio ambiente. Os demais municípios </w:t>
      </w:r>
      <w:r>
        <w:rPr>
          <w:rFonts w:ascii="Times New Roman" w:hAnsi="Times New Roman"/>
          <w:sz w:val="22"/>
          <w:szCs w:val="22"/>
        </w:rPr>
        <w:t>não desenvolveram</w:t>
      </w:r>
      <w:r w:rsidRPr="005F1E18">
        <w:rPr>
          <w:rFonts w:ascii="Times New Roman" w:hAnsi="Times New Roman"/>
          <w:sz w:val="22"/>
          <w:szCs w:val="22"/>
        </w:rPr>
        <w:t xml:space="preserve"> em 2010 nenhuma atividade relevante de gestão ambiental. Considerando-se a totalidade dos municípios sergipanos, as despesas ambientais municipais têm expressão apenas simbólica em seus gastos, pois representam apenas  0,15% dos gastos municipais, correspondendo a R$2 reais por habitante. Mesmo ao se restringir a análise ao grupo de municípios que declarou gasto ambiental maior que zero reais, a relação entre gasto ambiental e gasto total destes municípios é mínima: 0,63% das despesas municipais. </w:t>
      </w:r>
    </w:p>
    <w:p w:rsidR="000145A9" w:rsidRDefault="000145A9" w:rsidP="008A6597">
      <w:pPr>
        <w:pStyle w:val="ListParagraph"/>
        <w:ind w:left="0"/>
        <w:jc w:val="both"/>
        <w:rPr>
          <w:rFonts w:ascii="Times New Roman" w:hAnsi="Times New Roman"/>
          <w:sz w:val="22"/>
          <w:szCs w:val="22"/>
        </w:rPr>
      </w:pPr>
    </w:p>
    <w:p w:rsidR="000145A9" w:rsidRDefault="000145A9" w:rsidP="00D378BF">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 xml:space="preserve">Na realidade, as despesas ambientais estão extremamente concentradas em um pequeno grupo cujo desempenho no ano de 2010 é bastante superior à média. tanto em termos de valores absolutos quanto  à participação relativa dos gastos ambientais nos gastos totais. é também bastante superior à média estadual. Ressalte-se, neste contexto, a incapacidade de gasto ambiental da capital sergipana, Aracaju, responsável por 30,4% do total de despesas municipais neste ano. </w:t>
      </w:r>
    </w:p>
    <w:p w:rsidR="000145A9" w:rsidRDefault="000145A9">
      <w:pPr>
        <w:rPr>
          <w:rFonts w:ascii="Times New Roman" w:hAnsi="Times New Roman"/>
          <w:sz w:val="22"/>
          <w:szCs w:val="22"/>
        </w:rPr>
      </w:pPr>
      <w:r>
        <w:rPr>
          <w:rFonts w:ascii="Times New Roman" w:hAnsi="Times New Roman"/>
          <w:sz w:val="22"/>
          <w:szCs w:val="22"/>
        </w:rPr>
        <w:br w:type="page"/>
      </w:r>
    </w:p>
    <w:p w:rsidR="000145A9" w:rsidRPr="00D378BF" w:rsidRDefault="000145A9" w:rsidP="00D378BF">
      <w:pPr>
        <w:jc w:val="both"/>
        <w:rPr>
          <w:rFonts w:ascii="Times New Roman" w:hAnsi="Times New Roman"/>
          <w:sz w:val="22"/>
          <w:szCs w:val="22"/>
        </w:rPr>
      </w:pPr>
    </w:p>
    <w:p w:rsidR="000145A9" w:rsidRDefault="000145A9" w:rsidP="00D378BF">
      <w:pPr>
        <w:pStyle w:val="ListParagraph"/>
        <w:ind w:left="0"/>
        <w:jc w:val="both"/>
        <w:rPr>
          <w:rFonts w:ascii="Times New Roman" w:hAnsi="Times New Roman"/>
          <w:sz w:val="22"/>
          <w:szCs w:val="22"/>
        </w:rPr>
      </w:pPr>
    </w:p>
    <w:tbl>
      <w:tblPr>
        <w:tblW w:w="4785" w:type="pct"/>
        <w:tblInd w:w="-252" w:type="dxa"/>
        <w:tblLayout w:type="fixed"/>
        <w:tblLook w:val="00A0"/>
      </w:tblPr>
      <w:tblGrid>
        <w:gridCol w:w="1774"/>
        <w:gridCol w:w="991"/>
        <w:gridCol w:w="1418"/>
        <w:gridCol w:w="1275"/>
        <w:gridCol w:w="1416"/>
        <w:gridCol w:w="1276"/>
      </w:tblGrid>
      <w:tr w:rsidR="000145A9" w:rsidRPr="00447AEC">
        <w:trPr>
          <w:trHeight w:val="280"/>
        </w:trPr>
        <w:tc>
          <w:tcPr>
            <w:tcW w:w="5000" w:type="pct"/>
            <w:gridSpan w:val="6"/>
            <w:tcBorders>
              <w:bottom w:val="single" w:sz="4" w:space="0" w:color="auto"/>
            </w:tcBorders>
            <w:noWrap/>
            <w:vAlign w:val="center"/>
          </w:tcPr>
          <w:p w:rsidR="000145A9" w:rsidRDefault="000145A9" w:rsidP="003C2048">
            <w:pPr>
              <w:jc w:val="center"/>
              <w:rPr>
                <w:rFonts w:ascii="Times New Roman" w:hAnsi="Times New Roman"/>
                <w:b/>
                <w:bCs/>
                <w:color w:val="000000"/>
                <w:sz w:val="16"/>
                <w:szCs w:val="16"/>
              </w:rPr>
            </w:pPr>
            <w:r>
              <w:rPr>
                <w:rFonts w:ascii="Times New Roman" w:hAnsi="Times New Roman"/>
                <w:b/>
                <w:bCs/>
                <w:color w:val="000000"/>
                <w:sz w:val="16"/>
                <w:szCs w:val="16"/>
              </w:rPr>
              <w:t>Tabela 13</w:t>
            </w:r>
          </w:p>
          <w:p w:rsidR="000145A9" w:rsidRPr="00C36B8C" w:rsidRDefault="000145A9" w:rsidP="003C2048">
            <w:pPr>
              <w:jc w:val="center"/>
              <w:rPr>
                <w:rFonts w:ascii="Times New Roman" w:hAnsi="Times New Roman"/>
                <w:b/>
                <w:bCs/>
                <w:color w:val="000000"/>
                <w:sz w:val="16"/>
                <w:szCs w:val="16"/>
              </w:rPr>
            </w:pPr>
            <w:r>
              <w:rPr>
                <w:rFonts w:ascii="Times New Roman" w:hAnsi="Times New Roman"/>
                <w:b/>
                <w:bCs/>
                <w:color w:val="000000"/>
                <w:sz w:val="16"/>
                <w:szCs w:val="16"/>
              </w:rPr>
              <w:t>Sergipe , Municípios – população, gastos em gestão ambiental, valores absolutos e relativos ao total de gastos municipais, gasto ambiental per capita, 2010</w:t>
            </w:r>
            <w:r w:rsidR="00427803">
              <w:rPr>
                <w:rFonts w:ascii="Times New Roman" w:hAnsi="Times New Roman"/>
                <w:b/>
                <w:bCs/>
                <w:color w:val="000000"/>
                <w:sz w:val="16"/>
                <w:szCs w:val="16"/>
              </w:rPr>
              <w:t xml:space="preserve"> (reais correntes)</w:t>
            </w:r>
          </w:p>
        </w:tc>
      </w:tr>
      <w:tr w:rsidR="000145A9" w:rsidRPr="00447AEC" w:rsidTr="00D378BF">
        <w:trPr>
          <w:trHeight w:val="280"/>
        </w:trPr>
        <w:tc>
          <w:tcPr>
            <w:tcW w:w="1088"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Município</w:t>
            </w:r>
          </w:p>
        </w:tc>
        <w:tc>
          <w:tcPr>
            <w:tcW w:w="608"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População</w:t>
            </w:r>
          </w:p>
        </w:tc>
        <w:tc>
          <w:tcPr>
            <w:tcW w:w="870"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Total Despesas por Função</w:t>
            </w:r>
          </w:p>
        </w:tc>
        <w:tc>
          <w:tcPr>
            <w:tcW w:w="782"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Gestão Ambiental</w:t>
            </w:r>
          </w:p>
        </w:tc>
        <w:tc>
          <w:tcPr>
            <w:tcW w:w="869"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 despesa ambiental sobre o total</w:t>
            </w:r>
          </w:p>
        </w:tc>
        <w:tc>
          <w:tcPr>
            <w:tcW w:w="783"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Gasto ambiental per capita</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Amparo S.</w:t>
            </w:r>
            <w:r w:rsidRPr="00B42812">
              <w:rPr>
                <w:rFonts w:ascii="Times New Roman" w:hAnsi="Times New Roman"/>
                <w:i/>
                <w:color w:val="000000"/>
                <w:sz w:val="18"/>
                <w:szCs w:val="18"/>
              </w:rPr>
              <w:t xml:space="preserve"> Francisco</w:t>
            </w:r>
          </w:p>
        </w:tc>
        <w:tc>
          <w:tcPr>
            <w:tcW w:w="608" w:type="pct"/>
            <w:noWrap/>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2.275</w:t>
            </w:r>
          </w:p>
        </w:tc>
        <w:tc>
          <w:tcPr>
            <w:tcW w:w="870" w:type="pct"/>
            <w:noWrap/>
            <w:vAlign w:val="center"/>
          </w:tcPr>
          <w:p w:rsidR="000145A9" w:rsidRPr="00D66354" w:rsidRDefault="000145A9" w:rsidP="00427803">
            <w:pPr>
              <w:jc w:val="right"/>
              <w:rPr>
                <w:rFonts w:ascii="Times New Roman" w:hAnsi="Times New Roman"/>
                <w:color w:val="000000"/>
                <w:sz w:val="18"/>
                <w:szCs w:val="18"/>
              </w:rPr>
            </w:pPr>
            <w:r w:rsidRPr="00D66354">
              <w:rPr>
                <w:rFonts w:ascii="Times New Roman" w:hAnsi="Times New Roman"/>
                <w:color w:val="000000"/>
                <w:sz w:val="18"/>
                <w:szCs w:val="18"/>
              </w:rPr>
              <w:t>7.938.253,</w:t>
            </w:r>
            <w:r w:rsidR="00427803">
              <w:rPr>
                <w:rFonts w:ascii="Times New Roman" w:hAnsi="Times New Roman"/>
                <w:color w:val="000000"/>
                <w:sz w:val="18"/>
                <w:szCs w:val="18"/>
              </w:rPr>
              <w:t>00</w:t>
            </w:r>
          </w:p>
        </w:tc>
        <w:tc>
          <w:tcPr>
            <w:tcW w:w="782" w:type="pct"/>
            <w:noWrap/>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Aquidabã</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20.056</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23.175.522,</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Aracaju</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571.149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834.510.194,</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Arauá</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10.878</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15.927.060,</w:t>
            </w:r>
            <w:r w:rsidR="0042780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34.493,</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0,22</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3,17</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Areia Branca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16.857</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18.827.824,</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Barra dos Coqueiros</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24.976</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28.600.301,</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Boquim</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25.533</w:t>
            </w:r>
          </w:p>
        </w:tc>
        <w:tc>
          <w:tcPr>
            <w:tcW w:w="870" w:type="pct"/>
            <w:vAlign w:val="center"/>
          </w:tcPr>
          <w:p w:rsidR="000145A9" w:rsidRPr="00D66354" w:rsidRDefault="00D348E3" w:rsidP="003C2048">
            <w:pPr>
              <w:jc w:val="right"/>
              <w:rPr>
                <w:rFonts w:ascii="Times New Roman" w:hAnsi="Times New Roman"/>
                <w:color w:val="000000"/>
                <w:sz w:val="18"/>
                <w:szCs w:val="18"/>
              </w:rPr>
            </w:pPr>
            <w:r>
              <w:rPr>
                <w:rFonts w:ascii="Times New Roman" w:hAnsi="Times New Roman"/>
                <w:color w:val="000000"/>
                <w:sz w:val="18"/>
                <w:szCs w:val="18"/>
              </w:rPr>
              <w:t>28.212.504,</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8.100,00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0,03</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0,32</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Brejo Grande</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7.742</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11.653.270,</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Campo do Brito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16.749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18.104.990,</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Canhoba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3.956</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8.127.786,</w:t>
            </w:r>
            <w:r w:rsidR="0042780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Canindé S.Francisco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24.686</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87.596.360,</w:t>
            </w:r>
            <w:r w:rsidR="0042780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30.994,</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0,04</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1,26</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Capela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30.761</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58.532.714,</w:t>
            </w:r>
            <w:r w:rsidR="00427803">
              <w:rPr>
                <w:rFonts w:ascii="Times New Roman" w:hAnsi="Times New Roman"/>
                <w:color w:val="000000"/>
                <w:sz w:val="18"/>
                <w:szCs w:val="18"/>
              </w:rPr>
              <w:t>00</w:t>
            </w:r>
          </w:p>
        </w:tc>
        <w:tc>
          <w:tcPr>
            <w:tcW w:w="782" w:type="pct"/>
            <w:vAlign w:val="center"/>
          </w:tcPr>
          <w:p w:rsidR="000145A9" w:rsidRPr="00D66354" w:rsidRDefault="00D348E3" w:rsidP="00D348E3">
            <w:pPr>
              <w:jc w:val="right"/>
              <w:rPr>
                <w:rFonts w:ascii="Times New Roman" w:hAnsi="Times New Roman"/>
                <w:color w:val="000000"/>
                <w:sz w:val="18"/>
                <w:szCs w:val="18"/>
              </w:rPr>
            </w:pPr>
            <w:r>
              <w:rPr>
                <w:rFonts w:ascii="Times New Roman" w:hAnsi="Times New Roman"/>
                <w:color w:val="000000"/>
                <w:sz w:val="18"/>
                <w:szCs w:val="18"/>
              </w:rPr>
              <w:t>115.304,00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0,20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3,75</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Carira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20.007</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48.941.112,</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Carmópolis</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13.503</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64.773.905,</w:t>
            </w:r>
            <w:r w:rsidR="00D348E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946.937,</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1,46</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70,13</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Cedro de S. João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5.633</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7.223.888,</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38.100,00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0,53</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6,76</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Cristinápolis</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16.519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23.667.663,</w:t>
            </w:r>
            <w:r w:rsidR="00D348E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57.875,</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0,24</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3,50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Cumbe</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3.813</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7.539.873,</w:t>
            </w:r>
            <w:r w:rsidR="00D348E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60.370,</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0,80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15,83</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Divina Pastora</w:t>
            </w:r>
          </w:p>
        </w:tc>
        <w:tc>
          <w:tcPr>
            <w:tcW w:w="608" w:type="pct"/>
            <w:vAlign w:val="center"/>
          </w:tcPr>
          <w:p w:rsidR="000145A9" w:rsidRPr="00D66354"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p>
        </w:tc>
        <w:tc>
          <w:tcPr>
            <w:tcW w:w="870" w:type="pct"/>
            <w:vAlign w:val="center"/>
          </w:tcPr>
          <w:p w:rsidR="000145A9" w:rsidRPr="00D66354"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p>
        </w:tc>
        <w:tc>
          <w:tcPr>
            <w:tcW w:w="782" w:type="pct"/>
            <w:vAlign w:val="center"/>
          </w:tcPr>
          <w:p w:rsidR="000145A9" w:rsidRPr="00D66354"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p>
        </w:tc>
        <w:tc>
          <w:tcPr>
            <w:tcW w:w="869" w:type="pct"/>
            <w:noWrap/>
            <w:vAlign w:val="bottom"/>
          </w:tcPr>
          <w:p w:rsidR="000145A9" w:rsidRPr="00D66354" w:rsidRDefault="000145A9" w:rsidP="003C2048">
            <w:pPr>
              <w:jc w:val="right"/>
              <w:rPr>
                <w:rFonts w:ascii="Times New Roman" w:hAnsi="Times New Roman"/>
                <w:sz w:val="18"/>
                <w:szCs w:val="18"/>
              </w:rPr>
            </w:pPr>
            <w:r>
              <w:rPr>
                <w:rFonts w:ascii="Times New Roman" w:hAnsi="Times New Roman"/>
                <w:color w:val="000000"/>
                <w:sz w:val="18"/>
                <w:szCs w:val="18"/>
              </w:rPr>
              <w:t>s.info</w:t>
            </w:r>
          </w:p>
        </w:tc>
        <w:tc>
          <w:tcPr>
            <w:tcW w:w="783" w:type="pct"/>
            <w:noWrap/>
            <w:vAlign w:val="bottom"/>
          </w:tcPr>
          <w:p w:rsidR="000145A9" w:rsidRPr="00D66354" w:rsidRDefault="000145A9" w:rsidP="003C2048">
            <w:pPr>
              <w:jc w:val="right"/>
              <w:rPr>
                <w:rFonts w:ascii="Times New Roman" w:hAnsi="Times New Roman"/>
                <w:sz w:val="18"/>
                <w:szCs w:val="18"/>
              </w:rPr>
            </w:pPr>
            <w:r>
              <w:rPr>
                <w:rFonts w:ascii="Times New Roman" w:hAnsi="Times New Roman"/>
                <w:color w:val="000000"/>
                <w:sz w:val="18"/>
                <w:szCs w:val="18"/>
              </w:rPr>
              <w:t>s.info</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Estância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64.409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102.140.170,</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Feira Nova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5.324</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9.275.573,</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Frei Paulo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13.874</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15.037.022,</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Gararu</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11.405</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14.010.972,</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General Maynard</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2.929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6.980.999,</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Gracho Cardoso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5.645</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6.566.477,</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Ilha das Flores</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8.348</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9.137.813,</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D378BF">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Indiaroba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15.831</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23.979.502,</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Itabaiana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86.967</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95.542.226,</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Itabaianinha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38.910</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40.520.660,</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Itabi</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4.972</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7.417.697,</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Itaporanga d'Ajuda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30.419</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40.584.788,</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Japaratuba</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16.864</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25.242.917,</w:t>
            </w:r>
            <w:r w:rsidR="00D348E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1.224.751,</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4,85</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72,63</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Japoatã</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12.938</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17.496.384,</w:t>
            </w:r>
            <w:r w:rsidR="00D348E3">
              <w:rPr>
                <w:rFonts w:ascii="Times New Roman" w:hAnsi="Times New Roman"/>
                <w:color w:val="000000"/>
                <w:sz w:val="18"/>
                <w:szCs w:val="18"/>
              </w:rPr>
              <w:t>00</w:t>
            </w:r>
          </w:p>
        </w:tc>
        <w:tc>
          <w:tcPr>
            <w:tcW w:w="782" w:type="pct"/>
            <w:vAlign w:val="center"/>
          </w:tcPr>
          <w:p w:rsidR="000145A9" w:rsidRPr="00D66354" w:rsidRDefault="000145A9" w:rsidP="00D348E3">
            <w:pPr>
              <w:jc w:val="right"/>
              <w:rPr>
                <w:rFonts w:ascii="Times New Roman" w:hAnsi="Times New Roman"/>
                <w:color w:val="000000"/>
                <w:sz w:val="18"/>
                <w:szCs w:val="18"/>
              </w:rPr>
            </w:pPr>
            <w:r w:rsidRPr="00D66354">
              <w:rPr>
                <w:rFonts w:ascii="Times New Roman" w:hAnsi="Times New Roman"/>
                <w:color w:val="000000"/>
                <w:sz w:val="18"/>
                <w:szCs w:val="18"/>
              </w:rPr>
              <w:t>15.059,</w:t>
            </w:r>
            <w:r w:rsidR="00D348E3">
              <w:rPr>
                <w:rFonts w:ascii="Times New Roman" w:hAnsi="Times New Roman"/>
                <w:color w:val="000000"/>
                <w:sz w:val="18"/>
                <w:szCs w:val="18"/>
              </w:rPr>
              <w:t>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0,09</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1,16</w:t>
            </w:r>
          </w:p>
        </w:tc>
      </w:tr>
      <w:tr w:rsidR="000145A9" w:rsidRPr="00447AEC" w:rsidTr="00B90FF7">
        <w:trPr>
          <w:trHeight w:val="280"/>
        </w:trPr>
        <w:tc>
          <w:tcPr>
            <w:tcW w:w="1088"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Lagarto</w:t>
            </w:r>
          </w:p>
        </w:tc>
        <w:tc>
          <w:tcPr>
            <w:tcW w:w="608"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94.861</w:t>
            </w:r>
          </w:p>
        </w:tc>
        <w:tc>
          <w:tcPr>
            <w:tcW w:w="870"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93.580.754,</w:t>
            </w:r>
            <w:r w:rsidR="00D348E3">
              <w:rPr>
                <w:rFonts w:ascii="Times New Roman" w:hAnsi="Times New Roman"/>
                <w:color w:val="000000"/>
                <w:sz w:val="18"/>
                <w:szCs w:val="18"/>
              </w:rPr>
              <w:t>00</w:t>
            </w:r>
          </w:p>
        </w:tc>
        <w:tc>
          <w:tcPr>
            <w:tcW w:w="782"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tcBorders>
              <w:bottom w:val="single" w:sz="4" w:space="0" w:color="auto"/>
            </w:tcBorders>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Laranjeiras</w:t>
            </w:r>
          </w:p>
        </w:tc>
        <w:tc>
          <w:tcPr>
            <w:tcW w:w="608" w:type="pct"/>
            <w:tcBorders>
              <w:bottom w:val="single" w:sz="4" w:space="0" w:color="auto"/>
            </w:tcBorders>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26.902</w:t>
            </w:r>
          </w:p>
        </w:tc>
        <w:tc>
          <w:tcPr>
            <w:tcW w:w="870" w:type="pct"/>
            <w:tcBorders>
              <w:bottom w:val="single" w:sz="4" w:space="0" w:color="auto"/>
            </w:tcBorders>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62.947.203,</w:t>
            </w:r>
            <w:r w:rsidR="00D348E3">
              <w:rPr>
                <w:rFonts w:ascii="Times New Roman" w:hAnsi="Times New Roman"/>
                <w:color w:val="000000"/>
                <w:sz w:val="18"/>
                <w:szCs w:val="18"/>
              </w:rPr>
              <w:t>00</w:t>
            </w:r>
          </w:p>
        </w:tc>
        <w:tc>
          <w:tcPr>
            <w:tcW w:w="782" w:type="pct"/>
            <w:tcBorders>
              <w:bottom w:val="single" w:sz="4" w:space="0" w:color="auto"/>
            </w:tcBorders>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869" w:type="pct"/>
            <w:tcBorders>
              <w:bottom w:val="single" w:sz="4" w:space="0" w:color="auto"/>
            </w:tcBorders>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3" w:type="pct"/>
            <w:tcBorders>
              <w:bottom w:val="single" w:sz="4" w:space="0" w:color="auto"/>
            </w:tcBorders>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B90FF7">
        <w:trPr>
          <w:trHeight w:val="280"/>
        </w:trPr>
        <w:tc>
          <w:tcPr>
            <w:tcW w:w="1088" w:type="pct"/>
            <w:tcBorders>
              <w:top w:val="single" w:sz="4" w:space="0" w:color="auto"/>
            </w:tcBorders>
            <w:vAlign w:val="center"/>
          </w:tcPr>
          <w:p w:rsidR="000145A9" w:rsidRPr="00B42812" w:rsidRDefault="000145A9" w:rsidP="003C2048">
            <w:pPr>
              <w:rPr>
                <w:rFonts w:ascii="Times New Roman" w:hAnsi="Times New Roman"/>
                <w:i/>
                <w:color w:val="000000"/>
                <w:sz w:val="18"/>
                <w:szCs w:val="18"/>
              </w:rPr>
            </w:pPr>
          </w:p>
        </w:tc>
        <w:tc>
          <w:tcPr>
            <w:tcW w:w="608" w:type="pct"/>
            <w:tcBorders>
              <w:top w:val="single" w:sz="4" w:space="0" w:color="auto"/>
            </w:tcBorders>
            <w:vAlign w:val="center"/>
          </w:tcPr>
          <w:p w:rsidR="000145A9" w:rsidRPr="00D66354" w:rsidRDefault="000145A9" w:rsidP="003C2048">
            <w:pPr>
              <w:jc w:val="right"/>
              <w:rPr>
                <w:rFonts w:ascii="Times New Roman" w:hAnsi="Times New Roman"/>
                <w:color w:val="000000"/>
                <w:sz w:val="18"/>
                <w:szCs w:val="18"/>
              </w:rPr>
            </w:pPr>
          </w:p>
        </w:tc>
        <w:tc>
          <w:tcPr>
            <w:tcW w:w="870" w:type="pct"/>
            <w:tcBorders>
              <w:top w:val="single" w:sz="4" w:space="0" w:color="auto"/>
            </w:tcBorders>
            <w:vAlign w:val="center"/>
          </w:tcPr>
          <w:p w:rsidR="000145A9" w:rsidRPr="00D66354" w:rsidRDefault="000145A9" w:rsidP="003C2048">
            <w:pPr>
              <w:jc w:val="right"/>
              <w:rPr>
                <w:rFonts w:ascii="Times New Roman" w:hAnsi="Times New Roman"/>
                <w:color w:val="000000"/>
                <w:sz w:val="18"/>
                <w:szCs w:val="18"/>
              </w:rPr>
            </w:pPr>
          </w:p>
        </w:tc>
        <w:tc>
          <w:tcPr>
            <w:tcW w:w="782" w:type="pct"/>
            <w:tcBorders>
              <w:top w:val="single" w:sz="4" w:space="0" w:color="auto"/>
            </w:tcBorders>
            <w:vAlign w:val="center"/>
          </w:tcPr>
          <w:p w:rsidR="000145A9" w:rsidRPr="00D66354" w:rsidRDefault="000145A9" w:rsidP="003C2048">
            <w:pPr>
              <w:jc w:val="right"/>
              <w:rPr>
                <w:rFonts w:ascii="Times New Roman" w:hAnsi="Times New Roman"/>
                <w:color w:val="000000"/>
                <w:sz w:val="18"/>
                <w:szCs w:val="18"/>
              </w:rPr>
            </w:pPr>
          </w:p>
        </w:tc>
        <w:tc>
          <w:tcPr>
            <w:tcW w:w="869" w:type="pct"/>
            <w:tcBorders>
              <w:top w:val="single" w:sz="4" w:space="0" w:color="auto"/>
            </w:tcBorders>
            <w:noWrap/>
            <w:vAlign w:val="bottom"/>
          </w:tcPr>
          <w:p w:rsidR="000145A9" w:rsidRPr="00D66354" w:rsidRDefault="000145A9" w:rsidP="003C2048">
            <w:pPr>
              <w:jc w:val="right"/>
              <w:rPr>
                <w:rFonts w:ascii="Times New Roman" w:hAnsi="Times New Roman"/>
                <w:sz w:val="18"/>
                <w:szCs w:val="18"/>
              </w:rPr>
            </w:pPr>
          </w:p>
        </w:tc>
        <w:tc>
          <w:tcPr>
            <w:tcW w:w="783" w:type="pct"/>
            <w:tcBorders>
              <w:top w:val="single" w:sz="4" w:space="0" w:color="auto"/>
            </w:tcBorders>
            <w:noWrap/>
            <w:vAlign w:val="bottom"/>
          </w:tcPr>
          <w:p w:rsidR="000145A9" w:rsidRPr="00D66354" w:rsidRDefault="000145A9" w:rsidP="003C2048">
            <w:pPr>
              <w:jc w:val="right"/>
              <w:rPr>
                <w:rFonts w:ascii="Times New Roman" w:hAnsi="Times New Roman"/>
                <w:sz w:val="18"/>
                <w:szCs w:val="18"/>
              </w:rPr>
            </w:pPr>
            <w:r>
              <w:rPr>
                <w:rFonts w:ascii="Times New Roman" w:hAnsi="Times New Roman"/>
                <w:sz w:val="18"/>
                <w:szCs w:val="18"/>
              </w:rPr>
              <w:t>(cont</w:t>
            </w:r>
            <w:r w:rsidR="00F73DA3">
              <w:rPr>
                <w:rFonts w:ascii="Times New Roman" w:hAnsi="Times New Roman"/>
                <w:sz w:val="18"/>
                <w:szCs w:val="18"/>
              </w:rPr>
              <w:t>.</w:t>
            </w:r>
            <w:r>
              <w:rPr>
                <w:rFonts w:ascii="Times New Roman" w:hAnsi="Times New Roman"/>
                <w:sz w:val="18"/>
                <w:szCs w:val="18"/>
              </w:rPr>
              <w:t>)</w:t>
            </w:r>
          </w:p>
        </w:tc>
      </w:tr>
    </w:tbl>
    <w:p w:rsidR="000145A9" w:rsidRDefault="000145A9"/>
    <w:p w:rsidR="000145A9" w:rsidRDefault="000145A9">
      <w:r>
        <w:br w:type="page"/>
      </w:r>
    </w:p>
    <w:p w:rsidR="000145A9" w:rsidRDefault="000145A9"/>
    <w:p w:rsidR="000145A9" w:rsidRDefault="000145A9"/>
    <w:p w:rsidR="000145A9" w:rsidRDefault="000145A9" w:rsidP="00D378BF">
      <w:pPr>
        <w:jc w:val="center"/>
      </w:pPr>
    </w:p>
    <w:tbl>
      <w:tblPr>
        <w:tblW w:w="4789" w:type="pct"/>
        <w:tblInd w:w="-252" w:type="dxa"/>
        <w:tblLayout w:type="fixed"/>
        <w:tblLook w:val="00A0"/>
      </w:tblPr>
      <w:tblGrid>
        <w:gridCol w:w="1634"/>
        <w:gridCol w:w="984"/>
        <w:gridCol w:w="10"/>
        <w:gridCol w:w="1845"/>
        <w:gridCol w:w="1132"/>
        <w:gridCol w:w="1276"/>
        <w:gridCol w:w="1276"/>
      </w:tblGrid>
      <w:tr w:rsidR="000145A9" w:rsidRPr="00447AEC" w:rsidTr="00526F73">
        <w:trPr>
          <w:trHeight w:val="280"/>
        </w:trPr>
        <w:tc>
          <w:tcPr>
            <w:tcW w:w="5000" w:type="pct"/>
            <w:gridSpan w:val="7"/>
            <w:tcBorders>
              <w:bottom w:val="single" w:sz="4" w:space="0" w:color="auto"/>
            </w:tcBorders>
            <w:vAlign w:val="center"/>
          </w:tcPr>
          <w:p w:rsidR="000145A9" w:rsidRDefault="000145A9" w:rsidP="00C54CFC">
            <w:pPr>
              <w:jc w:val="center"/>
              <w:rPr>
                <w:rFonts w:ascii="Times New Roman" w:hAnsi="Times New Roman"/>
                <w:b/>
                <w:bCs/>
                <w:color w:val="000000"/>
                <w:sz w:val="16"/>
                <w:szCs w:val="16"/>
              </w:rPr>
            </w:pPr>
            <w:r>
              <w:rPr>
                <w:rFonts w:ascii="Times New Roman" w:hAnsi="Times New Roman"/>
                <w:b/>
                <w:bCs/>
                <w:color w:val="000000"/>
                <w:sz w:val="16"/>
                <w:szCs w:val="16"/>
              </w:rPr>
              <w:t>Tabela 13 (cont.)</w:t>
            </w:r>
          </w:p>
          <w:p w:rsidR="000145A9" w:rsidRPr="00D66354" w:rsidRDefault="000145A9" w:rsidP="00C54CFC">
            <w:pPr>
              <w:jc w:val="center"/>
              <w:rPr>
                <w:rFonts w:ascii="Times New Roman" w:hAnsi="Times New Roman"/>
                <w:sz w:val="18"/>
                <w:szCs w:val="18"/>
              </w:rPr>
            </w:pPr>
            <w:r>
              <w:rPr>
                <w:rFonts w:ascii="Times New Roman" w:hAnsi="Times New Roman"/>
                <w:b/>
                <w:bCs/>
                <w:color w:val="000000"/>
                <w:sz w:val="16"/>
                <w:szCs w:val="16"/>
              </w:rPr>
              <w:t>Sergipe , Municípios – população, gastos em gestão ambiental, valores absolutos e relativos ao total de gastos municipais, gasto ambiental per capita, 2010</w:t>
            </w:r>
          </w:p>
        </w:tc>
      </w:tr>
      <w:tr w:rsidR="000145A9" w:rsidRPr="00447AEC" w:rsidTr="00526F73">
        <w:trPr>
          <w:trHeight w:val="280"/>
        </w:trPr>
        <w:tc>
          <w:tcPr>
            <w:tcW w:w="1002" w:type="pct"/>
            <w:tcBorders>
              <w:top w:val="single" w:sz="4" w:space="0" w:color="auto"/>
            </w:tcBorders>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bCs/>
                <w:i/>
                <w:color w:val="000000"/>
                <w:sz w:val="16"/>
                <w:szCs w:val="16"/>
              </w:rPr>
              <w:t>Município</w:t>
            </w:r>
          </w:p>
        </w:tc>
        <w:tc>
          <w:tcPr>
            <w:tcW w:w="609" w:type="pct"/>
            <w:gridSpan w:val="2"/>
            <w:tcBorders>
              <w:top w:val="single" w:sz="4" w:space="0" w:color="auto"/>
            </w:tcBorders>
            <w:vAlign w:val="center"/>
          </w:tcPr>
          <w:p w:rsidR="000145A9" w:rsidRPr="00D66354" w:rsidRDefault="000145A9" w:rsidP="00526F73">
            <w:pPr>
              <w:jc w:val="right"/>
              <w:rPr>
                <w:rFonts w:ascii="Times New Roman" w:hAnsi="Times New Roman"/>
                <w:color w:val="000000"/>
                <w:sz w:val="18"/>
                <w:szCs w:val="18"/>
              </w:rPr>
            </w:pPr>
            <w:r w:rsidRPr="00B42812">
              <w:rPr>
                <w:rFonts w:ascii="Times New Roman" w:hAnsi="Times New Roman"/>
                <w:bCs/>
                <w:i/>
                <w:color w:val="000000"/>
                <w:sz w:val="16"/>
                <w:szCs w:val="16"/>
              </w:rPr>
              <w:t>População</w:t>
            </w:r>
          </w:p>
        </w:tc>
        <w:tc>
          <w:tcPr>
            <w:tcW w:w="1131" w:type="pct"/>
            <w:tcBorders>
              <w:top w:val="single" w:sz="4" w:space="0" w:color="auto"/>
            </w:tcBorders>
            <w:vAlign w:val="center"/>
          </w:tcPr>
          <w:p w:rsidR="000145A9" w:rsidRPr="00D66354" w:rsidRDefault="000145A9" w:rsidP="003C2048">
            <w:pPr>
              <w:jc w:val="right"/>
              <w:rPr>
                <w:rFonts w:ascii="Times New Roman" w:hAnsi="Times New Roman"/>
                <w:color w:val="000000"/>
                <w:sz w:val="18"/>
                <w:szCs w:val="18"/>
              </w:rPr>
            </w:pPr>
            <w:r w:rsidRPr="00B42812">
              <w:rPr>
                <w:rFonts w:ascii="Times New Roman" w:hAnsi="Times New Roman"/>
                <w:bCs/>
                <w:i/>
                <w:color w:val="000000"/>
                <w:sz w:val="16"/>
                <w:szCs w:val="16"/>
              </w:rPr>
              <w:t>Total Despesas por Função</w:t>
            </w:r>
          </w:p>
        </w:tc>
        <w:tc>
          <w:tcPr>
            <w:tcW w:w="694" w:type="pct"/>
            <w:tcBorders>
              <w:top w:val="single" w:sz="4" w:space="0" w:color="auto"/>
            </w:tcBorders>
            <w:vAlign w:val="center"/>
          </w:tcPr>
          <w:p w:rsidR="000145A9" w:rsidRPr="00D66354" w:rsidRDefault="000145A9" w:rsidP="003C2048">
            <w:pPr>
              <w:jc w:val="right"/>
              <w:rPr>
                <w:rFonts w:ascii="Times New Roman" w:hAnsi="Times New Roman"/>
                <w:color w:val="000000"/>
                <w:sz w:val="18"/>
                <w:szCs w:val="18"/>
              </w:rPr>
            </w:pPr>
            <w:r w:rsidRPr="00B42812">
              <w:rPr>
                <w:rFonts w:ascii="Times New Roman" w:hAnsi="Times New Roman"/>
                <w:bCs/>
                <w:i/>
                <w:color w:val="000000"/>
                <w:sz w:val="16"/>
                <w:szCs w:val="16"/>
              </w:rPr>
              <w:t>Gestão Ambiental</w:t>
            </w:r>
          </w:p>
        </w:tc>
        <w:tc>
          <w:tcPr>
            <w:tcW w:w="782" w:type="pct"/>
            <w:tcBorders>
              <w:top w:val="single" w:sz="4" w:space="0" w:color="auto"/>
            </w:tcBorders>
            <w:noWrap/>
            <w:vAlign w:val="center"/>
          </w:tcPr>
          <w:p w:rsidR="000145A9" w:rsidRPr="00D66354" w:rsidRDefault="000145A9" w:rsidP="003C2048">
            <w:pPr>
              <w:jc w:val="right"/>
              <w:rPr>
                <w:rFonts w:ascii="Times New Roman" w:hAnsi="Times New Roman"/>
                <w:sz w:val="18"/>
                <w:szCs w:val="18"/>
              </w:rPr>
            </w:pPr>
            <w:r w:rsidRPr="00B42812">
              <w:rPr>
                <w:rFonts w:ascii="Times New Roman" w:hAnsi="Times New Roman"/>
                <w:bCs/>
                <w:i/>
                <w:color w:val="000000"/>
                <w:sz w:val="16"/>
                <w:szCs w:val="16"/>
              </w:rPr>
              <w:t>% despesa ambiental sobre o total</w:t>
            </w:r>
          </w:p>
        </w:tc>
        <w:tc>
          <w:tcPr>
            <w:tcW w:w="782" w:type="pct"/>
            <w:tcBorders>
              <w:top w:val="single" w:sz="4" w:space="0" w:color="auto"/>
            </w:tcBorders>
            <w:noWrap/>
            <w:vAlign w:val="center"/>
          </w:tcPr>
          <w:p w:rsidR="000145A9" w:rsidRPr="00D66354" w:rsidRDefault="000145A9" w:rsidP="003C2048">
            <w:pPr>
              <w:jc w:val="right"/>
              <w:rPr>
                <w:rFonts w:ascii="Times New Roman" w:hAnsi="Times New Roman"/>
                <w:sz w:val="18"/>
                <w:szCs w:val="18"/>
              </w:rPr>
            </w:pPr>
            <w:r w:rsidRPr="00B42812">
              <w:rPr>
                <w:rFonts w:ascii="Times New Roman" w:hAnsi="Times New Roman"/>
                <w:bCs/>
                <w:i/>
                <w:color w:val="000000"/>
                <w:sz w:val="16"/>
                <w:szCs w:val="16"/>
              </w:rPr>
              <w:t>Gasto ambiental per capita</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Macambira</w:t>
            </w:r>
          </w:p>
        </w:tc>
        <w:tc>
          <w:tcPr>
            <w:tcW w:w="609" w:type="pct"/>
            <w:gridSpan w:val="2"/>
            <w:vAlign w:val="center"/>
          </w:tcPr>
          <w:p w:rsidR="000145A9" w:rsidRPr="00D66354" w:rsidRDefault="000145A9" w:rsidP="00526F73">
            <w:pPr>
              <w:jc w:val="right"/>
              <w:rPr>
                <w:rFonts w:ascii="Times New Roman" w:hAnsi="Times New Roman"/>
                <w:color w:val="000000"/>
                <w:sz w:val="18"/>
                <w:szCs w:val="18"/>
              </w:rPr>
            </w:pPr>
            <w:r w:rsidRPr="00D66354">
              <w:rPr>
                <w:rFonts w:ascii="Times New Roman" w:hAnsi="Times New Roman"/>
                <w:color w:val="000000"/>
                <w:sz w:val="18"/>
                <w:szCs w:val="18"/>
              </w:rPr>
              <w:t>6.401</w:t>
            </w:r>
          </w:p>
        </w:tc>
        <w:tc>
          <w:tcPr>
            <w:tcW w:w="1131"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9.167.052,</w:t>
            </w:r>
            <w:r w:rsidR="00D348E3">
              <w:rPr>
                <w:rFonts w:ascii="Times New Roman" w:hAnsi="Times New Roman"/>
                <w:color w:val="000000"/>
                <w:sz w:val="18"/>
                <w:szCs w:val="18"/>
              </w:rPr>
              <w:t>00</w:t>
            </w:r>
          </w:p>
        </w:tc>
        <w:tc>
          <w:tcPr>
            <w:tcW w:w="694" w:type="pct"/>
            <w:vAlign w:val="center"/>
          </w:tcPr>
          <w:p w:rsidR="000145A9" w:rsidRPr="00D66354" w:rsidRDefault="000145A9" w:rsidP="003C2048">
            <w:pPr>
              <w:jc w:val="right"/>
              <w:rPr>
                <w:rFonts w:ascii="Times New Roman" w:hAnsi="Times New Roman"/>
                <w:color w:val="000000"/>
                <w:sz w:val="18"/>
                <w:szCs w:val="18"/>
              </w:rPr>
            </w:pPr>
            <w:r w:rsidRPr="00D66354">
              <w:rPr>
                <w:rFonts w:ascii="Times New Roman" w:hAnsi="Times New Roman"/>
                <w:color w:val="000000"/>
                <w:sz w:val="18"/>
                <w:szCs w:val="18"/>
              </w:rPr>
              <w:t>0,00</w:t>
            </w:r>
          </w:p>
        </w:tc>
        <w:tc>
          <w:tcPr>
            <w:tcW w:w="782"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c>
          <w:tcPr>
            <w:tcW w:w="782" w:type="pct"/>
            <w:noWrap/>
            <w:vAlign w:val="bottom"/>
          </w:tcPr>
          <w:p w:rsidR="000145A9" w:rsidRPr="00D66354" w:rsidRDefault="000145A9" w:rsidP="003C2048">
            <w:pPr>
              <w:jc w:val="right"/>
              <w:rPr>
                <w:rFonts w:ascii="Times New Roman" w:hAnsi="Times New Roman"/>
                <w:sz w:val="18"/>
                <w:szCs w:val="18"/>
              </w:rPr>
            </w:pPr>
            <w:r w:rsidRPr="00D66354">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Malhada dos Bois</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3.456</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6.633.300,</w:t>
            </w:r>
            <w:r w:rsidR="00D348E3">
              <w:rPr>
                <w:rFonts w:ascii="Times New Roman" w:hAnsi="Times New Roman"/>
                <w:color w:val="000000"/>
                <w:sz w:val="18"/>
                <w:szCs w:val="18"/>
              </w:rPr>
              <w:t xml:space="preserve"> 00</w:t>
            </w:r>
          </w:p>
        </w:tc>
        <w:tc>
          <w:tcPr>
            <w:tcW w:w="694" w:type="pct"/>
            <w:vAlign w:val="center"/>
          </w:tcPr>
          <w:p w:rsidR="000145A9" w:rsidRPr="00A743E7" w:rsidRDefault="00D348E3" w:rsidP="00D348E3">
            <w:pPr>
              <w:jc w:val="right"/>
              <w:rPr>
                <w:rFonts w:ascii="Times New Roman" w:hAnsi="Times New Roman"/>
                <w:color w:val="000000"/>
                <w:sz w:val="18"/>
                <w:szCs w:val="18"/>
              </w:rPr>
            </w:pPr>
            <w:r>
              <w:rPr>
                <w:rFonts w:ascii="Times New Roman" w:hAnsi="Times New Roman"/>
                <w:color w:val="000000"/>
                <w:sz w:val="18"/>
                <w:szCs w:val="18"/>
              </w:rPr>
              <w:t>130.323,00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1,96</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37,71</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Malhador</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12.042</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13.564.172,</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Maruim</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16.343</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19.689.741,</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32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Moita Bonita</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11.001</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12.836.749,</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 xml:space="preserve">Monte Al. </w:t>
            </w:r>
            <w:r w:rsidRPr="00B42812">
              <w:rPr>
                <w:rFonts w:ascii="Times New Roman" w:hAnsi="Times New Roman"/>
                <w:i/>
                <w:color w:val="000000"/>
                <w:sz w:val="18"/>
                <w:szCs w:val="18"/>
              </w:rPr>
              <w:t>Sergipe</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13.627</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17.232.110,</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Muribeca</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7.344</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11.144.954,</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Neópolis</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18.506</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19.652.545,</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N.S. Aparecida</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8.508</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9.912.412,</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N. S.</w:t>
            </w:r>
            <w:r w:rsidRPr="00B42812">
              <w:rPr>
                <w:rFonts w:ascii="Times New Roman" w:hAnsi="Times New Roman"/>
                <w:i/>
                <w:color w:val="000000"/>
                <w:sz w:val="18"/>
                <w:szCs w:val="18"/>
              </w:rPr>
              <w:t xml:space="preserve"> da Glória</w:t>
            </w:r>
          </w:p>
        </w:tc>
        <w:tc>
          <w:tcPr>
            <w:tcW w:w="603" w:type="pct"/>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32.497</w:t>
            </w:r>
          </w:p>
        </w:tc>
        <w:tc>
          <w:tcPr>
            <w:tcW w:w="1137" w:type="pct"/>
            <w:gridSpan w:val="2"/>
            <w:vAlign w:val="center"/>
          </w:tcPr>
          <w:p w:rsidR="000145A9" w:rsidRPr="00A743E7" w:rsidRDefault="000145A9" w:rsidP="00526F73">
            <w:pPr>
              <w:jc w:val="right"/>
              <w:rPr>
                <w:rFonts w:ascii="Times New Roman" w:hAnsi="Times New Roman"/>
                <w:color w:val="000000"/>
                <w:sz w:val="18"/>
                <w:szCs w:val="18"/>
              </w:rPr>
            </w:pPr>
            <w:r w:rsidRPr="00A743E7">
              <w:rPr>
                <w:rFonts w:ascii="Times New Roman" w:hAnsi="Times New Roman"/>
                <w:color w:val="000000"/>
                <w:sz w:val="18"/>
                <w:szCs w:val="18"/>
              </w:rPr>
              <w:t>35.434.159,</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N. S. das Dores</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24.580</w:t>
            </w:r>
          </w:p>
        </w:tc>
        <w:tc>
          <w:tcPr>
            <w:tcW w:w="1137" w:type="pct"/>
            <w:gridSpan w:val="2"/>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26.223.584,</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N. S. Lourdes</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6.238</w:t>
            </w:r>
          </w:p>
        </w:tc>
        <w:tc>
          <w:tcPr>
            <w:tcW w:w="1137" w:type="pct"/>
            <w:gridSpan w:val="2"/>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9.139.857,</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N. S</w:t>
            </w:r>
            <w:r w:rsidRPr="00B42812">
              <w:rPr>
                <w:rFonts w:ascii="Times New Roman" w:hAnsi="Times New Roman"/>
                <w:i/>
                <w:color w:val="000000"/>
                <w:sz w:val="18"/>
                <w:szCs w:val="18"/>
              </w:rPr>
              <w:t>. do Socorro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160.827</w:t>
            </w:r>
          </w:p>
        </w:tc>
        <w:tc>
          <w:tcPr>
            <w:tcW w:w="1137" w:type="pct"/>
            <w:gridSpan w:val="2"/>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132.874.543,</w:t>
            </w:r>
            <w:r w:rsidR="00D348E3">
              <w:rPr>
                <w:rFonts w:ascii="Times New Roman" w:hAnsi="Times New Roman"/>
                <w:color w:val="000000"/>
                <w:sz w:val="18"/>
                <w:szCs w:val="18"/>
              </w:rPr>
              <w:t>00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10.377,</w:t>
            </w:r>
            <w:r w:rsidR="00D348E3">
              <w:rPr>
                <w:rFonts w:ascii="Times New Roman" w:hAnsi="Times New Roman"/>
                <w:color w:val="000000"/>
                <w:sz w:val="18"/>
                <w:szCs w:val="18"/>
              </w:rPr>
              <w:t>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0,01</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0,06</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Pacatuba</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13.137</w:t>
            </w:r>
          </w:p>
        </w:tc>
        <w:tc>
          <w:tcPr>
            <w:tcW w:w="1137" w:type="pct"/>
            <w:gridSpan w:val="2"/>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22.284.000,</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Pedra Mole</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2.974</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6.697.096,</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Pedrinhas</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8.833</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10.818.865,</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Pinhão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5.973</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8.724.483,</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Pirambu</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8.369</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14.429.695,</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Poço Redondo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30.880</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26.739.726,</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Poço Verde</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21.983</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23.486.867,</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Porto da Folha</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27.146</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28.714.837,</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Propriá</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28.451</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26.896.054,0</w:t>
            </w:r>
            <w:r w:rsidR="00D348E3">
              <w:rPr>
                <w:rFonts w:ascii="Times New Roman" w:hAnsi="Times New Roman"/>
                <w:color w:val="000000"/>
                <w:sz w:val="18"/>
                <w:szCs w:val="18"/>
              </w:rPr>
              <w:t>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155.043,</w:t>
            </w:r>
            <w:r w:rsidR="00D348E3">
              <w:rPr>
                <w:rFonts w:ascii="Times New Roman" w:hAnsi="Times New Roman"/>
                <w:color w:val="000000"/>
                <w:sz w:val="18"/>
                <w:szCs w:val="18"/>
              </w:rPr>
              <w:t>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0,58</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5,45</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Riachão do Dantas</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19.386</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24.560.013,</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Riachuelo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9.355</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16.372.366,</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Ribeirópolis</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17.173</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14.892.366,</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Rosário do Catete</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9.221</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48.741.100,</w:t>
            </w:r>
            <w:r w:rsidR="00D348E3">
              <w:rPr>
                <w:rFonts w:ascii="Times New Roman" w:hAnsi="Times New Roman"/>
                <w:color w:val="000000"/>
                <w:sz w:val="18"/>
                <w:szCs w:val="18"/>
              </w:rPr>
              <w:t>00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229.259,</w:t>
            </w:r>
            <w:r w:rsidR="00D348E3">
              <w:rPr>
                <w:rFonts w:ascii="Times New Roman" w:hAnsi="Times New Roman"/>
                <w:color w:val="000000"/>
                <w:sz w:val="18"/>
                <w:szCs w:val="18"/>
              </w:rPr>
              <w:t>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0,47</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24,86</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Salgado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19.365</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16.890.628,</w:t>
            </w:r>
            <w:r w:rsidR="00D348E3">
              <w:rPr>
                <w:rFonts w:ascii="Times New Roman" w:hAnsi="Times New Roman"/>
                <w:color w:val="000000"/>
                <w:sz w:val="18"/>
                <w:szCs w:val="18"/>
              </w:rPr>
              <w:t>00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66.928,</w:t>
            </w:r>
            <w:r w:rsidR="00D348E3">
              <w:rPr>
                <w:rFonts w:ascii="Times New Roman" w:hAnsi="Times New Roman"/>
                <w:color w:val="000000"/>
                <w:sz w:val="18"/>
                <w:szCs w:val="18"/>
              </w:rPr>
              <w:t>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0,40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3,46</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S</w:t>
            </w:r>
            <w:r w:rsidRPr="00B42812">
              <w:rPr>
                <w:rFonts w:ascii="Times New Roman" w:hAnsi="Times New Roman"/>
                <w:i/>
                <w:color w:val="000000"/>
                <w:sz w:val="18"/>
                <w:szCs w:val="18"/>
              </w:rPr>
              <w:t>ta</w:t>
            </w:r>
            <w:r>
              <w:rPr>
                <w:rFonts w:ascii="Times New Roman" w:hAnsi="Times New Roman"/>
                <w:i/>
                <w:color w:val="000000"/>
                <w:sz w:val="18"/>
                <w:szCs w:val="18"/>
              </w:rPr>
              <w:t>.</w:t>
            </w:r>
            <w:r w:rsidRPr="00B42812">
              <w:rPr>
                <w:rFonts w:ascii="Times New Roman" w:hAnsi="Times New Roman"/>
                <w:i/>
                <w:color w:val="000000"/>
                <w:sz w:val="18"/>
                <w:szCs w:val="18"/>
              </w:rPr>
              <w:t xml:space="preserve"> Luzia do Itanhy</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12.969</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19.893.256,</w:t>
            </w:r>
            <w:r w:rsidR="00D348E3">
              <w:rPr>
                <w:rFonts w:ascii="Times New Roman" w:hAnsi="Times New Roman"/>
                <w:color w:val="000000"/>
                <w:sz w:val="18"/>
                <w:szCs w:val="18"/>
              </w:rPr>
              <w:t>00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841.439,0</w:t>
            </w:r>
            <w:r w:rsidR="00D348E3">
              <w:rPr>
                <w:rFonts w:ascii="Times New Roman" w:hAnsi="Times New Roman"/>
                <w:color w:val="000000"/>
                <w:sz w:val="18"/>
                <w:szCs w:val="18"/>
              </w:rPr>
              <w:t>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4,23</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64,88</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S</w:t>
            </w:r>
            <w:r w:rsidRPr="00B42812">
              <w:rPr>
                <w:rFonts w:ascii="Times New Roman" w:hAnsi="Times New Roman"/>
                <w:i/>
                <w:color w:val="000000"/>
                <w:sz w:val="18"/>
                <w:szCs w:val="18"/>
              </w:rPr>
              <w:t>ta</w:t>
            </w:r>
            <w:r>
              <w:rPr>
                <w:rFonts w:ascii="Times New Roman" w:hAnsi="Times New Roman"/>
                <w:i/>
                <w:color w:val="000000"/>
                <w:sz w:val="18"/>
                <w:szCs w:val="18"/>
              </w:rPr>
              <w:t>.</w:t>
            </w:r>
            <w:r w:rsidRPr="00B42812">
              <w:rPr>
                <w:rFonts w:ascii="Times New Roman" w:hAnsi="Times New Roman"/>
                <w:i/>
                <w:color w:val="000000"/>
                <w:sz w:val="18"/>
                <w:szCs w:val="18"/>
              </w:rPr>
              <w:t xml:space="preserve"> Rosa de Lima</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3.749</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9.588.810,</w:t>
            </w:r>
            <w:r w:rsidR="00D348E3">
              <w:rPr>
                <w:rFonts w:ascii="Times New Roman" w:hAnsi="Times New Roman"/>
                <w:color w:val="000000"/>
                <w:sz w:val="18"/>
                <w:szCs w:val="18"/>
              </w:rPr>
              <w:t>00</w:t>
            </w:r>
          </w:p>
        </w:tc>
        <w:tc>
          <w:tcPr>
            <w:tcW w:w="694"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Sant.  S.</w:t>
            </w:r>
            <w:r w:rsidRPr="00B42812">
              <w:rPr>
                <w:rFonts w:ascii="Times New Roman" w:hAnsi="Times New Roman"/>
                <w:i/>
                <w:color w:val="000000"/>
                <w:sz w:val="18"/>
                <w:szCs w:val="18"/>
              </w:rPr>
              <w:t xml:space="preserve"> Francisco</w:t>
            </w:r>
          </w:p>
        </w:tc>
        <w:tc>
          <w:tcPr>
            <w:tcW w:w="603"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7.038</w:t>
            </w:r>
          </w:p>
        </w:tc>
        <w:tc>
          <w:tcPr>
            <w:tcW w:w="1137" w:type="pct"/>
            <w:gridSpan w:val="2"/>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8.846.761,</w:t>
            </w:r>
            <w:r w:rsidR="00D348E3">
              <w:rPr>
                <w:rFonts w:ascii="Times New Roman" w:hAnsi="Times New Roman"/>
                <w:color w:val="000000"/>
                <w:sz w:val="18"/>
                <w:szCs w:val="18"/>
              </w:rPr>
              <w:t>00</w:t>
            </w:r>
          </w:p>
        </w:tc>
        <w:tc>
          <w:tcPr>
            <w:tcW w:w="694"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33.352,0</w:t>
            </w:r>
            <w:r w:rsidR="00D348E3">
              <w:rPr>
                <w:rFonts w:ascii="Times New Roman" w:hAnsi="Times New Roman"/>
                <w:color w:val="000000"/>
                <w:sz w:val="18"/>
                <w:szCs w:val="18"/>
              </w:rPr>
              <w:t>0</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0,38</w:t>
            </w:r>
          </w:p>
        </w:tc>
        <w:tc>
          <w:tcPr>
            <w:tcW w:w="782"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4,74</w:t>
            </w:r>
          </w:p>
        </w:tc>
      </w:tr>
      <w:tr w:rsidR="000145A9" w:rsidRPr="00447AEC" w:rsidTr="00526F73">
        <w:trPr>
          <w:trHeight w:val="280"/>
        </w:trPr>
        <w:tc>
          <w:tcPr>
            <w:tcW w:w="1002" w:type="pct"/>
            <w:tcBorders>
              <w:bottom w:val="single" w:sz="4" w:space="0" w:color="auto"/>
            </w:tcBorders>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 xml:space="preserve">Sto Amaro </w:t>
            </w:r>
            <w:r w:rsidRPr="00B42812">
              <w:rPr>
                <w:rFonts w:ascii="Times New Roman" w:hAnsi="Times New Roman"/>
                <w:i/>
                <w:color w:val="000000"/>
                <w:sz w:val="18"/>
                <w:szCs w:val="18"/>
              </w:rPr>
              <w:t xml:space="preserve"> Brotas</w:t>
            </w:r>
          </w:p>
        </w:tc>
        <w:tc>
          <w:tcPr>
            <w:tcW w:w="603" w:type="pct"/>
            <w:tcBorders>
              <w:bottom w:val="single" w:sz="4" w:space="0" w:color="auto"/>
            </w:tcBorders>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11.410</w:t>
            </w:r>
          </w:p>
        </w:tc>
        <w:tc>
          <w:tcPr>
            <w:tcW w:w="1137" w:type="pct"/>
            <w:gridSpan w:val="2"/>
            <w:tcBorders>
              <w:bottom w:val="single" w:sz="4" w:space="0" w:color="auto"/>
            </w:tcBorders>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26.200.464,</w:t>
            </w:r>
            <w:r w:rsidR="00D348E3">
              <w:rPr>
                <w:rFonts w:ascii="Times New Roman" w:hAnsi="Times New Roman"/>
                <w:color w:val="000000"/>
                <w:sz w:val="18"/>
                <w:szCs w:val="18"/>
              </w:rPr>
              <w:t>00</w:t>
            </w:r>
          </w:p>
        </w:tc>
        <w:tc>
          <w:tcPr>
            <w:tcW w:w="694" w:type="pct"/>
            <w:tcBorders>
              <w:bottom w:val="single" w:sz="4" w:space="0" w:color="auto"/>
            </w:tcBorders>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782" w:type="pct"/>
            <w:tcBorders>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82" w:type="pct"/>
            <w:tcBorders>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rsidTr="00526F73">
        <w:trPr>
          <w:trHeight w:val="280"/>
        </w:trPr>
        <w:tc>
          <w:tcPr>
            <w:tcW w:w="1002" w:type="pct"/>
            <w:tcBorders>
              <w:top w:val="single" w:sz="4" w:space="0" w:color="auto"/>
            </w:tcBorders>
            <w:vAlign w:val="center"/>
          </w:tcPr>
          <w:p w:rsidR="000145A9" w:rsidRPr="00B42812" w:rsidRDefault="000145A9" w:rsidP="003C2048">
            <w:pPr>
              <w:rPr>
                <w:rFonts w:ascii="Times New Roman" w:hAnsi="Times New Roman"/>
                <w:i/>
                <w:color w:val="000000"/>
                <w:sz w:val="18"/>
                <w:szCs w:val="18"/>
              </w:rPr>
            </w:pPr>
          </w:p>
        </w:tc>
        <w:tc>
          <w:tcPr>
            <w:tcW w:w="603" w:type="pct"/>
            <w:tcBorders>
              <w:top w:val="single" w:sz="4" w:space="0" w:color="auto"/>
            </w:tcBorders>
            <w:vAlign w:val="center"/>
          </w:tcPr>
          <w:p w:rsidR="000145A9" w:rsidRPr="00A743E7" w:rsidRDefault="000145A9" w:rsidP="003C2048">
            <w:pPr>
              <w:jc w:val="right"/>
              <w:rPr>
                <w:rFonts w:ascii="Times New Roman" w:hAnsi="Times New Roman"/>
                <w:color w:val="000000"/>
                <w:sz w:val="18"/>
                <w:szCs w:val="18"/>
              </w:rPr>
            </w:pPr>
          </w:p>
        </w:tc>
        <w:tc>
          <w:tcPr>
            <w:tcW w:w="1137" w:type="pct"/>
            <w:gridSpan w:val="2"/>
            <w:tcBorders>
              <w:top w:val="single" w:sz="4" w:space="0" w:color="auto"/>
            </w:tcBorders>
            <w:vAlign w:val="center"/>
          </w:tcPr>
          <w:p w:rsidR="000145A9" w:rsidRPr="00A743E7" w:rsidRDefault="000145A9" w:rsidP="003C2048">
            <w:pPr>
              <w:jc w:val="right"/>
              <w:rPr>
                <w:rFonts w:ascii="Times New Roman" w:hAnsi="Times New Roman"/>
                <w:color w:val="000000"/>
                <w:sz w:val="18"/>
                <w:szCs w:val="18"/>
              </w:rPr>
            </w:pPr>
          </w:p>
        </w:tc>
        <w:tc>
          <w:tcPr>
            <w:tcW w:w="694" w:type="pct"/>
            <w:tcBorders>
              <w:top w:val="single" w:sz="4" w:space="0" w:color="auto"/>
            </w:tcBorders>
            <w:vAlign w:val="center"/>
          </w:tcPr>
          <w:p w:rsidR="000145A9" w:rsidRPr="00A743E7" w:rsidRDefault="000145A9" w:rsidP="003C2048">
            <w:pPr>
              <w:jc w:val="right"/>
              <w:rPr>
                <w:rFonts w:ascii="Times New Roman" w:hAnsi="Times New Roman"/>
                <w:color w:val="000000"/>
                <w:sz w:val="18"/>
                <w:szCs w:val="18"/>
              </w:rPr>
            </w:pPr>
          </w:p>
        </w:tc>
        <w:tc>
          <w:tcPr>
            <w:tcW w:w="782" w:type="pct"/>
            <w:tcBorders>
              <w:top w:val="single" w:sz="4" w:space="0" w:color="auto"/>
            </w:tcBorders>
            <w:noWrap/>
            <w:vAlign w:val="bottom"/>
          </w:tcPr>
          <w:p w:rsidR="000145A9" w:rsidRPr="00A743E7" w:rsidRDefault="000145A9" w:rsidP="003C2048">
            <w:pPr>
              <w:jc w:val="right"/>
              <w:rPr>
                <w:rFonts w:ascii="Times New Roman" w:hAnsi="Times New Roman"/>
                <w:sz w:val="18"/>
                <w:szCs w:val="18"/>
              </w:rPr>
            </w:pPr>
          </w:p>
        </w:tc>
        <w:tc>
          <w:tcPr>
            <w:tcW w:w="782" w:type="pct"/>
            <w:tcBorders>
              <w:top w:val="single" w:sz="4" w:space="0" w:color="auto"/>
            </w:tcBorders>
            <w:noWrap/>
            <w:vAlign w:val="bottom"/>
          </w:tcPr>
          <w:p w:rsidR="000145A9" w:rsidRPr="00A743E7" w:rsidRDefault="000145A9" w:rsidP="003C2048">
            <w:pPr>
              <w:jc w:val="right"/>
              <w:rPr>
                <w:rFonts w:ascii="Times New Roman" w:hAnsi="Times New Roman"/>
                <w:sz w:val="18"/>
                <w:szCs w:val="18"/>
              </w:rPr>
            </w:pPr>
            <w:r>
              <w:rPr>
                <w:rFonts w:ascii="Times New Roman" w:hAnsi="Times New Roman"/>
                <w:sz w:val="18"/>
                <w:szCs w:val="18"/>
              </w:rPr>
              <w:t>(cont.)</w:t>
            </w:r>
          </w:p>
        </w:tc>
      </w:tr>
    </w:tbl>
    <w:p w:rsidR="000145A9" w:rsidRDefault="000145A9"/>
    <w:p w:rsidR="000145A9" w:rsidRDefault="000145A9">
      <w:r>
        <w:br w:type="page"/>
      </w:r>
    </w:p>
    <w:p w:rsidR="000145A9" w:rsidRDefault="000145A9"/>
    <w:p w:rsidR="000145A9" w:rsidRPr="00D378BF" w:rsidRDefault="000145A9" w:rsidP="00D378BF">
      <w:pPr>
        <w:jc w:val="both"/>
        <w:rPr>
          <w:rFonts w:ascii="Times New Roman" w:hAnsi="Times New Roman"/>
          <w:i/>
          <w:sz w:val="22"/>
          <w:szCs w:val="22"/>
        </w:rPr>
      </w:pPr>
    </w:p>
    <w:tbl>
      <w:tblPr>
        <w:tblW w:w="4558" w:type="pct"/>
        <w:tblLayout w:type="fixed"/>
        <w:tblLook w:val="00A0"/>
      </w:tblPr>
      <w:tblGrid>
        <w:gridCol w:w="1384"/>
        <w:gridCol w:w="1064"/>
        <w:gridCol w:w="1352"/>
        <w:gridCol w:w="1411"/>
        <w:gridCol w:w="1419"/>
        <w:gridCol w:w="1133"/>
      </w:tblGrid>
      <w:tr w:rsidR="000145A9" w:rsidRPr="00447AEC">
        <w:trPr>
          <w:trHeight w:val="280"/>
        </w:trPr>
        <w:tc>
          <w:tcPr>
            <w:tcW w:w="5000" w:type="pct"/>
            <w:gridSpan w:val="6"/>
            <w:tcBorders>
              <w:bottom w:val="single" w:sz="4" w:space="0" w:color="auto"/>
            </w:tcBorders>
            <w:vAlign w:val="center"/>
          </w:tcPr>
          <w:p w:rsidR="000145A9" w:rsidRDefault="000145A9" w:rsidP="003C2048">
            <w:pPr>
              <w:jc w:val="center"/>
              <w:rPr>
                <w:rFonts w:ascii="Times New Roman" w:hAnsi="Times New Roman"/>
                <w:b/>
                <w:bCs/>
                <w:color w:val="000000"/>
                <w:sz w:val="16"/>
                <w:szCs w:val="16"/>
              </w:rPr>
            </w:pPr>
            <w:r>
              <w:rPr>
                <w:rFonts w:ascii="Times New Roman" w:hAnsi="Times New Roman"/>
                <w:b/>
                <w:bCs/>
                <w:color w:val="000000"/>
                <w:sz w:val="16"/>
                <w:szCs w:val="16"/>
              </w:rPr>
              <w:t>Tabela 13</w:t>
            </w:r>
          </w:p>
          <w:p w:rsidR="000145A9" w:rsidRPr="00C36B8C" w:rsidRDefault="000145A9" w:rsidP="003C2048">
            <w:pPr>
              <w:jc w:val="center"/>
              <w:rPr>
                <w:rFonts w:ascii="Times New Roman" w:hAnsi="Times New Roman"/>
                <w:sz w:val="16"/>
                <w:szCs w:val="16"/>
              </w:rPr>
            </w:pPr>
            <w:r>
              <w:rPr>
                <w:rFonts w:ascii="Times New Roman" w:hAnsi="Times New Roman"/>
                <w:b/>
                <w:bCs/>
                <w:color w:val="000000"/>
                <w:sz w:val="16"/>
                <w:szCs w:val="16"/>
              </w:rPr>
              <w:t>Sergipe, Municípios – população, gastos em gestão ambiental, valores absolutos e relativos ao total de gastos municipais, gasto ambiental per capita, 2010 (conclusão)</w:t>
            </w:r>
          </w:p>
        </w:tc>
      </w:tr>
      <w:tr w:rsidR="000145A9" w:rsidRPr="00447AEC">
        <w:trPr>
          <w:trHeight w:val="280"/>
        </w:trPr>
        <w:tc>
          <w:tcPr>
            <w:tcW w:w="891" w:type="pct"/>
            <w:tcBorders>
              <w:top w:val="single" w:sz="4" w:space="0" w:color="auto"/>
            </w:tcBorders>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Município</w:t>
            </w:r>
          </w:p>
        </w:tc>
        <w:tc>
          <w:tcPr>
            <w:tcW w:w="685" w:type="pct"/>
            <w:tcBorders>
              <w:top w:val="single" w:sz="4" w:space="0" w:color="auto"/>
            </w:tcBorders>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População</w:t>
            </w:r>
          </w:p>
        </w:tc>
        <w:tc>
          <w:tcPr>
            <w:tcW w:w="871" w:type="pct"/>
            <w:tcBorders>
              <w:top w:val="single" w:sz="4" w:space="0" w:color="auto"/>
            </w:tcBorders>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Total Despesas por Função</w:t>
            </w:r>
          </w:p>
        </w:tc>
        <w:tc>
          <w:tcPr>
            <w:tcW w:w="909" w:type="pct"/>
            <w:tcBorders>
              <w:top w:val="single" w:sz="4" w:space="0" w:color="auto"/>
            </w:tcBorders>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Gestão Ambiental</w:t>
            </w:r>
          </w:p>
        </w:tc>
        <w:tc>
          <w:tcPr>
            <w:tcW w:w="914"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 despesa ambiental sobre o total</w:t>
            </w:r>
          </w:p>
        </w:tc>
        <w:tc>
          <w:tcPr>
            <w:tcW w:w="730" w:type="pct"/>
            <w:tcBorders>
              <w:top w:val="single" w:sz="4" w:space="0" w:color="auto"/>
            </w:tcBorders>
            <w:noWrap/>
            <w:vAlign w:val="center"/>
          </w:tcPr>
          <w:p w:rsidR="000145A9" w:rsidRPr="00B42812" w:rsidRDefault="000145A9" w:rsidP="003C2048">
            <w:pPr>
              <w:jc w:val="center"/>
              <w:rPr>
                <w:rFonts w:ascii="Times New Roman" w:hAnsi="Times New Roman"/>
                <w:bCs/>
                <w:i/>
                <w:color w:val="000000"/>
                <w:sz w:val="16"/>
                <w:szCs w:val="16"/>
              </w:rPr>
            </w:pPr>
            <w:r w:rsidRPr="00B42812">
              <w:rPr>
                <w:rFonts w:ascii="Times New Roman" w:hAnsi="Times New Roman"/>
                <w:bCs/>
                <w:i/>
                <w:color w:val="000000"/>
                <w:sz w:val="16"/>
                <w:szCs w:val="16"/>
              </w:rPr>
              <w:t>Gasto ambiental per capita</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São Cristóvão</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78.864</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37.255.117,</w:t>
            </w:r>
            <w:r w:rsidR="00D348E3">
              <w:rPr>
                <w:rFonts w:ascii="Times New Roman" w:hAnsi="Times New Roman"/>
                <w:color w:val="000000"/>
                <w:sz w:val="18"/>
                <w:szCs w:val="18"/>
              </w:rPr>
              <w:t>00</w:t>
            </w:r>
          </w:p>
        </w:tc>
        <w:tc>
          <w:tcPr>
            <w:tcW w:w="909"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103.704,0</w:t>
            </w:r>
            <w:r w:rsidR="00D348E3">
              <w:rPr>
                <w:rFonts w:ascii="Times New Roman" w:hAnsi="Times New Roman"/>
                <w:color w:val="000000"/>
                <w:sz w:val="18"/>
                <w:szCs w:val="18"/>
              </w:rPr>
              <w:t>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0,28</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1,31</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 xml:space="preserve">São Domingos </w:t>
            </w:r>
          </w:p>
        </w:tc>
        <w:tc>
          <w:tcPr>
            <w:tcW w:w="685" w:type="pct"/>
            <w:vAlign w:val="center"/>
          </w:tcPr>
          <w:p w:rsidR="000145A9" w:rsidRPr="00A743E7"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r w:rsidRPr="00D66354">
              <w:rPr>
                <w:rFonts w:ascii="Times New Roman" w:hAnsi="Times New Roman"/>
                <w:color w:val="000000"/>
                <w:sz w:val="18"/>
                <w:szCs w:val="18"/>
              </w:rPr>
              <w:t> </w:t>
            </w:r>
            <w:r w:rsidRPr="00A743E7">
              <w:rPr>
                <w:rFonts w:ascii="Times New Roman" w:hAnsi="Times New Roman"/>
                <w:color w:val="000000"/>
                <w:sz w:val="18"/>
                <w:szCs w:val="18"/>
              </w:rPr>
              <w:t> </w:t>
            </w:r>
          </w:p>
        </w:tc>
        <w:tc>
          <w:tcPr>
            <w:tcW w:w="871" w:type="pct"/>
            <w:vAlign w:val="center"/>
          </w:tcPr>
          <w:p w:rsidR="000145A9" w:rsidRPr="00A743E7"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r w:rsidRPr="00D66354">
              <w:rPr>
                <w:rFonts w:ascii="Times New Roman" w:hAnsi="Times New Roman"/>
                <w:color w:val="000000"/>
                <w:sz w:val="18"/>
                <w:szCs w:val="18"/>
              </w:rPr>
              <w:t> </w:t>
            </w:r>
            <w:r w:rsidRPr="00A743E7">
              <w:rPr>
                <w:rFonts w:ascii="Times New Roman" w:hAnsi="Times New Roman"/>
                <w:color w:val="000000"/>
                <w:sz w:val="18"/>
                <w:szCs w:val="18"/>
              </w:rPr>
              <w:t> </w:t>
            </w:r>
          </w:p>
        </w:tc>
        <w:tc>
          <w:tcPr>
            <w:tcW w:w="909" w:type="pct"/>
            <w:vAlign w:val="center"/>
          </w:tcPr>
          <w:p w:rsidR="000145A9" w:rsidRPr="00A743E7" w:rsidRDefault="000145A9" w:rsidP="003C2048">
            <w:pPr>
              <w:jc w:val="right"/>
              <w:rPr>
                <w:rFonts w:ascii="Times New Roman" w:hAnsi="Times New Roman"/>
                <w:color w:val="000000"/>
                <w:sz w:val="18"/>
                <w:szCs w:val="18"/>
              </w:rPr>
            </w:pPr>
            <w:r>
              <w:rPr>
                <w:rFonts w:ascii="Times New Roman" w:hAnsi="Times New Roman"/>
                <w:color w:val="000000"/>
                <w:sz w:val="18"/>
                <w:szCs w:val="18"/>
              </w:rPr>
              <w:t>s.info</w:t>
            </w:r>
            <w:r w:rsidRPr="00D66354">
              <w:rPr>
                <w:rFonts w:ascii="Times New Roman" w:hAnsi="Times New Roman"/>
                <w:color w:val="000000"/>
                <w:sz w:val="18"/>
                <w:szCs w:val="18"/>
              </w:rPr>
              <w:t> </w:t>
            </w:r>
            <w:r w:rsidRPr="00A743E7">
              <w:rPr>
                <w:rFonts w:ascii="Times New Roman" w:hAnsi="Times New Roman"/>
                <w:color w:val="000000"/>
                <w:sz w:val="18"/>
                <w:szCs w:val="18"/>
              </w:rPr>
              <w:t> </w:t>
            </w:r>
          </w:p>
        </w:tc>
        <w:tc>
          <w:tcPr>
            <w:tcW w:w="914" w:type="pct"/>
            <w:noWrap/>
            <w:vAlign w:val="bottom"/>
          </w:tcPr>
          <w:p w:rsidR="000145A9" w:rsidRPr="00A743E7" w:rsidRDefault="000145A9" w:rsidP="003C2048">
            <w:pPr>
              <w:jc w:val="right"/>
              <w:rPr>
                <w:rFonts w:ascii="Times New Roman" w:hAnsi="Times New Roman"/>
                <w:sz w:val="18"/>
                <w:szCs w:val="18"/>
              </w:rPr>
            </w:pPr>
            <w:r>
              <w:rPr>
                <w:rFonts w:ascii="Times New Roman" w:hAnsi="Times New Roman"/>
                <w:color w:val="000000"/>
                <w:sz w:val="18"/>
                <w:szCs w:val="18"/>
              </w:rPr>
              <w:t xml:space="preserve"> s.info</w:t>
            </w:r>
            <w:r w:rsidRPr="00D66354">
              <w:rPr>
                <w:rFonts w:ascii="Times New Roman" w:hAnsi="Times New Roman"/>
                <w:color w:val="000000"/>
                <w:sz w:val="18"/>
                <w:szCs w:val="18"/>
              </w:rPr>
              <w:t> </w:t>
            </w:r>
          </w:p>
        </w:tc>
        <w:tc>
          <w:tcPr>
            <w:tcW w:w="730" w:type="pct"/>
            <w:noWrap/>
            <w:vAlign w:val="bottom"/>
          </w:tcPr>
          <w:p w:rsidR="000145A9" w:rsidRPr="00A743E7" w:rsidRDefault="000145A9" w:rsidP="003C2048">
            <w:pPr>
              <w:jc w:val="right"/>
              <w:rPr>
                <w:rFonts w:ascii="Times New Roman" w:hAnsi="Times New Roman"/>
                <w:sz w:val="18"/>
                <w:szCs w:val="18"/>
              </w:rPr>
            </w:pPr>
            <w:r>
              <w:rPr>
                <w:rFonts w:ascii="Times New Roman" w:hAnsi="Times New Roman"/>
                <w:color w:val="000000"/>
                <w:sz w:val="18"/>
                <w:szCs w:val="18"/>
              </w:rPr>
              <w:t>s.info</w:t>
            </w:r>
            <w:r w:rsidRPr="00D66354">
              <w:rPr>
                <w:rFonts w:ascii="Times New Roman" w:hAnsi="Times New Roman"/>
                <w:color w:val="000000"/>
                <w:sz w:val="18"/>
                <w:szCs w:val="18"/>
              </w:rPr>
              <w:t> </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São Francisco</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3.393</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5.383.094,</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Pr>
                <w:rFonts w:ascii="Times New Roman" w:hAnsi="Times New Roman"/>
                <w:i/>
                <w:color w:val="000000"/>
                <w:sz w:val="18"/>
                <w:szCs w:val="18"/>
              </w:rPr>
              <w:t xml:space="preserve">S Miguel </w:t>
            </w:r>
            <w:r w:rsidRPr="00B42812">
              <w:rPr>
                <w:rFonts w:ascii="Times New Roman" w:hAnsi="Times New Roman"/>
                <w:i/>
                <w:color w:val="000000"/>
                <w:sz w:val="18"/>
                <w:szCs w:val="18"/>
              </w:rPr>
              <w:t>Aleixo</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3.698</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8.612.871,</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Simão Dias</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38.702</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38.816.686,</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Siriri</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8.004</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16.045.764,</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Telha</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2.957</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6.952.030,</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Tobias Barreto</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48.040</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46.020.703,</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Tomar do Geru</w:t>
            </w:r>
          </w:p>
        </w:tc>
        <w:tc>
          <w:tcPr>
            <w:tcW w:w="685"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12.855</w:t>
            </w:r>
          </w:p>
        </w:tc>
        <w:tc>
          <w:tcPr>
            <w:tcW w:w="871" w:type="pct"/>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20.301.329,</w:t>
            </w:r>
            <w:r w:rsidR="00D348E3">
              <w:rPr>
                <w:rFonts w:ascii="Times New Roman" w:hAnsi="Times New Roman"/>
                <w:color w:val="000000"/>
                <w:sz w:val="18"/>
                <w:szCs w:val="18"/>
              </w:rPr>
              <w:t>00</w:t>
            </w:r>
          </w:p>
        </w:tc>
        <w:tc>
          <w:tcPr>
            <w:tcW w:w="909" w:type="pct"/>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0,00</w:t>
            </w:r>
          </w:p>
        </w:tc>
        <w:tc>
          <w:tcPr>
            <w:tcW w:w="914"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c>
          <w:tcPr>
            <w:tcW w:w="730" w:type="pct"/>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0,00</w:t>
            </w:r>
          </w:p>
        </w:tc>
      </w:tr>
      <w:tr w:rsidR="000145A9" w:rsidRPr="00447AEC">
        <w:trPr>
          <w:trHeight w:val="280"/>
        </w:trPr>
        <w:tc>
          <w:tcPr>
            <w:tcW w:w="891" w:type="pct"/>
            <w:tcBorders>
              <w:bottom w:val="single" w:sz="4" w:space="0" w:color="auto"/>
            </w:tcBorders>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Umbaúba</w:t>
            </w:r>
          </w:p>
        </w:tc>
        <w:tc>
          <w:tcPr>
            <w:tcW w:w="685" w:type="pct"/>
            <w:tcBorders>
              <w:bottom w:val="single" w:sz="4" w:space="0" w:color="auto"/>
            </w:tcBorders>
            <w:vAlign w:val="center"/>
          </w:tcPr>
          <w:p w:rsidR="000145A9" w:rsidRPr="00A743E7" w:rsidRDefault="000145A9" w:rsidP="003C2048">
            <w:pPr>
              <w:jc w:val="right"/>
              <w:rPr>
                <w:rFonts w:ascii="Times New Roman" w:hAnsi="Times New Roman"/>
                <w:color w:val="000000"/>
                <w:sz w:val="18"/>
                <w:szCs w:val="18"/>
              </w:rPr>
            </w:pPr>
            <w:r w:rsidRPr="00A743E7">
              <w:rPr>
                <w:rFonts w:ascii="Times New Roman" w:hAnsi="Times New Roman"/>
                <w:color w:val="000000"/>
                <w:sz w:val="18"/>
                <w:szCs w:val="18"/>
              </w:rPr>
              <w:t>22.434</w:t>
            </w:r>
          </w:p>
        </w:tc>
        <w:tc>
          <w:tcPr>
            <w:tcW w:w="871" w:type="pct"/>
            <w:tcBorders>
              <w:bottom w:val="single" w:sz="4" w:space="0" w:color="auto"/>
            </w:tcBorders>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24.631.868,</w:t>
            </w:r>
            <w:r w:rsidR="00D348E3">
              <w:rPr>
                <w:rFonts w:ascii="Times New Roman" w:hAnsi="Times New Roman"/>
                <w:color w:val="000000"/>
                <w:sz w:val="18"/>
                <w:szCs w:val="18"/>
              </w:rPr>
              <w:t>00</w:t>
            </w:r>
          </w:p>
        </w:tc>
        <w:tc>
          <w:tcPr>
            <w:tcW w:w="909" w:type="pct"/>
            <w:tcBorders>
              <w:bottom w:val="single" w:sz="4" w:space="0" w:color="auto"/>
            </w:tcBorders>
            <w:vAlign w:val="center"/>
          </w:tcPr>
          <w:p w:rsidR="000145A9" w:rsidRPr="00A743E7" w:rsidRDefault="000145A9" w:rsidP="00D348E3">
            <w:pPr>
              <w:jc w:val="right"/>
              <w:rPr>
                <w:rFonts w:ascii="Times New Roman" w:hAnsi="Times New Roman"/>
                <w:color w:val="000000"/>
                <w:sz w:val="18"/>
                <w:szCs w:val="18"/>
              </w:rPr>
            </w:pPr>
            <w:r w:rsidRPr="00A743E7">
              <w:rPr>
                <w:rFonts w:ascii="Times New Roman" w:hAnsi="Times New Roman"/>
                <w:color w:val="000000"/>
                <w:sz w:val="18"/>
                <w:szCs w:val="18"/>
              </w:rPr>
              <w:t>76.203,</w:t>
            </w:r>
            <w:r w:rsidR="00D348E3">
              <w:rPr>
                <w:rFonts w:ascii="Times New Roman" w:hAnsi="Times New Roman"/>
                <w:color w:val="000000"/>
                <w:sz w:val="18"/>
                <w:szCs w:val="18"/>
              </w:rPr>
              <w:t>00</w:t>
            </w:r>
          </w:p>
        </w:tc>
        <w:tc>
          <w:tcPr>
            <w:tcW w:w="914" w:type="pct"/>
            <w:tcBorders>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0,31</w:t>
            </w:r>
          </w:p>
        </w:tc>
        <w:tc>
          <w:tcPr>
            <w:tcW w:w="730" w:type="pct"/>
            <w:tcBorders>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3,40</w:t>
            </w:r>
          </w:p>
        </w:tc>
      </w:tr>
      <w:tr w:rsidR="000145A9" w:rsidRPr="00447AEC" w:rsidTr="00E72F00">
        <w:trPr>
          <w:trHeight w:val="81"/>
        </w:trPr>
        <w:tc>
          <w:tcPr>
            <w:tcW w:w="891" w:type="pct"/>
            <w:tcBorders>
              <w:top w:val="single" w:sz="4" w:space="0" w:color="auto"/>
              <w:bottom w:val="single" w:sz="4" w:space="0" w:color="auto"/>
            </w:tcBorders>
            <w:vAlign w:val="center"/>
          </w:tcPr>
          <w:p w:rsidR="000145A9" w:rsidRPr="00B42812" w:rsidRDefault="000145A9" w:rsidP="003C2048">
            <w:pPr>
              <w:rPr>
                <w:rFonts w:ascii="Times New Roman" w:hAnsi="Times New Roman"/>
                <w:i/>
                <w:color w:val="000000"/>
                <w:sz w:val="18"/>
                <w:szCs w:val="18"/>
              </w:rPr>
            </w:pPr>
            <w:r w:rsidRPr="00B42812">
              <w:rPr>
                <w:rFonts w:ascii="Times New Roman" w:hAnsi="Times New Roman"/>
                <w:i/>
                <w:color w:val="000000"/>
                <w:sz w:val="18"/>
                <w:szCs w:val="18"/>
              </w:rPr>
              <w:t xml:space="preserve">Total </w:t>
            </w:r>
          </w:p>
        </w:tc>
        <w:tc>
          <w:tcPr>
            <w:tcW w:w="685" w:type="pct"/>
            <w:tcBorders>
              <w:top w:val="single" w:sz="4" w:space="0" w:color="auto"/>
              <w:bottom w:val="single" w:sz="4" w:space="0" w:color="auto"/>
            </w:tcBorders>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2.053.420</w:t>
            </w:r>
          </w:p>
        </w:tc>
        <w:tc>
          <w:tcPr>
            <w:tcW w:w="871" w:type="pct"/>
            <w:tcBorders>
              <w:top w:val="single" w:sz="4" w:space="0" w:color="auto"/>
              <w:bottom w:val="single" w:sz="4" w:space="0" w:color="auto"/>
            </w:tcBorders>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2.746.116.437</w:t>
            </w:r>
          </w:p>
        </w:tc>
        <w:tc>
          <w:tcPr>
            <w:tcW w:w="909" w:type="pct"/>
            <w:tcBorders>
              <w:top w:val="single" w:sz="4" w:space="0" w:color="auto"/>
              <w:bottom w:val="single" w:sz="4" w:space="0" w:color="auto"/>
            </w:tcBorders>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4.178.620</w:t>
            </w:r>
          </w:p>
        </w:tc>
        <w:tc>
          <w:tcPr>
            <w:tcW w:w="914" w:type="pct"/>
            <w:tcBorders>
              <w:top w:val="single" w:sz="4" w:space="0" w:color="auto"/>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0,15</w:t>
            </w:r>
          </w:p>
        </w:tc>
        <w:tc>
          <w:tcPr>
            <w:tcW w:w="730" w:type="pct"/>
            <w:tcBorders>
              <w:top w:val="single" w:sz="4" w:space="0" w:color="auto"/>
              <w:bottom w:val="single" w:sz="4" w:space="0" w:color="auto"/>
            </w:tcBorders>
            <w:noWrap/>
            <w:vAlign w:val="bottom"/>
          </w:tcPr>
          <w:p w:rsidR="000145A9" w:rsidRPr="00A743E7" w:rsidRDefault="000145A9" w:rsidP="003C2048">
            <w:pPr>
              <w:jc w:val="right"/>
              <w:rPr>
                <w:rFonts w:ascii="Times New Roman" w:hAnsi="Times New Roman"/>
                <w:sz w:val="18"/>
                <w:szCs w:val="18"/>
              </w:rPr>
            </w:pPr>
            <w:r w:rsidRPr="00A743E7">
              <w:rPr>
                <w:rFonts w:ascii="Times New Roman" w:hAnsi="Times New Roman"/>
                <w:sz w:val="18"/>
                <w:szCs w:val="18"/>
              </w:rPr>
              <w:t>2,03</w:t>
            </w:r>
          </w:p>
        </w:tc>
      </w:tr>
      <w:tr w:rsidR="000145A9" w:rsidRPr="00447AEC">
        <w:trPr>
          <w:trHeight w:val="280"/>
        </w:trPr>
        <w:tc>
          <w:tcPr>
            <w:tcW w:w="5000" w:type="pct"/>
            <w:gridSpan w:val="6"/>
            <w:tcBorders>
              <w:top w:val="single" w:sz="4" w:space="0" w:color="auto"/>
            </w:tcBorders>
            <w:vAlign w:val="center"/>
          </w:tcPr>
          <w:p w:rsidR="000145A9" w:rsidRPr="00A743E7" w:rsidRDefault="000145A9" w:rsidP="003C2048">
            <w:pPr>
              <w:rPr>
                <w:rFonts w:ascii="Times New Roman" w:hAnsi="Times New Roman"/>
                <w:sz w:val="18"/>
                <w:szCs w:val="18"/>
              </w:rPr>
            </w:pPr>
            <w:r>
              <w:rPr>
                <w:rFonts w:ascii="Times New Roman" w:hAnsi="Times New Roman"/>
                <w:sz w:val="18"/>
                <w:szCs w:val="18"/>
              </w:rPr>
              <w:t>Fonte: Secretaria do Tesouro Nacional, 2012e</w:t>
            </w:r>
          </w:p>
        </w:tc>
      </w:tr>
    </w:tbl>
    <w:p w:rsidR="000145A9" w:rsidRDefault="000145A9" w:rsidP="00445051">
      <w:pPr>
        <w:jc w:val="both"/>
        <w:rPr>
          <w:rFonts w:ascii="Times New Roman" w:hAnsi="Times New Roman"/>
          <w:sz w:val="22"/>
          <w:szCs w:val="22"/>
        </w:rPr>
      </w:pPr>
    </w:p>
    <w:p w:rsidR="000145A9" w:rsidRPr="00ED15EF" w:rsidRDefault="000145A9" w:rsidP="003A3421">
      <w:pPr>
        <w:jc w:val="both"/>
        <w:rPr>
          <w:rFonts w:ascii="Times New Roman" w:hAnsi="Times New Roman"/>
          <w:sz w:val="22"/>
          <w:szCs w:val="22"/>
        </w:rPr>
      </w:pPr>
    </w:p>
    <w:p w:rsidR="000145A9" w:rsidRPr="009B22FF" w:rsidRDefault="000145A9" w:rsidP="003171CB">
      <w:pPr>
        <w:jc w:val="both"/>
        <w:rPr>
          <w:rFonts w:ascii="Times New Roman" w:hAnsi="Times New Roman"/>
          <w:sz w:val="22"/>
          <w:szCs w:val="22"/>
        </w:rPr>
      </w:pPr>
      <w:r>
        <w:rPr>
          <w:rFonts w:ascii="Times New Roman" w:hAnsi="Times New Roman"/>
          <w:b/>
          <w:sz w:val="22"/>
          <w:szCs w:val="22"/>
        </w:rPr>
        <w:t xml:space="preserve">2.3   Conclusão: </w:t>
      </w:r>
      <w:r w:rsidRPr="00445051">
        <w:rPr>
          <w:rFonts w:ascii="Times New Roman" w:hAnsi="Times New Roman"/>
          <w:b/>
          <w:sz w:val="22"/>
          <w:szCs w:val="22"/>
        </w:rPr>
        <w:t xml:space="preserve">sobre a capacidade institucional do Estado </w:t>
      </w:r>
      <w:r>
        <w:rPr>
          <w:rFonts w:ascii="Times New Roman" w:hAnsi="Times New Roman"/>
          <w:b/>
          <w:sz w:val="22"/>
          <w:szCs w:val="22"/>
        </w:rPr>
        <w:t xml:space="preserve">de Sergipe </w:t>
      </w:r>
      <w:r w:rsidRPr="00445051">
        <w:rPr>
          <w:rFonts w:ascii="Times New Roman" w:hAnsi="Times New Roman"/>
          <w:b/>
          <w:sz w:val="22"/>
          <w:szCs w:val="22"/>
        </w:rPr>
        <w:t>para a defesa ambiental</w:t>
      </w:r>
    </w:p>
    <w:p w:rsidR="000145A9" w:rsidRPr="00445051" w:rsidRDefault="000145A9" w:rsidP="003171CB">
      <w:pPr>
        <w:jc w:val="both"/>
        <w:rPr>
          <w:rFonts w:ascii="Times New Roman" w:hAnsi="Times New Roman"/>
          <w:sz w:val="22"/>
          <w:szCs w:val="22"/>
        </w:rPr>
      </w:pPr>
    </w:p>
    <w:p w:rsidR="000145A9" w:rsidRPr="00A50A6A" w:rsidRDefault="000145A9" w:rsidP="00A50A6A">
      <w:pPr>
        <w:numPr>
          <w:ilvl w:val="0"/>
          <w:numId w:val="1"/>
        </w:numPr>
        <w:ind w:left="0" w:firstLine="0"/>
        <w:jc w:val="both"/>
        <w:rPr>
          <w:rFonts w:ascii="Times New Roman" w:hAnsi="Times New Roman"/>
          <w:sz w:val="22"/>
          <w:szCs w:val="22"/>
        </w:rPr>
      </w:pPr>
      <w:r>
        <w:rPr>
          <w:rFonts w:ascii="Times New Roman" w:hAnsi="Times New Roman"/>
          <w:sz w:val="22"/>
          <w:szCs w:val="22"/>
        </w:rPr>
        <w:t>O primeiro recorte da análise institucional, que toma como objeto a moldura jurídico-institucional que baliza a proteção ambiental no</w:t>
      </w:r>
      <w:r w:rsidRPr="00B14140">
        <w:rPr>
          <w:rFonts w:ascii="Times New Roman" w:hAnsi="Times New Roman"/>
          <w:sz w:val="22"/>
          <w:szCs w:val="22"/>
        </w:rPr>
        <w:t xml:space="preserve"> Estado de Sergipe</w:t>
      </w:r>
      <w:r>
        <w:rPr>
          <w:rFonts w:ascii="Times New Roman" w:hAnsi="Times New Roman"/>
          <w:sz w:val="22"/>
          <w:szCs w:val="22"/>
        </w:rPr>
        <w:t xml:space="preserve">, permite concluir que o Estado </w:t>
      </w:r>
      <w:r w:rsidRPr="00B14140">
        <w:rPr>
          <w:rFonts w:ascii="Times New Roman" w:hAnsi="Times New Roman"/>
          <w:sz w:val="22"/>
          <w:szCs w:val="22"/>
        </w:rPr>
        <w:t>já dispõe de sólida</w:t>
      </w:r>
      <w:r>
        <w:rPr>
          <w:rFonts w:ascii="Times New Roman" w:hAnsi="Times New Roman"/>
          <w:sz w:val="22"/>
          <w:szCs w:val="22"/>
        </w:rPr>
        <w:t>s</w:t>
      </w:r>
      <w:r w:rsidRPr="00B14140">
        <w:rPr>
          <w:rFonts w:ascii="Times New Roman" w:hAnsi="Times New Roman"/>
          <w:sz w:val="22"/>
          <w:szCs w:val="22"/>
        </w:rPr>
        <w:t xml:space="preserve"> </w:t>
      </w:r>
      <w:r>
        <w:rPr>
          <w:rFonts w:ascii="Times New Roman" w:hAnsi="Times New Roman"/>
          <w:sz w:val="22"/>
          <w:szCs w:val="22"/>
        </w:rPr>
        <w:t xml:space="preserve">balizas jurídicas </w:t>
      </w:r>
      <w:r w:rsidRPr="00B14140">
        <w:rPr>
          <w:rFonts w:ascii="Times New Roman" w:hAnsi="Times New Roman"/>
          <w:sz w:val="22"/>
          <w:szCs w:val="22"/>
        </w:rPr>
        <w:t xml:space="preserve">para exercer </w:t>
      </w:r>
      <w:r>
        <w:rPr>
          <w:rFonts w:ascii="Times New Roman" w:hAnsi="Times New Roman"/>
          <w:sz w:val="22"/>
          <w:szCs w:val="22"/>
        </w:rPr>
        <w:t>seu</w:t>
      </w:r>
      <w:r w:rsidRPr="00B14140">
        <w:rPr>
          <w:rFonts w:ascii="Times New Roman" w:hAnsi="Times New Roman"/>
          <w:sz w:val="22"/>
          <w:szCs w:val="22"/>
        </w:rPr>
        <w:t xml:space="preserve"> mandato ambiental</w:t>
      </w:r>
      <w:r>
        <w:rPr>
          <w:rFonts w:ascii="Times New Roman" w:hAnsi="Times New Roman"/>
          <w:sz w:val="22"/>
          <w:szCs w:val="22"/>
        </w:rPr>
        <w:t xml:space="preserve">, fortalecidas ao longo do último quinquênio, </w:t>
      </w:r>
      <w:r w:rsidRPr="00A50A6A">
        <w:rPr>
          <w:rFonts w:ascii="Times New Roman" w:hAnsi="Times New Roman"/>
          <w:sz w:val="22"/>
          <w:szCs w:val="22"/>
        </w:rPr>
        <w:t xml:space="preserve">passíveis de identificação em diversas áreas de atuação que se mostraram já consolidadas no sistema estadual de gestão ambiental, </w:t>
      </w:r>
      <w:r>
        <w:rPr>
          <w:rFonts w:ascii="Times New Roman" w:hAnsi="Times New Roman"/>
          <w:sz w:val="22"/>
          <w:szCs w:val="22"/>
        </w:rPr>
        <w:t>com destaque para</w:t>
      </w:r>
      <w:r w:rsidRPr="00A50A6A">
        <w:rPr>
          <w:rFonts w:ascii="Times New Roman" w:hAnsi="Times New Roman"/>
          <w:sz w:val="22"/>
          <w:szCs w:val="22"/>
        </w:rPr>
        <w:t xml:space="preserve"> a área de controle e licenciamento ambiental. </w:t>
      </w:r>
      <w:r>
        <w:rPr>
          <w:rFonts w:ascii="Times New Roman" w:hAnsi="Times New Roman"/>
          <w:sz w:val="22"/>
          <w:szCs w:val="22"/>
        </w:rPr>
        <w:t xml:space="preserve">A partir de 2007 tomaram impulso em Sergipe estratégias </w:t>
      </w:r>
      <w:r w:rsidR="00E72F00">
        <w:rPr>
          <w:rFonts w:ascii="Times New Roman" w:hAnsi="Times New Roman"/>
          <w:sz w:val="22"/>
          <w:szCs w:val="22"/>
        </w:rPr>
        <w:t>de defesa estadual</w:t>
      </w:r>
      <w:r>
        <w:rPr>
          <w:rFonts w:ascii="Times New Roman" w:hAnsi="Times New Roman"/>
          <w:sz w:val="22"/>
          <w:szCs w:val="22"/>
        </w:rPr>
        <w:t xml:space="preserve"> </w:t>
      </w:r>
      <w:r w:rsidR="00E72F00">
        <w:rPr>
          <w:rFonts w:ascii="Times New Roman" w:hAnsi="Times New Roman"/>
          <w:sz w:val="22"/>
          <w:szCs w:val="22"/>
        </w:rPr>
        <w:t>que aprimoraram</w:t>
      </w:r>
      <w:r>
        <w:rPr>
          <w:rFonts w:ascii="Times New Roman" w:hAnsi="Times New Roman"/>
          <w:sz w:val="22"/>
          <w:szCs w:val="22"/>
        </w:rPr>
        <w:t xml:space="preserve"> o desempenho estadual em áreas críticas tais como </w:t>
      </w:r>
      <w:r w:rsidR="00E72F00">
        <w:rPr>
          <w:rFonts w:ascii="Times New Roman" w:hAnsi="Times New Roman"/>
          <w:sz w:val="22"/>
          <w:szCs w:val="22"/>
        </w:rPr>
        <w:t xml:space="preserve">a gestão de recursos hídricos, </w:t>
      </w:r>
      <w:r>
        <w:rPr>
          <w:rFonts w:ascii="Times New Roman" w:hAnsi="Times New Roman"/>
          <w:sz w:val="22"/>
          <w:szCs w:val="22"/>
        </w:rPr>
        <w:t xml:space="preserve">o licenciamento ambiental e </w:t>
      </w:r>
      <w:r w:rsidR="00E72F00">
        <w:rPr>
          <w:rFonts w:ascii="Times New Roman" w:hAnsi="Times New Roman"/>
          <w:sz w:val="22"/>
          <w:szCs w:val="22"/>
        </w:rPr>
        <w:t>demais</w:t>
      </w:r>
      <w:r>
        <w:rPr>
          <w:rFonts w:ascii="Times New Roman" w:hAnsi="Times New Roman"/>
          <w:sz w:val="22"/>
          <w:szCs w:val="22"/>
        </w:rPr>
        <w:t xml:space="preserve"> atividades de controle e  fiscalização, assim como foi ampliada a agenda estadual de defesa do meio ambiente.</w:t>
      </w:r>
    </w:p>
    <w:p w:rsidR="000145A9" w:rsidRDefault="000145A9" w:rsidP="00BB114C">
      <w:pPr>
        <w:jc w:val="both"/>
        <w:rPr>
          <w:rFonts w:ascii="Times New Roman" w:hAnsi="Times New Roman"/>
          <w:sz w:val="22"/>
          <w:szCs w:val="22"/>
        </w:rPr>
      </w:pPr>
    </w:p>
    <w:p w:rsidR="000145A9" w:rsidRPr="00C8538B" w:rsidRDefault="000145A9" w:rsidP="00C8538B">
      <w:pPr>
        <w:numPr>
          <w:ilvl w:val="0"/>
          <w:numId w:val="1"/>
        </w:numPr>
        <w:ind w:left="0" w:firstLine="0"/>
        <w:jc w:val="both"/>
        <w:rPr>
          <w:rFonts w:ascii="Times New Roman" w:hAnsi="Times New Roman"/>
          <w:sz w:val="22"/>
          <w:szCs w:val="22"/>
        </w:rPr>
      </w:pPr>
      <w:r w:rsidRPr="00BB114C">
        <w:rPr>
          <w:rFonts w:ascii="Times New Roman" w:hAnsi="Times New Roman"/>
          <w:sz w:val="22"/>
          <w:szCs w:val="22"/>
        </w:rPr>
        <w:t xml:space="preserve">Algumas áreas </w:t>
      </w:r>
      <w:r>
        <w:rPr>
          <w:rFonts w:ascii="Times New Roman" w:hAnsi="Times New Roman"/>
          <w:sz w:val="22"/>
          <w:szCs w:val="22"/>
        </w:rPr>
        <w:t>componentes da</w:t>
      </w:r>
      <w:r w:rsidRPr="00BB114C">
        <w:rPr>
          <w:rFonts w:ascii="Times New Roman" w:hAnsi="Times New Roman"/>
          <w:sz w:val="22"/>
          <w:szCs w:val="22"/>
        </w:rPr>
        <w:t xml:space="preserve"> agenda ambiental estadual sergipana demandam </w:t>
      </w:r>
      <w:r w:rsidR="00E72F00">
        <w:rPr>
          <w:rFonts w:ascii="Times New Roman" w:hAnsi="Times New Roman"/>
          <w:sz w:val="22"/>
          <w:szCs w:val="22"/>
        </w:rPr>
        <w:t>revisão de seu marco jurídico-institucional</w:t>
      </w:r>
      <w:r w:rsidRPr="00BB114C">
        <w:rPr>
          <w:rFonts w:ascii="Times New Roman" w:hAnsi="Times New Roman"/>
          <w:sz w:val="22"/>
          <w:szCs w:val="22"/>
        </w:rPr>
        <w:t xml:space="preserve">, por motivos diversos. Em primeiro lugar, mudanças recentes havidas nos marcos regulatórios federais, de âmbito nacional, exigem </w:t>
      </w:r>
      <w:r w:rsidR="00E72F00">
        <w:rPr>
          <w:rFonts w:ascii="Times New Roman" w:hAnsi="Times New Roman"/>
          <w:sz w:val="22"/>
          <w:szCs w:val="22"/>
        </w:rPr>
        <w:t>atualização</w:t>
      </w:r>
      <w:r w:rsidRPr="00BB114C">
        <w:rPr>
          <w:rFonts w:ascii="Times New Roman" w:hAnsi="Times New Roman"/>
          <w:sz w:val="22"/>
          <w:szCs w:val="22"/>
        </w:rPr>
        <w:t xml:space="preserve"> das bal</w:t>
      </w:r>
      <w:r w:rsidR="00E72F00">
        <w:rPr>
          <w:rFonts w:ascii="Times New Roman" w:hAnsi="Times New Roman"/>
          <w:sz w:val="22"/>
          <w:szCs w:val="22"/>
        </w:rPr>
        <w:t>izas de política estadual – está neste caso a política de r</w:t>
      </w:r>
      <w:r w:rsidRPr="00BB114C">
        <w:rPr>
          <w:rFonts w:ascii="Times New Roman" w:hAnsi="Times New Roman"/>
          <w:sz w:val="22"/>
          <w:szCs w:val="22"/>
        </w:rPr>
        <w:t>esíduos sólidos</w:t>
      </w:r>
      <w:r>
        <w:rPr>
          <w:rFonts w:ascii="Times New Roman" w:hAnsi="Times New Roman"/>
          <w:sz w:val="22"/>
          <w:szCs w:val="22"/>
        </w:rPr>
        <w:t>.</w:t>
      </w:r>
      <w:r w:rsidRPr="00BB114C">
        <w:rPr>
          <w:rFonts w:ascii="Times New Roman" w:hAnsi="Times New Roman"/>
          <w:sz w:val="22"/>
          <w:szCs w:val="22"/>
        </w:rPr>
        <w:t xml:space="preserve"> </w:t>
      </w:r>
      <w:r>
        <w:rPr>
          <w:rFonts w:ascii="Times New Roman" w:hAnsi="Times New Roman"/>
          <w:sz w:val="22"/>
          <w:szCs w:val="22"/>
        </w:rPr>
        <w:t>A</w:t>
      </w:r>
      <w:r w:rsidRPr="00BB114C">
        <w:rPr>
          <w:rFonts w:ascii="Times New Roman" w:hAnsi="Times New Roman"/>
          <w:sz w:val="22"/>
          <w:szCs w:val="22"/>
        </w:rPr>
        <w:t xml:space="preserve"> gestão </w:t>
      </w:r>
      <w:r>
        <w:rPr>
          <w:rFonts w:ascii="Times New Roman" w:hAnsi="Times New Roman"/>
          <w:sz w:val="22"/>
          <w:szCs w:val="22"/>
        </w:rPr>
        <w:t>estadual de recursos hídricos</w:t>
      </w:r>
      <w:r w:rsidRPr="00BB114C">
        <w:rPr>
          <w:rFonts w:ascii="Times New Roman" w:hAnsi="Times New Roman"/>
          <w:sz w:val="22"/>
          <w:szCs w:val="22"/>
        </w:rPr>
        <w:t xml:space="preserve"> tem demandas de aperfeiçoamento institucional </w:t>
      </w:r>
      <w:r>
        <w:rPr>
          <w:rFonts w:ascii="Times New Roman" w:hAnsi="Times New Roman"/>
          <w:sz w:val="22"/>
          <w:szCs w:val="22"/>
        </w:rPr>
        <w:t>para dar</w:t>
      </w:r>
      <w:r w:rsidRPr="00BB114C">
        <w:rPr>
          <w:rFonts w:ascii="Times New Roman" w:hAnsi="Times New Roman"/>
          <w:sz w:val="22"/>
          <w:szCs w:val="22"/>
        </w:rPr>
        <w:t xml:space="preserve"> continuidade ao modelo já implantado. </w:t>
      </w:r>
      <w:r>
        <w:rPr>
          <w:rFonts w:ascii="Times New Roman" w:hAnsi="Times New Roman"/>
          <w:sz w:val="22"/>
          <w:szCs w:val="22"/>
        </w:rPr>
        <w:t xml:space="preserve">Finalmente, demandam consolidação os </w:t>
      </w:r>
      <w:r w:rsidRPr="00C8538B">
        <w:rPr>
          <w:rFonts w:ascii="Times New Roman" w:hAnsi="Times New Roman"/>
          <w:sz w:val="22"/>
          <w:szCs w:val="22"/>
        </w:rPr>
        <w:t xml:space="preserve">avanços </w:t>
      </w:r>
      <w:r>
        <w:rPr>
          <w:rFonts w:ascii="Times New Roman" w:hAnsi="Times New Roman"/>
          <w:sz w:val="22"/>
          <w:szCs w:val="22"/>
        </w:rPr>
        <w:t xml:space="preserve"> da gestão </w:t>
      </w:r>
      <w:r w:rsidRPr="00C8538B">
        <w:rPr>
          <w:rFonts w:ascii="Times New Roman" w:hAnsi="Times New Roman"/>
          <w:sz w:val="22"/>
          <w:szCs w:val="22"/>
        </w:rPr>
        <w:t xml:space="preserve">em áreas “de ponta” no campo das políticas públicas ambientais, tais como  a instituição da política estadual de mudanças climáticas, tema para o qual o governo estadual já </w:t>
      </w:r>
      <w:r w:rsidR="00E72F00">
        <w:rPr>
          <w:rFonts w:ascii="Times New Roman" w:hAnsi="Times New Roman"/>
          <w:sz w:val="22"/>
          <w:szCs w:val="22"/>
        </w:rPr>
        <w:t xml:space="preserve">dispõe de </w:t>
      </w:r>
      <w:r w:rsidRPr="00C8538B">
        <w:rPr>
          <w:rFonts w:ascii="Times New Roman" w:hAnsi="Times New Roman"/>
          <w:sz w:val="22"/>
          <w:szCs w:val="22"/>
        </w:rPr>
        <w:t xml:space="preserve">estratégia. </w:t>
      </w:r>
    </w:p>
    <w:p w:rsidR="000145A9" w:rsidRPr="00BB114C" w:rsidRDefault="000145A9" w:rsidP="00C8538B">
      <w:pPr>
        <w:jc w:val="both"/>
        <w:rPr>
          <w:rFonts w:ascii="Times New Roman" w:hAnsi="Times New Roman"/>
          <w:sz w:val="22"/>
          <w:szCs w:val="22"/>
        </w:rPr>
      </w:pPr>
    </w:p>
    <w:p w:rsidR="000145A9" w:rsidRPr="00A50A6A" w:rsidRDefault="000145A9" w:rsidP="00A50A6A">
      <w:pPr>
        <w:numPr>
          <w:ilvl w:val="0"/>
          <w:numId w:val="1"/>
        </w:numPr>
        <w:ind w:left="0" w:firstLine="0"/>
        <w:jc w:val="both"/>
        <w:rPr>
          <w:rFonts w:ascii="Times New Roman" w:hAnsi="Times New Roman"/>
          <w:sz w:val="22"/>
          <w:szCs w:val="22"/>
        </w:rPr>
      </w:pPr>
      <w:r>
        <w:rPr>
          <w:rFonts w:ascii="Times New Roman" w:hAnsi="Times New Roman"/>
          <w:sz w:val="22"/>
          <w:szCs w:val="22"/>
        </w:rPr>
        <w:t>O  segundo recorte analítico utilizado corresponde à análise exploratória de recursos e capacidades já construídos pela instância estadual para a gestão ambiental. A partir desta análise foi possível concluir que há um importante acervo de recursos e capacidades já instalados pelo Estado para defesa ambiental, responsáveis por ampla agenda de responsabilidades ambientais. Recursos organizacionais</w:t>
      </w:r>
      <w:r w:rsidRPr="00A50A6A">
        <w:rPr>
          <w:rFonts w:ascii="Times New Roman" w:hAnsi="Times New Roman"/>
          <w:sz w:val="22"/>
          <w:szCs w:val="22"/>
        </w:rPr>
        <w:t xml:space="preserve"> </w:t>
      </w:r>
      <w:r>
        <w:rPr>
          <w:rFonts w:ascii="Times New Roman" w:hAnsi="Times New Roman"/>
          <w:sz w:val="22"/>
          <w:szCs w:val="22"/>
        </w:rPr>
        <w:t>d</w:t>
      </w:r>
      <w:r w:rsidRPr="00A50A6A">
        <w:rPr>
          <w:rFonts w:ascii="Times New Roman" w:hAnsi="Times New Roman"/>
          <w:sz w:val="22"/>
          <w:szCs w:val="22"/>
        </w:rPr>
        <w:t xml:space="preserve">o sistema estadual de gestão ambiental foram fortalecidos, dando suporte à expansão de atividades, à qual corresponde importante aumento da capacidade de gasto em meio ambiente. Foram encontrados também resultados positivos na captação de recursos para gestão ambiental através da concessão de licenças e autorizações, expressos pelo conjunto de ações ambientais estaduais desenvolvidas </w:t>
      </w:r>
      <w:r w:rsidRPr="00A50A6A">
        <w:rPr>
          <w:rFonts w:ascii="Times New Roman" w:hAnsi="Times New Roman"/>
          <w:sz w:val="22"/>
          <w:szCs w:val="22"/>
        </w:rPr>
        <w:lastRenderedPageBreak/>
        <w:t xml:space="preserve">a partir da captação de recursos junto ao governo federal, na atuação da ADEMA e no desempenho da  SRH/SEMARH na organização do modelo estadual de gestão da água. Vale relembrar aqui </w:t>
      </w:r>
      <w:r w:rsidR="00E72F00">
        <w:rPr>
          <w:rFonts w:ascii="Times New Roman" w:hAnsi="Times New Roman"/>
          <w:sz w:val="22"/>
          <w:szCs w:val="22"/>
        </w:rPr>
        <w:t>que, segundo entrevista</w:t>
      </w:r>
      <w:r w:rsidRPr="00A50A6A">
        <w:rPr>
          <w:rFonts w:ascii="Times New Roman" w:hAnsi="Times New Roman"/>
          <w:sz w:val="22"/>
          <w:szCs w:val="22"/>
        </w:rPr>
        <w:t xml:space="preserve"> com a direção da SEMARH, a capacidade de a ADEMA financiar suas despesas de custeio convive com </w:t>
      </w:r>
      <w:r>
        <w:rPr>
          <w:rFonts w:ascii="Times New Roman" w:hAnsi="Times New Roman"/>
          <w:sz w:val="22"/>
          <w:szCs w:val="22"/>
        </w:rPr>
        <w:t>tendência de</w:t>
      </w:r>
      <w:r w:rsidRPr="00A50A6A">
        <w:rPr>
          <w:rFonts w:ascii="Times New Roman" w:hAnsi="Times New Roman"/>
          <w:sz w:val="22"/>
          <w:szCs w:val="22"/>
        </w:rPr>
        <w:t xml:space="preserve">  decréscimo do saldo positivo entre receitas e despesas. </w:t>
      </w:r>
    </w:p>
    <w:p w:rsidR="000145A9" w:rsidRDefault="000145A9" w:rsidP="00017F42">
      <w:pPr>
        <w:jc w:val="both"/>
        <w:rPr>
          <w:rFonts w:ascii="Times New Roman" w:hAnsi="Times New Roman"/>
          <w:sz w:val="22"/>
          <w:szCs w:val="22"/>
        </w:rPr>
      </w:pPr>
    </w:p>
    <w:p w:rsidR="000145A9" w:rsidRPr="007461CF" w:rsidRDefault="000145A9" w:rsidP="007461CF">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Se relacionados à agenda de governo e às responsabilidades institucionais, os recursos e capacidades já instalados na esfera estadual se mostram ainda insuficientes para atender ao conjunto de demandas, com reflexos distintos segundo o tema de politica. A importância dada ao tema ambiental é ainda muito reduzida, expressa na participação inexpressiva do gasto ambiental no conjunto de despesas estaduais e no estado de saturação da capacidade de desempenho do corpo técnico estadual. </w:t>
      </w:r>
      <w:r w:rsidRPr="00A50A6A">
        <w:rPr>
          <w:rFonts w:ascii="Times New Roman" w:hAnsi="Times New Roman"/>
          <w:sz w:val="22"/>
          <w:szCs w:val="22"/>
        </w:rPr>
        <w:t>Os quadros técnicos da SEMARH e da ADEMA estão sobrecarregados com o volume de trabalho representado pelas rotinas de formulação, implementação, acompanhamento e avaliação de projetos ambientais e exercício do poder de polícia ambiental, do qual faz parte procedimentos de análise de documentos relacionados aos estudos ambientais vinculados ao process</w:t>
      </w:r>
      <w:r w:rsidR="00D348E3">
        <w:rPr>
          <w:rFonts w:ascii="Times New Roman" w:hAnsi="Times New Roman"/>
          <w:sz w:val="22"/>
          <w:szCs w:val="22"/>
        </w:rPr>
        <w:t>o de licenciamento ambiental,</w:t>
      </w:r>
      <w:r w:rsidRPr="00A50A6A">
        <w:rPr>
          <w:rFonts w:ascii="Times New Roman" w:hAnsi="Times New Roman"/>
          <w:sz w:val="22"/>
          <w:szCs w:val="22"/>
        </w:rPr>
        <w:t xml:space="preserve"> à  emissão de licenças, autorizações, às atividades de fiscalização e a gestão dos programas em curso</w:t>
      </w:r>
      <w:r w:rsidRPr="007461CF">
        <w:rPr>
          <w:rFonts w:ascii="Times New Roman" w:hAnsi="Times New Roman"/>
          <w:sz w:val="22"/>
          <w:szCs w:val="22"/>
        </w:rPr>
        <w:t>.</w:t>
      </w:r>
      <w:r>
        <w:rPr>
          <w:rFonts w:ascii="Times New Roman" w:hAnsi="Times New Roman"/>
          <w:sz w:val="22"/>
          <w:szCs w:val="22"/>
        </w:rPr>
        <w:t xml:space="preserve"> Serve de exemplo a relação entre licenças e autorizações emitidas no ano de 2011 e o contingente técnico da ADEMA: foram produzidos 22 atos administrativos por servidor alocado na área técnica da organização. </w:t>
      </w:r>
    </w:p>
    <w:p w:rsidR="000145A9" w:rsidRPr="007461CF" w:rsidRDefault="000145A9" w:rsidP="00C0222B">
      <w:pPr>
        <w:jc w:val="both"/>
        <w:rPr>
          <w:rFonts w:ascii="Times New Roman" w:hAnsi="Times New Roman"/>
          <w:sz w:val="22"/>
          <w:szCs w:val="22"/>
        </w:rPr>
      </w:pPr>
    </w:p>
    <w:p w:rsidR="000145A9" w:rsidRDefault="000145A9" w:rsidP="00C0222B">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Ainda que se considere a possibilidade de aumento do quadro de funcionários permanentes, contida na aprovação do Programa </w:t>
      </w:r>
      <w:r w:rsidRPr="00533157">
        <w:rPr>
          <w:rFonts w:ascii="Times New Roman" w:hAnsi="Times New Roman"/>
          <w:i/>
          <w:sz w:val="22"/>
          <w:szCs w:val="22"/>
        </w:rPr>
        <w:t>Águas de Sergipe</w:t>
      </w:r>
      <w:r>
        <w:rPr>
          <w:rFonts w:ascii="Times New Roman" w:hAnsi="Times New Roman"/>
          <w:sz w:val="22"/>
          <w:szCs w:val="22"/>
        </w:rPr>
        <w:t xml:space="preserve">, foi evidenciada a necessidade de se fortalecer técnica e institucionalmente o quadro técnico ambiental, face às perspectivas de curto-médio prazos: à agenda ambiental atualmente em implementação se somam novas responsabilidades ambientais, que intensificarão a pressão por desempenho da instância estadual. </w:t>
      </w:r>
    </w:p>
    <w:p w:rsidR="000145A9" w:rsidRPr="00C0222B" w:rsidRDefault="000145A9" w:rsidP="00C0222B">
      <w:pPr>
        <w:jc w:val="both"/>
        <w:rPr>
          <w:rFonts w:ascii="Times New Roman" w:hAnsi="Times New Roman"/>
          <w:sz w:val="22"/>
          <w:szCs w:val="22"/>
        </w:rPr>
      </w:pPr>
    </w:p>
    <w:p w:rsidR="000145A9" w:rsidRDefault="000145A9" w:rsidP="00B13EF5">
      <w:pPr>
        <w:numPr>
          <w:ilvl w:val="0"/>
          <w:numId w:val="1"/>
        </w:numPr>
        <w:ind w:left="0" w:firstLine="0"/>
        <w:jc w:val="both"/>
        <w:rPr>
          <w:rFonts w:ascii="Times New Roman" w:hAnsi="Times New Roman"/>
          <w:sz w:val="22"/>
          <w:szCs w:val="22"/>
        </w:rPr>
      </w:pPr>
      <w:r>
        <w:rPr>
          <w:rFonts w:ascii="Times New Roman" w:hAnsi="Times New Roman"/>
          <w:sz w:val="22"/>
          <w:szCs w:val="22"/>
        </w:rPr>
        <w:t>Na medida em que foram identificadas no primeiro recorte analítico situações nas quais se faz necessária a construção de arranjos cooperativos com os municípios, e evidenciada  no segundo recorte a intenção do Estado de descentralizar atividades e fortalecer a ação local, foi realizada em caráter comple</w:t>
      </w:r>
      <w:r w:rsidR="00E72F00">
        <w:rPr>
          <w:rFonts w:ascii="Times New Roman" w:hAnsi="Times New Roman"/>
          <w:sz w:val="22"/>
          <w:szCs w:val="22"/>
        </w:rPr>
        <w:t>mentar análise exploratória dos</w:t>
      </w:r>
      <w:r>
        <w:rPr>
          <w:rFonts w:ascii="Times New Roman" w:hAnsi="Times New Roman"/>
          <w:sz w:val="22"/>
          <w:szCs w:val="22"/>
        </w:rPr>
        <w:t xml:space="preserve"> recursos e capacidades já construídos pelos municípios para a gestão ambiental. </w:t>
      </w:r>
    </w:p>
    <w:p w:rsidR="000145A9" w:rsidRDefault="000145A9" w:rsidP="0087761E">
      <w:pPr>
        <w:jc w:val="both"/>
        <w:rPr>
          <w:rFonts w:ascii="Times New Roman" w:hAnsi="Times New Roman"/>
          <w:sz w:val="22"/>
          <w:szCs w:val="22"/>
        </w:rPr>
      </w:pPr>
    </w:p>
    <w:p w:rsidR="000145A9" w:rsidRDefault="000145A9" w:rsidP="00E42497">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 Foi identificado processo de criação de capacidade institucional no plano municipal. Os indicadores apontaram trajetória positiva cumprida pelos municípios no período analisado, evidência fortalecida pelas informações levantadas junto aos gestores ambientais estaduais que, nos anos mais recentes, têm desenvolvido iniciativas para fortalecimento da gestão ambiental na esfera municipal. </w:t>
      </w:r>
    </w:p>
    <w:p w:rsidR="000145A9" w:rsidRDefault="000145A9" w:rsidP="00B6695D">
      <w:pPr>
        <w:jc w:val="both"/>
        <w:rPr>
          <w:rFonts w:ascii="Times New Roman" w:hAnsi="Times New Roman"/>
          <w:sz w:val="22"/>
          <w:szCs w:val="22"/>
        </w:rPr>
      </w:pPr>
    </w:p>
    <w:p w:rsidR="000145A9" w:rsidRPr="00E42497" w:rsidRDefault="000145A9" w:rsidP="00E42497">
      <w:pPr>
        <w:numPr>
          <w:ilvl w:val="0"/>
          <w:numId w:val="1"/>
        </w:numPr>
        <w:ind w:left="0" w:firstLine="0"/>
        <w:jc w:val="both"/>
        <w:rPr>
          <w:rFonts w:ascii="Times New Roman" w:hAnsi="Times New Roman"/>
          <w:sz w:val="22"/>
          <w:szCs w:val="22"/>
        </w:rPr>
      </w:pPr>
      <w:r>
        <w:rPr>
          <w:rFonts w:ascii="Times New Roman" w:hAnsi="Times New Roman"/>
          <w:sz w:val="22"/>
          <w:szCs w:val="22"/>
        </w:rPr>
        <w:t>O e</w:t>
      </w:r>
      <w:r w:rsidRPr="00E42497">
        <w:rPr>
          <w:rFonts w:ascii="Times New Roman" w:hAnsi="Times New Roman"/>
          <w:sz w:val="22"/>
          <w:szCs w:val="22"/>
        </w:rPr>
        <w:t>stoque de recursos e capacidades municipais para gestão ambiental é ainda bastante precário</w:t>
      </w:r>
      <w:r>
        <w:rPr>
          <w:rFonts w:ascii="Times New Roman" w:hAnsi="Times New Roman"/>
          <w:sz w:val="22"/>
          <w:szCs w:val="22"/>
        </w:rPr>
        <w:t>. Segundo as estatísticas do IBGE disponíveis até o ano de 2009, corroboradas por análise realizada pelos gestores ambientais estaduais, nenhum município se mostra capacitado para</w:t>
      </w:r>
      <w:r w:rsidR="007E417A">
        <w:rPr>
          <w:rFonts w:ascii="Times New Roman" w:hAnsi="Times New Roman"/>
          <w:sz w:val="22"/>
          <w:szCs w:val="22"/>
        </w:rPr>
        <w:t xml:space="preserve"> exercer plenamente seu mandato ambiental, </w:t>
      </w:r>
      <w:r>
        <w:rPr>
          <w:rFonts w:ascii="Times New Roman" w:hAnsi="Times New Roman"/>
          <w:sz w:val="22"/>
          <w:szCs w:val="22"/>
        </w:rPr>
        <w:t xml:space="preserve">permanecendo </w:t>
      </w:r>
      <w:r w:rsidRPr="00E42497">
        <w:rPr>
          <w:rFonts w:ascii="Times New Roman" w:hAnsi="Times New Roman"/>
          <w:sz w:val="22"/>
          <w:szCs w:val="22"/>
        </w:rPr>
        <w:t>atualmente objeto da ação estadual para apoio e fo</w:t>
      </w:r>
      <w:r>
        <w:rPr>
          <w:rFonts w:ascii="Times New Roman" w:hAnsi="Times New Roman"/>
          <w:sz w:val="22"/>
          <w:szCs w:val="22"/>
        </w:rPr>
        <w:t xml:space="preserve">rtalecimento. Segundo pontuação realizada pela SEMARH (2008) e revista pelos indicadores acima apresentados, os municípios de situação relativamente mais favorável seriam Canindé do São Francisco, Japaratuba, N. S. </w:t>
      </w:r>
      <w:r w:rsidR="007E417A">
        <w:rPr>
          <w:rFonts w:ascii="Times New Roman" w:hAnsi="Times New Roman"/>
          <w:sz w:val="22"/>
          <w:szCs w:val="22"/>
        </w:rPr>
        <w:t>d</w:t>
      </w:r>
      <w:r>
        <w:rPr>
          <w:rFonts w:ascii="Times New Roman" w:hAnsi="Times New Roman"/>
          <w:sz w:val="22"/>
          <w:szCs w:val="22"/>
        </w:rPr>
        <w:t xml:space="preserve">o Socorro e Rosário do Catete. </w:t>
      </w:r>
    </w:p>
    <w:p w:rsidR="000145A9" w:rsidRPr="00B13EF5" w:rsidRDefault="000145A9" w:rsidP="00B13EF5">
      <w:pPr>
        <w:jc w:val="both"/>
        <w:rPr>
          <w:rFonts w:ascii="Times New Roman" w:hAnsi="Times New Roman"/>
          <w:sz w:val="22"/>
          <w:szCs w:val="22"/>
        </w:rPr>
      </w:pPr>
    </w:p>
    <w:p w:rsidR="000145A9" w:rsidRPr="00366555" w:rsidRDefault="000145A9" w:rsidP="00366555">
      <w:pPr>
        <w:numPr>
          <w:ilvl w:val="0"/>
          <w:numId w:val="1"/>
        </w:numPr>
        <w:ind w:left="0" w:firstLine="0"/>
        <w:jc w:val="both"/>
        <w:rPr>
          <w:rFonts w:ascii="Times New Roman" w:hAnsi="Times New Roman"/>
          <w:sz w:val="22"/>
          <w:szCs w:val="22"/>
        </w:rPr>
      </w:pPr>
      <w:r>
        <w:rPr>
          <w:rFonts w:ascii="Times New Roman" w:hAnsi="Times New Roman"/>
          <w:sz w:val="22"/>
          <w:szCs w:val="22"/>
        </w:rPr>
        <w:t>No que concerne às responsabilidades comuns para as quais está prevista a construção de arranjos cooperativos entre o Estado e os municípios, há temas para os quais ainda não foram construídas as condições para cumprimento integral das responsabilidades estatais. Alguns marcos regulatórios já estão em processo de construção  (gestão florestal, gestão de recursos hídricos e dos resíduos sólidos) ao passo que outros temas</w:t>
      </w:r>
      <w:r w:rsidR="007E417A" w:rsidRPr="007E417A">
        <w:rPr>
          <w:rFonts w:ascii="Times New Roman" w:hAnsi="Times New Roman"/>
          <w:sz w:val="22"/>
          <w:szCs w:val="22"/>
        </w:rPr>
        <w:t xml:space="preserve"> </w:t>
      </w:r>
      <w:r w:rsidR="007E417A">
        <w:rPr>
          <w:rFonts w:ascii="Times New Roman" w:hAnsi="Times New Roman"/>
          <w:sz w:val="22"/>
          <w:szCs w:val="22"/>
        </w:rPr>
        <w:t>necessitam de fortalecimento</w:t>
      </w:r>
      <w:r>
        <w:rPr>
          <w:rFonts w:ascii="Times New Roman" w:hAnsi="Times New Roman"/>
          <w:sz w:val="22"/>
          <w:szCs w:val="22"/>
        </w:rPr>
        <w:t>, entre os quais</w:t>
      </w:r>
      <w:r w:rsidRPr="00366555">
        <w:rPr>
          <w:rFonts w:ascii="Times New Roman" w:hAnsi="Times New Roman"/>
          <w:sz w:val="22"/>
          <w:szCs w:val="22"/>
        </w:rPr>
        <w:t xml:space="preserve"> se destaca o </w:t>
      </w:r>
      <w:r>
        <w:rPr>
          <w:rFonts w:ascii="Times New Roman" w:hAnsi="Times New Roman"/>
          <w:sz w:val="22"/>
          <w:szCs w:val="22"/>
        </w:rPr>
        <w:t xml:space="preserve">controle dos agrotóxicos, para o qual está em </w:t>
      </w:r>
      <w:r>
        <w:rPr>
          <w:rFonts w:ascii="Times New Roman" w:hAnsi="Times New Roman"/>
          <w:sz w:val="22"/>
          <w:szCs w:val="22"/>
        </w:rPr>
        <w:lastRenderedPageBreak/>
        <w:t>andamento a construção de atividades cooperativas intersetoriais. No caso</w:t>
      </w:r>
      <w:r w:rsidRPr="00366555">
        <w:rPr>
          <w:rFonts w:ascii="Times New Roman" w:hAnsi="Times New Roman"/>
          <w:sz w:val="22"/>
          <w:szCs w:val="22"/>
        </w:rPr>
        <w:t xml:space="preserve"> da vigilância sanitária ambiental, espec</w:t>
      </w:r>
      <w:r>
        <w:rPr>
          <w:rFonts w:ascii="Times New Roman" w:hAnsi="Times New Roman"/>
          <w:sz w:val="22"/>
          <w:szCs w:val="22"/>
        </w:rPr>
        <w:t>ialmente no que diz respeito à fiscalização e gestão dos</w:t>
      </w:r>
      <w:r w:rsidRPr="00366555">
        <w:rPr>
          <w:rFonts w:ascii="Times New Roman" w:hAnsi="Times New Roman"/>
          <w:sz w:val="22"/>
          <w:szCs w:val="22"/>
        </w:rPr>
        <w:t xml:space="preserve"> RSS</w:t>
      </w:r>
      <w:r>
        <w:rPr>
          <w:rFonts w:ascii="Times New Roman" w:hAnsi="Times New Roman"/>
          <w:sz w:val="22"/>
          <w:szCs w:val="22"/>
        </w:rPr>
        <w:t xml:space="preserve">, inexistem arranjos cooperativos. Nestas circunstâncias, a responsabilidade sobre os RSS está integralmente a cargo da instância estadual. </w:t>
      </w:r>
      <w:r w:rsidRPr="00366555">
        <w:rPr>
          <w:rFonts w:ascii="Times New Roman" w:hAnsi="Times New Roman"/>
          <w:sz w:val="22"/>
          <w:szCs w:val="22"/>
        </w:rPr>
        <w:t xml:space="preserve"> </w:t>
      </w:r>
    </w:p>
    <w:p w:rsidR="000145A9" w:rsidRDefault="000145A9" w:rsidP="00366555">
      <w:pPr>
        <w:jc w:val="both"/>
        <w:rPr>
          <w:rFonts w:ascii="Times New Roman" w:hAnsi="Times New Roman"/>
          <w:sz w:val="22"/>
          <w:szCs w:val="22"/>
        </w:rPr>
      </w:pPr>
      <w:r>
        <w:rPr>
          <w:rFonts w:ascii="Times New Roman" w:hAnsi="Times New Roman"/>
          <w:sz w:val="22"/>
          <w:szCs w:val="22"/>
        </w:rPr>
        <w:t xml:space="preserve"> </w:t>
      </w:r>
    </w:p>
    <w:p w:rsidR="000145A9" w:rsidRDefault="000145A9" w:rsidP="001E457B">
      <w:pPr>
        <w:numPr>
          <w:ilvl w:val="0"/>
          <w:numId w:val="1"/>
        </w:numPr>
        <w:ind w:left="0" w:firstLine="0"/>
        <w:jc w:val="both"/>
        <w:rPr>
          <w:rFonts w:ascii="Times New Roman" w:hAnsi="Times New Roman"/>
          <w:sz w:val="22"/>
          <w:szCs w:val="22"/>
        </w:rPr>
      </w:pPr>
      <w:r>
        <w:rPr>
          <w:rFonts w:ascii="Times New Roman" w:hAnsi="Times New Roman"/>
          <w:sz w:val="22"/>
          <w:szCs w:val="22"/>
        </w:rPr>
        <w:t>Finalmente, conclui-se</w:t>
      </w:r>
      <w:r w:rsidRPr="00B13EF5">
        <w:rPr>
          <w:rFonts w:ascii="Times New Roman" w:hAnsi="Times New Roman"/>
          <w:sz w:val="22"/>
          <w:szCs w:val="22"/>
        </w:rPr>
        <w:t xml:space="preserve"> que </w:t>
      </w:r>
      <w:r>
        <w:rPr>
          <w:rFonts w:ascii="Times New Roman" w:hAnsi="Times New Roman"/>
          <w:sz w:val="22"/>
          <w:szCs w:val="22"/>
        </w:rPr>
        <w:t>a</w:t>
      </w:r>
      <w:r w:rsidR="00B40443">
        <w:rPr>
          <w:rFonts w:ascii="Times New Roman" w:hAnsi="Times New Roman"/>
          <w:sz w:val="22"/>
          <w:szCs w:val="22"/>
        </w:rPr>
        <w:t xml:space="preserve"> defesa ambiental na</w:t>
      </w:r>
      <w:r>
        <w:rPr>
          <w:rFonts w:ascii="Times New Roman" w:hAnsi="Times New Roman"/>
          <w:sz w:val="22"/>
          <w:szCs w:val="22"/>
        </w:rPr>
        <w:t xml:space="preserve"> esfera estadual </w:t>
      </w:r>
      <w:r w:rsidR="00B40443">
        <w:rPr>
          <w:rFonts w:ascii="Times New Roman" w:hAnsi="Times New Roman"/>
          <w:sz w:val="22"/>
          <w:szCs w:val="22"/>
        </w:rPr>
        <w:t xml:space="preserve">teve importantes avanços nos últimos cinco anos, consolidando o papel do Estado em áreas-chave, recebendo permanentemente sobrecarga de demandas.  O Estado </w:t>
      </w:r>
      <w:r>
        <w:rPr>
          <w:rFonts w:ascii="Times New Roman" w:hAnsi="Times New Roman"/>
          <w:sz w:val="22"/>
          <w:szCs w:val="22"/>
        </w:rPr>
        <w:t xml:space="preserve">tem concentrado historicamente </w:t>
      </w:r>
      <w:r w:rsidRPr="00B13EF5">
        <w:rPr>
          <w:rFonts w:ascii="Times New Roman" w:hAnsi="Times New Roman"/>
          <w:sz w:val="22"/>
          <w:szCs w:val="22"/>
        </w:rPr>
        <w:t xml:space="preserve">as responsabilidades </w:t>
      </w:r>
      <w:r>
        <w:rPr>
          <w:rFonts w:ascii="Times New Roman" w:hAnsi="Times New Roman"/>
          <w:sz w:val="22"/>
          <w:szCs w:val="22"/>
        </w:rPr>
        <w:t xml:space="preserve">pelo exercício do poder-dever ambiental e </w:t>
      </w:r>
      <w:r w:rsidR="00B40443">
        <w:rPr>
          <w:rFonts w:ascii="Times New Roman" w:hAnsi="Times New Roman"/>
          <w:sz w:val="22"/>
          <w:szCs w:val="22"/>
        </w:rPr>
        <w:t>permanece</w:t>
      </w:r>
      <w:r>
        <w:rPr>
          <w:rFonts w:ascii="Times New Roman" w:hAnsi="Times New Roman"/>
          <w:sz w:val="22"/>
          <w:szCs w:val="22"/>
        </w:rPr>
        <w:t xml:space="preserve"> acumulando responsabilidades institucionais que lhes são próprias e, em caráter </w:t>
      </w:r>
      <w:r w:rsidR="007E417A">
        <w:rPr>
          <w:rFonts w:ascii="Times New Roman" w:hAnsi="Times New Roman"/>
          <w:sz w:val="22"/>
          <w:szCs w:val="22"/>
        </w:rPr>
        <w:t>su</w:t>
      </w:r>
      <w:r>
        <w:rPr>
          <w:rFonts w:ascii="Times New Roman" w:hAnsi="Times New Roman"/>
          <w:sz w:val="22"/>
          <w:szCs w:val="22"/>
        </w:rPr>
        <w:t xml:space="preserve">plementar, as que deveriam ser </w:t>
      </w:r>
      <w:r w:rsidR="00B40443">
        <w:rPr>
          <w:rFonts w:ascii="Times New Roman" w:hAnsi="Times New Roman"/>
          <w:sz w:val="22"/>
          <w:szCs w:val="22"/>
        </w:rPr>
        <w:t xml:space="preserve">– mas não são - </w:t>
      </w:r>
      <w:r>
        <w:rPr>
          <w:rFonts w:ascii="Times New Roman" w:hAnsi="Times New Roman"/>
          <w:sz w:val="22"/>
          <w:szCs w:val="22"/>
        </w:rPr>
        <w:t xml:space="preserve">cumpridas pelas instâncias locais. </w:t>
      </w:r>
      <w:r w:rsidR="00B40443">
        <w:rPr>
          <w:rFonts w:ascii="Times New Roman" w:hAnsi="Times New Roman"/>
          <w:sz w:val="22"/>
          <w:szCs w:val="22"/>
        </w:rPr>
        <w:t xml:space="preserve">Parte das limitações encontradas se origina desta sobrecarga. </w:t>
      </w:r>
      <w:r>
        <w:rPr>
          <w:rFonts w:ascii="Times New Roman" w:hAnsi="Times New Roman"/>
          <w:sz w:val="22"/>
          <w:szCs w:val="22"/>
        </w:rPr>
        <w:t xml:space="preserve">Neste contexto, a saturação da capacidade de desempenho do corpo técnico ambiental se revela ainda maior do que a identificada no cotejamento entre corpo técnico e volume de trabalho na área de controle e fiscalização ambiental. </w:t>
      </w:r>
    </w:p>
    <w:p w:rsidR="000145A9" w:rsidRDefault="000145A9" w:rsidP="00A50A6A">
      <w:pPr>
        <w:jc w:val="both"/>
        <w:rPr>
          <w:rFonts w:ascii="Times New Roman" w:hAnsi="Times New Roman"/>
          <w:sz w:val="22"/>
          <w:szCs w:val="22"/>
        </w:rPr>
      </w:pPr>
    </w:p>
    <w:p w:rsidR="000145A9" w:rsidRDefault="000145A9" w:rsidP="001E457B">
      <w:pPr>
        <w:numPr>
          <w:ilvl w:val="0"/>
          <w:numId w:val="1"/>
        </w:numPr>
        <w:ind w:left="0" w:firstLine="0"/>
        <w:jc w:val="both"/>
        <w:rPr>
          <w:rFonts w:ascii="Times New Roman" w:hAnsi="Times New Roman"/>
          <w:sz w:val="22"/>
          <w:szCs w:val="22"/>
        </w:rPr>
      </w:pPr>
      <w:r>
        <w:rPr>
          <w:rFonts w:ascii="Times New Roman" w:hAnsi="Times New Roman"/>
          <w:sz w:val="22"/>
          <w:szCs w:val="22"/>
        </w:rPr>
        <w:t xml:space="preserve">Apesar de a visão estratégica privilegiar a descentralização e desconcentração de políticas, o quadro atual das capacidades ambientais dos municípios indica que, por mais que sejam intensificados os esforços estaduais para promover o fortalecimento institucional dos municípios, a concentração de responsabilidades na esfera estadual será um traço decisivo da institucionalidade ambiental no Estado </w:t>
      </w:r>
      <w:r w:rsidR="00D348E3">
        <w:rPr>
          <w:rFonts w:ascii="Times New Roman" w:hAnsi="Times New Roman"/>
          <w:sz w:val="22"/>
          <w:szCs w:val="22"/>
        </w:rPr>
        <w:t>em</w:t>
      </w:r>
      <w:r w:rsidR="00D0020C">
        <w:rPr>
          <w:rFonts w:ascii="Times New Roman" w:hAnsi="Times New Roman"/>
          <w:sz w:val="22"/>
          <w:szCs w:val="22"/>
        </w:rPr>
        <w:t xml:space="preserve"> curto </w:t>
      </w:r>
      <w:r>
        <w:rPr>
          <w:rFonts w:ascii="Times New Roman" w:hAnsi="Times New Roman"/>
          <w:sz w:val="22"/>
          <w:szCs w:val="22"/>
        </w:rPr>
        <w:t xml:space="preserve">e médio prazos. </w:t>
      </w:r>
    </w:p>
    <w:p w:rsidR="000145A9" w:rsidRPr="00B13EF5" w:rsidRDefault="000145A9" w:rsidP="00B03577">
      <w:pPr>
        <w:rPr>
          <w:rFonts w:ascii="Times New Roman" w:hAnsi="Times New Roman"/>
          <w:sz w:val="22"/>
          <w:szCs w:val="22"/>
        </w:rPr>
      </w:pPr>
      <w:r>
        <w:rPr>
          <w:rFonts w:ascii="Times New Roman" w:hAnsi="Times New Roman"/>
          <w:sz w:val="22"/>
          <w:szCs w:val="22"/>
        </w:rPr>
        <w:br w:type="page"/>
      </w:r>
    </w:p>
    <w:p w:rsidR="000145A9" w:rsidRPr="00504799" w:rsidRDefault="000145A9" w:rsidP="00B13EF5">
      <w:pPr>
        <w:jc w:val="both"/>
        <w:rPr>
          <w:rFonts w:ascii="Times New Roman" w:hAnsi="Times New Roman"/>
          <w:sz w:val="22"/>
          <w:szCs w:val="22"/>
        </w:rPr>
      </w:pPr>
    </w:p>
    <w:p w:rsidR="000145A9" w:rsidRDefault="000145A9" w:rsidP="004D225B">
      <w:pPr>
        <w:jc w:val="both"/>
        <w:rPr>
          <w:rFonts w:ascii="Times New Roman" w:hAnsi="Times New Roman"/>
          <w:b/>
          <w:sz w:val="22"/>
          <w:szCs w:val="22"/>
        </w:rPr>
      </w:pPr>
      <w:r w:rsidRPr="009B22FF">
        <w:rPr>
          <w:rFonts w:ascii="Times New Roman" w:hAnsi="Times New Roman"/>
          <w:b/>
          <w:sz w:val="22"/>
          <w:szCs w:val="22"/>
        </w:rPr>
        <w:t xml:space="preserve">SEÇÃO 3. </w:t>
      </w:r>
    </w:p>
    <w:p w:rsidR="000145A9" w:rsidRPr="009B22FF" w:rsidRDefault="000145A9" w:rsidP="004D225B">
      <w:pPr>
        <w:jc w:val="both"/>
        <w:rPr>
          <w:rFonts w:ascii="Times New Roman" w:hAnsi="Times New Roman"/>
          <w:b/>
          <w:i/>
          <w:sz w:val="22"/>
          <w:szCs w:val="22"/>
        </w:rPr>
      </w:pPr>
      <w:r w:rsidRPr="009B22FF">
        <w:rPr>
          <w:rFonts w:ascii="Times New Roman" w:hAnsi="Times New Roman"/>
          <w:b/>
          <w:sz w:val="22"/>
          <w:szCs w:val="22"/>
        </w:rPr>
        <w:t xml:space="preserve">ASPECTOS AMBIENTAIS RELACIONADOS AO MEIO AMBIENTE, FLORESTAS E MANEJO DOS RECURSOS NATURAIS DAS ATIVIDADES DO </w:t>
      </w:r>
      <w:r w:rsidRPr="00183C3C">
        <w:rPr>
          <w:rFonts w:ascii="Times New Roman" w:hAnsi="Times New Roman"/>
          <w:b/>
          <w:sz w:val="22"/>
          <w:szCs w:val="22"/>
        </w:rPr>
        <w:t>PROGRAMA</w:t>
      </w:r>
      <w:r>
        <w:rPr>
          <w:rFonts w:ascii="Times New Roman" w:hAnsi="Times New Roman"/>
          <w:b/>
          <w:sz w:val="22"/>
          <w:szCs w:val="22"/>
        </w:rPr>
        <w:t xml:space="preserve"> DE POLÍTICA DE DESENVOLVIMENTO</w:t>
      </w:r>
      <w:r>
        <w:rPr>
          <w:rFonts w:ascii="Times New Roman" w:hAnsi="Times New Roman"/>
          <w:b/>
          <w:i/>
          <w:sz w:val="22"/>
          <w:szCs w:val="22"/>
        </w:rPr>
        <w:t xml:space="preserve"> </w:t>
      </w:r>
      <w:r w:rsidRPr="009B22FF">
        <w:rPr>
          <w:rFonts w:ascii="Times New Roman" w:hAnsi="Times New Roman"/>
          <w:b/>
          <w:i/>
          <w:sz w:val="22"/>
          <w:szCs w:val="22"/>
        </w:rPr>
        <w:t>SERGIPE: INCLUIR PARA DESENVOLVER</w:t>
      </w:r>
    </w:p>
    <w:p w:rsidR="000145A9" w:rsidRDefault="000145A9" w:rsidP="004D225B">
      <w:pPr>
        <w:jc w:val="both"/>
        <w:rPr>
          <w:rFonts w:ascii="Times New Roman" w:hAnsi="Times New Roman"/>
          <w:b/>
          <w:sz w:val="22"/>
          <w:szCs w:val="22"/>
        </w:rPr>
      </w:pPr>
    </w:p>
    <w:p w:rsidR="000145A9" w:rsidRDefault="000145A9" w:rsidP="004D225B">
      <w:pPr>
        <w:jc w:val="both"/>
        <w:rPr>
          <w:rFonts w:ascii="Times New Roman" w:hAnsi="Times New Roman"/>
          <w:b/>
          <w:sz w:val="22"/>
          <w:szCs w:val="22"/>
        </w:rPr>
      </w:pPr>
    </w:p>
    <w:p w:rsidR="000145A9" w:rsidRDefault="00AB0680" w:rsidP="00B22BC9">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S</w:t>
      </w:r>
      <w:r w:rsidR="000145A9">
        <w:rPr>
          <w:rFonts w:ascii="Times New Roman" w:hAnsi="Times New Roman"/>
          <w:sz w:val="22"/>
          <w:szCs w:val="22"/>
        </w:rPr>
        <w:t xml:space="preserve">ão apresentados </w:t>
      </w:r>
      <w:r>
        <w:rPr>
          <w:rFonts w:ascii="Times New Roman" w:hAnsi="Times New Roman"/>
          <w:sz w:val="22"/>
          <w:szCs w:val="22"/>
        </w:rPr>
        <w:t xml:space="preserve">nesta Seção </w:t>
      </w:r>
      <w:r w:rsidR="000145A9">
        <w:rPr>
          <w:rFonts w:ascii="Times New Roman" w:hAnsi="Times New Roman"/>
          <w:sz w:val="22"/>
          <w:szCs w:val="22"/>
        </w:rPr>
        <w:t xml:space="preserve">os resultados da avaliação de impacto ambiental do </w:t>
      </w:r>
      <w:r w:rsidR="000145A9" w:rsidRPr="00183C3C">
        <w:rPr>
          <w:rFonts w:ascii="Times New Roman" w:hAnsi="Times New Roman"/>
          <w:sz w:val="22"/>
          <w:szCs w:val="22"/>
        </w:rPr>
        <w:t>P</w:t>
      </w:r>
      <w:r w:rsidR="000145A9">
        <w:rPr>
          <w:rFonts w:ascii="Times New Roman" w:hAnsi="Times New Roman"/>
          <w:sz w:val="22"/>
          <w:szCs w:val="22"/>
        </w:rPr>
        <w:t>rograma de Política de Desenvolvimento</w:t>
      </w:r>
      <w:r w:rsidR="000145A9" w:rsidRPr="00183C3C">
        <w:rPr>
          <w:rFonts w:ascii="Times New Roman" w:hAnsi="Times New Roman"/>
          <w:i/>
          <w:sz w:val="22"/>
          <w:szCs w:val="22"/>
        </w:rPr>
        <w:t xml:space="preserve"> </w:t>
      </w:r>
      <w:r w:rsidR="0018768A" w:rsidRPr="00183C3C">
        <w:rPr>
          <w:rFonts w:ascii="Times New Roman" w:hAnsi="Times New Roman"/>
          <w:i/>
          <w:sz w:val="22"/>
          <w:szCs w:val="22"/>
        </w:rPr>
        <w:t xml:space="preserve">Sergipe: Incluir </w:t>
      </w:r>
      <w:r w:rsidR="0018768A">
        <w:rPr>
          <w:rFonts w:ascii="Times New Roman" w:hAnsi="Times New Roman"/>
          <w:i/>
          <w:sz w:val="22"/>
          <w:szCs w:val="22"/>
        </w:rPr>
        <w:t>p</w:t>
      </w:r>
      <w:r w:rsidR="0018768A" w:rsidRPr="00183C3C">
        <w:rPr>
          <w:rFonts w:ascii="Times New Roman" w:hAnsi="Times New Roman"/>
          <w:i/>
          <w:sz w:val="22"/>
          <w:szCs w:val="22"/>
        </w:rPr>
        <w:t>ara Desenvolver</w:t>
      </w:r>
      <w:r w:rsidR="0018768A">
        <w:rPr>
          <w:rFonts w:ascii="Times New Roman" w:hAnsi="Times New Roman"/>
          <w:i/>
          <w:sz w:val="22"/>
          <w:szCs w:val="22"/>
        </w:rPr>
        <w:t xml:space="preserve"> </w:t>
      </w:r>
      <w:r w:rsidR="000145A9" w:rsidRPr="00A778B5">
        <w:rPr>
          <w:rFonts w:ascii="Times New Roman" w:hAnsi="Times New Roman"/>
          <w:sz w:val="22"/>
          <w:szCs w:val="22"/>
        </w:rPr>
        <w:t>(</w:t>
      </w:r>
      <w:r w:rsidR="000145A9">
        <w:rPr>
          <w:rFonts w:ascii="Times New Roman" w:hAnsi="Times New Roman"/>
          <w:sz w:val="22"/>
          <w:szCs w:val="22"/>
        </w:rPr>
        <w:t xml:space="preserve">referido neste texto como </w:t>
      </w:r>
      <w:r w:rsidR="000145A9" w:rsidRPr="00A778B5">
        <w:rPr>
          <w:rFonts w:ascii="Times New Roman" w:hAnsi="Times New Roman"/>
          <w:sz w:val="22"/>
          <w:szCs w:val="22"/>
        </w:rPr>
        <w:t>Programa Sergipe),</w:t>
      </w:r>
      <w:r w:rsidR="000145A9">
        <w:rPr>
          <w:rFonts w:ascii="Times New Roman" w:hAnsi="Times New Roman"/>
          <w:sz w:val="22"/>
          <w:szCs w:val="22"/>
        </w:rPr>
        <w:t xml:space="preserve"> organizados em três subseções. Na primeira são </w:t>
      </w:r>
      <w:r>
        <w:rPr>
          <w:rFonts w:ascii="Times New Roman" w:hAnsi="Times New Roman"/>
          <w:sz w:val="22"/>
          <w:szCs w:val="22"/>
        </w:rPr>
        <w:t>enunciadas</w:t>
      </w:r>
      <w:r w:rsidR="000145A9">
        <w:rPr>
          <w:rFonts w:ascii="Times New Roman" w:hAnsi="Times New Roman"/>
          <w:sz w:val="22"/>
          <w:szCs w:val="22"/>
        </w:rPr>
        <w:t xml:space="preserve"> as diretrizes adotadas pelo Banco Mundial para o tratamento dos impactos potenciais ao meio ambiente, florestas </w:t>
      </w:r>
      <w:r>
        <w:rPr>
          <w:rFonts w:ascii="Times New Roman" w:hAnsi="Times New Roman"/>
          <w:sz w:val="22"/>
          <w:szCs w:val="22"/>
        </w:rPr>
        <w:t>e manejo dos recursos nacionais</w:t>
      </w:r>
      <w:r w:rsidR="000145A9">
        <w:rPr>
          <w:rFonts w:ascii="Times New Roman" w:hAnsi="Times New Roman"/>
          <w:sz w:val="22"/>
          <w:szCs w:val="22"/>
        </w:rPr>
        <w:t xml:space="preserve"> associados aos projetos financiados através do mecanismo de </w:t>
      </w:r>
      <w:r w:rsidR="000145A9" w:rsidRPr="000E7CE4">
        <w:rPr>
          <w:rFonts w:ascii="Times New Roman" w:hAnsi="Times New Roman"/>
          <w:i/>
          <w:sz w:val="22"/>
          <w:szCs w:val="22"/>
        </w:rPr>
        <w:t>Development Policy Loan</w:t>
      </w:r>
      <w:r w:rsidR="000145A9">
        <w:rPr>
          <w:rFonts w:ascii="Times New Roman" w:hAnsi="Times New Roman"/>
          <w:sz w:val="22"/>
          <w:szCs w:val="22"/>
        </w:rPr>
        <w:t xml:space="preserve"> (doravante referido como DLP), seguidas de um quadro-síntese que organiza os efeitos ambientais relacionados às três ações de política integrantes do Programa. Na segunda subseção, os impactos considerados significativos são </w:t>
      </w:r>
      <w:r w:rsidR="00172DAA">
        <w:rPr>
          <w:rFonts w:ascii="Times New Roman" w:hAnsi="Times New Roman"/>
          <w:sz w:val="22"/>
          <w:szCs w:val="22"/>
        </w:rPr>
        <w:t>avaliado</w:t>
      </w:r>
      <w:r w:rsidR="000145A9">
        <w:rPr>
          <w:rFonts w:ascii="Times New Roman" w:hAnsi="Times New Roman"/>
          <w:sz w:val="22"/>
          <w:szCs w:val="22"/>
        </w:rPr>
        <w:t xml:space="preserve">s à luz dos indicadores disponíveis e da capacidade institucional do Estado de Sergipe analisada na Seção 2. Finalmente, é apresentada  na terceira subseção uma visão sintética e integradora dos impactos identificados. </w:t>
      </w:r>
    </w:p>
    <w:p w:rsidR="000145A9" w:rsidRDefault="000145A9" w:rsidP="00C572F7">
      <w:pPr>
        <w:pStyle w:val="ListParagraph"/>
        <w:ind w:left="0"/>
        <w:jc w:val="both"/>
        <w:rPr>
          <w:rFonts w:ascii="Times New Roman" w:hAnsi="Times New Roman"/>
          <w:sz w:val="22"/>
          <w:szCs w:val="22"/>
        </w:rPr>
      </w:pPr>
    </w:p>
    <w:p w:rsidR="000145A9" w:rsidRPr="00C572F7" w:rsidRDefault="000145A9" w:rsidP="00C572F7">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A avaliação ambiental do Programa Sergipe apoiou-se na descrição das ações de política integrantes do Programa, considerando exclusivamente as ações do Programa para as quais foram estabelecidas metas e indicadores quantitativos. A</w:t>
      </w:r>
      <w:r w:rsidR="00172DAA">
        <w:rPr>
          <w:rFonts w:ascii="Times New Roman" w:hAnsi="Times New Roman"/>
          <w:sz w:val="22"/>
          <w:szCs w:val="22"/>
        </w:rPr>
        <w:t>s</w:t>
      </w:r>
      <w:r>
        <w:rPr>
          <w:rFonts w:ascii="Times New Roman" w:hAnsi="Times New Roman"/>
          <w:sz w:val="22"/>
          <w:szCs w:val="22"/>
        </w:rPr>
        <w:t xml:space="preserve"> ações impactantes e prováveis efeitos fo</w:t>
      </w:r>
      <w:r w:rsidR="00172DAA">
        <w:rPr>
          <w:rFonts w:ascii="Times New Roman" w:hAnsi="Times New Roman"/>
          <w:sz w:val="22"/>
          <w:szCs w:val="22"/>
        </w:rPr>
        <w:t>ram analisados</w:t>
      </w:r>
      <w:r>
        <w:rPr>
          <w:rFonts w:ascii="Times New Roman" w:hAnsi="Times New Roman"/>
          <w:sz w:val="22"/>
          <w:szCs w:val="22"/>
        </w:rPr>
        <w:t xml:space="preserve"> à luz da literatura especializada e do quadro institucional de defesa e gestão ambiental do Estado de Sergipe, considerando também, no caso de responsabilidades compartilhadas, a situação da capacidade institucional ambiental dos municípios tratada na Seção 2. Cada ação de política teve seu potencial impactante avaliado em função das informações </w:t>
      </w:r>
      <w:r w:rsidR="00172DAA">
        <w:rPr>
          <w:rFonts w:ascii="Times New Roman" w:hAnsi="Times New Roman"/>
          <w:sz w:val="22"/>
          <w:szCs w:val="22"/>
        </w:rPr>
        <w:t>disponíveis</w:t>
      </w:r>
      <w:r>
        <w:rPr>
          <w:rFonts w:ascii="Times New Roman" w:hAnsi="Times New Roman"/>
          <w:sz w:val="22"/>
          <w:szCs w:val="22"/>
        </w:rPr>
        <w:t xml:space="preserve"> sobre a linha de base, bibliogr</w:t>
      </w:r>
      <w:r w:rsidR="00172DAA">
        <w:rPr>
          <w:rFonts w:ascii="Times New Roman" w:hAnsi="Times New Roman"/>
          <w:sz w:val="22"/>
          <w:szCs w:val="22"/>
        </w:rPr>
        <w:t>afia especializada</w:t>
      </w:r>
      <w:r>
        <w:rPr>
          <w:rFonts w:ascii="Times New Roman" w:hAnsi="Times New Roman"/>
          <w:sz w:val="22"/>
          <w:szCs w:val="22"/>
        </w:rPr>
        <w:t xml:space="preserve">, balizas jurídico-institucionais,  indicadores de caracterização da situação de base, capacidades institucionais para defesa e gestão ambiental dos entes estatais envolvidos e entrevistas em profundidade com gestores estaduais, realizadas em maio-junho de 2012. </w:t>
      </w:r>
    </w:p>
    <w:p w:rsidR="000145A9" w:rsidRDefault="000145A9">
      <w:pPr>
        <w:rPr>
          <w:rFonts w:ascii="Times New Roman" w:hAnsi="Times New Roman"/>
          <w:sz w:val="22"/>
          <w:szCs w:val="22"/>
        </w:rPr>
      </w:pPr>
    </w:p>
    <w:p w:rsidR="000145A9" w:rsidRPr="00557E9C" w:rsidRDefault="000145A9" w:rsidP="00B22BC9">
      <w:pPr>
        <w:pStyle w:val="ListParagraph"/>
        <w:numPr>
          <w:ilvl w:val="0"/>
          <w:numId w:val="1"/>
        </w:numPr>
        <w:ind w:left="0" w:firstLine="0"/>
        <w:jc w:val="both"/>
        <w:rPr>
          <w:rFonts w:ascii="Times New Roman" w:hAnsi="Times New Roman"/>
          <w:sz w:val="22"/>
          <w:szCs w:val="22"/>
          <w:lang w:val="en-US"/>
        </w:rPr>
      </w:pPr>
      <w:r>
        <w:rPr>
          <w:rFonts w:ascii="Times New Roman" w:hAnsi="Times New Roman"/>
          <w:sz w:val="22"/>
          <w:szCs w:val="22"/>
        </w:rPr>
        <w:t xml:space="preserve">As referências para consideração de aspectos operacionais de projetos financiados através do financiamento </w:t>
      </w:r>
      <w:r w:rsidRPr="00B22BC9">
        <w:rPr>
          <w:rFonts w:ascii="Times New Roman" w:hAnsi="Times New Roman"/>
          <w:i/>
          <w:sz w:val="22"/>
          <w:szCs w:val="22"/>
        </w:rPr>
        <w:t>Development Polícy Loan</w:t>
      </w:r>
      <w:r>
        <w:rPr>
          <w:rFonts w:ascii="Times New Roman" w:hAnsi="Times New Roman"/>
          <w:sz w:val="22"/>
          <w:szCs w:val="22"/>
        </w:rPr>
        <w:t xml:space="preserve"> (DLP) são encontradas nos documentos do Banco Mundial </w:t>
      </w:r>
      <w:r w:rsidRPr="00B22BC9">
        <w:rPr>
          <w:rFonts w:ascii="Times New Roman" w:hAnsi="Times New Roman"/>
          <w:i/>
          <w:sz w:val="22"/>
          <w:szCs w:val="22"/>
        </w:rPr>
        <w:t>Operational Policy</w:t>
      </w:r>
      <w:r>
        <w:rPr>
          <w:rFonts w:ascii="Times New Roman" w:hAnsi="Times New Roman"/>
          <w:sz w:val="22"/>
          <w:szCs w:val="22"/>
        </w:rPr>
        <w:t xml:space="preserve"> </w:t>
      </w:r>
      <w:r w:rsidR="0018768A">
        <w:rPr>
          <w:rFonts w:ascii="Times New Roman" w:hAnsi="Times New Roman"/>
          <w:sz w:val="22"/>
          <w:szCs w:val="22"/>
        </w:rPr>
        <w:t xml:space="preserve">/ </w:t>
      </w:r>
      <w:r>
        <w:rPr>
          <w:rFonts w:ascii="Times New Roman" w:hAnsi="Times New Roman"/>
          <w:sz w:val="22"/>
          <w:szCs w:val="22"/>
        </w:rPr>
        <w:t xml:space="preserve">OP 8.60 – </w:t>
      </w:r>
      <w:r w:rsidRPr="00B22BC9">
        <w:rPr>
          <w:rFonts w:ascii="Times New Roman" w:hAnsi="Times New Roman"/>
          <w:i/>
          <w:sz w:val="22"/>
          <w:szCs w:val="22"/>
        </w:rPr>
        <w:t>Development Policy Lending</w:t>
      </w:r>
      <w:r w:rsidR="0018768A">
        <w:rPr>
          <w:rFonts w:ascii="Times New Roman" w:hAnsi="Times New Roman"/>
          <w:sz w:val="22"/>
          <w:szCs w:val="22"/>
        </w:rPr>
        <w:t xml:space="preserve"> e</w:t>
      </w:r>
      <w:r>
        <w:rPr>
          <w:rFonts w:ascii="Times New Roman" w:hAnsi="Times New Roman"/>
          <w:i/>
          <w:sz w:val="22"/>
          <w:szCs w:val="22"/>
        </w:rPr>
        <w:t xml:space="preserve"> </w:t>
      </w:r>
      <w:r w:rsidRPr="00557E9C">
        <w:rPr>
          <w:rFonts w:ascii="Times New Roman" w:hAnsi="Times New Roman"/>
          <w:i/>
          <w:iCs/>
          <w:sz w:val="22"/>
          <w:szCs w:val="22"/>
        </w:rPr>
        <w:t>Good Practice Note on Environmental and Natural Resource Aspects in Development Policy Lending</w:t>
      </w:r>
      <w:r w:rsidRPr="00B22BC9">
        <w:rPr>
          <w:rFonts w:ascii="Times New Roman" w:hAnsi="Times New Roman"/>
          <w:sz w:val="22"/>
          <w:szCs w:val="22"/>
        </w:rPr>
        <w:t xml:space="preserve">. </w:t>
      </w:r>
      <w:proofErr w:type="spellStart"/>
      <w:r w:rsidRPr="00557E9C">
        <w:rPr>
          <w:rFonts w:ascii="Times New Roman" w:hAnsi="Times New Roman"/>
          <w:sz w:val="22"/>
          <w:szCs w:val="22"/>
          <w:lang w:val="en-US"/>
        </w:rPr>
        <w:t>Foi</w:t>
      </w:r>
      <w:proofErr w:type="spellEnd"/>
      <w:r w:rsidRPr="00557E9C">
        <w:rPr>
          <w:rFonts w:ascii="Times New Roman" w:hAnsi="Times New Roman"/>
          <w:sz w:val="22"/>
          <w:szCs w:val="22"/>
          <w:lang w:val="en-US"/>
        </w:rPr>
        <w:t xml:space="preserve"> </w:t>
      </w:r>
      <w:proofErr w:type="spellStart"/>
      <w:r w:rsidRPr="00557E9C">
        <w:rPr>
          <w:rFonts w:ascii="Times New Roman" w:hAnsi="Times New Roman"/>
          <w:sz w:val="22"/>
          <w:szCs w:val="22"/>
          <w:lang w:val="en-US"/>
        </w:rPr>
        <w:t>também</w:t>
      </w:r>
      <w:proofErr w:type="spellEnd"/>
      <w:r w:rsidRPr="00557E9C">
        <w:rPr>
          <w:rFonts w:ascii="Times New Roman" w:hAnsi="Times New Roman"/>
          <w:sz w:val="22"/>
          <w:szCs w:val="22"/>
          <w:lang w:val="en-US"/>
        </w:rPr>
        <w:t xml:space="preserve"> </w:t>
      </w:r>
      <w:proofErr w:type="spellStart"/>
      <w:r w:rsidRPr="00557E9C">
        <w:rPr>
          <w:rFonts w:ascii="Times New Roman" w:hAnsi="Times New Roman"/>
          <w:sz w:val="22"/>
          <w:szCs w:val="22"/>
          <w:lang w:val="en-US"/>
        </w:rPr>
        <w:t>considerado</w:t>
      </w:r>
      <w:proofErr w:type="spellEnd"/>
      <w:r w:rsidRPr="00557E9C">
        <w:rPr>
          <w:rFonts w:ascii="Times New Roman" w:hAnsi="Times New Roman"/>
          <w:sz w:val="22"/>
          <w:szCs w:val="22"/>
          <w:lang w:val="en-US"/>
        </w:rPr>
        <w:t xml:space="preserve"> o </w:t>
      </w:r>
      <w:proofErr w:type="spellStart"/>
      <w:r w:rsidRPr="00557E9C">
        <w:rPr>
          <w:rFonts w:ascii="Times New Roman" w:hAnsi="Times New Roman"/>
          <w:sz w:val="22"/>
          <w:szCs w:val="22"/>
          <w:lang w:val="en-US"/>
        </w:rPr>
        <w:t>texto</w:t>
      </w:r>
      <w:proofErr w:type="spellEnd"/>
      <w:r w:rsidR="0018768A" w:rsidRPr="00557E9C">
        <w:rPr>
          <w:rFonts w:ascii="Times New Roman" w:hAnsi="Times New Roman"/>
          <w:sz w:val="22"/>
          <w:szCs w:val="22"/>
          <w:lang w:val="en-US"/>
        </w:rPr>
        <w:t xml:space="preserve"> </w:t>
      </w:r>
      <w:r w:rsidRPr="00557E9C">
        <w:rPr>
          <w:rFonts w:ascii="Times New Roman" w:hAnsi="Times New Roman"/>
          <w:i/>
          <w:sz w:val="22"/>
          <w:szCs w:val="22"/>
          <w:lang w:val="en-US"/>
        </w:rPr>
        <w:t>Assessing the environmental, forest and other natural resource aspects of development policy lending</w:t>
      </w:r>
      <w:r w:rsidRPr="00557E9C">
        <w:rPr>
          <w:rFonts w:ascii="Times New Roman" w:hAnsi="Times New Roman"/>
          <w:sz w:val="22"/>
          <w:szCs w:val="22"/>
          <w:lang w:val="en-US"/>
        </w:rPr>
        <w:t xml:space="preserve"> (</w:t>
      </w:r>
      <w:r w:rsidR="0018768A" w:rsidRPr="00557E9C">
        <w:rPr>
          <w:rFonts w:ascii="Times New Roman" w:hAnsi="Times New Roman"/>
          <w:sz w:val="22"/>
          <w:szCs w:val="22"/>
          <w:lang w:val="en-US"/>
        </w:rPr>
        <w:t xml:space="preserve">World Bank, </w:t>
      </w:r>
      <w:r w:rsidRPr="00557E9C">
        <w:rPr>
          <w:rFonts w:ascii="Times New Roman" w:hAnsi="Times New Roman"/>
          <w:sz w:val="22"/>
          <w:szCs w:val="22"/>
          <w:lang w:val="en-US"/>
        </w:rPr>
        <w:t xml:space="preserve">2008). </w:t>
      </w:r>
    </w:p>
    <w:p w:rsidR="000145A9" w:rsidRPr="00557E9C" w:rsidRDefault="000145A9" w:rsidP="00B22BC9">
      <w:pPr>
        <w:pStyle w:val="ListParagraph"/>
        <w:ind w:left="0"/>
        <w:jc w:val="both"/>
        <w:rPr>
          <w:rFonts w:ascii="Times New Roman" w:hAnsi="Times New Roman"/>
          <w:sz w:val="22"/>
          <w:szCs w:val="22"/>
          <w:lang w:val="en-US"/>
        </w:rPr>
      </w:pPr>
    </w:p>
    <w:p w:rsidR="000145A9" w:rsidRDefault="0018768A" w:rsidP="008B5F7D">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Na</w:t>
      </w:r>
      <w:r w:rsidR="000145A9">
        <w:rPr>
          <w:rFonts w:ascii="Times New Roman" w:hAnsi="Times New Roman"/>
          <w:sz w:val="22"/>
          <w:szCs w:val="22"/>
        </w:rPr>
        <w:t xml:space="preserve"> OP-8.60</w:t>
      </w:r>
      <w:r>
        <w:rPr>
          <w:rFonts w:ascii="Times New Roman" w:hAnsi="Times New Roman"/>
          <w:sz w:val="22"/>
          <w:szCs w:val="22"/>
        </w:rPr>
        <w:t xml:space="preserve"> é</w:t>
      </w:r>
      <w:r w:rsidR="000145A9">
        <w:rPr>
          <w:rFonts w:ascii="Times New Roman" w:hAnsi="Times New Roman"/>
          <w:sz w:val="22"/>
          <w:szCs w:val="22"/>
        </w:rPr>
        <w:t xml:space="preserve"> estabelec</w:t>
      </w:r>
      <w:r>
        <w:rPr>
          <w:rFonts w:ascii="Times New Roman" w:hAnsi="Times New Roman"/>
          <w:sz w:val="22"/>
          <w:szCs w:val="22"/>
        </w:rPr>
        <w:t>ido</w:t>
      </w:r>
      <w:r w:rsidR="000145A9">
        <w:rPr>
          <w:rFonts w:ascii="Times New Roman" w:hAnsi="Times New Roman"/>
          <w:sz w:val="22"/>
          <w:szCs w:val="22"/>
        </w:rPr>
        <w:t xml:space="preserve"> que as políticas a serem financiadas pela operação devem ser avaliadas para identificação de efeitos significativos sobre os recursos de meio ambiente, florestas e outros recursos naturais. Para as políticas com efeitos significativos, devem ser analisados os sistemas à disposição do proponente para reduzir os efeitos negativos e ampliar os efeitos positivos, assim como os problemas e/ou limites destes sistemas, fundamentando-se a argumentação em análises regionais ou nacionais.</w:t>
      </w:r>
    </w:p>
    <w:p w:rsidR="000145A9" w:rsidRDefault="000145A9" w:rsidP="00C572F7">
      <w:pPr>
        <w:pStyle w:val="ListParagraph"/>
        <w:ind w:left="0"/>
        <w:jc w:val="both"/>
        <w:rPr>
          <w:rFonts w:ascii="Times New Roman" w:hAnsi="Times New Roman"/>
          <w:sz w:val="22"/>
          <w:szCs w:val="22"/>
        </w:rPr>
      </w:pPr>
    </w:p>
    <w:p w:rsidR="000145A9" w:rsidRDefault="000145A9" w:rsidP="008B5F7D">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 xml:space="preserve"> No caso de identificação de lacunas e problemas importantes neste sistemas, devem ser descritos no Documento de Programa as estratégias para superar os problemas e limites encontrados, antes ou durante a implementação do Programa (par</w:t>
      </w:r>
      <w:r w:rsidR="0018768A">
        <w:rPr>
          <w:rFonts w:ascii="Times New Roman" w:hAnsi="Times New Roman"/>
          <w:sz w:val="22"/>
          <w:szCs w:val="22"/>
        </w:rPr>
        <w:t>.</w:t>
      </w:r>
      <w:r>
        <w:rPr>
          <w:rFonts w:ascii="Times New Roman" w:hAnsi="Times New Roman"/>
          <w:sz w:val="22"/>
          <w:szCs w:val="22"/>
        </w:rPr>
        <w:t xml:space="preserve">11). </w:t>
      </w:r>
    </w:p>
    <w:p w:rsidR="000145A9" w:rsidRDefault="000145A9" w:rsidP="009D4969">
      <w:pPr>
        <w:pStyle w:val="ListParagraph"/>
        <w:ind w:left="360"/>
        <w:jc w:val="both"/>
        <w:rPr>
          <w:rFonts w:ascii="Times New Roman" w:hAnsi="Times New Roman"/>
          <w:sz w:val="22"/>
          <w:szCs w:val="22"/>
        </w:rPr>
      </w:pPr>
    </w:p>
    <w:p w:rsidR="000145A9" w:rsidRPr="00BF6D81" w:rsidRDefault="000145A9" w:rsidP="00DF4635">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 xml:space="preserve"> A avaliação de impactos ambientais de projetos DLP deve identificar os impactos ambientais prováveis e, em relação a eles, identificar a capacidade governamental de enfrentar e monitorar os vínculos entre as ações a serem financiadas e a qualidade ambiental, durante a implementação do Programa</w:t>
      </w:r>
      <w:r w:rsidRPr="001F5D40">
        <w:rPr>
          <w:rFonts w:ascii="Times New Roman" w:hAnsi="Times New Roman"/>
          <w:i/>
          <w:sz w:val="22"/>
          <w:szCs w:val="22"/>
        </w:rPr>
        <w:t>.</w:t>
      </w:r>
    </w:p>
    <w:p w:rsidR="000145A9" w:rsidRPr="00BF6D81" w:rsidRDefault="000145A9" w:rsidP="00BF6D81">
      <w:pPr>
        <w:pStyle w:val="ListParagraph"/>
        <w:ind w:left="0"/>
        <w:jc w:val="both"/>
        <w:rPr>
          <w:rFonts w:ascii="Times New Roman" w:hAnsi="Times New Roman"/>
          <w:sz w:val="22"/>
          <w:szCs w:val="22"/>
        </w:rPr>
      </w:pPr>
    </w:p>
    <w:p w:rsidR="000145A9" w:rsidRDefault="000145A9" w:rsidP="00B03577">
      <w:pPr>
        <w:pStyle w:val="ListParagraph"/>
        <w:ind w:left="360"/>
        <w:jc w:val="both"/>
        <w:rPr>
          <w:rFonts w:ascii="Times New Roman" w:hAnsi="Times New Roman"/>
          <w:sz w:val="22"/>
          <w:szCs w:val="22"/>
        </w:rPr>
      </w:pPr>
    </w:p>
    <w:p w:rsidR="00BF2D4D" w:rsidRDefault="00BF2D4D" w:rsidP="004D225B">
      <w:pPr>
        <w:jc w:val="both"/>
        <w:rPr>
          <w:rFonts w:ascii="Times New Roman" w:hAnsi="Times New Roman"/>
          <w:b/>
          <w:sz w:val="22"/>
          <w:szCs w:val="22"/>
        </w:rPr>
      </w:pPr>
    </w:p>
    <w:p w:rsidR="000145A9" w:rsidRDefault="000145A9" w:rsidP="004D225B">
      <w:pPr>
        <w:jc w:val="both"/>
        <w:rPr>
          <w:rFonts w:ascii="Times New Roman" w:hAnsi="Times New Roman"/>
          <w:b/>
          <w:sz w:val="22"/>
          <w:szCs w:val="22"/>
        </w:rPr>
      </w:pPr>
      <w:r w:rsidRPr="004D225B">
        <w:rPr>
          <w:rFonts w:ascii="Times New Roman" w:hAnsi="Times New Roman"/>
          <w:b/>
          <w:sz w:val="22"/>
          <w:szCs w:val="22"/>
        </w:rPr>
        <w:t>3.</w:t>
      </w:r>
      <w:r>
        <w:rPr>
          <w:rFonts w:ascii="Times New Roman" w:hAnsi="Times New Roman"/>
          <w:b/>
          <w:sz w:val="22"/>
          <w:szCs w:val="22"/>
        </w:rPr>
        <w:t>1</w:t>
      </w:r>
      <w:r w:rsidRPr="004D225B">
        <w:rPr>
          <w:rFonts w:ascii="Times New Roman" w:hAnsi="Times New Roman"/>
          <w:b/>
          <w:sz w:val="22"/>
          <w:szCs w:val="22"/>
        </w:rPr>
        <w:t xml:space="preserve"> </w:t>
      </w:r>
      <w:r>
        <w:rPr>
          <w:rFonts w:ascii="Times New Roman" w:hAnsi="Times New Roman"/>
          <w:b/>
          <w:sz w:val="22"/>
          <w:szCs w:val="22"/>
        </w:rPr>
        <w:t>I</w:t>
      </w:r>
      <w:r w:rsidRPr="004D225B">
        <w:rPr>
          <w:rFonts w:ascii="Times New Roman" w:hAnsi="Times New Roman"/>
          <w:b/>
          <w:sz w:val="22"/>
          <w:szCs w:val="22"/>
        </w:rPr>
        <w:t xml:space="preserve">mpactos </w:t>
      </w:r>
      <w:r>
        <w:rPr>
          <w:rFonts w:ascii="Times New Roman" w:hAnsi="Times New Roman"/>
          <w:b/>
          <w:sz w:val="22"/>
          <w:szCs w:val="22"/>
        </w:rPr>
        <w:t>A</w:t>
      </w:r>
      <w:r w:rsidRPr="004D225B">
        <w:rPr>
          <w:rFonts w:ascii="Times New Roman" w:hAnsi="Times New Roman"/>
          <w:b/>
          <w:sz w:val="22"/>
          <w:szCs w:val="22"/>
        </w:rPr>
        <w:t xml:space="preserve">mbientais </w:t>
      </w:r>
      <w:r>
        <w:rPr>
          <w:rFonts w:ascii="Times New Roman" w:hAnsi="Times New Roman"/>
          <w:b/>
          <w:sz w:val="22"/>
          <w:szCs w:val="22"/>
        </w:rPr>
        <w:t xml:space="preserve">Prováveis </w:t>
      </w:r>
      <w:r w:rsidRPr="004D225B">
        <w:rPr>
          <w:rFonts w:ascii="Times New Roman" w:hAnsi="Times New Roman"/>
          <w:b/>
          <w:sz w:val="22"/>
          <w:szCs w:val="22"/>
        </w:rPr>
        <w:t xml:space="preserve">no </w:t>
      </w:r>
      <w:r>
        <w:rPr>
          <w:rFonts w:ascii="Times New Roman" w:hAnsi="Times New Roman"/>
          <w:b/>
          <w:sz w:val="22"/>
          <w:szCs w:val="22"/>
        </w:rPr>
        <w:t>M</w:t>
      </w:r>
      <w:r w:rsidRPr="004D225B">
        <w:rPr>
          <w:rFonts w:ascii="Times New Roman" w:hAnsi="Times New Roman"/>
          <w:b/>
          <w:sz w:val="22"/>
          <w:szCs w:val="22"/>
        </w:rPr>
        <w:t xml:space="preserve">eio </w:t>
      </w:r>
      <w:r>
        <w:rPr>
          <w:rFonts w:ascii="Times New Roman" w:hAnsi="Times New Roman"/>
          <w:b/>
          <w:sz w:val="22"/>
          <w:szCs w:val="22"/>
        </w:rPr>
        <w:t>A</w:t>
      </w:r>
      <w:r w:rsidRPr="004D225B">
        <w:rPr>
          <w:rFonts w:ascii="Times New Roman" w:hAnsi="Times New Roman"/>
          <w:b/>
          <w:sz w:val="22"/>
          <w:szCs w:val="22"/>
        </w:rPr>
        <w:t xml:space="preserve">mbiente, </w:t>
      </w:r>
      <w:r>
        <w:rPr>
          <w:rFonts w:ascii="Times New Roman" w:hAnsi="Times New Roman"/>
          <w:b/>
          <w:sz w:val="22"/>
          <w:szCs w:val="22"/>
        </w:rPr>
        <w:t>F</w:t>
      </w:r>
      <w:r w:rsidRPr="004D225B">
        <w:rPr>
          <w:rFonts w:ascii="Times New Roman" w:hAnsi="Times New Roman"/>
          <w:b/>
          <w:sz w:val="22"/>
          <w:szCs w:val="22"/>
        </w:rPr>
        <w:t xml:space="preserve">lorestas e </w:t>
      </w:r>
      <w:r>
        <w:rPr>
          <w:rFonts w:ascii="Times New Roman" w:hAnsi="Times New Roman"/>
          <w:b/>
          <w:sz w:val="22"/>
          <w:szCs w:val="22"/>
        </w:rPr>
        <w:t>D</w:t>
      </w:r>
      <w:r w:rsidRPr="004D225B">
        <w:rPr>
          <w:rFonts w:ascii="Times New Roman" w:hAnsi="Times New Roman"/>
          <w:b/>
          <w:sz w:val="22"/>
          <w:szCs w:val="22"/>
        </w:rPr>
        <w:t xml:space="preserve">emais </w:t>
      </w:r>
      <w:r>
        <w:rPr>
          <w:rFonts w:ascii="Times New Roman" w:hAnsi="Times New Roman"/>
          <w:b/>
          <w:sz w:val="22"/>
          <w:szCs w:val="22"/>
        </w:rPr>
        <w:t>R</w:t>
      </w:r>
      <w:r w:rsidRPr="004D225B">
        <w:rPr>
          <w:rFonts w:ascii="Times New Roman" w:hAnsi="Times New Roman"/>
          <w:b/>
          <w:sz w:val="22"/>
          <w:szCs w:val="22"/>
        </w:rPr>
        <w:t xml:space="preserve">ecursos </w:t>
      </w:r>
      <w:r>
        <w:rPr>
          <w:rFonts w:ascii="Times New Roman" w:hAnsi="Times New Roman"/>
          <w:b/>
          <w:sz w:val="22"/>
          <w:szCs w:val="22"/>
        </w:rPr>
        <w:t>N</w:t>
      </w:r>
      <w:r w:rsidRPr="004D225B">
        <w:rPr>
          <w:rFonts w:ascii="Times New Roman" w:hAnsi="Times New Roman"/>
          <w:b/>
          <w:sz w:val="22"/>
          <w:szCs w:val="22"/>
        </w:rPr>
        <w:t xml:space="preserve">aturais, </w:t>
      </w:r>
      <w:r>
        <w:rPr>
          <w:rFonts w:ascii="Times New Roman" w:hAnsi="Times New Roman"/>
          <w:b/>
          <w:sz w:val="22"/>
          <w:szCs w:val="22"/>
        </w:rPr>
        <w:t>A</w:t>
      </w:r>
      <w:r w:rsidRPr="004D225B">
        <w:rPr>
          <w:rFonts w:ascii="Times New Roman" w:hAnsi="Times New Roman"/>
          <w:b/>
          <w:sz w:val="22"/>
          <w:szCs w:val="22"/>
        </w:rPr>
        <w:t xml:space="preserve">ssociados às </w:t>
      </w:r>
      <w:r>
        <w:rPr>
          <w:rFonts w:ascii="Times New Roman" w:hAnsi="Times New Roman"/>
          <w:b/>
          <w:sz w:val="22"/>
          <w:szCs w:val="22"/>
        </w:rPr>
        <w:t xml:space="preserve">Ações de Política do Programa Sergipe </w:t>
      </w:r>
    </w:p>
    <w:p w:rsidR="000145A9" w:rsidRPr="004D225B" w:rsidRDefault="000145A9" w:rsidP="004D225B">
      <w:pPr>
        <w:jc w:val="both"/>
        <w:rPr>
          <w:rFonts w:ascii="Times New Roman" w:hAnsi="Times New Roman"/>
          <w:b/>
          <w:sz w:val="22"/>
          <w:szCs w:val="22"/>
        </w:rPr>
      </w:pPr>
    </w:p>
    <w:p w:rsidR="000145A9" w:rsidRDefault="000145A9" w:rsidP="004D225B">
      <w:pPr>
        <w:jc w:val="both"/>
        <w:rPr>
          <w:rFonts w:ascii="Times New Roman" w:hAnsi="Times New Roman"/>
          <w:sz w:val="22"/>
          <w:szCs w:val="22"/>
        </w:rPr>
      </w:pPr>
    </w:p>
    <w:p w:rsidR="000145A9" w:rsidRPr="00F73605" w:rsidRDefault="000145A9" w:rsidP="00DF4635">
      <w:pPr>
        <w:pStyle w:val="ListParagraph"/>
        <w:numPr>
          <w:ilvl w:val="0"/>
          <w:numId w:val="1"/>
        </w:numPr>
        <w:ind w:left="0" w:firstLine="0"/>
        <w:jc w:val="both"/>
        <w:rPr>
          <w:rFonts w:ascii="Times New Roman" w:hAnsi="Times New Roman"/>
          <w:sz w:val="22"/>
          <w:szCs w:val="22"/>
        </w:rPr>
      </w:pPr>
      <w:r w:rsidRPr="008B5F7D">
        <w:rPr>
          <w:rFonts w:ascii="Times New Roman" w:hAnsi="Times New Roman"/>
          <w:sz w:val="22"/>
          <w:szCs w:val="22"/>
        </w:rPr>
        <w:t xml:space="preserve">O Quadro 1 sumariza os principais impactos ambientais de ocorrência provável, discutidos em detalhe nas subseções seguintes,  associados ao Programa </w:t>
      </w:r>
      <w:r>
        <w:rPr>
          <w:rFonts w:ascii="Times New Roman" w:hAnsi="Times New Roman"/>
          <w:sz w:val="22"/>
          <w:szCs w:val="22"/>
        </w:rPr>
        <w:t>Sergipe, segundo as três linhas de política propostas. Informações complementares sobre o Programa são apresentadas no Anexo I, Matriz de Políticas.</w:t>
      </w:r>
    </w:p>
    <w:p w:rsidR="00BF2D4D" w:rsidRDefault="000145A9" w:rsidP="008C65D4">
      <w:pPr>
        <w:pStyle w:val="ListParagraph"/>
        <w:ind w:left="360"/>
        <w:jc w:val="both"/>
        <w:rPr>
          <w:rFonts w:ascii="Times New Roman" w:hAnsi="Times New Roman"/>
          <w:sz w:val="22"/>
          <w:szCs w:val="22"/>
        </w:rPr>
      </w:pPr>
      <w:r>
        <w:rPr>
          <w:rFonts w:ascii="Times New Roman" w:hAnsi="Times New Roman"/>
          <w:sz w:val="22"/>
          <w:szCs w:val="22"/>
        </w:rPr>
        <w:t xml:space="preserve">                    </w:t>
      </w:r>
    </w:p>
    <w:p w:rsidR="00BF2D4D" w:rsidRDefault="00BF2D4D" w:rsidP="008C65D4">
      <w:pPr>
        <w:pStyle w:val="ListParagraph"/>
        <w:ind w:left="360"/>
        <w:jc w:val="both"/>
        <w:rPr>
          <w:rFonts w:ascii="Times New Roman" w:hAnsi="Times New Roman"/>
          <w:sz w:val="22"/>
          <w:szCs w:val="22"/>
        </w:rPr>
      </w:pPr>
    </w:p>
    <w:p w:rsidR="00BF2D4D" w:rsidRDefault="00BF2D4D" w:rsidP="008C65D4">
      <w:pPr>
        <w:pStyle w:val="ListParagraph"/>
        <w:ind w:left="360"/>
        <w:jc w:val="both"/>
        <w:rPr>
          <w:rFonts w:ascii="Times New Roman" w:hAnsi="Times New Roman"/>
          <w:sz w:val="22"/>
          <w:szCs w:val="22"/>
        </w:rPr>
      </w:pPr>
    </w:p>
    <w:p w:rsidR="000145A9" w:rsidRDefault="000145A9" w:rsidP="008C65D4">
      <w:pPr>
        <w:pStyle w:val="ListParagraph"/>
        <w:ind w:left="360"/>
        <w:jc w:val="both"/>
        <w:rPr>
          <w:rFonts w:ascii="Times New Roman" w:hAnsi="Times New Roman"/>
          <w:sz w:val="22"/>
          <w:szCs w:val="22"/>
        </w:rPr>
      </w:pPr>
      <w:r>
        <w:rPr>
          <w:rFonts w:ascii="Times New Roman" w:hAnsi="Times New Roman"/>
          <w:sz w:val="22"/>
          <w:szCs w:val="22"/>
        </w:rPr>
        <w:t xml:space="preserve"> </w:t>
      </w:r>
    </w:p>
    <w:p w:rsidR="00BF2D4D" w:rsidRPr="008C65D4" w:rsidRDefault="00BF2D4D" w:rsidP="008C65D4">
      <w:pPr>
        <w:pStyle w:val="ListParagraph"/>
        <w:ind w:left="360"/>
        <w:jc w:val="both"/>
        <w:rPr>
          <w:rFonts w:ascii="Times New Roman" w:hAnsi="Times New Roman"/>
          <w:sz w:val="22"/>
          <w:szCs w:val="22"/>
        </w:rPr>
      </w:pPr>
    </w:p>
    <w:p w:rsidR="000145A9" w:rsidRDefault="000145A9" w:rsidP="00112975">
      <w:pPr>
        <w:rPr>
          <w:rFonts w:ascii="Times New Roman" w:hAnsi="Times New Roman"/>
          <w:b/>
          <w:sz w:val="22"/>
          <w:szCs w:val="22"/>
        </w:rPr>
      </w:pPr>
    </w:p>
    <w:tbl>
      <w:tblPr>
        <w:tblW w:w="8613" w:type="dxa"/>
        <w:tblBorders>
          <w:bottom w:val="single" w:sz="4" w:space="0" w:color="auto"/>
          <w:insideH w:val="single" w:sz="4" w:space="0" w:color="auto"/>
        </w:tblBorders>
        <w:tblLayout w:type="fixed"/>
        <w:tblLook w:val="00A0"/>
      </w:tblPr>
      <w:tblGrid>
        <w:gridCol w:w="2943"/>
        <w:gridCol w:w="5670"/>
      </w:tblGrid>
      <w:tr w:rsidR="000145A9" w:rsidRPr="004D225B" w:rsidTr="000F4A0F">
        <w:trPr>
          <w:trHeight w:val="291"/>
        </w:trPr>
        <w:tc>
          <w:tcPr>
            <w:tcW w:w="8613" w:type="dxa"/>
            <w:gridSpan w:val="2"/>
            <w:shd w:val="clear" w:color="auto" w:fill="auto"/>
          </w:tcPr>
          <w:p w:rsidR="000145A9" w:rsidRDefault="000145A9" w:rsidP="00370130">
            <w:pPr>
              <w:jc w:val="center"/>
              <w:rPr>
                <w:rFonts w:ascii="Times New Roman" w:hAnsi="Times New Roman"/>
                <w:b/>
                <w:sz w:val="20"/>
                <w:szCs w:val="20"/>
              </w:rPr>
            </w:pPr>
            <w:r w:rsidRPr="00667AA2">
              <w:rPr>
                <w:rFonts w:ascii="Times New Roman" w:hAnsi="Times New Roman"/>
                <w:b/>
                <w:sz w:val="20"/>
                <w:szCs w:val="20"/>
              </w:rPr>
              <w:t>Quadro 1 -  Impactos ambientais de ocorrência provável associados ao Programa Sergipe</w:t>
            </w:r>
          </w:p>
          <w:p w:rsidR="000145A9" w:rsidRPr="00667AA2" w:rsidRDefault="000145A9" w:rsidP="00370130">
            <w:pPr>
              <w:jc w:val="center"/>
              <w:rPr>
                <w:rFonts w:ascii="Times New Roman" w:hAnsi="Times New Roman"/>
                <w:b/>
                <w:sz w:val="20"/>
                <w:szCs w:val="20"/>
              </w:rPr>
            </w:pPr>
          </w:p>
        </w:tc>
      </w:tr>
      <w:tr w:rsidR="000145A9" w:rsidRPr="004D225B" w:rsidTr="00447D37">
        <w:trPr>
          <w:trHeight w:val="491"/>
        </w:trPr>
        <w:tc>
          <w:tcPr>
            <w:tcW w:w="2943" w:type="dxa"/>
            <w:tcBorders>
              <w:bottom w:val="single" w:sz="4" w:space="0" w:color="auto"/>
            </w:tcBorders>
            <w:shd w:val="clear" w:color="auto" w:fill="auto"/>
          </w:tcPr>
          <w:p w:rsidR="000145A9" w:rsidRPr="00E03944" w:rsidRDefault="000145A9" w:rsidP="004D225B">
            <w:pPr>
              <w:jc w:val="center"/>
              <w:rPr>
                <w:rFonts w:ascii="Times New Roman" w:hAnsi="Times New Roman"/>
                <w:i/>
                <w:sz w:val="18"/>
                <w:szCs w:val="18"/>
              </w:rPr>
            </w:pPr>
            <w:r w:rsidRPr="00E03944">
              <w:rPr>
                <w:rFonts w:ascii="Times New Roman" w:hAnsi="Times New Roman"/>
                <w:i/>
                <w:sz w:val="18"/>
                <w:szCs w:val="18"/>
              </w:rPr>
              <w:t xml:space="preserve">Programa de Políticas </w:t>
            </w:r>
          </w:p>
          <w:p w:rsidR="000145A9" w:rsidRPr="00E03944" w:rsidRDefault="000145A9" w:rsidP="00A241ED">
            <w:pPr>
              <w:jc w:val="center"/>
              <w:rPr>
                <w:rFonts w:ascii="Times New Roman" w:hAnsi="Times New Roman"/>
                <w:i/>
                <w:sz w:val="18"/>
                <w:szCs w:val="18"/>
              </w:rPr>
            </w:pPr>
            <w:r w:rsidRPr="00E03944">
              <w:rPr>
                <w:rFonts w:ascii="Times New Roman" w:hAnsi="Times New Roman"/>
                <w:i/>
                <w:sz w:val="18"/>
                <w:szCs w:val="18"/>
              </w:rPr>
              <w:t>Sergipe / Incluir para Desenvolver</w:t>
            </w:r>
          </w:p>
        </w:tc>
        <w:tc>
          <w:tcPr>
            <w:tcW w:w="5670" w:type="dxa"/>
            <w:tcBorders>
              <w:bottom w:val="single" w:sz="4" w:space="0" w:color="auto"/>
            </w:tcBorders>
            <w:shd w:val="clear" w:color="auto" w:fill="auto"/>
          </w:tcPr>
          <w:p w:rsidR="000145A9" w:rsidRPr="00E03944" w:rsidRDefault="000145A9" w:rsidP="004D225B">
            <w:pPr>
              <w:jc w:val="center"/>
              <w:rPr>
                <w:rFonts w:ascii="Times New Roman" w:hAnsi="Times New Roman"/>
                <w:i/>
                <w:sz w:val="18"/>
                <w:szCs w:val="18"/>
              </w:rPr>
            </w:pPr>
            <w:r w:rsidRPr="00E03944">
              <w:rPr>
                <w:rFonts w:ascii="Times New Roman" w:hAnsi="Times New Roman"/>
                <w:i/>
                <w:sz w:val="18"/>
                <w:szCs w:val="18"/>
              </w:rPr>
              <w:t>Impactos potenciais prováveis sobre ambiente, florestas e outros recursos naturais</w:t>
            </w:r>
          </w:p>
        </w:tc>
      </w:tr>
      <w:tr w:rsidR="000145A9" w:rsidRPr="00E03944" w:rsidTr="00447D37">
        <w:tc>
          <w:tcPr>
            <w:tcW w:w="2943" w:type="dxa"/>
            <w:tcBorders>
              <w:top w:val="nil"/>
              <w:bottom w:val="nil"/>
            </w:tcBorders>
            <w:shd w:val="clear" w:color="auto" w:fill="auto"/>
          </w:tcPr>
          <w:p w:rsidR="000145A9" w:rsidRDefault="000145A9" w:rsidP="004D225B">
            <w:pPr>
              <w:rPr>
                <w:rFonts w:ascii="Times New Roman" w:hAnsi="Times New Roman"/>
                <w:i/>
                <w:sz w:val="18"/>
                <w:szCs w:val="18"/>
              </w:rPr>
            </w:pPr>
          </w:p>
          <w:p w:rsidR="000145A9" w:rsidRPr="00E03944" w:rsidRDefault="000145A9" w:rsidP="002E28CD">
            <w:pPr>
              <w:rPr>
                <w:rFonts w:ascii="Times New Roman" w:hAnsi="Times New Roman"/>
                <w:i/>
                <w:sz w:val="18"/>
                <w:szCs w:val="18"/>
              </w:rPr>
            </w:pPr>
            <w:r w:rsidRPr="00E03944">
              <w:rPr>
                <w:rFonts w:ascii="Times New Roman" w:hAnsi="Times New Roman"/>
                <w:i/>
                <w:sz w:val="18"/>
                <w:szCs w:val="18"/>
              </w:rPr>
              <w:t>POLÍTICA 1 – CONSOLIDAÇÃO DA GESTÃO FISCAL E DAS INOVAÇÕES GESTÃO PÚBLICA</w:t>
            </w:r>
          </w:p>
        </w:tc>
        <w:tc>
          <w:tcPr>
            <w:tcW w:w="5670" w:type="dxa"/>
            <w:tcBorders>
              <w:top w:val="nil"/>
              <w:bottom w:val="nil"/>
            </w:tcBorders>
            <w:shd w:val="clear" w:color="auto" w:fill="auto"/>
          </w:tcPr>
          <w:p w:rsidR="000145A9" w:rsidRPr="00E03944" w:rsidRDefault="000145A9" w:rsidP="004D225B">
            <w:pPr>
              <w:rPr>
                <w:rFonts w:ascii="Times New Roman" w:hAnsi="Times New Roman"/>
                <w:sz w:val="18"/>
                <w:szCs w:val="18"/>
              </w:rPr>
            </w:pPr>
          </w:p>
        </w:tc>
      </w:tr>
      <w:tr w:rsidR="000145A9" w:rsidRPr="00E03944" w:rsidTr="002E28CD">
        <w:trPr>
          <w:trHeight w:val="1656"/>
        </w:trPr>
        <w:tc>
          <w:tcPr>
            <w:tcW w:w="2943" w:type="dxa"/>
            <w:tcBorders>
              <w:top w:val="nil"/>
              <w:bottom w:val="nil"/>
            </w:tcBorders>
            <w:shd w:val="clear" w:color="auto" w:fill="auto"/>
          </w:tcPr>
          <w:p w:rsidR="000145A9" w:rsidRPr="00E03944" w:rsidRDefault="000145A9" w:rsidP="004D225B">
            <w:pPr>
              <w:rPr>
                <w:rFonts w:ascii="Times New Roman" w:hAnsi="Times New Roman"/>
                <w:i/>
                <w:sz w:val="18"/>
                <w:szCs w:val="18"/>
              </w:rPr>
            </w:pPr>
          </w:p>
          <w:p w:rsidR="000145A9" w:rsidRPr="00E03944" w:rsidRDefault="000145A9" w:rsidP="004D225B">
            <w:pPr>
              <w:rPr>
                <w:rFonts w:ascii="Times New Roman" w:hAnsi="Times New Roman"/>
                <w:i/>
                <w:sz w:val="18"/>
                <w:szCs w:val="18"/>
              </w:rPr>
            </w:pPr>
            <w:r w:rsidRPr="00E03944">
              <w:rPr>
                <w:rFonts w:ascii="Times New Roman" w:hAnsi="Times New Roman"/>
                <w:i/>
                <w:sz w:val="18"/>
                <w:szCs w:val="18"/>
              </w:rPr>
              <w:t>1.1 Melhorar a qualidade do atendimento ao cidadão</w:t>
            </w:r>
          </w:p>
          <w:p w:rsidR="000145A9" w:rsidRPr="00E03944" w:rsidRDefault="000145A9" w:rsidP="004D225B">
            <w:pPr>
              <w:rPr>
                <w:rFonts w:ascii="Times New Roman" w:hAnsi="Times New Roman"/>
                <w:i/>
                <w:sz w:val="18"/>
                <w:szCs w:val="18"/>
              </w:rPr>
            </w:pPr>
          </w:p>
          <w:p w:rsidR="000145A9" w:rsidRPr="00E03944" w:rsidRDefault="000145A9" w:rsidP="004D225B">
            <w:pPr>
              <w:rPr>
                <w:rFonts w:ascii="Times New Roman" w:hAnsi="Times New Roman"/>
                <w:i/>
                <w:sz w:val="18"/>
                <w:szCs w:val="18"/>
              </w:rPr>
            </w:pPr>
          </w:p>
        </w:tc>
        <w:tc>
          <w:tcPr>
            <w:tcW w:w="5670" w:type="dxa"/>
            <w:tcBorders>
              <w:top w:val="nil"/>
              <w:bottom w:val="nil"/>
            </w:tcBorders>
            <w:shd w:val="clear" w:color="auto" w:fill="auto"/>
          </w:tcPr>
          <w:p w:rsidR="000145A9" w:rsidRPr="00E03944" w:rsidRDefault="000145A9" w:rsidP="0084223B">
            <w:pPr>
              <w:rPr>
                <w:rFonts w:ascii="Times New Roman" w:hAnsi="Times New Roman"/>
                <w:sz w:val="18"/>
                <w:szCs w:val="18"/>
              </w:rPr>
            </w:pPr>
          </w:p>
          <w:p w:rsidR="000145A9" w:rsidRPr="008C65D4" w:rsidRDefault="000145A9" w:rsidP="0084223B">
            <w:pPr>
              <w:rPr>
                <w:rFonts w:ascii="Times New Roman" w:hAnsi="Times New Roman"/>
                <w:i/>
                <w:sz w:val="18"/>
                <w:szCs w:val="18"/>
              </w:rPr>
            </w:pPr>
            <w:r w:rsidRPr="008C65D4">
              <w:rPr>
                <w:rFonts w:ascii="Times New Roman" w:hAnsi="Times New Roman"/>
                <w:i/>
                <w:sz w:val="18"/>
                <w:szCs w:val="18"/>
              </w:rPr>
              <w:t xml:space="preserve">Estratégia: padronizar e simplificar os serviços de atendimento ao cidadão. </w:t>
            </w:r>
          </w:p>
          <w:p w:rsidR="000145A9" w:rsidRPr="00E03944" w:rsidRDefault="007D6197" w:rsidP="0084223B">
            <w:pPr>
              <w:rPr>
                <w:rFonts w:ascii="Times New Roman" w:hAnsi="Times New Roman"/>
                <w:sz w:val="18"/>
                <w:szCs w:val="18"/>
              </w:rPr>
            </w:pPr>
            <w:r>
              <w:rPr>
                <w:rFonts w:ascii="Times New Roman" w:hAnsi="Times New Roman"/>
                <w:sz w:val="18"/>
                <w:szCs w:val="18"/>
              </w:rPr>
              <w:t xml:space="preserve">Nenhum serviço prestado </w:t>
            </w:r>
            <w:r w:rsidRPr="00E03944">
              <w:rPr>
                <w:rFonts w:ascii="Times New Roman" w:hAnsi="Times New Roman"/>
                <w:sz w:val="18"/>
                <w:szCs w:val="18"/>
              </w:rPr>
              <w:t xml:space="preserve">nos Centros de Atendimento ao Cidadão </w:t>
            </w:r>
            <w:r>
              <w:rPr>
                <w:rFonts w:ascii="Times New Roman" w:hAnsi="Times New Roman"/>
                <w:sz w:val="18"/>
                <w:szCs w:val="18"/>
              </w:rPr>
              <w:t>contempla</w:t>
            </w:r>
            <w:r w:rsidRPr="00E03944">
              <w:rPr>
                <w:rFonts w:ascii="Times New Roman" w:hAnsi="Times New Roman"/>
                <w:sz w:val="18"/>
                <w:szCs w:val="18"/>
              </w:rPr>
              <w:t xml:space="preserve"> serviços ambientais.</w:t>
            </w:r>
          </w:p>
          <w:p w:rsidR="000145A9" w:rsidRPr="00E03944" w:rsidRDefault="000145A9" w:rsidP="0084223B">
            <w:pPr>
              <w:rPr>
                <w:rFonts w:ascii="Times New Roman" w:hAnsi="Times New Roman"/>
                <w:sz w:val="18"/>
                <w:szCs w:val="18"/>
              </w:rPr>
            </w:pPr>
            <w:r w:rsidRPr="00E03944">
              <w:rPr>
                <w:rFonts w:ascii="Times New Roman" w:hAnsi="Times New Roman"/>
                <w:sz w:val="18"/>
                <w:szCs w:val="18"/>
              </w:rPr>
              <w:t xml:space="preserve">Ação neutra do ponto de vista ambiental: não há impactos ambientais previstos.  </w:t>
            </w:r>
          </w:p>
          <w:p w:rsidR="000145A9" w:rsidRPr="00E03944" w:rsidRDefault="000145A9" w:rsidP="0084223B">
            <w:pPr>
              <w:rPr>
                <w:rFonts w:ascii="Times New Roman" w:hAnsi="Times New Roman"/>
                <w:sz w:val="18"/>
                <w:szCs w:val="18"/>
              </w:rPr>
            </w:pPr>
          </w:p>
        </w:tc>
      </w:tr>
      <w:tr w:rsidR="000145A9" w:rsidRPr="00E03944" w:rsidTr="00447D37">
        <w:tc>
          <w:tcPr>
            <w:tcW w:w="2943" w:type="dxa"/>
            <w:tcBorders>
              <w:top w:val="nil"/>
              <w:bottom w:val="nil"/>
            </w:tcBorders>
            <w:shd w:val="clear" w:color="auto" w:fill="auto"/>
          </w:tcPr>
          <w:p w:rsidR="000145A9" w:rsidRPr="00E03944" w:rsidRDefault="000145A9" w:rsidP="004D225B">
            <w:pPr>
              <w:rPr>
                <w:rFonts w:ascii="Times New Roman" w:hAnsi="Times New Roman"/>
                <w:i/>
                <w:sz w:val="18"/>
                <w:szCs w:val="18"/>
              </w:rPr>
            </w:pPr>
          </w:p>
          <w:p w:rsidR="000145A9" w:rsidRPr="00E03944" w:rsidRDefault="000145A9" w:rsidP="004D225B">
            <w:pPr>
              <w:rPr>
                <w:rFonts w:ascii="Times New Roman" w:hAnsi="Times New Roman"/>
                <w:i/>
                <w:sz w:val="18"/>
                <w:szCs w:val="18"/>
              </w:rPr>
            </w:pPr>
            <w:r w:rsidRPr="00E03944">
              <w:rPr>
                <w:rFonts w:ascii="Times New Roman" w:hAnsi="Times New Roman"/>
                <w:i/>
                <w:sz w:val="18"/>
                <w:szCs w:val="18"/>
              </w:rPr>
              <w:t xml:space="preserve">1.2 </w:t>
            </w:r>
            <w:r>
              <w:rPr>
                <w:rFonts w:ascii="Times New Roman" w:hAnsi="Times New Roman"/>
                <w:i/>
                <w:sz w:val="18"/>
                <w:szCs w:val="18"/>
              </w:rPr>
              <w:t xml:space="preserve"> </w:t>
            </w:r>
            <w:r w:rsidRPr="00E03944">
              <w:rPr>
                <w:rFonts w:ascii="Times New Roman" w:hAnsi="Times New Roman"/>
                <w:i/>
                <w:sz w:val="18"/>
                <w:szCs w:val="18"/>
              </w:rPr>
              <w:t>Modernizar processos-chave de planejamento, orçamento, execução e controle</w:t>
            </w:r>
          </w:p>
          <w:p w:rsidR="000145A9" w:rsidRPr="00E03944" w:rsidRDefault="000145A9" w:rsidP="004D225B">
            <w:pPr>
              <w:rPr>
                <w:rFonts w:ascii="Times New Roman" w:hAnsi="Times New Roman"/>
                <w:i/>
                <w:sz w:val="18"/>
                <w:szCs w:val="18"/>
              </w:rPr>
            </w:pPr>
          </w:p>
        </w:tc>
        <w:tc>
          <w:tcPr>
            <w:tcW w:w="5670" w:type="dxa"/>
            <w:tcBorders>
              <w:top w:val="nil"/>
              <w:bottom w:val="nil"/>
            </w:tcBorders>
            <w:shd w:val="clear" w:color="auto" w:fill="auto"/>
          </w:tcPr>
          <w:p w:rsidR="000145A9" w:rsidRDefault="000145A9" w:rsidP="004D225B">
            <w:pPr>
              <w:rPr>
                <w:rFonts w:ascii="Times New Roman" w:hAnsi="Times New Roman"/>
                <w:sz w:val="18"/>
                <w:szCs w:val="18"/>
              </w:rPr>
            </w:pPr>
          </w:p>
          <w:p w:rsidR="000145A9" w:rsidRPr="008C65D4" w:rsidRDefault="000145A9" w:rsidP="004D225B">
            <w:pPr>
              <w:rPr>
                <w:rFonts w:ascii="Times New Roman" w:hAnsi="Times New Roman"/>
                <w:i/>
                <w:sz w:val="18"/>
                <w:szCs w:val="18"/>
              </w:rPr>
            </w:pPr>
            <w:r w:rsidRPr="008C65D4">
              <w:rPr>
                <w:rFonts w:ascii="Times New Roman" w:hAnsi="Times New Roman"/>
                <w:i/>
                <w:sz w:val="18"/>
                <w:szCs w:val="18"/>
              </w:rPr>
              <w:t xml:space="preserve">Estratégia: revisar processos e implantar novo sistema i-Gesp </w:t>
            </w:r>
          </w:p>
          <w:p w:rsidR="000145A9" w:rsidRPr="00E03944" w:rsidRDefault="000145A9" w:rsidP="004D225B">
            <w:pPr>
              <w:rPr>
                <w:rFonts w:ascii="Times New Roman" w:hAnsi="Times New Roman"/>
                <w:sz w:val="18"/>
                <w:szCs w:val="18"/>
              </w:rPr>
            </w:pPr>
          </w:p>
          <w:p w:rsidR="000145A9" w:rsidRPr="00E03944" w:rsidRDefault="000145A9" w:rsidP="00E03944">
            <w:pPr>
              <w:rPr>
                <w:rFonts w:ascii="Times New Roman" w:hAnsi="Times New Roman"/>
                <w:sz w:val="18"/>
                <w:szCs w:val="18"/>
              </w:rPr>
            </w:pPr>
            <w:r w:rsidRPr="00E03944">
              <w:rPr>
                <w:rFonts w:ascii="Times New Roman" w:hAnsi="Times New Roman"/>
                <w:sz w:val="18"/>
                <w:szCs w:val="18"/>
              </w:rPr>
              <w:t xml:space="preserve">Ação neutra do ponto de vista ambiental: não há impactos </w:t>
            </w:r>
            <w:r>
              <w:rPr>
                <w:rFonts w:ascii="Times New Roman" w:hAnsi="Times New Roman"/>
                <w:sz w:val="18"/>
                <w:szCs w:val="18"/>
              </w:rPr>
              <w:t xml:space="preserve">sobre o meio ambiente </w:t>
            </w:r>
            <w:r w:rsidRPr="00E03944">
              <w:rPr>
                <w:rFonts w:ascii="Times New Roman" w:hAnsi="Times New Roman"/>
                <w:sz w:val="18"/>
                <w:szCs w:val="18"/>
              </w:rPr>
              <w:t xml:space="preserve">previstos.  </w:t>
            </w:r>
          </w:p>
          <w:p w:rsidR="000145A9" w:rsidRDefault="000145A9" w:rsidP="004D225B">
            <w:pPr>
              <w:rPr>
                <w:rFonts w:ascii="Times New Roman" w:hAnsi="Times New Roman"/>
                <w:sz w:val="18"/>
                <w:szCs w:val="18"/>
              </w:rPr>
            </w:pPr>
            <w:r>
              <w:rPr>
                <w:rFonts w:ascii="Times New Roman" w:hAnsi="Times New Roman"/>
                <w:sz w:val="18"/>
                <w:szCs w:val="18"/>
              </w:rPr>
              <w:t>I</w:t>
            </w:r>
            <w:r w:rsidRPr="00E03944">
              <w:rPr>
                <w:rFonts w:ascii="Times New Roman" w:hAnsi="Times New Roman"/>
                <w:sz w:val="18"/>
                <w:szCs w:val="18"/>
              </w:rPr>
              <w:t>mpactos positivos</w:t>
            </w:r>
            <w:r>
              <w:rPr>
                <w:rFonts w:ascii="Times New Roman" w:hAnsi="Times New Roman"/>
                <w:sz w:val="18"/>
                <w:szCs w:val="18"/>
              </w:rPr>
              <w:t xml:space="preserve"> podem ser esperados, em médio prazo, na gestão ambiental</w:t>
            </w:r>
            <w:r w:rsidR="00A337B8">
              <w:rPr>
                <w:rFonts w:ascii="Times New Roman" w:hAnsi="Times New Roman"/>
                <w:sz w:val="18"/>
                <w:szCs w:val="18"/>
              </w:rPr>
              <w:t xml:space="preserve"> estadual</w:t>
            </w:r>
            <w:r w:rsidR="007D6197">
              <w:rPr>
                <w:rFonts w:ascii="Times New Roman" w:hAnsi="Times New Roman"/>
                <w:sz w:val="18"/>
                <w:szCs w:val="18"/>
              </w:rPr>
              <w:t xml:space="preserve">. </w:t>
            </w:r>
          </w:p>
          <w:p w:rsidR="000145A9" w:rsidRPr="00E03944" w:rsidRDefault="000145A9" w:rsidP="004D225B">
            <w:pPr>
              <w:rPr>
                <w:rFonts w:ascii="Times New Roman" w:hAnsi="Times New Roman"/>
                <w:sz w:val="18"/>
                <w:szCs w:val="18"/>
              </w:rPr>
            </w:pPr>
          </w:p>
        </w:tc>
      </w:tr>
      <w:tr w:rsidR="000145A9" w:rsidRPr="00E03944" w:rsidTr="00447D37">
        <w:tc>
          <w:tcPr>
            <w:tcW w:w="2943" w:type="dxa"/>
            <w:tcBorders>
              <w:top w:val="nil"/>
            </w:tcBorders>
            <w:shd w:val="clear" w:color="auto" w:fill="auto"/>
          </w:tcPr>
          <w:p w:rsidR="000145A9" w:rsidRPr="00E03944" w:rsidRDefault="000145A9" w:rsidP="004D225B">
            <w:pPr>
              <w:rPr>
                <w:rFonts w:ascii="Times New Roman" w:hAnsi="Times New Roman"/>
                <w:i/>
                <w:sz w:val="18"/>
                <w:szCs w:val="18"/>
              </w:rPr>
            </w:pPr>
          </w:p>
          <w:p w:rsidR="000145A9" w:rsidRPr="00E03944" w:rsidRDefault="000145A9" w:rsidP="004D225B">
            <w:pPr>
              <w:rPr>
                <w:rFonts w:ascii="Times New Roman" w:hAnsi="Times New Roman"/>
                <w:i/>
                <w:sz w:val="18"/>
                <w:szCs w:val="18"/>
              </w:rPr>
            </w:pPr>
            <w:r w:rsidRPr="00E03944">
              <w:rPr>
                <w:rFonts w:ascii="Times New Roman" w:hAnsi="Times New Roman"/>
                <w:i/>
                <w:sz w:val="18"/>
                <w:szCs w:val="18"/>
              </w:rPr>
              <w:t xml:space="preserve">1.3 </w:t>
            </w:r>
            <w:r>
              <w:rPr>
                <w:rFonts w:ascii="Times New Roman" w:hAnsi="Times New Roman"/>
                <w:i/>
                <w:sz w:val="18"/>
                <w:szCs w:val="18"/>
              </w:rPr>
              <w:t xml:space="preserve"> </w:t>
            </w:r>
            <w:r w:rsidRPr="00E03944">
              <w:rPr>
                <w:rFonts w:ascii="Times New Roman" w:hAnsi="Times New Roman"/>
                <w:i/>
                <w:sz w:val="18"/>
                <w:szCs w:val="18"/>
              </w:rPr>
              <w:t>Aumentar a arrecadação por meio do combate à evasão fiscal</w:t>
            </w:r>
          </w:p>
          <w:p w:rsidR="000145A9" w:rsidRPr="00E03944" w:rsidRDefault="000145A9" w:rsidP="004D225B">
            <w:pPr>
              <w:rPr>
                <w:rFonts w:ascii="Times New Roman" w:hAnsi="Times New Roman"/>
                <w:i/>
                <w:sz w:val="18"/>
                <w:szCs w:val="18"/>
              </w:rPr>
            </w:pPr>
          </w:p>
          <w:p w:rsidR="000145A9" w:rsidRPr="00E03944" w:rsidRDefault="000145A9" w:rsidP="004D225B">
            <w:pPr>
              <w:rPr>
                <w:rFonts w:ascii="Times New Roman" w:hAnsi="Times New Roman"/>
                <w:i/>
                <w:sz w:val="18"/>
                <w:szCs w:val="18"/>
              </w:rPr>
            </w:pPr>
          </w:p>
        </w:tc>
        <w:tc>
          <w:tcPr>
            <w:tcW w:w="5670" w:type="dxa"/>
            <w:tcBorders>
              <w:top w:val="nil"/>
            </w:tcBorders>
            <w:shd w:val="clear" w:color="auto" w:fill="auto"/>
          </w:tcPr>
          <w:p w:rsidR="000145A9" w:rsidRPr="00E03944" w:rsidRDefault="000145A9" w:rsidP="004D225B">
            <w:pPr>
              <w:rPr>
                <w:rFonts w:ascii="Times New Roman" w:hAnsi="Times New Roman"/>
                <w:sz w:val="18"/>
                <w:szCs w:val="18"/>
              </w:rPr>
            </w:pPr>
          </w:p>
          <w:p w:rsidR="000145A9" w:rsidRPr="008C65D4" w:rsidRDefault="000145A9" w:rsidP="004D225B">
            <w:pPr>
              <w:rPr>
                <w:rFonts w:ascii="Times New Roman" w:hAnsi="Times New Roman"/>
                <w:i/>
                <w:sz w:val="18"/>
                <w:szCs w:val="18"/>
              </w:rPr>
            </w:pPr>
            <w:r w:rsidRPr="008C65D4">
              <w:rPr>
                <w:rFonts w:ascii="Times New Roman" w:hAnsi="Times New Roman"/>
                <w:i/>
                <w:sz w:val="18"/>
                <w:szCs w:val="18"/>
              </w:rPr>
              <w:t>Estratégia: ampliar e aperfeiçoar ferramentas par</w:t>
            </w:r>
            <w:r w:rsidR="007343D8">
              <w:rPr>
                <w:rFonts w:ascii="Times New Roman" w:hAnsi="Times New Roman"/>
                <w:i/>
                <w:sz w:val="18"/>
                <w:szCs w:val="18"/>
              </w:rPr>
              <w:t>a</w:t>
            </w:r>
            <w:r w:rsidRPr="008C65D4">
              <w:rPr>
                <w:rFonts w:ascii="Times New Roman" w:hAnsi="Times New Roman"/>
                <w:i/>
                <w:sz w:val="18"/>
                <w:szCs w:val="18"/>
              </w:rPr>
              <w:t xml:space="preserve"> cobrança e recuperação do crédito tributário e não-tributário. </w:t>
            </w:r>
          </w:p>
          <w:p w:rsidR="000145A9" w:rsidRPr="00E03944" w:rsidRDefault="000145A9" w:rsidP="004D225B">
            <w:pPr>
              <w:rPr>
                <w:rFonts w:ascii="Times New Roman" w:hAnsi="Times New Roman"/>
                <w:sz w:val="18"/>
                <w:szCs w:val="18"/>
              </w:rPr>
            </w:pPr>
          </w:p>
          <w:p w:rsidR="00BF2D4D" w:rsidRDefault="000145A9" w:rsidP="004D225B">
            <w:pPr>
              <w:rPr>
                <w:rFonts w:ascii="Times New Roman" w:hAnsi="Times New Roman"/>
                <w:sz w:val="18"/>
                <w:szCs w:val="18"/>
              </w:rPr>
            </w:pPr>
            <w:r w:rsidRPr="00E03944">
              <w:rPr>
                <w:rFonts w:ascii="Times New Roman" w:hAnsi="Times New Roman"/>
                <w:sz w:val="18"/>
                <w:szCs w:val="18"/>
              </w:rPr>
              <w:t xml:space="preserve">O impacto ambiental é positivo para a gestão ambiental estadual porque inclui os créditos gerados pela área ambiental no Cadastro Estadual Informativo de Créditos não Quitados (CADIN) e inscrição dos devedores de tributos ambientais no SERASA. </w:t>
            </w:r>
          </w:p>
          <w:p w:rsidR="000145A9" w:rsidRPr="00E03944" w:rsidRDefault="000145A9" w:rsidP="004D225B">
            <w:pPr>
              <w:rPr>
                <w:rStyle w:val="FootnoteReference"/>
                <w:rFonts w:ascii="Times New Roman" w:hAnsi="Times New Roman"/>
                <w:sz w:val="18"/>
                <w:szCs w:val="18"/>
              </w:rPr>
            </w:pPr>
            <w:r>
              <w:rPr>
                <w:rFonts w:ascii="Times New Roman" w:hAnsi="Times New Roman"/>
                <w:sz w:val="18"/>
                <w:szCs w:val="18"/>
              </w:rPr>
              <w:t>Prevê-se o aumento</w:t>
            </w:r>
            <w:r w:rsidRPr="00E03944">
              <w:rPr>
                <w:rFonts w:ascii="Times New Roman" w:hAnsi="Times New Roman"/>
                <w:sz w:val="18"/>
                <w:szCs w:val="18"/>
              </w:rPr>
              <w:t xml:space="preserve"> </w:t>
            </w:r>
            <w:r>
              <w:rPr>
                <w:rFonts w:ascii="Times New Roman" w:hAnsi="Times New Roman"/>
                <w:sz w:val="18"/>
                <w:szCs w:val="18"/>
              </w:rPr>
              <w:t>d</w:t>
            </w:r>
            <w:r w:rsidRPr="00E03944">
              <w:rPr>
                <w:rFonts w:ascii="Times New Roman" w:hAnsi="Times New Roman"/>
                <w:sz w:val="18"/>
                <w:szCs w:val="18"/>
              </w:rPr>
              <w:t>a capacidade gerencial da governança ambiental estadual</w:t>
            </w:r>
            <w:r>
              <w:rPr>
                <w:rFonts w:ascii="Times New Roman" w:hAnsi="Times New Roman"/>
                <w:sz w:val="18"/>
                <w:szCs w:val="18"/>
              </w:rPr>
              <w:t>.</w:t>
            </w:r>
          </w:p>
          <w:p w:rsidR="000145A9" w:rsidRPr="00E03944" w:rsidRDefault="000145A9" w:rsidP="004D225B">
            <w:pPr>
              <w:rPr>
                <w:rFonts w:ascii="Times New Roman" w:hAnsi="Times New Roman"/>
                <w:sz w:val="18"/>
                <w:szCs w:val="18"/>
              </w:rPr>
            </w:pPr>
          </w:p>
        </w:tc>
      </w:tr>
    </w:tbl>
    <w:p w:rsidR="000145A9" w:rsidRPr="003556DD" w:rsidRDefault="000145A9" w:rsidP="006B405E">
      <w:pPr>
        <w:jc w:val="right"/>
        <w:rPr>
          <w:rFonts w:ascii="Times New Roman" w:hAnsi="Times New Roman"/>
          <w:sz w:val="18"/>
          <w:szCs w:val="18"/>
        </w:rPr>
      </w:pPr>
      <w:r w:rsidRPr="00E03944">
        <w:rPr>
          <w:rFonts w:ascii="Times New Roman" w:hAnsi="Times New Roman"/>
          <w:sz w:val="18"/>
          <w:szCs w:val="18"/>
        </w:rPr>
        <w:t>(cont.)</w:t>
      </w:r>
    </w:p>
    <w:p w:rsidR="000145A9" w:rsidRDefault="000145A9" w:rsidP="006B405E">
      <w:pPr>
        <w:jc w:val="center"/>
        <w:rPr>
          <w:rFonts w:ascii="Times New Roman" w:hAnsi="Times New Roman"/>
          <w:sz w:val="18"/>
          <w:szCs w:val="18"/>
        </w:rPr>
      </w:pPr>
    </w:p>
    <w:p w:rsidR="000145A9" w:rsidRDefault="000145A9" w:rsidP="006B405E">
      <w:pPr>
        <w:jc w:val="center"/>
        <w:rPr>
          <w:rFonts w:ascii="Times New Roman" w:hAnsi="Times New Roman"/>
          <w:sz w:val="18"/>
          <w:szCs w:val="18"/>
        </w:rPr>
      </w:pPr>
    </w:p>
    <w:p w:rsidR="000145A9" w:rsidRDefault="000145A9" w:rsidP="006B405E">
      <w:pPr>
        <w:jc w:val="center"/>
        <w:rPr>
          <w:rFonts w:ascii="Times New Roman" w:hAnsi="Times New Roman"/>
          <w:sz w:val="18"/>
          <w:szCs w:val="18"/>
        </w:rPr>
      </w:pPr>
    </w:p>
    <w:p w:rsidR="000145A9" w:rsidRDefault="000145A9" w:rsidP="006B405E">
      <w:pPr>
        <w:jc w:val="center"/>
        <w:rPr>
          <w:rFonts w:ascii="Times New Roman" w:hAnsi="Times New Roman"/>
          <w:sz w:val="18"/>
          <w:szCs w:val="18"/>
        </w:rPr>
      </w:pPr>
    </w:p>
    <w:p w:rsidR="000145A9" w:rsidRDefault="000145A9" w:rsidP="006B405E">
      <w:pPr>
        <w:jc w:val="center"/>
        <w:rPr>
          <w:rFonts w:ascii="Times New Roman" w:hAnsi="Times New Roman"/>
          <w:sz w:val="18"/>
          <w:szCs w:val="18"/>
        </w:rPr>
      </w:pPr>
    </w:p>
    <w:p w:rsidR="000145A9" w:rsidRDefault="000145A9" w:rsidP="006B405E">
      <w:pPr>
        <w:rPr>
          <w:rFonts w:ascii="Times New Roman" w:hAnsi="Times New Roman"/>
          <w:sz w:val="18"/>
          <w:szCs w:val="18"/>
        </w:rPr>
      </w:pPr>
    </w:p>
    <w:p w:rsidR="000145A9" w:rsidRDefault="000145A9" w:rsidP="006B405E">
      <w:pPr>
        <w:rPr>
          <w:rFonts w:ascii="Times New Roman" w:hAnsi="Times New Roman"/>
          <w:sz w:val="18"/>
          <w:szCs w:val="18"/>
        </w:rPr>
      </w:pPr>
    </w:p>
    <w:p w:rsidR="000145A9" w:rsidRDefault="000145A9" w:rsidP="006B405E">
      <w:pPr>
        <w:rPr>
          <w:rFonts w:ascii="Times New Roman" w:hAnsi="Times New Roman"/>
          <w:sz w:val="18"/>
          <w:szCs w:val="18"/>
        </w:rPr>
      </w:pPr>
    </w:p>
    <w:p w:rsidR="000145A9" w:rsidRDefault="000145A9" w:rsidP="006B405E">
      <w:pPr>
        <w:rPr>
          <w:rFonts w:ascii="Times New Roman" w:hAnsi="Times New Roman"/>
          <w:sz w:val="18"/>
          <w:szCs w:val="18"/>
        </w:rPr>
      </w:pPr>
    </w:p>
    <w:p w:rsidR="000145A9" w:rsidRDefault="000145A9" w:rsidP="006B405E">
      <w:pPr>
        <w:rPr>
          <w:rFonts w:ascii="Times New Roman" w:hAnsi="Times New Roman"/>
          <w:sz w:val="18"/>
          <w:szCs w:val="18"/>
        </w:rPr>
      </w:pPr>
    </w:p>
    <w:p w:rsidR="000145A9" w:rsidRPr="00DD42F7" w:rsidRDefault="000145A9" w:rsidP="006B405E">
      <w:pPr>
        <w:rPr>
          <w:rFonts w:ascii="Times New Roman" w:hAnsi="Times New Roman"/>
          <w:sz w:val="18"/>
          <w:szCs w:val="18"/>
        </w:rPr>
      </w:pPr>
    </w:p>
    <w:tbl>
      <w:tblPr>
        <w:tblpPr w:leftFromText="180" w:rightFromText="180" w:vertAnchor="text" w:horzAnchor="page" w:tblpX="1909" w:tblpY="-183"/>
        <w:tblW w:w="8613" w:type="dxa"/>
        <w:tblLayout w:type="fixed"/>
        <w:tblLook w:val="00A0"/>
      </w:tblPr>
      <w:tblGrid>
        <w:gridCol w:w="2943"/>
        <w:gridCol w:w="5670"/>
      </w:tblGrid>
      <w:tr w:rsidR="000145A9" w:rsidRPr="004D225B" w:rsidTr="00D44C0F">
        <w:tc>
          <w:tcPr>
            <w:tcW w:w="8613" w:type="dxa"/>
            <w:gridSpan w:val="2"/>
            <w:tcBorders>
              <w:bottom w:val="single" w:sz="4" w:space="0" w:color="auto"/>
            </w:tcBorders>
            <w:shd w:val="clear" w:color="auto" w:fill="auto"/>
          </w:tcPr>
          <w:p w:rsidR="000145A9" w:rsidRPr="004D225B" w:rsidRDefault="000145A9" w:rsidP="00D44C0F">
            <w:pPr>
              <w:jc w:val="center"/>
              <w:rPr>
                <w:rFonts w:ascii="Times New Roman" w:hAnsi="Times New Roman"/>
                <w:b/>
                <w:sz w:val="18"/>
                <w:szCs w:val="18"/>
              </w:rPr>
            </w:pPr>
            <w:r w:rsidRPr="00667AA2">
              <w:rPr>
                <w:rFonts w:ascii="Times New Roman" w:hAnsi="Times New Roman"/>
                <w:b/>
                <w:sz w:val="20"/>
                <w:szCs w:val="20"/>
              </w:rPr>
              <w:lastRenderedPageBreak/>
              <w:t>Quadro 1 -  Impactos ambientais de ocorrência provável associados ao Programa Sergipe</w:t>
            </w:r>
            <w:r>
              <w:rPr>
                <w:rFonts w:ascii="Times New Roman" w:hAnsi="Times New Roman"/>
                <w:b/>
                <w:sz w:val="20"/>
                <w:szCs w:val="20"/>
              </w:rPr>
              <w:t xml:space="preserve"> (cont.)</w:t>
            </w:r>
          </w:p>
        </w:tc>
      </w:tr>
      <w:tr w:rsidR="000145A9" w:rsidRPr="004D225B" w:rsidTr="00447D37">
        <w:tc>
          <w:tcPr>
            <w:tcW w:w="2943" w:type="dxa"/>
            <w:tcBorders>
              <w:top w:val="single" w:sz="4" w:space="0" w:color="auto"/>
              <w:bottom w:val="single" w:sz="4" w:space="0" w:color="auto"/>
            </w:tcBorders>
            <w:shd w:val="clear" w:color="auto" w:fill="auto"/>
          </w:tcPr>
          <w:p w:rsidR="000145A9" w:rsidRPr="000818CA" w:rsidRDefault="000145A9" w:rsidP="00D44C0F">
            <w:pPr>
              <w:jc w:val="center"/>
              <w:rPr>
                <w:rFonts w:ascii="Times New Roman" w:hAnsi="Times New Roman"/>
                <w:i/>
                <w:sz w:val="18"/>
                <w:szCs w:val="18"/>
              </w:rPr>
            </w:pPr>
            <w:r w:rsidRPr="000818CA">
              <w:rPr>
                <w:rFonts w:ascii="Times New Roman" w:hAnsi="Times New Roman"/>
                <w:i/>
                <w:sz w:val="18"/>
                <w:szCs w:val="18"/>
              </w:rPr>
              <w:t>Programa de Políticas</w:t>
            </w:r>
          </w:p>
          <w:p w:rsidR="000145A9" w:rsidRPr="000818CA" w:rsidRDefault="000145A9" w:rsidP="00D44C0F">
            <w:pPr>
              <w:jc w:val="center"/>
              <w:rPr>
                <w:rFonts w:ascii="Times New Roman" w:hAnsi="Times New Roman"/>
                <w:i/>
                <w:sz w:val="18"/>
                <w:szCs w:val="18"/>
              </w:rPr>
            </w:pPr>
            <w:r w:rsidRPr="000818CA">
              <w:rPr>
                <w:rFonts w:ascii="Times New Roman" w:hAnsi="Times New Roman"/>
                <w:i/>
                <w:sz w:val="18"/>
                <w:szCs w:val="18"/>
              </w:rPr>
              <w:t>Sergipe / Incluir para Desenvolver</w:t>
            </w:r>
          </w:p>
        </w:tc>
        <w:tc>
          <w:tcPr>
            <w:tcW w:w="5670" w:type="dxa"/>
            <w:tcBorders>
              <w:top w:val="single" w:sz="4" w:space="0" w:color="auto"/>
              <w:bottom w:val="single" w:sz="4" w:space="0" w:color="auto"/>
            </w:tcBorders>
            <w:shd w:val="clear" w:color="auto" w:fill="auto"/>
          </w:tcPr>
          <w:p w:rsidR="000145A9" w:rsidRPr="000818CA" w:rsidRDefault="000145A9" w:rsidP="00D44C0F">
            <w:pPr>
              <w:jc w:val="center"/>
              <w:rPr>
                <w:rFonts w:ascii="Times New Roman" w:hAnsi="Times New Roman"/>
                <w:i/>
                <w:sz w:val="18"/>
                <w:szCs w:val="18"/>
              </w:rPr>
            </w:pPr>
            <w:r w:rsidRPr="000818CA">
              <w:rPr>
                <w:rFonts w:ascii="Times New Roman" w:hAnsi="Times New Roman"/>
                <w:i/>
                <w:sz w:val="18"/>
                <w:szCs w:val="18"/>
              </w:rPr>
              <w:t>Impactos potenciais prováveis sobre ambiente, florestas e outros recursos naturais</w:t>
            </w:r>
          </w:p>
        </w:tc>
      </w:tr>
      <w:tr w:rsidR="000145A9" w:rsidRPr="004D225B" w:rsidTr="00447D37">
        <w:tc>
          <w:tcPr>
            <w:tcW w:w="2943" w:type="dxa"/>
            <w:tcBorders>
              <w:top w:val="single" w:sz="4" w:space="0" w:color="auto"/>
            </w:tcBorders>
            <w:shd w:val="clear" w:color="auto" w:fill="auto"/>
          </w:tcPr>
          <w:p w:rsidR="000145A9" w:rsidRPr="004D225B" w:rsidRDefault="000145A9" w:rsidP="00D44C0F">
            <w:pPr>
              <w:rPr>
                <w:rFonts w:ascii="Times New Roman" w:hAnsi="Times New Roman"/>
                <w:sz w:val="18"/>
                <w:szCs w:val="18"/>
              </w:rPr>
            </w:pPr>
          </w:p>
          <w:p w:rsidR="000145A9" w:rsidRPr="000818CA" w:rsidRDefault="000145A9" w:rsidP="00D44C0F">
            <w:pPr>
              <w:rPr>
                <w:rFonts w:ascii="Times New Roman" w:hAnsi="Times New Roman"/>
                <w:i/>
                <w:sz w:val="18"/>
                <w:szCs w:val="18"/>
              </w:rPr>
            </w:pPr>
            <w:r w:rsidRPr="000818CA">
              <w:rPr>
                <w:rFonts w:ascii="Times New Roman" w:hAnsi="Times New Roman"/>
                <w:i/>
                <w:sz w:val="18"/>
                <w:szCs w:val="18"/>
              </w:rPr>
              <w:t xml:space="preserve">POLÍTICA 2 -  </w:t>
            </w:r>
          </w:p>
          <w:p w:rsidR="000145A9" w:rsidRPr="004D225B" w:rsidRDefault="000145A9" w:rsidP="00D44C0F">
            <w:pPr>
              <w:rPr>
                <w:rFonts w:ascii="Times New Roman" w:hAnsi="Times New Roman"/>
                <w:b/>
                <w:sz w:val="18"/>
                <w:szCs w:val="18"/>
              </w:rPr>
            </w:pPr>
            <w:r w:rsidRPr="000818CA">
              <w:rPr>
                <w:rFonts w:ascii="Times New Roman" w:hAnsi="Times New Roman"/>
                <w:i/>
                <w:sz w:val="18"/>
                <w:szCs w:val="18"/>
              </w:rPr>
              <w:t>PROMOVER MELHORIA NO ACESSO E NA QUALIDADE DOS SERVIÇOS PÚBLICOS</w:t>
            </w:r>
          </w:p>
        </w:tc>
        <w:tc>
          <w:tcPr>
            <w:tcW w:w="5670" w:type="dxa"/>
            <w:tcBorders>
              <w:top w:val="single" w:sz="4" w:space="0" w:color="auto"/>
            </w:tcBorders>
            <w:shd w:val="clear" w:color="auto" w:fill="auto"/>
          </w:tcPr>
          <w:p w:rsidR="000145A9" w:rsidRPr="004D225B"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p>
        </w:tc>
      </w:tr>
      <w:tr w:rsidR="000145A9" w:rsidRPr="004D225B" w:rsidTr="00447D37">
        <w:tc>
          <w:tcPr>
            <w:tcW w:w="2943" w:type="dxa"/>
            <w:shd w:val="clear" w:color="auto" w:fill="auto"/>
          </w:tcPr>
          <w:p w:rsidR="000145A9" w:rsidRPr="004D225B" w:rsidRDefault="000145A9" w:rsidP="00D44C0F">
            <w:pPr>
              <w:rPr>
                <w:rFonts w:ascii="Times New Roman" w:hAnsi="Times New Roman"/>
                <w:sz w:val="18"/>
                <w:szCs w:val="18"/>
              </w:rPr>
            </w:pPr>
          </w:p>
          <w:p w:rsidR="000145A9" w:rsidRPr="000818CA" w:rsidRDefault="000145A9" w:rsidP="00D44C0F">
            <w:pPr>
              <w:rPr>
                <w:rFonts w:ascii="Times New Roman" w:hAnsi="Times New Roman"/>
                <w:i/>
                <w:sz w:val="18"/>
                <w:szCs w:val="18"/>
              </w:rPr>
            </w:pPr>
            <w:r w:rsidRPr="000818CA">
              <w:rPr>
                <w:rFonts w:ascii="Times New Roman" w:hAnsi="Times New Roman"/>
                <w:i/>
                <w:sz w:val="18"/>
                <w:szCs w:val="18"/>
              </w:rPr>
              <w:t>2.1</w:t>
            </w:r>
            <w:r>
              <w:rPr>
                <w:rFonts w:ascii="Times New Roman" w:hAnsi="Times New Roman"/>
                <w:i/>
                <w:sz w:val="18"/>
                <w:szCs w:val="18"/>
              </w:rPr>
              <w:t xml:space="preserve"> </w:t>
            </w:r>
            <w:r w:rsidRPr="000818CA">
              <w:rPr>
                <w:rFonts w:ascii="Times New Roman" w:hAnsi="Times New Roman"/>
                <w:i/>
                <w:sz w:val="18"/>
                <w:szCs w:val="18"/>
              </w:rPr>
              <w:t xml:space="preserve">Melhorar a qualidade dos serviços de atenção materno-infantil para alto risco </w:t>
            </w:r>
          </w:p>
          <w:p w:rsidR="000145A9" w:rsidRPr="004D225B" w:rsidRDefault="000145A9" w:rsidP="00D44C0F">
            <w:pPr>
              <w:rPr>
                <w:rFonts w:ascii="Times New Roman" w:hAnsi="Times New Roman"/>
                <w:b/>
                <w:sz w:val="18"/>
                <w:szCs w:val="18"/>
              </w:rPr>
            </w:pPr>
          </w:p>
          <w:p w:rsidR="000145A9" w:rsidRPr="004D225B" w:rsidRDefault="000145A9" w:rsidP="00D44C0F">
            <w:pPr>
              <w:rPr>
                <w:rFonts w:ascii="Times New Roman" w:hAnsi="Times New Roman"/>
                <w:sz w:val="18"/>
                <w:szCs w:val="18"/>
              </w:rPr>
            </w:pPr>
          </w:p>
          <w:p w:rsidR="000145A9" w:rsidRPr="004D225B" w:rsidRDefault="000145A9" w:rsidP="00D44C0F">
            <w:pPr>
              <w:rPr>
                <w:rFonts w:ascii="Times New Roman" w:hAnsi="Times New Roman"/>
                <w:b/>
                <w:sz w:val="18"/>
                <w:szCs w:val="18"/>
              </w:rPr>
            </w:pPr>
          </w:p>
        </w:tc>
        <w:tc>
          <w:tcPr>
            <w:tcW w:w="5670" w:type="dxa"/>
            <w:shd w:val="clear" w:color="auto" w:fill="auto"/>
          </w:tcPr>
          <w:p w:rsidR="000145A9" w:rsidRDefault="000145A9" w:rsidP="00D44C0F">
            <w:pPr>
              <w:rPr>
                <w:rFonts w:ascii="Times New Roman" w:hAnsi="Times New Roman"/>
                <w:sz w:val="18"/>
                <w:szCs w:val="18"/>
              </w:rPr>
            </w:pPr>
          </w:p>
          <w:p w:rsidR="000145A9" w:rsidRPr="008C65D4" w:rsidRDefault="000145A9" w:rsidP="008C65D4">
            <w:pPr>
              <w:jc w:val="both"/>
              <w:rPr>
                <w:rFonts w:ascii="Times New Roman" w:hAnsi="Times New Roman"/>
                <w:i/>
                <w:sz w:val="18"/>
                <w:szCs w:val="18"/>
              </w:rPr>
            </w:pPr>
            <w:r w:rsidRPr="008C65D4">
              <w:rPr>
                <w:rFonts w:ascii="Times New Roman" w:hAnsi="Times New Roman"/>
                <w:i/>
                <w:sz w:val="18"/>
                <w:szCs w:val="18"/>
              </w:rPr>
              <w:t>Estratégia: fortalecer a atenção à gestante de alto risco por meio (i) da adesão ao Programa Rede Cegonha do Ministério da Saúde, (ii) do atendimento às diretrizes do Decreto</w:t>
            </w:r>
            <w:r>
              <w:rPr>
                <w:rFonts w:ascii="Times New Roman" w:hAnsi="Times New Roman"/>
                <w:i/>
                <w:sz w:val="18"/>
                <w:szCs w:val="18"/>
              </w:rPr>
              <w:t xml:space="preserve"> n.</w:t>
            </w:r>
            <w:r w:rsidRPr="008C65D4">
              <w:rPr>
                <w:rFonts w:ascii="Times New Roman" w:hAnsi="Times New Roman"/>
                <w:i/>
                <w:sz w:val="18"/>
                <w:szCs w:val="18"/>
              </w:rPr>
              <w:t xml:space="preserve"> 7.508/2011 que estabelecem a organização do sistema de saúde em redes regionalizadas e (iii) de uma gestão com base em evidências.</w:t>
            </w:r>
          </w:p>
          <w:p w:rsidR="000145A9"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r>
              <w:rPr>
                <w:rFonts w:ascii="Times New Roman" w:hAnsi="Times New Roman"/>
                <w:sz w:val="18"/>
                <w:szCs w:val="18"/>
              </w:rPr>
              <w:t>I</w:t>
            </w:r>
            <w:r w:rsidRPr="004D225B">
              <w:rPr>
                <w:rFonts w:ascii="Times New Roman" w:hAnsi="Times New Roman"/>
                <w:sz w:val="18"/>
                <w:szCs w:val="18"/>
              </w:rPr>
              <w:t>mpactos</w:t>
            </w:r>
            <w:r>
              <w:rPr>
                <w:rFonts w:ascii="Times New Roman" w:hAnsi="Times New Roman"/>
                <w:sz w:val="18"/>
                <w:szCs w:val="18"/>
              </w:rPr>
              <w:t xml:space="preserve"> ambientais </w:t>
            </w:r>
            <w:r w:rsidRPr="004D225B">
              <w:rPr>
                <w:rFonts w:ascii="Times New Roman" w:hAnsi="Times New Roman"/>
                <w:sz w:val="18"/>
                <w:szCs w:val="18"/>
              </w:rPr>
              <w:t>prováveis</w:t>
            </w:r>
            <w:r w:rsidR="007343D8">
              <w:rPr>
                <w:rFonts w:ascii="Times New Roman" w:hAnsi="Times New Roman"/>
                <w:sz w:val="18"/>
                <w:szCs w:val="18"/>
              </w:rPr>
              <w:t xml:space="preserve"> adversos</w:t>
            </w:r>
            <w:r>
              <w:rPr>
                <w:rFonts w:ascii="Times New Roman" w:hAnsi="Times New Roman"/>
                <w:sz w:val="18"/>
                <w:szCs w:val="18"/>
              </w:rPr>
              <w:t xml:space="preserve"> associados à adesão ao Programa Rede Cegonha</w:t>
            </w:r>
            <w:r w:rsidRPr="004D225B">
              <w:rPr>
                <w:rFonts w:ascii="Times New Roman" w:hAnsi="Times New Roman"/>
                <w:sz w:val="18"/>
                <w:szCs w:val="18"/>
              </w:rPr>
              <w:t xml:space="preserve">, a saber: </w:t>
            </w: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 xml:space="preserve">i) aumento de resíduos sólidos de saúde – RSS gerado pelo aumento do número de </w:t>
            </w:r>
            <w:r>
              <w:rPr>
                <w:rFonts w:ascii="Times New Roman" w:hAnsi="Times New Roman"/>
                <w:sz w:val="18"/>
                <w:szCs w:val="18"/>
              </w:rPr>
              <w:t>procedimentos</w:t>
            </w:r>
            <w:r w:rsidRPr="004D225B">
              <w:rPr>
                <w:rFonts w:ascii="Times New Roman" w:hAnsi="Times New Roman"/>
                <w:sz w:val="18"/>
                <w:szCs w:val="18"/>
              </w:rPr>
              <w:t>;</w:t>
            </w: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ii) possível  necessidade de reformas e ampliações e novas constr</w:t>
            </w:r>
            <w:r>
              <w:rPr>
                <w:rFonts w:ascii="Times New Roman" w:hAnsi="Times New Roman"/>
                <w:sz w:val="18"/>
                <w:szCs w:val="18"/>
              </w:rPr>
              <w:t xml:space="preserve">uções em edificações de saúde; </w:t>
            </w:r>
          </w:p>
          <w:p w:rsidR="000145A9" w:rsidRDefault="000145A9" w:rsidP="00D44C0F">
            <w:pPr>
              <w:rPr>
                <w:rFonts w:ascii="Times New Roman" w:hAnsi="Times New Roman"/>
                <w:sz w:val="18"/>
                <w:szCs w:val="18"/>
              </w:rPr>
            </w:pPr>
            <w:r w:rsidRPr="004D225B">
              <w:rPr>
                <w:rFonts w:ascii="Times New Roman" w:hAnsi="Times New Roman"/>
                <w:sz w:val="18"/>
                <w:szCs w:val="18"/>
              </w:rPr>
              <w:t xml:space="preserve">(iii) </w:t>
            </w:r>
            <w:r>
              <w:rPr>
                <w:rFonts w:ascii="Times New Roman" w:hAnsi="Times New Roman"/>
                <w:sz w:val="18"/>
                <w:szCs w:val="18"/>
              </w:rPr>
              <w:t>A</w:t>
            </w:r>
            <w:r w:rsidRPr="004D225B">
              <w:rPr>
                <w:rFonts w:ascii="Times New Roman" w:hAnsi="Times New Roman"/>
                <w:sz w:val="18"/>
                <w:szCs w:val="18"/>
              </w:rPr>
              <w:t xml:space="preserve">gravamento dos problemas ambientais associados à </w:t>
            </w:r>
            <w:r>
              <w:rPr>
                <w:rFonts w:ascii="Times New Roman" w:hAnsi="Times New Roman"/>
                <w:sz w:val="18"/>
                <w:szCs w:val="18"/>
              </w:rPr>
              <w:t>ausência de previsão de ação</w:t>
            </w:r>
            <w:r w:rsidRPr="004D225B">
              <w:rPr>
                <w:rFonts w:ascii="Times New Roman" w:hAnsi="Times New Roman"/>
                <w:sz w:val="18"/>
                <w:szCs w:val="18"/>
              </w:rPr>
              <w:t xml:space="preserve"> estatal </w:t>
            </w:r>
            <w:r>
              <w:rPr>
                <w:rFonts w:ascii="Times New Roman" w:hAnsi="Times New Roman"/>
                <w:sz w:val="18"/>
                <w:szCs w:val="18"/>
              </w:rPr>
              <w:t xml:space="preserve">para regularização do </w:t>
            </w:r>
            <w:r w:rsidRPr="004D225B">
              <w:rPr>
                <w:rFonts w:ascii="Times New Roman" w:hAnsi="Times New Roman"/>
                <w:sz w:val="18"/>
                <w:szCs w:val="18"/>
              </w:rPr>
              <w:t>cumprimento das atribuições ambientais do setor saúde entre os entes federados estadual e municipais</w:t>
            </w:r>
            <w:r>
              <w:rPr>
                <w:rFonts w:ascii="Times New Roman" w:hAnsi="Times New Roman"/>
                <w:sz w:val="18"/>
                <w:szCs w:val="18"/>
              </w:rPr>
              <w:t>.</w:t>
            </w:r>
            <w:r w:rsidRPr="004D225B">
              <w:rPr>
                <w:rFonts w:ascii="Times New Roman" w:hAnsi="Times New Roman"/>
                <w:sz w:val="18"/>
                <w:szCs w:val="18"/>
              </w:rPr>
              <w:t xml:space="preserve"> </w:t>
            </w:r>
          </w:p>
          <w:p w:rsidR="000145A9" w:rsidRPr="004D225B" w:rsidRDefault="000145A9" w:rsidP="00BF2D4D">
            <w:pPr>
              <w:rPr>
                <w:rFonts w:ascii="Times New Roman" w:hAnsi="Times New Roman"/>
                <w:sz w:val="18"/>
                <w:szCs w:val="18"/>
              </w:rPr>
            </w:pPr>
            <w:r>
              <w:rPr>
                <w:rFonts w:ascii="Times New Roman" w:hAnsi="Times New Roman"/>
                <w:sz w:val="18"/>
                <w:szCs w:val="18"/>
              </w:rPr>
              <w:t>Os impactos adquirem relevância por conta da  fragilidade institucional e inefetividade do sistema</w:t>
            </w:r>
            <w:r w:rsidRPr="004D225B">
              <w:rPr>
                <w:rFonts w:ascii="Times New Roman" w:hAnsi="Times New Roman"/>
                <w:sz w:val="18"/>
                <w:szCs w:val="18"/>
              </w:rPr>
              <w:t xml:space="preserve"> de gerenciamento de RSS</w:t>
            </w:r>
            <w:r>
              <w:rPr>
                <w:rFonts w:ascii="Times New Roman" w:hAnsi="Times New Roman"/>
                <w:sz w:val="18"/>
                <w:szCs w:val="18"/>
              </w:rPr>
              <w:t xml:space="preserve"> no Estado</w:t>
            </w:r>
            <w:r w:rsidR="00BF2D4D">
              <w:rPr>
                <w:rFonts w:ascii="Times New Roman" w:hAnsi="Times New Roman"/>
                <w:sz w:val="18"/>
                <w:szCs w:val="18"/>
              </w:rPr>
              <w:t xml:space="preserve"> </w:t>
            </w:r>
            <w:r w:rsidRPr="004D225B">
              <w:rPr>
                <w:rFonts w:ascii="Times New Roman" w:hAnsi="Times New Roman"/>
                <w:sz w:val="18"/>
                <w:szCs w:val="18"/>
              </w:rPr>
              <w:t xml:space="preserve">no que diz respeito a </w:t>
            </w:r>
            <w:r>
              <w:rPr>
                <w:rFonts w:ascii="Times New Roman" w:hAnsi="Times New Roman"/>
                <w:sz w:val="18"/>
                <w:szCs w:val="18"/>
              </w:rPr>
              <w:t>gestão de informações contidas nos PGRSS, tratamento</w:t>
            </w:r>
            <w:r w:rsidR="003240B9">
              <w:rPr>
                <w:rFonts w:ascii="Times New Roman" w:hAnsi="Times New Roman"/>
                <w:sz w:val="18"/>
                <w:szCs w:val="18"/>
              </w:rPr>
              <w:t xml:space="preserve"> de RSS</w:t>
            </w:r>
            <w:r>
              <w:rPr>
                <w:rFonts w:ascii="Times New Roman" w:hAnsi="Times New Roman"/>
                <w:sz w:val="18"/>
                <w:szCs w:val="18"/>
              </w:rPr>
              <w:t xml:space="preserve">, </w:t>
            </w:r>
            <w:r w:rsidRPr="004D225B">
              <w:rPr>
                <w:rFonts w:ascii="Times New Roman" w:hAnsi="Times New Roman"/>
                <w:sz w:val="18"/>
                <w:szCs w:val="18"/>
              </w:rPr>
              <w:t xml:space="preserve"> destinação final</w:t>
            </w:r>
            <w:r>
              <w:rPr>
                <w:rFonts w:ascii="Times New Roman" w:hAnsi="Times New Roman"/>
                <w:sz w:val="18"/>
                <w:szCs w:val="18"/>
              </w:rPr>
              <w:t>, fiscalização e controle</w:t>
            </w:r>
            <w:r w:rsidR="003240B9">
              <w:rPr>
                <w:rFonts w:ascii="Times New Roman" w:hAnsi="Times New Roman"/>
                <w:sz w:val="18"/>
                <w:szCs w:val="18"/>
              </w:rPr>
              <w:t xml:space="preserve"> do cumprimento das normas</w:t>
            </w:r>
            <w:r>
              <w:rPr>
                <w:rFonts w:ascii="Times New Roman" w:hAnsi="Times New Roman"/>
                <w:sz w:val="18"/>
                <w:szCs w:val="18"/>
              </w:rPr>
              <w:t>.</w:t>
            </w:r>
          </w:p>
        </w:tc>
      </w:tr>
      <w:tr w:rsidR="000145A9" w:rsidRPr="004D225B" w:rsidTr="008C65D4">
        <w:trPr>
          <w:trHeight w:val="2694"/>
        </w:trPr>
        <w:tc>
          <w:tcPr>
            <w:tcW w:w="2943" w:type="dxa"/>
            <w:tcBorders>
              <w:bottom w:val="single" w:sz="4" w:space="0" w:color="auto"/>
            </w:tcBorders>
            <w:shd w:val="clear" w:color="auto" w:fill="auto"/>
          </w:tcPr>
          <w:p w:rsidR="000145A9" w:rsidRPr="004D225B" w:rsidRDefault="000145A9" w:rsidP="00D44C0F">
            <w:pPr>
              <w:rPr>
                <w:rFonts w:ascii="Times New Roman" w:hAnsi="Times New Roman"/>
                <w:sz w:val="18"/>
                <w:szCs w:val="18"/>
              </w:rPr>
            </w:pPr>
          </w:p>
          <w:p w:rsidR="000145A9" w:rsidRPr="00B42A57" w:rsidRDefault="000145A9" w:rsidP="00D44C0F">
            <w:pPr>
              <w:rPr>
                <w:rFonts w:ascii="Times New Roman" w:hAnsi="Times New Roman"/>
                <w:i/>
                <w:sz w:val="18"/>
                <w:szCs w:val="18"/>
              </w:rPr>
            </w:pPr>
            <w:r w:rsidRPr="00B42A57">
              <w:rPr>
                <w:rFonts w:ascii="Times New Roman" w:hAnsi="Times New Roman"/>
                <w:i/>
                <w:sz w:val="18"/>
                <w:szCs w:val="18"/>
              </w:rPr>
              <w:t xml:space="preserve">2.2 </w:t>
            </w:r>
            <w:r>
              <w:rPr>
                <w:rFonts w:ascii="Times New Roman" w:hAnsi="Times New Roman"/>
                <w:i/>
                <w:sz w:val="18"/>
                <w:szCs w:val="18"/>
              </w:rPr>
              <w:t xml:space="preserve"> </w:t>
            </w:r>
            <w:r w:rsidRPr="00B42A57">
              <w:rPr>
                <w:rFonts w:ascii="Times New Roman" w:hAnsi="Times New Roman"/>
                <w:i/>
                <w:sz w:val="18"/>
                <w:szCs w:val="18"/>
              </w:rPr>
              <w:t>Melhorar a gestão das escolas da rede do estado de Sergipe</w:t>
            </w:r>
          </w:p>
          <w:p w:rsidR="000145A9" w:rsidRDefault="000145A9" w:rsidP="002E28CD">
            <w:pPr>
              <w:tabs>
                <w:tab w:val="left" w:pos="1830"/>
              </w:tabs>
              <w:rPr>
                <w:rFonts w:ascii="Times New Roman" w:hAnsi="Times New Roman"/>
                <w:b/>
                <w:sz w:val="18"/>
                <w:szCs w:val="18"/>
              </w:rPr>
            </w:pPr>
          </w:p>
          <w:p w:rsidR="000145A9" w:rsidRDefault="000145A9" w:rsidP="002E28CD">
            <w:pPr>
              <w:tabs>
                <w:tab w:val="left" w:pos="1830"/>
              </w:tabs>
              <w:rPr>
                <w:rFonts w:ascii="Times New Roman" w:hAnsi="Times New Roman"/>
                <w:b/>
                <w:sz w:val="18"/>
                <w:szCs w:val="18"/>
              </w:rPr>
            </w:pPr>
          </w:p>
          <w:p w:rsidR="000145A9" w:rsidRDefault="000145A9" w:rsidP="002E28CD">
            <w:pPr>
              <w:tabs>
                <w:tab w:val="left" w:pos="1830"/>
              </w:tabs>
              <w:rPr>
                <w:rFonts w:ascii="Times New Roman" w:hAnsi="Times New Roman"/>
                <w:b/>
                <w:sz w:val="18"/>
                <w:szCs w:val="18"/>
              </w:rPr>
            </w:pPr>
          </w:p>
          <w:p w:rsidR="000145A9" w:rsidRDefault="000145A9" w:rsidP="002E28CD">
            <w:pPr>
              <w:tabs>
                <w:tab w:val="left" w:pos="1830"/>
              </w:tabs>
              <w:rPr>
                <w:rFonts w:ascii="Times New Roman" w:hAnsi="Times New Roman"/>
                <w:i/>
                <w:sz w:val="18"/>
                <w:szCs w:val="18"/>
              </w:rPr>
            </w:pPr>
          </w:p>
          <w:p w:rsidR="000145A9" w:rsidRPr="006B405E" w:rsidRDefault="000145A9" w:rsidP="002E28CD">
            <w:pPr>
              <w:tabs>
                <w:tab w:val="left" w:pos="1830"/>
              </w:tabs>
              <w:rPr>
                <w:rFonts w:ascii="Times New Roman" w:hAnsi="Times New Roman"/>
                <w:i/>
                <w:sz w:val="18"/>
                <w:szCs w:val="18"/>
              </w:rPr>
            </w:pPr>
            <w:r w:rsidRPr="008C65D4">
              <w:rPr>
                <w:rFonts w:ascii="Times New Roman" w:hAnsi="Times New Roman"/>
                <w:i/>
                <w:sz w:val="18"/>
                <w:szCs w:val="18"/>
              </w:rPr>
              <w:t>2.3</w:t>
            </w:r>
            <w:r>
              <w:rPr>
                <w:rFonts w:ascii="Times New Roman" w:hAnsi="Times New Roman"/>
                <w:i/>
                <w:sz w:val="18"/>
                <w:szCs w:val="18"/>
              </w:rPr>
              <w:t xml:space="preserve"> </w:t>
            </w:r>
            <w:r w:rsidRPr="008C65D4">
              <w:rPr>
                <w:rFonts w:ascii="Times New Roman" w:hAnsi="Times New Roman"/>
                <w:bCs/>
                <w:i/>
                <w:sz w:val="18"/>
                <w:szCs w:val="18"/>
              </w:rPr>
              <w:t>Melhorar as condições de aprendizagem no ensino fundamental na rede municipal</w:t>
            </w:r>
          </w:p>
        </w:tc>
        <w:tc>
          <w:tcPr>
            <w:tcW w:w="5670" w:type="dxa"/>
            <w:tcBorders>
              <w:bottom w:val="single" w:sz="4" w:space="0" w:color="auto"/>
            </w:tcBorders>
            <w:shd w:val="clear" w:color="auto" w:fill="auto"/>
          </w:tcPr>
          <w:p w:rsidR="000145A9" w:rsidRDefault="000145A9" w:rsidP="00D44C0F">
            <w:pPr>
              <w:rPr>
                <w:rFonts w:ascii="Times New Roman" w:hAnsi="Times New Roman"/>
                <w:sz w:val="18"/>
                <w:szCs w:val="18"/>
              </w:rPr>
            </w:pPr>
          </w:p>
          <w:p w:rsidR="000145A9" w:rsidRPr="008C65D4" w:rsidRDefault="000145A9" w:rsidP="008C65D4">
            <w:pPr>
              <w:rPr>
                <w:rFonts w:ascii="Times New Roman" w:hAnsi="Times New Roman"/>
                <w:bCs/>
                <w:i/>
                <w:sz w:val="18"/>
                <w:szCs w:val="18"/>
              </w:rPr>
            </w:pPr>
            <w:r w:rsidRPr="008C65D4">
              <w:rPr>
                <w:rFonts w:ascii="Times New Roman" w:hAnsi="Times New Roman"/>
                <w:i/>
                <w:sz w:val="18"/>
                <w:szCs w:val="18"/>
              </w:rPr>
              <w:t xml:space="preserve">Estratégia: </w:t>
            </w:r>
            <w:r w:rsidRPr="008C65D4">
              <w:rPr>
                <w:rFonts w:ascii="Times New Roman" w:eastAsia="Times New Roman" w:hAnsi="Times New Roman"/>
                <w:bCs/>
                <w:i/>
                <w:szCs w:val="20"/>
              </w:rPr>
              <w:t xml:space="preserve"> </w:t>
            </w:r>
            <w:r w:rsidRPr="008C65D4">
              <w:rPr>
                <w:rFonts w:ascii="Times New Roman" w:hAnsi="Times New Roman"/>
                <w:bCs/>
                <w:i/>
                <w:sz w:val="18"/>
                <w:szCs w:val="18"/>
              </w:rPr>
              <w:t>Implementar um novo modelo de gestão escolar baseado em critérios meritocráticos e de gestão por resultados</w:t>
            </w:r>
          </w:p>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r w:rsidRPr="004D225B">
              <w:rPr>
                <w:rFonts w:ascii="Times New Roman" w:hAnsi="Times New Roman"/>
                <w:sz w:val="18"/>
                <w:szCs w:val="18"/>
              </w:rPr>
              <w:t xml:space="preserve">Ação neutra do ponto de vista ambiental: não há impactos ambientais previstos.  </w:t>
            </w:r>
          </w:p>
          <w:p w:rsidR="000145A9" w:rsidRDefault="000145A9" w:rsidP="00D44C0F">
            <w:pPr>
              <w:rPr>
                <w:rFonts w:ascii="Times New Roman" w:hAnsi="Times New Roman"/>
                <w:sz w:val="18"/>
                <w:szCs w:val="18"/>
              </w:rPr>
            </w:pPr>
          </w:p>
          <w:p w:rsidR="000145A9" w:rsidRDefault="000145A9" w:rsidP="00D44C0F">
            <w:pPr>
              <w:rPr>
                <w:rFonts w:ascii="Times New Roman" w:hAnsi="Times New Roman"/>
                <w:bCs/>
                <w:sz w:val="18"/>
                <w:szCs w:val="18"/>
              </w:rPr>
            </w:pPr>
            <w:r>
              <w:rPr>
                <w:rFonts w:ascii="Times New Roman" w:hAnsi="Times New Roman"/>
                <w:sz w:val="18"/>
                <w:szCs w:val="18"/>
              </w:rPr>
              <w:t xml:space="preserve">Estratégia: </w:t>
            </w:r>
            <w:r w:rsidRPr="008C65D4">
              <w:rPr>
                <w:rFonts w:ascii="Times New Roman" w:eastAsia="Times New Roman" w:hAnsi="Times New Roman"/>
                <w:bCs/>
              </w:rPr>
              <w:t xml:space="preserve"> </w:t>
            </w:r>
            <w:r w:rsidRPr="008C65D4">
              <w:rPr>
                <w:rFonts w:ascii="Times New Roman" w:hAnsi="Times New Roman"/>
                <w:bCs/>
                <w:sz w:val="18"/>
                <w:szCs w:val="18"/>
              </w:rPr>
              <w:t>Apoiar a implementação do Programa Nacional de Alfabetização na Idade Certa (PNAIC) nos municípios</w:t>
            </w:r>
          </w:p>
          <w:p w:rsidR="000145A9" w:rsidRDefault="000145A9" w:rsidP="00D44C0F">
            <w:pPr>
              <w:rPr>
                <w:rFonts w:ascii="Times New Roman" w:hAnsi="Times New Roman"/>
                <w:bCs/>
                <w:sz w:val="18"/>
                <w:szCs w:val="18"/>
              </w:rPr>
            </w:pPr>
          </w:p>
          <w:p w:rsidR="000145A9" w:rsidRDefault="000145A9" w:rsidP="008C65D4">
            <w:pPr>
              <w:rPr>
                <w:rFonts w:ascii="Times New Roman" w:hAnsi="Times New Roman"/>
                <w:sz w:val="18"/>
                <w:szCs w:val="18"/>
              </w:rPr>
            </w:pPr>
            <w:r w:rsidRPr="004D225B">
              <w:rPr>
                <w:rFonts w:ascii="Times New Roman" w:hAnsi="Times New Roman"/>
                <w:sz w:val="18"/>
                <w:szCs w:val="18"/>
              </w:rPr>
              <w:t xml:space="preserve">Ação neutra do ponto de vista ambiental: não há impactos ambientais previstos.  </w:t>
            </w:r>
          </w:p>
          <w:p w:rsidR="000145A9" w:rsidRPr="004D225B" w:rsidRDefault="000145A9" w:rsidP="00D44C0F">
            <w:pPr>
              <w:rPr>
                <w:rFonts w:ascii="Times New Roman" w:hAnsi="Times New Roman"/>
                <w:sz w:val="18"/>
                <w:szCs w:val="18"/>
              </w:rPr>
            </w:pPr>
          </w:p>
        </w:tc>
      </w:tr>
      <w:tr w:rsidR="000145A9" w:rsidRPr="004D225B" w:rsidTr="00447D37">
        <w:tc>
          <w:tcPr>
            <w:tcW w:w="2943" w:type="dxa"/>
            <w:tcBorders>
              <w:top w:val="single" w:sz="4" w:space="0" w:color="auto"/>
            </w:tcBorders>
            <w:shd w:val="clear" w:color="auto" w:fill="auto"/>
          </w:tcPr>
          <w:p w:rsidR="000145A9" w:rsidRPr="006800AE" w:rsidRDefault="000145A9" w:rsidP="00D44C0F">
            <w:pPr>
              <w:rPr>
                <w:rFonts w:ascii="Times New Roman" w:hAnsi="Times New Roman"/>
                <w:i/>
                <w:sz w:val="18"/>
                <w:szCs w:val="18"/>
              </w:rPr>
            </w:pPr>
          </w:p>
          <w:p w:rsidR="000145A9" w:rsidRPr="006800AE" w:rsidRDefault="000145A9" w:rsidP="00D44C0F">
            <w:pPr>
              <w:rPr>
                <w:rFonts w:ascii="Times New Roman" w:hAnsi="Times New Roman"/>
                <w:i/>
                <w:sz w:val="18"/>
                <w:szCs w:val="18"/>
              </w:rPr>
            </w:pPr>
            <w:r w:rsidRPr="006800AE">
              <w:rPr>
                <w:rFonts w:ascii="Times New Roman" w:hAnsi="Times New Roman"/>
                <w:i/>
                <w:sz w:val="18"/>
                <w:szCs w:val="18"/>
              </w:rPr>
              <w:t xml:space="preserve">POLÍTICA 3 – </w:t>
            </w:r>
            <w:r w:rsidRPr="006800AE">
              <w:rPr>
                <w:rFonts w:ascii="Times New Roman" w:hAnsi="Times New Roman"/>
                <w:bCs/>
                <w:i/>
                <w:sz w:val="18"/>
                <w:szCs w:val="18"/>
              </w:rPr>
              <w:t>FORTALECER A DESCONCENTRAÇÃO DO DESENVOLVIMENTO E A INCLUSÃO PRODUTIVA NOS TERRITÓRIOS</w:t>
            </w:r>
          </w:p>
          <w:p w:rsidR="000145A9" w:rsidRPr="006800AE" w:rsidRDefault="000145A9" w:rsidP="00D44C0F">
            <w:pPr>
              <w:rPr>
                <w:rFonts w:ascii="Times New Roman" w:hAnsi="Times New Roman"/>
                <w:i/>
                <w:sz w:val="18"/>
                <w:szCs w:val="18"/>
              </w:rPr>
            </w:pPr>
          </w:p>
        </w:tc>
        <w:tc>
          <w:tcPr>
            <w:tcW w:w="5670" w:type="dxa"/>
            <w:tcBorders>
              <w:top w:val="single" w:sz="4" w:space="0" w:color="auto"/>
            </w:tcBorders>
            <w:shd w:val="clear" w:color="auto" w:fill="auto"/>
          </w:tcPr>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p>
        </w:tc>
      </w:tr>
      <w:tr w:rsidR="000145A9" w:rsidRPr="004D225B" w:rsidTr="00D44C0F">
        <w:tc>
          <w:tcPr>
            <w:tcW w:w="2943" w:type="dxa"/>
            <w:tcBorders>
              <w:bottom w:val="single" w:sz="4" w:space="0" w:color="auto"/>
            </w:tcBorders>
            <w:shd w:val="clear" w:color="auto" w:fill="auto"/>
          </w:tcPr>
          <w:p w:rsidR="000145A9" w:rsidRPr="006800AE" w:rsidRDefault="000145A9" w:rsidP="00D44C0F">
            <w:pPr>
              <w:rPr>
                <w:rFonts w:ascii="Times New Roman" w:hAnsi="Times New Roman"/>
                <w:i/>
                <w:sz w:val="18"/>
                <w:szCs w:val="18"/>
              </w:rPr>
            </w:pPr>
            <w:r w:rsidRPr="006800AE">
              <w:rPr>
                <w:rFonts w:ascii="Times New Roman" w:hAnsi="Times New Roman"/>
                <w:i/>
                <w:sz w:val="18"/>
                <w:szCs w:val="18"/>
              </w:rPr>
              <w:t xml:space="preserve">3.1 </w:t>
            </w:r>
            <w:r>
              <w:rPr>
                <w:rFonts w:ascii="Times New Roman" w:hAnsi="Times New Roman"/>
                <w:i/>
                <w:sz w:val="18"/>
                <w:szCs w:val="18"/>
              </w:rPr>
              <w:t xml:space="preserve"> </w:t>
            </w:r>
            <w:r w:rsidRPr="006800AE">
              <w:rPr>
                <w:rFonts w:ascii="Times New Roman" w:hAnsi="Times New Roman"/>
                <w:i/>
                <w:sz w:val="18"/>
                <w:szCs w:val="18"/>
              </w:rPr>
              <w:t>Acesso a mercado e ampliação de renda</w:t>
            </w:r>
            <w:r>
              <w:rPr>
                <w:rFonts w:ascii="Times New Roman" w:hAnsi="Times New Roman"/>
                <w:i/>
                <w:sz w:val="18"/>
                <w:szCs w:val="18"/>
              </w:rPr>
              <w:t xml:space="preserve">: </w:t>
            </w:r>
            <w:r w:rsidRPr="006800AE">
              <w:rPr>
                <w:rFonts w:ascii="Times New Roman" w:hAnsi="Times New Roman"/>
                <w:i/>
                <w:sz w:val="18"/>
                <w:szCs w:val="18"/>
              </w:rPr>
              <w:t>Apoiar o fortalecimento da cadeia produtiva do leite e derivados com foco na produção familiar</w:t>
            </w:r>
          </w:p>
          <w:p w:rsidR="000145A9" w:rsidRPr="006800AE" w:rsidRDefault="000145A9" w:rsidP="00D44C0F">
            <w:pPr>
              <w:rPr>
                <w:rFonts w:ascii="Times New Roman" w:hAnsi="Times New Roman"/>
                <w:i/>
                <w:sz w:val="18"/>
                <w:szCs w:val="18"/>
              </w:rPr>
            </w:pPr>
          </w:p>
          <w:p w:rsidR="000145A9" w:rsidRPr="006800AE" w:rsidRDefault="000145A9" w:rsidP="00D44C0F">
            <w:pPr>
              <w:rPr>
                <w:rFonts w:ascii="Times New Roman" w:hAnsi="Times New Roman"/>
                <w:i/>
                <w:sz w:val="18"/>
                <w:szCs w:val="18"/>
              </w:rPr>
            </w:pPr>
          </w:p>
        </w:tc>
        <w:tc>
          <w:tcPr>
            <w:tcW w:w="5670" w:type="dxa"/>
            <w:tcBorders>
              <w:bottom w:val="single" w:sz="4" w:space="0" w:color="auto"/>
            </w:tcBorders>
            <w:shd w:val="clear" w:color="auto" w:fill="auto"/>
          </w:tcPr>
          <w:p w:rsidR="000145A9" w:rsidRPr="008C65D4" w:rsidRDefault="000145A9" w:rsidP="00D44C0F">
            <w:pPr>
              <w:rPr>
                <w:rFonts w:ascii="Times New Roman" w:hAnsi="Times New Roman"/>
                <w:i/>
                <w:sz w:val="18"/>
                <w:szCs w:val="18"/>
              </w:rPr>
            </w:pPr>
            <w:r w:rsidRPr="008C65D4">
              <w:rPr>
                <w:rFonts w:ascii="Times New Roman" w:hAnsi="Times New Roman"/>
                <w:i/>
                <w:sz w:val="18"/>
                <w:szCs w:val="18"/>
              </w:rPr>
              <w:t xml:space="preserve">Estratégia: </w:t>
            </w:r>
            <w:r w:rsidRPr="008C65D4">
              <w:rPr>
                <w:rFonts w:ascii="Times New Roman" w:eastAsia="Times New Roman" w:hAnsi="Times New Roman"/>
                <w:i/>
              </w:rPr>
              <w:t xml:space="preserve"> </w:t>
            </w:r>
            <w:r w:rsidRPr="008C65D4">
              <w:rPr>
                <w:rFonts w:ascii="Times New Roman" w:hAnsi="Times New Roman"/>
                <w:i/>
                <w:sz w:val="18"/>
                <w:szCs w:val="18"/>
              </w:rPr>
              <w:t>Prover a ampliação da assistência técnica e capacitação para os produtores da cadeia do leite e replicar o modelo existente em outras áreas do estado</w:t>
            </w:r>
            <w:r w:rsidR="005116ED">
              <w:rPr>
                <w:rFonts w:ascii="Times New Roman" w:hAnsi="Times New Roman"/>
                <w:i/>
                <w:sz w:val="18"/>
                <w:szCs w:val="18"/>
              </w:rPr>
              <w:t>.</w:t>
            </w:r>
          </w:p>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r w:rsidRPr="004D225B">
              <w:rPr>
                <w:rFonts w:ascii="Times New Roman" w:hAnsi="Times New Roman"/>
                <w:sz w:val="18"/>
                <w:szCs w:val="18"/>
              </w:rPr>
              <w:t xml:space="preserve">Impactos </w:t>
            </w:r>
            <w:r>
              <w:rPr>
                <w:rFonts w:ascii="Times New Roman" w:hAnsi="Times New Roman"/>
                <w:sz w:val="18"/>
                <w:szCs w:val="18"/>
              </w:rPr>
              <w:t>ambientais prováveis, a saber:</w:t>
            </w:r>
          </w:p>
          <w:p w:rsidR="000145A9" w:rsidRDefault="00BF2D4D" w:rsidP="00D44C0F">
            <w:pPr>
              <w:rPr>
                <w:rFonts w:ascii="Times New Roman" w:hAnsi="Times New Roman"/>
                <w:sz w:val="18"/>
                <w:szCs w:val="18"/>
              </w:rPr>
            </w:pPr>
            <w:r>
              <w:rPr>
                <w:rFonts w:ascii="Times New Roman" w:hAnsi="Times New Roman"/>
                <w:sz w:val="18"/>
                <w:szCs w:val="18"/>
              </w:rPr>
              <w:t>(i)</w:t>
            </w:r>
            <w:r w:rsidR="000145A9">
              <w:rPr>
                <w:rFonts w:ascii="Times New Roman" w:hAnsi="Times New Roman"/>
                <w:sz w:val="18"/>
                <w:szCs w:val="18"/>
              </w:rPr>
              <w:t xml:space="preserve"> Melhoria das condições ambientais dos lotes irrigados e da produção de leite,  </w:t>
            </w:r>
            <w:r w:rsidR="000145A9" w:rsidRPr="004D225B">
              <w:rPr>
                <w:rFonts w:ascii="Times New Roman" w:hAnsi="Times New Roman"/>
                <w:sz w:val="18"/>
                <w:szCs w:val="18"/>
              </w:rPr>
              <w:t>condicionados</w:t>
            </w:r>
            <w:r w:rsidR="000145A9">
              <w:rPr>
                <w:rFonts w:ascii="Times New Roman" w:hAnsi="Times New Roman"/>
                <w:sz w:val="18"/>
                <w:szCs w:val="18"/>
              </w:rPr>
              <w:t xml:space="preserve"> à adoção integral da metodologia utilizada pela EMBRAPA.</w:t>
            </w:r>
          </w:p>
          <w:p w:rsidR="000145A9" w:rsidRDefault="00BF2D4D" w:rsidP="00D44C0F">
            <w:pPr>
              <w:rPr>
                <w:rFonts w:ascii="Times New Roman" w:hAnsi="Times New Roman"/>
                <w:sz w:val="18"/>
                <w:szCs w:val="18"/>
              </w:rPr>
            </w:pPr>
            <w:r>
              <w:rPr>
                <w:rFonts w:ascii="Times New Roman" w:hAnsi="Times New Roman"/>
                <w:sz w:val="18"/>
                <w:szCs w:val="18"/>
              </w:rPr>
              <w:t>(ii)</w:t>
            </w:r>
            <w:r w:rsidR="000145A9">
              <w:rPr>
                <w:rFonts w:ascii="Times New Roman" w:hAnsi="Times New Roman"/>
                <w:sz w:val="18"/>
                <w:szCs w:val="18"/>
              </w:rPr>
              <w:t xml:space="preserve"> Na ausência de medidas de internalização de critérios ambientais de projeto, impacto ambiental adverso localizado derivado de tratamento inadequado dos efluentes líquidos e não consideração de ações de recuperação e proteção ambiental de áreas</w:t>
            </w:r>
            <w:r>
              <w:rPr>
                <w:rFonts w:ascii="Times New Roman" w:hAnsi="Times New Roman"/>
                <w:sz w:val="18"/>
                <w:szCs w:val="18"/>
              </w:rPr>
              <w:t xml:space="preserve"> especialmente sensíveis</w:t>
            </w:r>
            <w:r w:rsidR="005116ED">
              <w:rPr>
                <w:rFonts w:ascii="Times New Roman" w:hAnsi="Times New Roman"/>
                <w:sz w:val="18"/>
                <w:szCs w:val="18"/>
              </w:rPr>
              <w:t>.</w:t>
            </w:r>
          </w:p>
          <w:p w:rsidR="000145A9" w:rsidRPr="00D43DF3" w:rsidRDefault="000145A9" w:rsidP="003240B9">
            <w:pPr>
              <w:rPr>
                <w:rFonts w:ascii="Times New Roman" w:hAnsi="Times New Roman"/>
                <w:i/>
                <w:sz w:val="18"/>
                <w:szCs w:val="18"/>
              </w:rPr>
            </w:pPr>
          </w:p>
        </w:tc>
      </w:tr>
    </w:tbl>
    <w:p w:rsidR="000145A9" w:rsidRPr="006B405E" w:rsidRDefault="000145A9" w:rsidP="006B405E">
      <w:pPr>
        <w:jc w:val="right"/>
        <w:rPr>
          <w:rFonts w:ascii="Times New Roman" w:hAnsi="Times New Roman"/>
          <w:sz w:val="18"/>
          <w:szCs w:val="18"/>
        </w:rPr>
      </w:pPr>
      <w:r w:rsidRPr="006B405E">
        <w:rPr>
          <w:rFonts w:ascii="Times New Roman" w:hAnsi="Times New Roman"/>
          <w:sz w:val="18"/>
          <w:szCs w:val="18"/>
        </w:rPr>
        <w:t>(cont.)</w:t>
      </w:r>
    </w:p>
    <w:p w:rsidR="000145A9" w:rsidRDefault="000145A9" w:rsidP="000D01D7"/>
    <w:p w:rsidR="000145A9" w:rsidRDefault="000145A9" w:rsidP="000D01D7"/>
    <w:tbl>
      <w:tblPr>
        <w:tblpPr w:leftFromText="180" w:rightFromText="180" w:vertAnchor="text" w:horzAnchor="page" w:tblpX="1729" w:tblpY="-19"/>
        <w:tblW w:w="8613" w:type="dxa"/>
        <w:tblLayout w:type="fixed"/>
        <w:tblLook w:val="00A0"/>
      </w:tblPr>
      <w:tblGrid>
        <w:gridCol w:w="2943"/>
        <w:gridCol w:w="5670"/>
      </w:tblGrid>
      <w:tr w:rsidR="000145A9" w:rsidRPr="004D225B" w:rsidTr="00D44C0F">
        <w:tc>
          <w:tcPr>
            <w:tcW w:w="8613" w:type="dxa"/>
            <w:gridSpan w:val="2"/>
            <w:shd w:val="clear" w:color="auto" w:fill="auto"/>
          </w:tcPr>
          <w:p w:rsidR="000145A9" w:rsidRDefault="000145A9" w:rsidP="00D44C0F">
            <w:pPr>
              <w:rPr>
                <w:rFonts w:ascii="Times New Roman" w:hAnsi="Times New Roman"/>
                <w:b/>
                <w:sz w:val="20"/>
                <w:szCs w:val="20"/>
              </w:rPr>
            </w:pPr>
          </w:p>
          <w:p w:rsidR="000145A9" w:rsidRDefault="000145A9" w:rsidP="00D44C0F">
            <w:pPr>
              <w:rPr>
                <w:rFonts w:ascii="Times New Roman" w:hAnsi="Times New Roman"/>
                <w:b/>
                <w:sz w:val="20"/>
                <w:szCs w:val="20"/>
              </w:rPr>
            </w:pPr>
            <w:r w:rsidRPr="00667AA2">
              <w:rPr>
                <w:rFonts w:ascii="Times New Roman" w:hAnsi="Times New Roman"/>
                <w:b/>
                <w:sz w:val="20"/>
                <w:szCs w:val="20"/>
              </w:rPr>
              <w:t>Quadro 1 -  Impactos ambientais de ocorrência provável associados ao Programa Sergipe</w:t>
            </w:r>
          </w:p>
          <w:p w:rsidR="000145A9" w:rsidRPr="004D225B" w:rsidRDefault="000145A9" w:rsidP="00D44C0F">
            <w:pPr>
              <w:jc w:val="center"/>
              <w:rPr>
                <w:rFonts w:ascii="Times New Roman" w:hAnsi="Times New Roman"/>
                <w:sz w:val="18"/>
                <w:szCs w:val="18"/>
              </w:rPr>
            </w:pPr>
            <w:r>
              <w:rPr>
                <w:rFonts w:ascii="Times New Roman" w:hAnsi="Times New Roman"/>
                <w:b/>
                <w:sz w:val="20"/>
                <w:szCs w:val="20"/>
              </w:rPr>
              <w:t>(conclusão)</w:t>
            </w:r>
          </w:p>
        </w:tc>
      </w:tr>
      <w:tr w:rsidR="000145A9" w:rsidRPr="004D225B" w:rsidTr="00D44C0F">
        <w:tc>
          <w:tcPr>
            <w:tcW w:w="2943" w:type="dxa"/>
            <w:tcBorders>
              <w:top w:val="single" w:sz="4" w:space="0" w:color="auto"/>
            </w:tcBorders>
            <w:shd w:val="clear" w:color="auto" w:fill="auto"/>
          </w:tcPr>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 xml:space="preserve">3.2 </w:t>
            </w:r>
            <w:r>
              <w:rPr>
                <w:rFonts w:ascii="Times New Roman" w:hAnsi="Times New Roman"/>
                <w:i/>
                <w:sz w:val="18"/>
                <w:szCs w:val="18"/>
              </w:rPr>
              <w:t xml:space="preserve"> </w:t>
            </w:r>
            <w:r w:rsidRPr="00E61876">
              <w:rPr>
                <w:rFonts w:ascii="Times New Roman" w:hAnsi="Times New Roman"/>
                <w:bCs/>
                <w:i/>
                <w:sz w:val="18"/>
                <w:szCs w:val="18"/>
              </w:rPr>
              <w:t xml:space="preserve">Agricultura </w:t>
            </w:r>
            <w:r>
              <w:rPr>
                <w:rFonts w:ascii="Times New Roman" w:hAnsi="Times New Roman"/>
                <w:bCs/>
                <w:i/>
                <w:sz w:val="18"/>
                <w:szCs w:val="18"/>
              </w:rPr>
              <w:t>Sustentável, Inclusão Produtiva e G</w:t>
            </w:r>
            <w:r w:rsidRPr="00E61876">
              <w:rPr>
                <w:rFonts w:ascii="Times New Roman" w:hAnsi="Times New Roman"/>
                <w:bCs/>
                <w:i/>
                <w:sz w:val="18"/>
                <w:szCs w:val="18"/>
              </w:rPr>
              <w:t>ênero</w:t>
            </w:r>
            <w:r w:rsidRPr="00E61876">
              <w:rPr>
                <w:rFonts w:ascii="Times New Roman" w:hAnsi="Times New Roman"/>
                <w:i/>
                <w:sz w:val="18"/>
                <w:szCs w:val="18"/>
              </w:rPr>
              <w:t xml:space="preserve"> </w:t>
            </w:r>
          </w:p>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 xml:space="preserve">3.2.1  </w:t>
            </w:r>
            <w:r>
              <w:rPr>
                <w:rFonts w:ascii="Times New Roman" w:hAnsi="Times New Roman"/>
                <w:i/>
                <w:sz w:val="18"/>
                <w:szCs w:val="18"/>
              </w:rPr>
              <w:t xml:space="preserve"> </w:t>
            </w:r>
            <w:r w:rsidRPr="00E61876">
              <w:rPr>
                <w:rFonts w:ascii="Times New Roman" w:hAnsi="Times New Roman"/>
                <w:i/>
                <w:sz w:val="18"/>
                <w:szCs w:val="18"/>
              </w:rPr>
              <w:t>Promover o uso ambientalmente sustentável das práticas agrícolas – “crescimento verde”</w:t>
            </w:r>
          </w:p>
        </w:tc>
        <w:tc>
          <w:tcPr>
            <w:tcW w:w="5670" w:type="dxa"/>
            <w:tcBorders>
              <w:top w:val="single" w:sz="4" w:space="0" w:color="auto"/>
            </w:tcBorders>
            <w:shd w:val="clear" w:color="auto" w:fill="auto"/>
          </w:tcPr>
          <w:p w:rsidR="000145A9" w:rsidRPr="004D225B" w:rsidRDefault="000145A9" w:rsidP="00D44C0F">
            <w:pPr>
              <w:rPr>
                <w:rFonts w:ascii="Times New Roman" w:hAnsi="Times New Roman"/>
                <w:sz w:val="18"/>
                <w:szCs w:val="18"/>
              </w:rPr>
            </w:pPr>
          </w:p>
          <w:p w:rsidR="000145A9" w:rsidRDefault="000145A9" w:rsidP="00D44C0F">
            <w:pPr>
              <w:rPr>
                <w:rFonts w:ascii="Times New Roman" w:hAnsi="Times New Roman"/>
                <w:i/>
                <w:sz w:val="18"/>
                <w:szCs w:val="18"/>
              </w:rPr>
            </w:pPr>
          </w:p>
          <w:p w:rsidR="000145A9" w:rsidRDefault="000145A9" w:rsidP="00D44C0F">
            <w:pPr>
              <w:rPr>
                <w:rFonts w:ascii="Times New Roman" w:hAnsi="Times New Roman"/>
                <w:i/>
                <w:sz w:val="18"/>
                <w:szCs w:val="18"/>
              </w:rPr>
            </w:pPr>
          </w:p>
          <w:p w:rsidR="000145A9" w:rsidRPr="008C65D4" w:rsidRDefault="000145A9" w:rsidP="008C65D4">
            <w:pPr>
              <w:rPr>
                <w:rFonts w:ascii="Times New Roman" w:hAnsi="Times New Roman"/>
                <w:i/>
                <w:sz w:val="18"/>
                <w:szCs w:val="18"/>
              </w:rPr>
            </w:pPr>
            <w:r w:rsidRPr="008C65D4">
              <w:rPr>
                <w:rFonts w:ascii="Times New Roman" w:hAnsi="Times New Roman"/>
                <w:i/>
                <w:sz w:val="18"/>
                <w:szCs w:val="18"/>
              </w:rPr>
              <w:t xml:space="preserve">Estratégia: </w:t>
            </w:r>
            <w:r w:rsidRPr="008C65D4">
              <w:rPr>
                <w:rFonts w:ascii="Times New Roman" w:eastAsia="Times New Roman" w:hAnsi="Times New Roman"/>
              </w:rPr>
              <w:t xml:space="preserve"> </w:t>
            </w:r>
            <w:r w:rsidRPr="008C65D4">
              <w:rPr>
                <w:rFonts w:ascii="Times New Roman" w:hAnsi="Times New Roman"/>
                <w:i/>
                <w:sz w:val="18"/>
                <w:szCs w:val="18"/>
              </w:rPr>
              <w:t>Mudar as práticas de produção convencionais para as de base agroecológica, criando novas oportunidades de geração de renda para população em situação de vulnerabilidade socioeconômica</w:t>
            </w:r>
          </w:p>
          <w:p w:rsidR="000145A9" w:rsidRDefault="000145A9" w:rsidP="00D44C0F">
            <w:pPr>
              <w:rPr>
                <w:rFonts w:ascii="Times New Roman" w:hAnsi="Times New Roman"/>
                <w:sz w:val="18"/>
                <w:szCs w:val="18"/>
              </w:rPr>
            </w:pPr>
          </w:p>
          <w:p w:rsidR="000145A9" w:rsidRDefault="000145A9" w:rsidP="00145D35">
            <w:pPr>
              <w:rPr>
                <w:rFonts w:ascii="Times New Roman" w:hAnsi="Times New Roman"/>
                <w:sz w:val="18"/>
                <w:szCs w:val="18"/>
              </w:rPr>
            </w:pPr>
            <w:r w:rsidRPr="008C65D4">
              <w:rPr>
                <w:rFonts w:ascii="Times New Roman" w:hAnsi="Times New Roman"/>
                <w:sz w:val="18"/>
                <w:szCs w:val="18"/>
              </w:rPr>
              <w:t>Impacto ambiental positivo localizado</w:t>
            </w:r>
            <w:r>
              <w:rPr>
                <w:rFonts w:ascii="Times New Roman" w:hAnsi="Times New Roman"/>
                <w:sz w:val="18"/>
                <w:szCs w:val="18"/>
              </w:rPr>
              <w:t>, de pequena magnitude.</w:t>
            </w:r>
            <w:r w:rsidRPr="008C65D4">
              <w:rPr>
                <w:rFonts w:ascii="Times New Roman" w:hAnsi="Times New Roman"/>
                <w:sz w:val="18"/>
                <w:szCs w:val="18"/>
              </w:rPr>
              <w:t xml:space="preserve"> nas áreas de produção orgânica. </w:t>
            </w:r>
          </w:p>
          <w:p w:rsidR="000145A9" w:rsidRPr="004D225B" w:rsidRDefault="000145A9" w:rsidP="00145D35">
            <w:pPr>
              <w:rPr>
                <w:rFonts w:ascii="Times New Roman" w:hAnsi="Times New Roman"/>
                <w:sz w:val="18"/>
                <w:szCs w:val="18"/>
              </w:rPr>
            </w:pPr>
            <w:r>
              <w:rPr>
                <w:rFonts w:ascii="Times New Roman" w:hAnsi="Times New Roman"/>
                <w:sz w:val="18"/>
                <w:szCs w:val="18"/>
              </w:rPr>
              <w:t xml:space="preserve">Possibilidades de ampliação dos efeitos esperados através da ampliação da ação e conjugação com práticas da agro-ecologia. </w:t>
            </w:r>
          </w:p>
        </w:tc>
      </w:tr>
      <w:tr w:rsidR="000145A9" w:rsidRPr="004D225B" w:rsidTr="002E28CD">
        <w:trPr>
          <w:trHeight w:val="1612"/>
        </w:trPr>
        <w:tc>
          <w:tcPr>
            <w:tcW w:w="2943" w:type="dxa"/>
            <w:shd w:val="clear" w:color="auto" w:fill="auto"/>
          </w:tcPr>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3.2.2</w:t>
            </w:r>
            <w:r>
              <w:rPr>
                <w:rFonts w:ascii="Times New Roman" w:hAnsi="Times New Roman"/>
                <w:i/>
                <w:sz w:val="18"/>
                <w:szCs w:val="18"/>
              </w:rPr>
              <w:t xml:space="preserve"> </w:t>
            </w:r>
            <w:r w:rsidRPr="00E61876">
              <w:rPr>
                <w:rFonts w:ascii="Times New Roman" w:hAnsi="Times New Roman"/>
                <w:i/>
                <w:sz w:val="18"/>
                <w:szCs w:val="18"/>
              </w:rPr>
              <w:t>Ampliar oportunidades de trabalho e geração de renda para a população em situação de vulnerabilidade econômica</w:t>
            </w:r>
          </w:p>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p>
        </w:tc>
        <w:tc>
          <w:tcPr>
            <w:tcW w:w="5670" w:type="dxa"/>
            <w:shd w:val="clear" w:color="auto" w:fill="auto"/>
          </w:tcPr>
          <w:p w:rsidR="000145A9" w:rsidRDefault="000145A9" w:rsidP="00D44C0F">
            <w:pPr>
              <w:rPr>
                <w:rFonts w:ascii="Times New Roman" w:hAnsi="Times New Roman"/>
                <w:sz w:val="18"/>
                <w:szCs w:val="18"/>
              </w:rPr>
            </w:pPr>
          </w:p>
          <w:p w:rsidR="000145A9" w:rsidRPr="008C65D4" w:rsidRDefault="000145A9" w:rsidP="008C65D4">
            <w:pPr>
              <w:rPr>
                <w:rFonts w:ascii="Times New Roman" w:hAnsi="Times New Roman"/>
                <w:i/>
                <w:sz w:val="18"/>
                <w:szCs w:val="18"/>
              </w:rPr>
            </w:pPr>
            <w:r w:rsidRPr="008C65D4">
              <w:rPr>
                <w:rFonts w:ascii="Times New Roman" w:hAnsi="Times New Roman"/>
                <w:i/>
                <w:sz w:val="18"/>
                <w:szCs w:val="18"/>
              </w:rPr>
              <w:t>Estratégia: Ampliar a inclusão dos trabalhadores analfabetos do Programa Mão Amiga no Programa Estadual de Alfabetização (Sergipe Alfabetizado) e promover a capacitação para concessão da complementação de renda para os trabalhadores rurais no período da entressafra</w:t>
            </w:r>
          </w:p>
          <w:p w:rsidR="000145A9"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 xml:space="preserve">Impactos ambientais são potencialmente negativos se as atividades de qualificação profissional incentivarem o sobre-uso dos recursos ambientais e se não for tratado o tema do manejo de agrotóxicos. </w:t>
            </w: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Impactos ambientais são potencialmente positivos,  se as atividades de capacitação focalizarem a adoção de práticas de proteção individual do trabalhador</w:t>
            </w:r>
            <w:r>
              <w:rPr>
                <w:rFonts w:ascii="Times New Roman" w:hAnsi="Times New Roman"/>
                <w:sz w:val="18"/>
                <w:szCs w:val="18"/>
              </w:rPr>
              <w:t xml:space="preserve"> contra o manejo inadequado de agrotóxicos.</w:t>
            </w:r>
          </w:p>
        </w:tc>
      </w:tr>
      <w:tr w:rsidR="000145A9" w:rsidRPr="004D225B" w:rsidTr="00D44C0F">
        <w:tc>
          <w:tcPr>
            <w:tcW w:w="2943" w:type="dxa"/>
            <w:shd w:val="clear" w:color="auto" w:fill="auto"/>
          </w:tcPr>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3.</w:t>
            </w:r>
            <w:r w:rsidRPr="00E61876">
              <w:rPr>
                <w:rFonts w:ascii="Times New Roman" w:hAnsi="Times New Roman"/>
                <w:bCs/>
                <w:i/>
                <w:sz w:val="18"/>
                <w:szCs w:val="18"/>
              </w:rPr>
              <w:t xml:space="preserve">3 Proteção </w:t>
            </w:r>
            <w:r>
              <w:rPr>
                <w:rFonts w:ascii="Times New Roman" w:hAnsi="Times New Roman"/>
                <w:bCs/>
                <w:i/>
                <w:sz w:val="18"/>
                <w:szCs w:val="18"/>
              </w:rPr>
              <w:t>S</w:t>
            </w:r>
            <w:r w:rsidRPr="00E61876">
              <w:rPr>
                <w:rFonts w:ascii="Times New Roman" w:hAnsi="Times New Roman"/>
                <w:bCs/>
                <w:i/>
                <w:sz w:val="18"/>
                <w:szCs w:val="18"/>
              </w:rPr>
              <w:t xml:space="preserve">ocial, </w:t>
            </w:r>
            <w:r>
              <w:rPr>
                <w:rFonts w:ascii="Times New Roman" w:hAnsi="Times New Roman"/>
                <w:bCs/>
                <w:i/>
                <w:sz w:val="18"/>
                <w:szCs w:val="18"/>
              </w:rPr>
              <w:t>I</w:t>
            </w:r>
            <w:r w:rsidRPr="00E61876">
              <w:rPr>
                <w:rFonts w:ascii="Times New Roman" w:hAnsi="Times New Roman"/>
                <w:bCs/>
                <w:i/>
                <w:sz w:val="18"/>
                <w:szCs w:val="18"/>
              </w:rPr>
              <w:t xml:space="preserve">nclusão de </w:t>
            </w:r>
            <w:r>
              <w:rPr>
                <w:rFonts w:ascii="Times New Roman" w:hAnsi="Times New Roman"/>
                <w:bCs/>
                <w:i/>
                <w:sz w:val="18"/>
                <w:szCs w:val="18"/>
              </w:rPr>
              <w:t>G</w:t>
            </w:r>
            <w:r w:rsidRPr="00E61876">
              <w:rPr>
                <w:rFonts w:ascii="Times New Roman" w:hAnsi="Times New Roman"/>
                <w:bCs/>
                <w:i/>
                <w:sz w:val="18"/>
                <w:szCs w:val="18"/>
              </w:rPr>
              <w:t xml:space="preserve">ênero e </w:t>
            </w:r>
            <w:r>
              <w:rPr>
                <w:rFonts w:ascii="Times New Roman" w:hAnsi="Times New Roman"/>
                <w:bCs/>
                <w:i/>
                <w:sz w:val="18"/>
                <w:szCs w:val="18"/>
              </w:rPr>
              <w:t>E</w:t>
            </w:r>
            <w:r w:rsidRPr="00E61876">
              <w:rPr>
                <w:rFonts w:ascii="Times New Roman" w:hAnsi="Times New Roman"/>
                <w:bCs/>
                <w:i/>
                <w:sz w:val="18"/>
                <w:szCs w:val="18"/>
              </w:rPr>
              <w:t xml:space="preserve">rradicação da </w:t>
            </w:r>
            <w:r>
              <w:rPr>
                <w:rFonts w:ascii="Times New Roman" w:hAnsi="Times New Roman"/>
                <w:bCs/>
                <w:i/>
                <w:sz w:val="18"/>
                <w:szCs w:val="18"/>
              </w:rPr>
              <w:t>Pobreza E</w:t>
            </w:r>
            <w:r w:rsidRPr="00E61876">
              <w:rPr>
                <w:rFonts w:ascii="Times New Roman" w:hAnsi="Times New Roman"/>
                <w:bCs/>
                <w:i/>
                <w:sz w:val="18"/>
                <w:szCs w:val="18"/>
              </w:rPr>
              <w:t>xtrema</w:t>
            </w:r>
            <w:r w:rsidRPr="00E61876">
              <w:rPr>
                <w:rFonts w:ascii="Times New Roman" w:hAnsi="Times New Roman"/>
                <w:i/>
                <w:sz w:val="18"/>
                <w:szCs w:val="18"/>
              </w:rPr>
              <w:t xml:space="preserve"> </w:t>
            </w:r>
          </w:p>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3.3.1</w:t>
            </w:r>
            <w:r>
              <w:rPr>
                <w:rFonts w:ascii="Times New Roman" w:hAnsi="Times New Roman"/>
                <w:i/>
                <w:sz w:val="18"/>
                <w:szCs w:val="18"/>
              </w:rPr>
              <w:t xml:space="preserve"> </w:t>
            </w:r>
            <w:r w:rsidRPr="00E61876">
              <w:rPr>
                <w:rFonts w:ascii="Times New Roman" w:hAnsi="Times New Roman"/>
                <w:i/>
                <w:sz w:val="18"/>
                <w:szCs w:val="18"/>
              </w:rPr>
              <w:t>Fortalecer o Sistema Único de Assistência Social (SUAS).</w:t>
            </w:r>
          </w:p>
          <w:p w:rsidR="000145A9" w:rsidRPr="00E61876" w:rsidRDefault="000145A9" w:rsidP="00D44C0F">
            <w:pPr>
              <w:rPr>
                <w:rFonts w:ascii="Times New Roman" w:hAnsi="Times New Roman"/>
                <w:i/>
                <w:sz w:val="18"/>
                <w:szCs w:val="18"/>
              </w:rPr>
            </w:pPr>
          </w:p>
          <w:p w:rsidR="000145A9" w:rsidRPr="00E61876" w:rsidRDefault="000145A9" w:rsidP="00D44C0F">
            <w:pPr>
              <w:rPr>
                <w:rFonts w:ascii="Times New Roman" w:hAnsi="Times New Roman"/>
                <w:i/>
                <w:sz w:val="18"/>
                <w:szCs w:val="18"/>
              </w:rPr>
            </w:pPr>
          </w:p>
        </w:tc>
        <w:tc>
          <w:tcPr>
            <w:tcW w:w="5670" w:type="dxa"/>
            <w:shd w:val="clear" w:color="auto" w:fill="auto"/>
          </w:tcPr>
          <w:p w:rsidR="000145A9" w:rsidRPr="004D225B"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p>
          <w:p w:rsidR="000145A9" w:rsidRDefault="000145A9" w:rsidP="00D44C0F">
            <w:pPr>
              <w:rPr>
                <w:rFonts w:ascii="Times New Roman" w:hAnsi="Times New Roman"/>
                <w:sz w:val="18"/>
                <w:szCs w:val="18"/>
              </w:rPr>
            </w:pPr>
          </w:p>
          <w:p w:rsidR="000145A9" w:rsidRPr="008C65D4" w:rsidRDefault="000145A9" w:rsidP="008C65D4">
            <w:pPr>
              <w:rPr>
                <w:rFonts w:ascii="Times New Roman" w:hAnsi="Times New Roman"/>
                <w:i/>
                <w:sz w:val="18"/>
                <w:szCs w:val="18"/>
              </w:rPr>
            </w:pPr>
            <w:r w:rsidRPr="008C65D4">
              <w:rPr>
                <w:rFonts w:ascii="Times New Roman" w:hAnsi="Times New Roman"/>
                <w:i/>
                <w:sz w:val="18"/>
                <w:szCs w:val="18"/>
              </w:rPr>
              <w:t xml:space="preserve">Estratégia: </w:t>
            </w:r>
            <w:r w:rsidRPr="008C65D4">
              <w:rPr>
                <w:rFonts w:ascii="Times New Roman" w:eastAsia="Times New Roman" w:hAnsi="Times New Roman"/>
                <w:i/>
              </w:rPr>
              <w:t xml:space="preserve"> </w:t>
            </w:r>
            <w:r w:rsidRPr="008C65D4">
              <w:rPr>
                <w:rFonts w:ascii="Times New Roman" w:hAnsi="Times New Roman"/>
                <w:i/>
                <w:sz w:val="18"/>
                <w:szCs w:val="18"/>
              </w:rPr>
              <w:t>Promover ações de “Busca Ativa” das famílias em situação de extrema pobreza</w:t>
            </w:r>
            <w:r w:rsidRPr="008C65D4">
              <w:rPr>
                <w:rFonts w:ascii="Times New Roman" w:hAnsi="Times New Roman"/>
                <w:i/>
                <w:sz w:val="18"/>
                <w:szCs w:val="18"/>
                <w:vertAlign w:val="superscript"/>
              </w:rPr>
              <w:footnoteReference w:id="36"/>
            </w:r>
            <w:r w:rsidRPr="008C65D4">
              <w:rPr>
                <w:rFonts w:ascii="Times New Roman" w:hAnsi="Times New Roman"/>
                <w:i/>
                <w:sz w:val="18"/>
                <w:szCs w:val="18"/>
              </w:rPr>
              <w:t xml:space="preserve"> não incluídas nos programas sociais e no CadÚnico</w:t>
            </w:r>
          </w:p>
          <w:p w:rsidR="000145A9"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 xml:space="preserve">Ação neutra do ponto de vista ambiental: não há impactos previstos.  </w:t>
            </w:r>
          </w:p>
          <w:p w:rsidR="000145A9" w:rsidRPr="004D225B"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p>
        </w:tc>
      </w:tr>
      <w:tr w:rsidR="000145A9" w:rsidRPr="004D225B" w:rsidTr="00D44C0F">
        <w:tc>
          <w:tcPr>
            <w:tcW w:w="2943" w:type="dxa"/>
            <w:tcBorders>
              <w:bottom w:val="single" w:sz="4" w:space="0" w:color="auto"/>
            </w:tcBorders>
            <w:shd w:val="clear" w:color="auto" w:fill="auto"/>
          </w:tcPr>
          <w:p w:rsidR="000145A9" w:rsidRPr="00E61876" w:rsidRDefault="000145A9" w:rsidP="00D44C0F">
            <w:pPr>
              <w:rPr>
                <w:rFonts w:ascii="Times New Roman" w:hAnsi="Times New Roman"/>
                <w:i/>
                <w:sz w:val="18"/>
                <w:szCs w:val="18"/>
              </w:rPr>
            </w:pPr>
            <w:r w:rsidRPr="00E61876">
              <w:rPr>
                <w:rFonts w:ascii="Times New Roman" w:hAnsi="Times New Roman"/>
                <w:i/>
                <w:sz w:val="18"/>
                <w:szCs w:val="18"/>
              </w:rPr>
              <w:t>3.3.2 Ampliar o acesso de mulheres em situação de violência a programas de proteção e prevenção e atendimento de melhor qualidade</w:t>
            </w:r>
          </w:p>
          <w:p w:rsidR="000145A9" w:rsidRPr="00E61876" w:rsidRDefault="000145A9" w:rsidP="00D44C0F">
            <w:pPr>
              <w:rPr>
                <w:rFonts w:ascii="Times New Roman" w:hAnsi="Times New Roman"/>
                <w:i/>
                <w:sz w:val="18"/>
                <w:szCs w:val="18"/>
              </w:rPr>
            </w:pPr>
          </w:p>
        </w:tc>
        <w:tc>
          <w:tcPr>
            <w:tcW w:w="5670" w:type="dxa"/>
            <w:tcBorders>
              <w:bottom w:val="single" w:sz="4" w:space="0" w:color="auto"/>
            </w:tcBorders>
            <w:shd w:val="clear" w:color="auto" w:fill="auto"/>
          </w:tcPr>
          <w:p w:rsidR="000145A9" w:rsidRPr="008C65D4" w:rsidRDefault="000145A9" w:rsidP="00D44C0F">
            <w:pPr>
              <w:rPr>
                <w:rFonts w:ascii="Times New Roman" w:hAnsi="Times New Roman"/>
                <w:i/>
                <w:sz w:val="18"/>
                <w:szCs w:val="18"/>
              </w:rPr>
            </w:pPr>
            <w:r w:rsidRPr="008C65D4">
              <w:rPr>
                <w:rFonts w:ascii="Times New Roman" w:hAnsi="Times New Roman"/>
                <w:i/>
                <w:sz w:val="18"/>
                <w:szCs w:val="18"/>
              </w:rPr>
              <w:t xml:space="preserve">Estratégia: </w:t>
            </w:r>
            <w:r w:rsidRPr="008C65D4">
              <w:rPr>
                <w:rFonts w:ascii="Times New Roman" w:eastAsia="Times New Roman" w:hAnsi="Times New Roman"/>
                <w:i/>
              </w:rPr>
              <w:t xml:space="preserve"> </w:t>
            </w:r>
            <w:r w:rsidRPr="008C65D4">
              <w:rPr>
                <w:rFonts w:ascii="Times New Roman" w:hAnsi="Times New Roman"/>
                <w:i/>
                <w:sz w:val="18"/>
                <w:szCs w:val="18"/>
              </w:rPr>
              <w:t>Apoiar programas e ações municipais que visem a proteção das mulheres em situação de violência</w:t>
            </w:r>
          </w:p>
          <w:p w:rsidR="000145A9" w:rsidRDefault="000145A9" w:rsidP="00D44C0F">
            <w:pPr>
              <w:rPr>
                <w:rFonts w:ascii="Times New Roman" w:hAnsi="Times New Roman"/>
                <w:sz w:val="18"/>
                <w:szCs w:val="18"/>
              </w:rPr>
            </w:pPr>
          </w:p>
          <w:p w:rsidR="000145A9" w:rsidRPr="004D225B" w:rsidRDefault="000145A9" w:rsidP="00D44C0F">
            <w:pPr>
              <w:rPr>
                <w:rFonts w:ascii="Times New Roman" w:hAnsi="Times New Roman"/>
                <w:sz w:val="18"/>
                <w:szCs w:val="18"/>
              </w:rPr>
            </w:pPr>
            <w:r w:rsidRPr="004D225B">
              <w:rPr>
                <w:rFonts w:ascii="Times New Roman" w:hAnsi="Times New Roman"/>
                <w:sz w:val="18"/>
                <w:szCs w:val="18"/>
              </w:rPr>
              <w:t xml:space="preserve">Ação neutra do ponto de vista ambiental: não há impactos previstos.  </w:t>
            </w:r>
          </w:p>
          <w:p w:rsidR="000145A9" w:rsidRPr="004D225B" w:rsidRDefault="000145A9" w:rsidP="00D44C0F">
            <w:pPr>
              <w:rPr>
                <w:rFonts w:ascii="Times New Roman" w:hAnsi="Times New Roman"/>
                <w:sz w:val="18"/>
                <w:szCs w:val="18"/>
              </w:rPr>
            </w:pPr>
          </w:p>
        </w:tc>
      </w:tr>
    </w:tbl>
    <w:p w:rsidR="000145A9" w:rsidRDefault="000145A9">
      <w:pPr>
        <w:rPr>
          <w:rFonts w:ascii="Times New Roman" w:hAnsi="Times New Roman"/>
          <w:sz w:val="22"/>
          <w:szCs w:val="22"/>
        </w:rPr>
      </w:pPr>
    </w:p>
    <w:p w:rsidR="000145A9" w:rsidRDefault="000145A9">
      <w:pPr>
        <w:rPr>
          <w:rFonts w:ascii="Times New Roman" w:hAnsi="Times New Roman"/>
          <w:sz w:val="22"/>
          <w:szCs w:val="22"/>
        </w:rPr>
      </w:pPr>
    </w:p>
    <w:p w:rsidR="000145A9" w:rsidRDefault="000145A9">
      <w:pPr>
        <w:rPr>
          <w:rFonts w:ascii="Times New Roman" w:hAnsi="Times New Roman"/>
          <w:sz w:val="22"/>
          <w:szCs w:val="22"/>
        </w:rPr>
      </w:pPr>
    </w:p>
    <w:p w:rsidR="000145A9" w:rsidRPr="00BE3A6B" w:rsidRDefault="000145A9" w:rsidP="00BE3A6B">
      <w:pPr>
        <w:jc w:val="both"/>
        <w:rPr>
          <w:rFonts w:ascii="Times New Roman" w:hAnsi="Times New Roman"/>
          <w:b/>
          <w:sz w:val="22"/>
          <w:szCs w:val="22"/>
        </w:rPr>
      </w:pPr>
      <w:r w:rsidRPr="00BE3A6B">
        <w:rPr>
          <w:rFonts w:ascii="Times New Roman" w:hAnsi="Times New Roman"/>
          <w:b/>
          <w:sz w:val="22"/>
          <w:szCs w:val="22"/>
        </w:rPr>
        <w:t>3.</w:t>
      </w:r>
      <w:r>
        <w:rPr>
          <w:rFonts w:ascii="Times New Roman" w:hAnsi="Times New Roman"/>
          <w:b/>
          <w:sz w:val="22"/>
          <w:szCs w:val="22"/>
        </w:rPr>
        <w:t>2</w:t>
      </w:r>
      <w:r w:rsidRPr="00BE3A6B">
        <w:rPr>
          <w:rFonts w:ascii="Times New Roman" w:hAnsi="Times New Roman"/>
          <w:b/>
          <w:sz w:val="22"/>
          <w:szCs w:val="22"/>
        </w:rPr>
        <w:t xml:space="preserve"> Os </w:t>
      </w:r>
      <w:r>
        <w:rPr>
          <w:rFonts w:ascii="Times New Roman" w:hAnsi="Times New Roman"/>
          <w:b/>
          <w:sz w:val="22"/>
          <w:szCs w:val="22"/>
        </w:rPr>
        <w:t>I</w:t>
      </w:r>
      <w:r w:rsidRPr="00BE3A6B">
        <w:rPr>
          <w:rFonts w:ascii="Times New Roman" w:hAnsi="Times New Roman"/>
          <w:b/>
          <w:sz w:val="22"/>
          <w:szCs w:val="22"/>
        </w:rPr>
        <w:t xml:space="preserve">mpactos </w:t>
      </w:r>
      <w:r>
        <w:rPr>
          <w:rFonts w:ascii="Times New Roman" w:hAnsi="Times New Roman"/>
          <w:b/>
          <w:sz w:val="22"/>
          <w:szCs w:val="22"/>
        </w:rPr>
        <w:t>A</w:t>
      </w:r>
      <w:r w:rsidRPr="00BE3A6B">
        <w:rPr>
          <w:rFonts w:ascii="Times New Roman" w:hAnsi="Times New Roman"/>
          <w:b/>
          <w:sz w:val="22"/>
          <w:szCs w:val="22"/>
        </w:rPr>
        <w:t xml:space="preserve">mbientais </w:t>
      </w:r>
      <w:r>
        <w:rPr>
          <w:rFonts w:ascii="Times New Roman" w:hAnsi="Times New Roman"/>
          <w:b/>
          <w:sz w:val="22"/>
          <w:szCs w:val="22"/>
        </w:rPr>
        <w:t>P</w:t>
      </w:r>
      <w:r w:rsidRPr="00BE3A6B">
        <w:rPr>
          <w:rFonts w:ascii="Times New Roman" w:hAnsi="Times New Roman"/>
          <w:b/>
          <w:sz w:val="22"/>
          <w:szCs w:val="22"/>
        </w:rPr>
        <w:t xml:space="preserve">rováveis </w:t>
      </w:r>
      <w:r>
        <w:rPr>
          <w:rFonts w:ascii="Times New Roman" w:hAnsi="Times New Roman"/>
          <w:b/>
          <w:sz w:val="22"/>
          <w:szCs w:val="22"/>
        </w:rPr>
        <w:t>e</w:t>
      </w:r>
      <w:r w:rsidRPr="00BE3A6B">
        <w:rPr>
          <w:rFonts w:ascii="Times New Roman" w:hAnsi="Times New Roman"/>
          <w:b/>
          <w:sz w:val="22"/>
          <w:szCs w:val="22"/>
        </w:rPr>
        <w:t xml:space="preserve"> a </w:t>
      </w:r>
      <w:r>
        <w:rPr>
          <w:rFonts w:ascii="Times New Roman" w:hAnsi="Times New Roman"/>
          <w:b/>
          <w:sz w:val="22"/>
          <w:szCs w:val="22"/>
        </w:rPr>
        <w:t>C</w:t>
      </w:r>
      <w:r w:rsidRPr="00BE3A6B">
        <w:rPr>
          <w:rFonts w:ascii="Times New Roman" w:hAnsi="Times New Roman"/>
          <w:b/>
          <w:sz w:val="22"/>
          <w:szCs w:val="22"/>
        </w:rPr>
        <w:t xml:space="preserve">apacidade </w:t>
      </w:r>
      <w:r>
        <w:rPr>
          <w:rFonts w:ascii="Times New Roman" w:hAnsi="Times New Roman"/>
          <w:b/>
          <w:sz w:val="22"/>
          <w:szCs w:val="22"/>
        </w:rPr>
        <w:t>I</w:t>
      </w:r>
      <w:r w:rsidRPr="00BE3A6B">
        <w:rPr>
          <w:rFonts w:ascii="Times New Roman" w:hAnsi="Times New Roman"/>
          <w:b/>
          <w:sz w:val="22"/>
          <w:szCs w:val="22"/>
        </w:rPr>
        <w:t>nstitucional do Estado</w:t>
      </w:r>
      <w:r>
        <w:rPr>
          <w:rFonts w:ascii="Times New Roman" w:hAnsi="Times New Roman"/>
          <w:b/>
          <w:sz w:val="22"/>
          <w:szCs w:val="22"/>
        </w:rPr>
        <w:t xml:space="preserve"> de Sergipe</w:t>
      </w:r>
      <w:r w:rsidRPr="00BE3A6B">
        <w:rPr>
          <w:rFonts w:ascii="Times New Roman" w:hAnsi="Times New Roman"/>
          <w:b/>
          <w:sz w:val="22"/>
          <w:szCs w:val="22"/>
        </w:rPr>
        <w:t xml:space="preserve"> </w:t>
      </w:r>
    </w:p>
    <w:p w:rsidR="000145A9" w:rsidRDefault="000145A9" w:rsidP="009C46EC">
      <w:pPr>
        <w:pStyle w:val="ListParagraph"/>
        <w:ind w:left="360"/>
        <w:jc w:val="both"/>
        <w:rPr>
          <w:rFonts w:ascii="Times New Roman" w:hAnsi="Times New Roman"/>
          <w:sz w:val="22"/>
          <w:szCs w:val="22"/>
        </w:rPr>
      </w:pPr>
    </w:p>
    <w:p w:rsidR="007836A5" w:rsidRPr="007836A5" w:rsidRDefault="000145A9" w:rsidP="007836A5">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 xml:space="preserve">Os impactos ambientais associados ao Programa Sergipe são aqui analisados em três itens correspondentes às três linhas de ações de política componentes do Programa. Em cada item são expostos as ações impactantes do meio ambiente, os efeitos ambientais prováveis, </w:t>
      </w:r>
      <w:r w:rsidR="00172DAA">
        <w:rPr>
          <w:rFonts w:ascii="Times New Roman" w:hAnsi="Times New Roman"/>
          <w:sz w:val="22"/>
          <w:szCs w:val="22"/>
        </w:rPr>
        <w:t>os principais atores envolvidos e seus atributos referidos à abrangência, magnitude</w:t>
      </w:r>
      <w:r>
        <w:rPr>
          <w:rFonts w:ascii="Times New Roman" w:hAnsi="Times New Roman"/>
          <w:sz w:val="22"/>
          <w:szCs w:val="22"/>
        </w:rPr>
        <w:t xml:space="preserve">, </w:t>
      </w:r>
      <w:r w:rsidR="00172DAA">
        <w:rPr>
          <w:rFonts w:ascii="Times New Roman" w:hAnsi="Times New Roman"/>
          <w:sz w:val="22"/>
          <w:szCs w:val="22"/>
        </w:rPr>
        <w:t>permanência, frequência e vulnerabilidade do meio ambiente. A caracterização do impacto  é seguida</w:t>
      </w:r>
      <w:r>
        <w:rPr>
          <w:rFonts w:ascii="Times New Roman" w:hAnsi="Times New Roman"/>
          <w:sz w:val="22"/>
          <w:szCs w:val="22"/>
        </w:rPr>
        <w:t xml:space="preserve"> por uma análise da capacidade institucional do Estado de Sergipe para tratar dos referidos impactos ambientais, com o apoio das análises e indicadores expostos na Seção 2, </w:t>
      </w:r>
      <w:r w:rsidRPr="00B94ADD">
        <w:rPr>
          <w:rFonts w:ascii="Times New Roman" w:hAnsi="Times New Roman"/>
          <w:sz w:val="22"/>
          <w:szCs w:val="22"/>
        </w:rPr>
        <w:t xml:space="preserve"> </w:t>
      </w:r>
      <w:r>
        <w:rPr>
          <w:rFonts w:ascii="Times New Roman" w:hAnsi="Times New Roman"/>
          <w:sz w:val="22"/>
          <w:szCs w:val="22"/>
        </w:rPr>
        <w:t xml:space="preserve">avaliação de importância e recomendações. A descrição das ações de Política estão apoiadas nas informações constantes na Matriz de Políticas, apresentada no Anexo 1 e eventualmente complementadas por documentos do governo estadual. Sempre que julgado necessário, são </w:t>
      </w:r>
      <w:r>
        <w:rPr>
          <w:rFonts w:ascii="Times New Roman" w:hAnsi="Times New Roman"/>
          <w:sz w:val="22"/>
          <w:szCs w:val="22"/>
        </w:rPr>
        <w:lastRenderedPageBreak/>
        <w:t xml:space="preserve">utilizadas fontes complementares, assim como são complementadas as informações de caracterização da capacidade institucional estatal. </w:t>
      </w:r>
    </w:p>
    <w:p w:rsidR="007836A5" w:rsidRDefault="007836A5" w:rsidP="007836A5">
      <w:pPr>
        <w:pStyle w:val="ListParagraph"/>
        <w:ind w:left="0"/>
        <w:jc w:val="both"/>
        <w:rPr>
          <w:rFonts w:ascii="Times New Roman" w:hAnsi="Times New Roman"/>
          <w:sz w:val="22"/>
          <w:szCs w:val="22"/>
        </w:rPr>
      </w:pPr>
    </w:p>
    <w:p w:rsidR="00172DAA" w:rsidRPr="00E57975" w:rsidRDefault="00172DAA" w:rsidP="00172DAA">
      <w:pPr>
        <w:pStyle w:val="ListParagraph"/>
        <w:ind w:left="0"/>
        <w:jc w:val="both"/>
        <w:rPr>
          <w:rFonts w:ascii="Times New Roman" w:hAnsi="Times New Roman"/>
          <w:sz w:val="22"/>
          <w:szCs w:val="22"/>
        </w:rPr>
      </w:pPr>
    </w:p>
    <w:p w:rsidR="000145A9" w:rsidRDefault="000145A9" w:rsidP="003C620F">
      <w:pPr>
        <w:pStyle w:val="ListParagraph"/>
        <w:ind w:left="0"/>
        <w:rPr>
          <w:rFonts w:ascii="Times New Roman" w:hAnsi="Times New Roman"/>
          <w:sz w:val="22"/>
          <w:szCs w:val="22"/>
        </w:rPr>
      </w:pPr>
      <w:r w:rsidRPr="003C620F">
        <w:rPr>
          <w:rFonts w:ascii="Times New Roman" w:hAnsi="Times New Roman"/>
          <w:b/>
          <w:sz w:val="22"/>
          <w:szCs w:val="22"/>
        </w:rPr>
        <w:t>3.</w:t>
      </w:r>
      <w:r>
        <w:rPr>
          <w:rFonts w:ascii="Times New Roman" w:hAnsi="Times New Roman"/>
          <w:b/>
          <w:sz w:val="22"/>
          <w:szCs w:val="22"/>
        </w:rPr>
        <w:t>2</w:t>
      </w:r>
      <w:r w:rsidRPr="003C620F">
        <w:rPr>
          <w:rFonts w:ascii="Times New Roman" w:hAnsi="Times New Roman"/>
          <w:b/>
          <w:sz w:val="22"/>
          <w:szCs w:val="22"/>
        </w:rPr>
        <w:t>.1 Impactos prováveis relacionados à Política 1: consolidação da gestão fiscal e das inovações na gestão pública</w:t>
      </w:r>
      <w:r>
        <w:rPr>
          <w:rFonts w:ascii="Times New Roman" w:hAnsi="Times New Roman"/>
          <w:sz w:val="22"/>
          <w:szCs w:val="22"/>
        </w:rPr>
        <w:t xml:space="preserve"> </w:t>
      </w:r>
    </w:p>
    <w:p w:rsidR="000145A9" w:rsidRPr="00993B18" w:rsidRDefault="000145A9" w:rsidP="003C620F">
      <w:pPr>
        <w:pStyle w:val="ListParagraph"/>
        <w:ind w:left="0"/>
        <w:rPr>
          <w:rFonts w:ascii="Times New Roman" w:hAnsi="Times New Roman"/>
          <w:sz w:val="22"/>
          <w:szCs w:val="22"/>
        </w:rPr>
      </w:pPr>
    </w:p>
    <w:p w:rsidR="000145A9" w:rsidRDefault="000145A9" w:rsidP="003211F1">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E</w:t>
      </w:r>
      <w:r w:rsidR="00172DAA">
        <w:rPr>
          <w:rFonts w:ascii="Times New Roman" w:hAnsi="Times New Roman"/>
          <w:sz w:val="22"/>
          <w:szCs w:val="22"/>
        </w:rPr>
        <w:t>m síntese,  e</w:t>
      </w:r>
      <w:r>
        <w:rPr>
          <w:rFonts w:ascii="Times New Roman" w:hAnsi="Times New Roman"/>
          <w:sz w:val="22"/>
          <w:szCs w:val="22"/>
        </w:rPr>
        <w:t>stas ações causarão efeitos potencialmente</w:t>
      </w:r>
      <w:r w:rsidRPr="00993B18">
        <w:rPr>
          <w:rFonts w:ascii="Times New Roman" w:hAnsi="Times New Roman"/>
          <w:sz w:val="22"/>
          <w:szCs w:val="22"/>
        </w:rPr>
        <w:t xml:space="preserve"> benéficos para a qualidade ambiental porque </w:t>
      </w:r>
      <w:r>
        <w:rPr>
          <w:rFonts w:ascii="Times New Roman" w:hAnsi="Times New Roman"/>
          <w:sz w:val="22"/>
          <w:szCs w:val="22"/>
        </w:rPr>
        <w:t xml:space="preserve">(i) </w:t>
      </w:r>
      <w:r w:rsidRPr="00993B18">
        <w:rPr>
          <w:rFonts w:ascii="Times New Roman" w:hAnsi="Times New Roman"/>
          <w:sz w:val="22"/>
          <w:szCs w:val="22"/>
        </w:rPr>
        <w:t>aumenta</w:t>
      </w:r>
      <w:r>
        <w:rPr>
          <w:rFonts w:ascii="Times New Roman" w:hAnsi="Times New Roman"/>
          <w:sz w:val="22"/>
          <w:szCs w:val="22"/>
        </w:rPr>
        <w:t>rão</w:t>
      </w:r>
      <w:r w:rsidRPr="00993B18">
        <w:rPr>
          <w:rFonts w:ascii="Times New Roman" w:hAnsi="Times New Roman"/>
          <w:sz w:val="22"/>
          <w:szCs w:val="22"/>
        </w:rPr>
        <w:t xml:space="preserve"> a </w:t>
      </w:r>
      <w:r>
        <w:rPr>
          <w:rFonts w:ascii="Times New Roman" w:hAnsi="Times New Roman"/>
          <w:sz w:val="22"/>
          <w:szCs w:val="22"/>
        </w:rPr>
        <w:t>qualidade</w:t>
      </w:r>
      <w:r w:rsidRPr="00993B18">
        <w:rPr>
          <w:rFonts w:ascii="Times New Roman" w:hAnsi="Times New Roman"/>
          <w:sz w:val="22"/>
          <w:szCs w:val="22"/>
        </w:rPr>
        <w:t xml:space="preserve"> gerencial da governança ambiental estadual, </w:t>
      </w:r>
      <w:r>
        <w:rPr>
          <w:rFonts w:ascii="Times New Roman" w:hAnsi="Times New Roman"/>
          <w:sz w:val="22"/>
          <w:szCs w:val="22"/>
        </w:rPr>
        <w:t>especialmente para os setores de</w:t>
      </w:r>
      <w:r w:rsidRPr="00993B18">
        <w:rPr>
          <w:rFonts w:ascii="Times New Roman" w:hAnsi="Times New Roman"/>
          <w:sz w:val="22"/>
          <w:szCs w:val="22"/>
        </w:rPr>
        <w:t xml:space="preserve"> planeja</w:t>
      </w:r>
      <w:r>
        <w:rPr>
          <w:rFonts w:ascii="Times New Roman" w:hAnsi="Times New Roman"/>
          <w:sz w:val="22"/>
          <w:szCs w:val="22"/>
        </w:rPr>
        <w:t>mento e orçamento</w:t>
      </w:r>
      <w:r w:rsidRPr="00993B18">
        <w:rPr>
          <w:rFonts w:ascii="Times New Roman" w:hAnsi="Times New Roman"/>
          <w:sz w:val="22"/>
          <w:szCs w:val="22"/>
        </w:rPr>
        <w:t xml:space="preserve"> </w:t>
      </w:r>
      <w:r>
        <w:rPr>
          <w:rFonts w:ascii="Times New Roman" w:hAnsi="Times New Roman"/>
          <w:sz w:val="22"/>
          <w:szCs w:val="22"/>
        </w:rPr>
        <w:t>e (ii) fortalecerão a</w:t>
      </w:r>
      <w:r w:rsidRPr="00993B18">
        <w:rPr>
          <w:rFonts w:ascii="Times New Roman" w:hAnsi="Times New Roman"/>
          <w:sz w:val="22"/>
          <w:szCs w:val="22"/>
        </w:rPr>
        <w:t xml:space="preserve"> </w:t>
      </w:r>
      <w:r w:rsidRPr="009D26F3">
        <w:rPr>
          <w:rFonts w:ascii="Times New Roman" w:hAnsi="Times New Roman"/>
          <w:sz w:val="22"/>
          <w:szCs w:val="22"/>
        </w:rPr>
        <w:t>capacidade</w:t>
      </w:r>
      <w:r>
        <w:rPr>
          <w:rFonts w:ascii="Times New Roman" w:hAnsi="Times New Roman"/>
          <w:sz w:val="22"/>
          <w:szCs w:val="22"/>
        </w:rPr>
        <w:t xml:space="preserve"> de implementação (</w:t>
      </w:r>
      <w:r w:rsidRPr="009D26F3">
        <w:rPr>
          <w:rFonts w:ascii="Times New Roman" w:hAnsi="Times New Roman"/>
          <w:i/>
          <w:sz w:val="22"/>
          <w:szCs w:val="22"/>
        </w:rPr>
        <w:t>enforcement</w:t>
      </w:r>
      <w:r>
        <w:rPr>
          <w:rFonts w:ascii="Times New Roman" w:hAnsi="Times New Roman"/>
          <w:sz w:val="22"/>
          <w:szCs w:val="22"/>
        </w:rPr>
        <w:t>)</w:t>
      </w:r>
      <w:r w:rsidRPr="009D26F3">
        <w:rPr>
          <w:rFonts w:ascii="Times New Roman" w:hAnsi="Times New Roman"/>
          <w:sz w:val="22"/>
          <w:szCs w:val="22"/>
        </w:rPr>
        <w:t xml:space="preserve"> </w:t>
      </w:r>
      <w:r>
        <w:rPr>
          <w:rFonts w:ascii="Times New Roman" w:hAnsi="Times New Roman"/>
          <w:sz w:val="22"/>
          <w:szCs w:val="22"/>
        </w:rPr>
        <w:t xml:space="preserve">das regulações ambientais. Ações e efeitos esperados são descritos a seguir. </w:t>
      </w:r>
    </w:p>
    <w:p w:rsidR="000145A9" w:rsidRDefault="000145A9" w:rsidP="00D423DA">
      <w:pPr>
        <w:pStyle w:val="ListParagraph"/>
        <w:ind w:left="0"/>
        <w:jc w:val="both"/>
        <w:rPr>
          <w:rFonts w:ascii="Times New Roman" w:hAnsi="Times New Roman"/>
          <w:b/>
          <w:sz w:val="22"/>
          <w:szCs w:val="22"/>
        </w:rPr>
      </w:pPr>
    </w:p>
    <w:p w:rsidR="000145A9" w:rsidRDefault="000145A9" w:rsidP="00D423DA">
      <w:pPr>
        <w:pStyle w:val="ListParagraph"/>
        <w:ind w:left="0"/>
        <w:jc w:val="both"/>
        <w:rPr>
          <w:rFonts w:ascii="Times New Roman" w:hAnsi="Times New Roman"/>
          <w:b/>
          <w:sz w:val="22"/>
          <w:szCs w:val="22"/>
        </w:rPr>
      </w:pPr>
      <w:r>
        <w:rPr>
          <w:rFonts w:ascii="Times New Roman" w:hAnsi="Times New Roman"/>
          <w:b/>
          <w:sz w:val="22"/>
          <w:szCs w:val="22"/>
        </w:rPr>
        <w:t>(i) Impactos ambientais associados à a</w:t>
      </w:r>
      <w:r w:rsidRPr="003F1C81">
        <w:rPr>
          <w:rFonts w:ascii="Times New Roman" w:hAnsi="Times New Roman"/>
          <w:b/>
          <w:sz w:val="22"/>
          <w:szCs w:val="22"/>
        </w:rPr>
        <w:t>ção de modernização de processos-chave de planejamento, orçamento, execução e controle.</w:t>
      </w:r>
    </w:p>
    <w:p w:rsidR="000145A9" w:rsidRDefault="000145A9" w:rsidP="00D423DA">
      <w:pPr>
        <w:pStyle w:val="ListParagraph"/>
        <w:ind w:left="0"/>
        <w:jc w:val="both"/>
        <w:rPr>
          <w:rFonts w:ascii="Times New Roman" w:hAnsi="Times New Roman"/>
          <w:sz w:val="22"/>
          <w:szCs w:val="22"/>
        </w:rPr>
      </w:pPr>
    </w:p>
    <w:p w:rsidR="000145A9" w:rsidRDefault="000145A9" w:rsidP="003F1C81">
      <w:pPr>
        <w:pStyle w:val="ListParagraph"/>
        <w:numPr>
          <w:ilvl w:val="0"/>
          <w:numId w:val="1"/>
        </w:numPr>
        <w:ind w:left="0" w:firstLine="0"/>
        <w:jc w:val="both"/>
        <w:rPr>
          <w:rFonts w:ascii="Times New Roman" w:hAnsi="Times New Roman"/>
          <w:sz w:val="22"/>
          <w:szCs w:val="22"/>
        </w:rPr>
      </w:pPr>
      <w:r w:rsidRPr="00F26118">
        <w:rPr>
          <w:rFonts w:ascii="Times New Roman" w:hAnsi="Times New Roman"/>
          <w:sz w:val="22"/>
          <w:szCs w:val="22"/>
        </w:rPr>
        <w:t xml:space="preserve">Esta ação não tem incidência direta sobre bens ambientais, mas impacta diretamente o sistema de gestão ambiental. O efeito esperado é a melhoria das condições de planejamento do setor de gestão e planejamento, ao reforçar a qualidade dos procedimentos de gestão ambiental estadual. Os principais atores envolvidos são as organizações estaduais responsáveis pelo sistema de planejamento e gestão ambiental no Estado, especialmente a ADEMA e SEMARH. Os efeitos benéficos prováveis no sistema de gestão ambiental </w:t>
      </w:r>
      <w:r w:rsidR="00F26118" w:rsidRPr="00F26118">
        <w:rPr>
          <w:rFonts w:ascii="Times New Roman" w:hAnsi="Times New Roman"/>
          <w:sz w:val="22"/>
          <w:szCs w:val="22"/>
        </w:rPr>
        <w:t xml:space="preserve">abrangem a área de planejamento e orçamento da gestão ambiental estadual, tendem a ser permanentes e frequentes, fortalecendo o ambiente institucional da gestão ambiental,  </w:t>
      </w:r>
      <w:r w:rsidRPr="00F26118">
        <w:rPr>
          <w:rFonts w:ascii="Times New Roman" w:hAnsi="Times New Roman"/>
          <w:sz w:val="22"/>
          <w:szCs w:val="22"/>
        </w:rPr>
        <w:t>pode</w:t>
      </w:r>
      <w:r w:rsidR="00F26118" w:rsidRPr="00F26118">
        <w:rPr>
          <w:rFonts w:ascii="Times New Roman" w:hAnsi="Times New Roman"/>
          <w:sz w:val="22"/>
          <w:szCs w:val="22"/>
        </w:rPr>
        <w:t xml:space="preserve">ndo </w:t>
      </w:r>
      <w:r w:rsidRPr="00F26118">
        <w:rPr>
          <w:rFonts w:ascii="Times New Roman" w:hAnsi="Times New Roman"/>
          <w:sz w:val="22"/>
          <w:szCs w:val="22"/>
        </w:rPr>
        <w:t>vir a  contribuir para causar efeitos benéficos</w:t>
      </w:r>
      <w:r w:rsidR="00F26118" w:rsidRPr="00F26118">
        <w:rPr>
          <w:rFonts w:ascii="Times New Roman" w:hAnsi="Times New Roman"/>
          <w:sz w:val="22"/>
          <w:szCs w:val="22"/>
        </w:rPr>
        <w:t xml:space="preserve"> de segunda ordem</w:t>
      </w:r>
      <w:r w:rsidRPr="00F26118">
        <w:rPr>
          <w:rFonts w:ascii="Times New Roman" w:hAnsi="Times New Roman"/>
          <w:sz w:val="22"/>
          <w:szCs w:val="22"/>
        </w:rPr>
        <w:t xml:space="preserve"> na qualidade ambiental</w:t>
      </w:r>
      <w:r w:rsidR="00F26118" w:rsidRPr="00F26118">
        <w:rPr>
          <w:rFonts w:ascii="Times New Roman" w:hAnsi="Times New Roman"/>
          <w:sz w:val="22"/>
          <w:szCs w:val="22"/>
        </w:rPr>
        <w:t xml:space="preserve">. </w:t>
      </w:r>
      <w:r w:rsidR="003240B9">
        <w:rPr>
          <w:rFonts w:ascii="Times New Roman" w:hAnsi="Times New Roman"/>
          <w:sz w:val="22"/>
          <w:szCs w:val="22"/>
        </w:rPr>
        <w:t>Estes efeitos de segunda ordem são potenciais pouco significativos em importância e magnitude, no quadro atual: as melhorias esperadas no sistema de gestão são incapazes de, por si só, causarem melhoras significativas nas condições de gestão ambiental.</w:t>
      </w:r>
    </w:p>
    <w:p w:rsidR="00F26118" w:rsidRPr="00F26118" w:rsidRDefault="00F26118" w:rsidP="00F26118">
      <w:pPr>
        <w:pStyle w:val="ListParagraph"/>
        <w:ind w:left="0"/>
        <w:jc w:val="both"/>
        <w:rPr>
          <w:rFonts w:ascii="Times New Roman" w:hAnsi="Times New Roman"/>
          <w:sz w:val="22"/>
          <w:szCs w:val="22"/>
        </w:rPr>
      </w:pPr>
    </w:p>
    <w:p w:rsidR="000145A9" w:rsidRDefault="000145A9" w:rsidP="00D423DA">
      <w:pPr>
        <w:pStyle w:val="ListParagraph"/>
        <w:numPr>
          <w:ilvl w:val="0"/>
          <w:numId w:val="1"/>
        </w:numPr>
        <w:ind w:left="0" w:firstLine="0"/>
        <w:jc w:val="both"/>
        <w:rPr>
          <w:rFonts w:ascii="Times New Roman" w:hAnsi="Times New Roman"/>
          <w:sz w:val="22"/>
          <w:szCs w:val="22"/>
        </w:rPr>
      </w:pPr>
      <w:r w:rsidRPr="003F1C81">
        <w:rPr>
          <w:rFonts w:ascii="Times New Roman" w:hAnsi="Times New Roman"/>
          <w:b/>
          <w:sz w:val="22"/>
          <w:szCs w:val="22"/>
        </w:rPr>
        <w:t>Capacidade institucional do Estado</w:t>
      </w:r>
      <w:r>
        <w:rPr>
          <w:rFonts w:ascii="Times New Roman" w:hAnsi="Times New Roman"/>
          <w:sz w:val="22"/>
          <w:szCs w:val="22"/>
        </w:rPr>
        <w:t xml:space="preserve"> para potencializar efeitos prováveis benéficos. Para amplificar os efeitos benéficos potenciais, seria necessári</w:t>
      </w:r>
      <w:r w:rsidR="003240B9">
        <w:rPr>
          <w:rFonts w:ascii="Times New Roman" w:hAnsi="Times New Roman"/>
          <w:sz w:val="22"/>
          <w:szCs w:val="22"/>
        </w:rPr>
        <w:t>a</w:t>
      </w:r>
      <w:r>
        <w:rPr>
          <w:rFonts w:ascii="Times New Roman" w:hAnsi="Times New Roman"/>
          <w:sz w:val="22"/>
          <w:szCs w:val="22"/>
        </w:rPr>
        <w:t xml:space="preserve"> a adoção de estratégias destinadas a enfrentar as principais fragilidades e ameaças do sistema de gestão ambiental estadual, apontadas na análise institucional (</w:t>
      </w:r>
      <w:r w:rsidR="007836A5">
        <w:rPr>
          <w:rFonts w:ascii="Times New Roman" w:hAnsi="Times New Roman"/>
          <w:sz w:val="22"/>
          <w:szCs w:val="22"/>
        </w:rPr>
        <w:t>S</w:t>
      </w:r>
      <w:r>
        <w:rPr>
          <w:rFonts w:ascii="Times New Roman" w:hAnsi="Times New Roman"/>
          <w:sz w:val="22"/>
          <w:szCs w:val="22"/>
        </w:rPr>
        <w:t xml:space="preserve">ubseção 2.2.3). </w:t>
      </w:r>
    </w:p>
    <w:p w:rsidR="000145A9" w:rsidRDefault="000145A9" w:rsidP="00943DF7">
      <w:pPr>
        <w:pStyle w:val="ListParagraph"/>
        <w:ind w:left="0"/>
        <w:jc w:val="both"/>
        <w:rPr>
          <w:rFonts w:ascii="Times New Roman" w:hAnsi="Times New Roman"/>
          <w:b/>
          <w:sz w:val="22"/>
          <w:szCs w:val="22"/>
        </w:rPr>
      </w:pPr>
    </w:p>
    <w:p w:rsidR="000145A9" w:rsidRDefault="000145A9" w:rsidP="00943DF7">
      <w:pPr>
        <w:pStyle w:val="ListParagraph"/>
        <w:ind w:left="0"/>
        <w:jc w:val="both"/>
        <w:rPr>
          <w:rFonts w:ascii="Times New Roman" w:hAnsi="Times New Roman"/>
          <w:b/>
          <w:sz w:val="22"/>
          <w:szCs w:val="22"/>
        </w:rPr>
      </w:pPr>
      <w:r>
        <w:rPr>
          <w:rFonts w:ascii="Times New Roman" w:hAnsi="Times New Roman"/>
          <w:b/>
          <w:sz w:val="22"/>
          <w:szCs w:val="22"/>
        </w:rPr>
        <w:t>(ii) Impactos ambientais associados à a</w:t>
      </w:r>
      <w:r w:rsidRPr="003F1C81">
        <w:rPr>
          <w:rFonts w:ascii="Times New Roman" w:hAnsi="Times New Roman"/>
          <w:b/>
          <w:sz w:val="22"/>
          <w:szCs w:val="22"/>
        </w:rPr>
        <w:t>ção de aumento da arrecadação via combate à evasão fiscal.</w:t>
      </w:r>
    </w:p>
    <w:p w:rsidR="000145A9" w:rsidRDefault="000145A9" w:rsidP="00943DF7">
      <w:pPr>
        <w:pStyle w:val="ListParagraph"/>
        <w:ind w:left="0"/>
        <w:jc w:val="both"/>
        <w:rPr>
          <w:rFonts w:ascii="Times New Roman" w:hAnsi="Times New Roman"/>
          <w:sz w:val="22"/>
          <w:szCs w:val="22"/>
        </w:rPr>
      </w:pPr>
    </w:p>
    <w:p w:rsidR="00F26118" w:rsidRPr="00F26118" w:rsidRDefault="000145A9" w:rsidP="00F26118">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Esta ação</w:t>
      </w:r>
      <w:r w:rsidRPr="00993B18">
        <w:rPr>
          <w:rFonts w:ascii="Times New Roman" w:hAnsi="Times New Roman"/>
          <w:sz w:val="22"/>
          <w:szCs w:val="22"/>
        </w:rPr>
        <w:t xml:space="preserve"> </w:t>
      </w:r>
      <w:r>
        <w:rPr>
          <w:rFonts w:ascii="Times New Roman" w:hAnsi="Times New Roman"/>
          <w:sz w:val="22"/>
          <w:szCs w:val="22"/>
        </w:rPr>
        <w:t>não tem</w:t>
      </w:r>
      <w:r w:rsidRPr="00993B18">
        <w:rPr>
          <w:rFonts w:ascii="Times New Roman" w:hAnsi="Times New Roman"/>
          <w:sz w:val="22"/>
          <w:szCs w:val="22"/>
        </w:rPr>
        <w:t xml:space="preserve"> incidênc</w:t>
      </w:r>
      <w:r>
        <w:rPr>
          <w:rFonts w:ascii="Times New Roman" w:hAnsi="Times New Roman"/>
          <w:sz w:val="22"/>
          <w:szCs w:val="22"/>
        </w:rPr>
        <w:t>ia direta sobre bens ambientais, mas impacta diretamente o sistema de gestão ambiental.</w:t>
      </w:r>
      <w:r w:rsidRPr="00993B18">
        <w:rPr>
          <w:rFonts w:ascii="Times New Roman" w:hAnsi="Times New Roman"/>
          <w:sz w:val="22"/>
          <w:szCs w:val="22"/>
        </w:rPr>
        <w:t xml:space="preserve"> </w:t>
      </w:r>
      <w:r w:rsidRPr="00BA2C29">
        <w:rPr>
          <w:rFonts w:ascii="Times New Roman" w:hAnsi="Times New Roman"/>
          <w:sz w:val="22"/>
          <w:szCs w:val="22"/>
        </w:rPr>
        <w:t xml:space="preserve"> </w:t>
      </w:r>
      <w:r>
        <w:rPr>
          <w:rFonts w:ascii="Times New Roman" w:hAnsi="Times New Roman"/>
          <w:sz w:val="22"/>
          <w:szCs w:val="22"/>
        </w:rPr>
        <w:t xml:space="preserve">O efeito esperado é a contribuição para melhoria de qualidade da gestão ambiental estadual, por propiciar instrumentos </w:t>
      </w:r>
      <w:r w:rsidR="003240B9">
        <w:rPr>
          <w:rFonts w:ascii="Times New Roman" w:hAnsi="Times New Roman"/>
          <w:sz w:val="22"/>
          <w:szCs w:val="22"/>
        </w:rPr>
        <w:t>de fortalecimento</w:t>
      </w:r>
      <w:r w:rsidRPr="00BA2C29">
        <w:rPr>
          <w:rFonts w:ascii="Times New Roman" w:hAnsi="Times New Roman"/>
          <w:sz w:val="22"/>
          <w:szCs w:val="22"/>
        </w:rPr>
        <w:t xml:space="preserve"> do exercício do poder de polícia ambiental estadual</w:t>
      </w:r>
      <w:r>
        <w:rPr>
          <w:rFonts w:ascii="Times New Roman" w:hAnsi="Times New Roman"/>
          <w:sz w:val="22"/>
          <w:szCs w:val="22"/>
        </w:rPr>
        <w:t>.</w:t>
      </w:r>
      <w:r w:rsidRPr="0045398A">
        <w:rPr>
          <w:rFonts w:ascii="Times New Roman" w:hAnsi="Times New Roman"/>
          <w:sz w:val="22"/>
          <w:szCs w:val="22"/>
        </w:rPr>
        <w:t xml:space="preserve"> </w:t>
      </w:r>
      <w:r w:rsidR="00F26118" w:rsidRPr="00BA2C29">
        <w:rPr>
          <w:rFonts w:ascii="Times New Roman" w:hAnsi="Times New Roman"/>
          <w:sz w:val="22"/>
          <w:szCs w:val="22"/>
        </w:rPr>
        <w:t>Os principais atores envolvidos são as organizações estaduais responsáveis</w:t>
      </w:r>
      <w:r w:rsidR="00F26118">
        <w:rPr>
          <w:rFonts w:ascii="Times New Roman" w:hAnsi="Times New Roman"/>
          <w:sz w:val="22"/>
          <w:szCs w:val="22"/>
        </w:rPr>
        <w:t xml:space="preserve"> pelo exercício do poder de polí</w:t>
      </w:r>
      <w:r w:rsidR="00F26118" w:rsidRPr="00BA2C29">
        <w:rPr>
          <w:rFonts w:ascii="Times New Roman" w:hAnsi="Times New Roman"/>
          <w:sz w:val="22"/>
          <w:szCs w:val="22"/>
        </w:rPr>
        <w:t>cia ambiental no Estado</w:t>
      </w:r>
      <w:r w:rsidR="00F26118">
        <w:rPr>
          <w:rFonts w:ascii="Times New Roman" w:hAnsi="Times New Roman"/>
          <w:sz w:val="22"/>
          <w:szCs w:val="22"/>
        </w:rPr>
        <w:t xml:space="preserve">. Os </w:t>
      </w:r>
      <w:r w:rsidR="00F26118" w:rsidRPr="00F26118">
        <w:rPr>
          <w:rFonts w:ascii="Times New Roman" w:hAnsi="Times New Roman"/>
          <w:sz w:val="22"/>
          <w:szCs w:val="22"/>
        </w:rPr>
        <w:t xml:space="preserve">efeitos benéficos prováveis no sistema de gestão ambiental abrangem a área de </w:t>
      </w:r>
      <w:r w:rsidR="00F26118">
        <w:rPr>
          <w:rFonts w:ascii="Times New Roman" w:hAnsi="Times New Roman"/>
          <w:sz w:val="22"/>
          <w:szCs w:val="22"/>
        </w:rPr>
        <w:t>controle e exercício do poder de polícia</w:t>
      </w:r>
      <w:r w:rsidR="00F26118" w:rsidRPr="00F26118">
        <w:rPr>
          <w:rFonts w:ascii="Times New Roman" w:hAnsi="Times New Roman"/>
          <w:sz w:val="22"/>
          <w:szCs w:val="22"/>
        </w:rPr>
        <w:t xml:space="preserve"> da gestão ambiental estadual</w:t>
      </w:r>
      <w:r w:rsidR="00F26118">
        <w:rPr>
          <w:rFonts w:ascii="Times New Roman" w:hAnsi="Times New Roman"/>
          <w:sz w:val="22"/>
          <w:szCs w:val="22"/>
        </w:rPr>
        <w:t>, especificamente</w:t>
      </w:r>
      <w:r w:rsidR="00F26118" w:rsidRPr="00F26118">
        <w:rPr>
          <w:rFonts w:ascii="Times New Roman" w:hAnsi="Times New Roman"/>
          <w:sz w:val="22"/>
          <w:szCs w:val="22"/>
        </w:rPr>
        <w:t xml:space="preserve"> </w:t>
      </w:r>
      <w:r w:rsidR="00F26118">
        <w:rPr>
          <w:rFonts w:ascii="Times New Roman" w:hAnsi="Times New Roman"/>
          <w:sz w:val="22"/>
          <w:szCs w:val="22"/>
        </w:rPr>
        <w:t>as áreas sujeitas a regulação ambiental estadual para as quais são previstas sanções pecuniárias.</w:t>
      </w:r>
      <w:r w:rsidR="00F26118" w:rsidRPr="00F26118">
        <w:rPr>
          <w:rFonts w:ascii="Times New Roman" w:hAnsi="Times New Roman"/>
          <w:sz w:val="22"/>
          <w:szCs w:val="22"/>
        </w:rPr>
        <w:t xml:space="preserve"> </w:t>
      </w:r>
      <w:r w:rsidR="003240B9">
        <w:rPr>
          <w:rFonts w:ascii="Times New Roman" w:hAnsi="Times New Roman"/>
          <w:sz w:val="22"/>
          <w:szCs w:val="22"/>
        </w:rPr>
        <w:t xml:space="preserve">OS efeitos sobre a qualidade da gestão ambiental </w:t>
      </w:r>
      <w:r w:rsidR="008B315F">
        <w:rPr>
          <w:rFonts w:ascii="Times New Roman" w:hAnsi="Times New Roman"/>
          <w:sz w:val="22"/>
          <w:szCs w:val="22"/>
        </w:rPr>
        <w:t xml:space="preserve">são prováveis, </w:t>
      </w:r>
      <w:r w:rsidR="003240B9">
        <w:rPr>
          <w:rFonts w:ascii="Times New Roman" w:hAnsi="Times New Roman"/>
          <w:sz w:val="22"/>
          <w:szCs w:val="22"/>
        </w:rPr>
        <w:t>t</w:t>
      </w:r>
      <w:r w:rsidR="00F26118" w:rsidRPr="00F26118">
        <w:rPr>
          <w:rFonts w:ascii="Times New Roman" w:hAnsi="Times New Roman"/>
          <w:sz w:val="22"/>
          <w:szCs w:val="22"/>
        </w:rPr>
        <w:t>endem a ser permanentes e frequentes, fortalecendo o ambiente institucional</w:t>
      </w:r>
      <w:r w:rsidR="00F26118">
        <w:rPr>
          <w:rFonts w:ascii="Times New Roman" w:hAnsi="Times New Roman"/>
          <w:sz w:val="22"/>
          <w:szCs w:val="22"/>
        </w:rPr>
        <w:t>.</w:t>
      </w:r>
      <w:r w:rsidR="00F26118" w:rsidRPr="00F26118">
        <w:rPr>
          <w:rFonts w:ascii="Times New Roman" w:hAnsi="Times New Roman"/>
          <w:sz w:val="22"/>
          <w:szCs w:val="22"/>
        </w:rPr>
        <w:t xml:space="preserve"> </w:t>
      </w:r>
      <w:r w:rsidR="00F26118">
        <w:rPr>
          <w:rFonts w:ascii="Times New Roman" w:hAnsi="Times New Roman"/>
          <w:sz w:val="22"/>
          <w:szCs w:val="22"/>
        </w:rPr>
        <w:t>Melhorias na gestão ambiental estadual podem vir a beneficiar a qualidade ambiental do Estado e a proteção de seu patrimônio.</w:t>
      </w:r>
    </w:p>
    <w:p w:rsidR="00F26118" w:rsidRDefault="00F26118" w:rsidP="00F26118">
      <w:pPr>
        <w:pStyle w:val="ListParagraph"/>
        <w:ind w:left="0"/>
        <w:jc w:val="both"/>
        <w:rPr>
          <w:rFonts w:ascii="Times New Roman" w:hAnsi="Times New Roman"/>
          <w:sz w:val="22"/>
          <w:szCs w:val="22"/>
        </w:rPr>
      </w:pPr>
    </w:p>
    <w:p w:rsidR="000145A9" w:rsidRDefault="000145A9" w:rsidP="003F1C81">
      <w:pPr>
        <w:pStyle w:val="ListParagraph"/>
        <w:numPr>
          <w:ilvl w:val="0"/>
          <w:numId w:val="1"/>
        </w:numPr>
        <w:ind w:left="0" w:firstLine="0"/>
        <w:jc w:val="both"/>
        <w:rPr>
          <w:rFonts w:ascii="Times New Roman" w:hAnsi="Times New Roman"/>
          <w:sz w:val="22"/>
          <w:szCs w:val="22"/>
        </w:rPr>
      </w:pPr>
      <w:r w:rsidRPr="00F26118">
        <w:rPr>
          <w:rFonts w:ascii="Times New Roman" w:hAnsi="Times New Roman"/>
          <w:sz w:val="22"/>
          <w:szCs w:val="22"/>
        </w:rPr>
        <w:t xml:space="preserve">Um dos maiores desafios da governança ambiental está na capacidade de imposição de sanções administrativas previstas para as infrações administrativas ambientais, em particular as sanções pecuniárias, as multas simples e diárias. A inclusão de devedores ambientais no Cadastro Estadual Informativo de Créditos não Quitados - CADIN estadual - e inscrição dos devedores de tributos ambientais, com protesto na dívida ativa, no SERASA, </w:t>
      </w:r>
      <w:r w:rsidRPr="00F26118">
        <w:rPr>
          <w:rFonts w:ascii="Times New Roman" w:hAnsi="Times New Roman"/>
          <w:sz w:val="22"/>
          <w:szCs w:val="22"/>
        </w:rPr>
        <w:lastRenderedPageBreak/>
        <w:t>melhoram a capacidade institucional, criando condições para aplicação efetiva</w:t>
      </w:r>
      <w:r w:rsidRPr="00F26118">
        <w:rPr>
          <w:rFonts w:ascii="Times New Roman" w:hAnsi="Times New Roman"/>
          <w:i/>
          <w:sz w:val="22"/>
          <w:szCs w:val="22"/>
        </w:rPr>
        <w:t xml:space="preserve"> </w:t>
      </w:r>
      <w:r w:rsidRPr="00F26118">
        <w:rPr>
          <w:rFonts w:ascii="Times New Roman" w:hAnsi="Times New Roman"/>
          <w:sz w:val="22"/>
          <w:szCs w:val="22"/>
        </w:rPr>
        <w:t xml:space="preserve">de sanções administrativas ambientais de natureza pecuniária. </w:t>
      </w:r>
    </w:p>
    <w:p w:rsidR="00F26118" w:rsidRPr="00F26118" w:rsidRDefault="00F26118" w:rsidP="00F26118">
      <w:pPr>
        <w:pStyle w:val="ListParagraph"/>
        <w:ind w:left="0"/>
        <w:jc w:val="both"/>
        <w:rPr>
          <w:rFonts w:ascii="Times New Roman" w:hAnsi="Times New Roman"/>
          <w:sz w:val="22"/>
          <w:szCs w:val="22"/>
        </w:rPr>
      </w:pPr>
    </w:p>
    <w:p w:rsidR="000145A9" w:rsidRDefault="000145A9" w:rsidP="003F1C81">
      <w:pPr>
        <w:pStyle w:val="ListParagraph"/>
        <w:numPr>
          <w:ilvl w:val="0"/>
          <w:numId w:val="1"/>
        </w:numPr>
        <w:ind w:left="0" w:firstLine="0"/>
        <w:jc w:val="both"/>
        <w:rPr>
          <w:rFonts w:ascii="Times New Roman" w:hAnsi="Times New Roman"/>
          <w:sz w:val="22"/>
          <w:szCs w:val="22"/>
        </w:rPr>
      </w:pPr>
      <w:r w:rsidRPr="003F1C81">
        <w:rPr>
          <w:rFonts w:ascii="Times New Roman" w:hAnsi="Times New Roman"/>
          <w:b/>
          <w:sz w:val="22"/>
          <w:szCs w:val="22"/>
        </w:rPr>
        <w:t>Capacidade institucional do Estado</w:t>
      </w:r>
      <w:r w:rsidR="00F26118">
        <w:rPr>
          <w:rFonts w:ascii="Times New Roman" w:hAnsi="Times New Roman"/>
          <w:b/>
          <w:sz w:val="22"/>
          <w:szCs w:val="22"/>
        </w:rPr>
        <w:t xml:space="preserve">. </w:t>
      </w:r>
      <w:r>
        <w:rPr>
          <w:rFonts w:ascii="Times New Roman" w:hAnsi="Times New Roman"/>
          <w:sz w:val="22"/>
          <w:szCs w:val="22"/>
        </w:rPr>
        <w:t>O</w:t>
      </w:r>
      <w:r w:rsidRPr="0045398A">
        <w:rPr>
          <w:rFonts w:ascii="Times New Roman" w:hAnsi="Times New Roman"/>
          <w:sz w:val="22"/>
          <w:szCs w:val="22"/>
        </w:rPr>
        <w:t xml:space="preserve">s efeitos positivos prováveis esperados </w:t>
      </w:r>
      <w:r w:rsidR="00A337B8">
        <w:rPr>
          <w:rFonts w:ascii="Times New Roman" w:hAnsi="Times New Roman"/>
          <w:sz w:val="22"/>
          <w:szCs w:val="22"/>
        </w:rPr>
        <w:t xml:space="preserve">com a inserção das dívidas ambientais no CADIN e no SERASA </w:t>
      </w:r>
      <w:r w:rsidRPr="0045398A">
        <w:rPr>
          <w:rFonts w:ascii="Times New Roman" w:hAnsi="Times New Roman"/>
          <w:sz w:val="22"/>
          <w:szCs w:val="22"/>
        </w:rPr>
        <w:t>só adquirirão significância se o sistema de defesa ambiental</w:t>
      </w:r>
      <w:r w:rsidR="00F26118">
        <w:rPr>
          <w:rFonts w:ascii="Times New Roman" w:hAnsi="Times New Roman"/>
          <w:sz w:val="22"/>
          <w:szCs w:val="22"/>
        </w:rPr>
        <w:t xml:space="preserve"> vier a ser fortalecido</w:t>
      </w:r>
      <w:r w:rsidRPr="0045398A">
        <w:rPr>
          <w:rFonts w:ascii="Times New Roman" w:hAnsi="Times New Roman"/>
          <w:sz w:val="22"/>
          <w:szCs w:val="22"/>
        </w:rPr>
        <w:t xml:space="preserve"> na área do exercício do poder de polícia. Conta-se atualmente na ADEMA com um número reduzido de fiscais, da ordem de uma dezena</w:t>
      </w:r>
      <w:r w:rsidR="00F26118">
        <w:rPr>
          <w:rFonts w:ascii="Times New Roman" w:hAnsi="Times New Roman"/>
          <w:sz w:val="22"/>
          <w:szCs w:val="22"/>
        </w:rPr>
        <w:t>, operando com considerável carga de trabalho</w:t>
      </w:r>
      <w:r w:rsidR="004D4DB1">
        <w:rPr>
          <w:rFonts w:ascii="Times New Roman" w:hAnsi="Times New Roman"/>
          <w:sz w:val="22"/>
          <w:szCs w:val="22"/>
        </w:rPr>
        <w:t xml:space="preserve"> (ver</w:t>
      </w:r>
      <w:r w:rsidR="00F26118">
        <w:rPr>
          <w:rFonts w:ascii="Times New Roman" w:hAnsi="Times New Roman"/>
          <w:sz w:val="22"/>
          <w:szCs w:val="22"/>
        </w:rPr>
        <w:t xml:space="preserve"> S</w:t>
      </w:r>
      <w:r w:rsidR="007836A5">
        <w:rPr>
          <w:rFonts w:ascii="Times New Roman" w:hAnsi="Times New Roman"/>
          <w:sz w:val="22"/>
          <w:szCs w:val="22"/>
        </w:rPr>
        <w:t>ub</w:t>
      </w:r>
      <w:r w:rsidR="008B315F">
        <w:rPr>
          <w:rFonts w:ascii="Times New Roman" w:hAnsi="Times New Roman"/>
          <w:sz w:val="22"/>
          <w:szCs w:val="22"/>
        </w:rPr>
        <w:t>s</w:t>
      </w:r>
      <w:r w:rsidR="00F26118">
        <w:rPr>
          <w:rFonts w:ascii="Times New Roman" w:hAnsi="Times New Roman"/>
          <w:sz w:val="22"/>
          <w:szCs w:val="22"/>
        </w:rPr>
        <w:t>eção 2</w:t>
      </w:r>
      <w:r w:rsidR="008B315F">
        <w:rPr>
          <w:rFonts w:ascii="Times New Roman" w:hAnsi="Times New Roman"/>
          <w:sz w:val="22"/>
          <w:szCs w:val="22"/>
        </w:rPr>
        <w:t>.3)</w:t>
      </w:r>
      <w:r w:rsidRPr="0045398A">
        <w:rPr>
          <w:rFonts w:ascii="Times New Roman" w:hAnsi="Times New Roman"/>
          <w:sz w:val="22"/>
          <w:szCs w:val="22"/>
        </w:rPr>
        <w:t xml:space="preserve">. </w:t>
      </w:r>
      <w:r>
        <w:rPr>
          <w:rFonts w:ascii="Times New Roman" w:hAnsi="Times New Roman"/>
          <w:sz w:val="22"/>
          <w:szCs w:val="22"/>
        </w:rPr>
        <w:t>O</w:t>
      </w:r>
      <w:r w:rsidRPr="0045398A">
        <w:rPr>
          <w:rFonts w:ascii="Times New Roman" w:hAnsi="Times New Roman"/>
          <w:sz w:val="22"/>
          <w:szCs w:val="22"/>
        </w:rPr>
        <w:t xml:space="preserve"> aumento da capacidade de fiscalização e de aplicação de sanções depende, essencialmente, da ampliação e o reforço substantivo dos recursos humanos, técnicos e logísticos alocados no setor de controle de fiscalização ambiental. </w:t>
      </w:r>
    </w:p>
    <w:p w:rsidR="000145A9" w:rsidRDefault="000145A9" w:rsidP="003F1C81">
      <w:pPr>
        <w:pStyle w:val="ListParagraph"/>
        <w:ind w:left="0"/>
        <w:jc w:val="both"/>
        <w:rPr>
          <w:rFonts w:ascii="Times New Roman" w:hAnsi="Times New Roman"/>
          <w:sz w:val="22"/>
          <w:szCs w:val="22"/>
        </w:rPr>
      </w:pPr>
    </w:p>
    <w:p w:rsidR="000145A9" w:rsidRDefault="000145A9" w:rsidP="003F1C81">
      <w:pPr>
        <w:pStyle w:val="ListParagraph"/>
        <w:ind w:left="0"/>
        <w:jc w:val="both"/>
        <w:rPr>
          <w:rFonts w:ascii="Times New Roman" w:hAnsi="Times New Roman"/>
          <w:sz w:val="22"/>
          <w:szCs w:val="22"/>
        </w:rPr>
      </w:pPr>
    </w:p>
    <w:p w:rsidR="000145A9" w:rsidRPr="003C620F" w:rsidRDefault="000145A9" w:rsidP="003C620F">
      <w:pPr>
        <w:pStyle w:val="ListParagraph"/>
        <w:ind w:left="0"/>
        <w:jc w:val="both"/>
        <w:rPr>
          <w:rFonts w:ascii="Times New Roman" w:hAnsi="Times New Roman"/>
          <w:b/>
          <w:sz w:val="22"/>
          <w:szCs w:val="22"/>
        </w:rPr>
      </w:pPr>
      <w:r w:rsidRPr="003C620F">
        <w:rPr>
          <w:rFonts w:ascii="Times New Roman" w:hAnsi="Times New Roman"/>
          <w:b/>
          <w:sz w:val="22"/>
          <w:szCs w:val="22"/>
        </w:rPr>
        <w:t>3.</w:t>
      </w:r>
      <w:r>
        <w:rPr>
          <w:rFonts w:ascii="Times New Roman" w:hAnsi="Times New Roman"/>
          <w:b/>
          <w:sz w:val="22"/>
          <w:szCs w:val="22"/>
        </w:rPr>
        <w:t>2</w:t>
      </w:r>
      <w:r w:rsidRPr="003C620F">
        <w:rPr>
          <w:rFonts w:ascii="Times New Roman" w:hAnsi="Times New Roman"/>
          <w:b/>
          <w:sz w:val="22"/>
          <w:szCs w:val="22"/>
        </w:rPr>
        <w:t>.2 Impactos prováveis relacionados à Política 2: promoção da melhoria no acesso e qualidade dos serviços</w:t>
      </w:r>
      <w:r>
        <w:rPr>
          <w:rFonts w:ascii="Times New Roman" w:hAnsi="Times New Roman"/>
          <w:b/>
          <w:sz w:val="22"/>
          <w:szCs w:val="22"/>
        </w:rPr>
        <w:t xml:space="preserve"> de saúde</w:t>
      </w:r>
    </w:p>
    <w:p w:rsidR="000145A9" w:rsidRDefault="000145A9" w:rsidP="00CD6D1E">
      <w:pPr>
        <w:pStyle w:val="ListParagraph"/>
        <w:ind w:left="0"/>
        <w:jc w:val="both"/>
        <w:rPr>
          <w:rFonts w:ascii="Times New Roman" w:hAnsi="Times New Roman"/>
          <w:sz w:val="22"/>
          <w:szCs w:val="22"/>
        </w:rPr>
      </w:pPr>
    </w:p>
    <w:p w:rsidR="000145A9" w:rsidRPr="00F26118" w:rsidRDefault="000145A9" w:rsidP="00F26118">
      <w:pPr>
        <w:pStyle w:val="ListParagraph"/>
        <w:numPr>
          <w:ilvl w:val="0"/>
          <w:numId w:val="1"/>
        </w:numPr>
        <w:ind w:left="0" w:firstLine="0"/>
        <w:jc w:val="both"/>
        <w:rPr>
          <w:rFonts w:ascii="Times New Roman" w:hAnsi="Times New Roman"/>
          <w:sz w:val="22"/>
          <w:szCs w:val="22"/>
        </w:rPr>
      </w:pPr>
      <w:r w:rsidRPr="00516C83">
        <w:rPr>
          <w:rFonts w:ascii="Times New Roman" w:hAnsi="Times New Roman"/>
          <w:sz w:val="22"/>
          <w:szCs w:val="22"/>
        </w:rPr>
        <w:t>As ações componentes</w:t>
      </w:r>
      <w:r w:rsidR="001D6D1F">
        <w:rPr>
          <w:rFonts w:ascii="Times New Roman" w:hAnsi="Times New Roman"/>
          <w:sz w:val="22"/>
          <w:szCs w:val="22"/>
        </w:rPr>
        <w:t xml:space="preserve"> da Política 2 são dirigidas a dois setores, </w:t>
      </w:r>
      <w:r w:rsidRPr="00516C83">
        <w:rPr>
          <w:rFonts w:ascii="Times New Roman" w:hAnsi="Times New Roman"/>
          <w:sz w:val="22"/>
          <w:szCs w:val="22"/>
        </w:rPr>
        <w:t xml:space="preserve">educação e saúde. As ações voltadas para o setor da educação são neutras do ponto de vista ambiental: não são identificados </w:t>
      </w:r>
      <w:r>
        <w:rPr>
          <w:rFonts w:ascii="Times New Roman" w:hAnsi="Times New Roman"/>
          <w:sz w:val="22"/>
          <w:szCs w:val="22"/>
        </w:rPr>
        <w:t>ações com</w:t>
      </w:r>
      <w:r w:rsidRPr="00993B18">
        <w:rPr>
          <w:rFonts w:ascii="Times New Roman" w:hAnsi="Times New Roman"/>
          <w:sz w:val="22"/>
          <w:szCs w:val="22"/>
        </w:rPr>
        <w:t xml:space="preserve"> incidência direta</w:t>
      </w:r>
      <w:r>
        <w:rPr>
          <w:rFonts w:ascii="Times New Roman" w:hAnsi="Times New Roman"/>
          <w:sz w:val="22"/>
          <w:szCs w:val="22"/>
        </w:rPr>
        <w:t xml:space="preserve"> ou indireta</w:t>
      </w:r>
      <w:r w:rsidRPr="00993B18">
        <w:rPr>
          <w:rFonts w:ascii="Times New Roman" w:hAnsi="Times New Roman"/>
          <w:sz w:val="22"/>
          <w:szCs w:val="22"/>
        </w:rPr>
        <w:t xml:space="preserve"> sobre bens ambientais.</w:t>
      </w:r>
      <w:r>
        <w:rPr>
          <w:rFonts w:ascii="Times New Roman" w:hAnsi="Times New Roman"/>
          <w:sz w:val="22"/>
          <w:szCs w:val="22"/>
        </w:rPr>
        <w:t xml:space="preserve"> </w:t>
      </w:r>
      <w:r w:rsidRPr="00F26118">
        <w:rPr>
          <w:rFonts w:ascii="Times New Roman" w:hAnsi="Times New Roman"/>
          <w:sz w:val="22"/>
          <w:szCs w:val="22"/>
        </w:rPr>
        <w:t>Quanto às ações voltadas para o setor de saúde, foi identificado potencial impactante sobre meio ambiente na ação de adesão à Rede Cegonha, do Ministério da Saúde, com efeitos prováveis adversos. A avaliação dos impactos ambientais associados a esta ação seguiu os seguintes passos, cujos resultados são apresentados nos parágrafos seguintes. São eles: (i) a descrição das principais ações componentes da Rede Cegonha</w:t>
      </w:r>
      <w:r>
        <w:rPr>
          <w:rStyle w:val="FootnoteReference"/>
          <w:rFonts w:ascii="Times New Roman" w:hAnsi="Times New Roman"/>
          <w:sz w:val="22"/>
          <w:szCs w:val="22"/>
        </w:rPr>
        <w:footnoteReference w:id="37"/>
      </w:r>
      <w:r w:rsidRPr="00F26118">
        <w:rPr>
          <w:rFonts w:ascii="Times New Roman" w:hAnsi="Times New Roman"/>
          <w:sz w:val="22"/>
          <w:szCs w:val="22"/>
        </w:rPr>
        <w:t xml:space="preserve">, (ii) </w:t>
      </w:r>
      <w:r w:rsidR="00F26118">
        <w:rPr>
          <w:rFonts w:ascii="Times New Roman" w:hAnsi="Times New Roman"/>
          <w:sz w:val="22"/>
          <w:szCs w:val="22"/>
        </w:rPr>
        <w:t xml:space="preserve">potencial impacto </w:t>
      </w:r>
      <w:r w:rsidRPr="00F26118">
        <w:rPr>
          <w:rFonts w:ascii="Times New Roman" w:hAnsi="Times New Roman"/>
          <w:sz w:val="22"/>
          <w:szCs w:val="22"/>
        </w:rPr>
        <w:t>sobre o ambiente e a saúde humana</w:t>
      </w:r>
      <w:r w:rsidR="00F26118">
        <w:rPr>
          <w:rFonts w:ascii="Times New Roman" w:hAnsi="Times New Roman"/>
          <w:sz w:val="22"/>
          <w:szCs w:val="22"/>
        </w:rPr>
        <w:t>, identificado</w:t>
      </w:r>
      <w:r w:rsidRPr="00F26118">
        <w:rPr>
          <w:rFonts w:ascii="Times New Roman" w:hAnsi="Times New Roman"/>
          <w:sz w:val="22"/>
          <w:szCs w:val="22"/>
        </w:rPr>
        <w:t xml:space="preserve"> a partir das referências internacionais e nacionais</w:t>
      </w:r>
      <w:r w:rsidR="007D3690">
        <w:rPr>
          <w:rFonts w:ascii="Times New Roman" w:hAnsi="Times New Roman"/>
          <w:sz w:val="22"/>
          <w:szCs w:val="22"/>
        </w:rPr>
        <w:t xml:space="preserve">, sendo analisados dois impactos: os </w:t>
      </w:r>
      <w:r w:rsidR="007D3690" w:rsidRPr="007D3690">
        <w:rPr>
          <w:rFonts w:ascii="Times New Roman" w:hAnsi="Times New Roman"/>
          <w:sz w:val="22"/>
          <w:szCs w:val="22"/>
        </w:rPr>
        <w:t>associados a reformas, ampliações e/ou novas construções em edificações de estabelecimentos de saúde para responder ao incremento de demanda</w:t>
      </w:r>
      <w:r w:rsidR="007D3690">
        <w:rPr>
          <w:rFonts w:ascii="Times New Roman" w:hAnsi="Times New Roman"/>
          <w:sz w:val="22"/>
          <w:szCs w:val="22"/>
        </w:rPr>
        <w:t xml:space="preserve">, e os </w:t>
      </w:r>
      <w:r w:rsidR="007D3690" w:rsidRPr="007D3690">
        <w:rPr>
          <w:rFonts w:ascii="Times New Roman" w:hAnsi="Times New Roman"/>
          <w:sz w:val="22"/>
          <w:szCs w:val="22"/>
        </w:rPr>
        <w:t>impactos associados ao aumento de volume de RSS gerado em função  do aumento do número de procedimentos e a ampliação do atendimento para gestantes e crianças  zero até 24 meses</w:t>
      </w:r>
      <w:r w:rsidRPr="00F26118">
        <w:rPr>
          <w:rFonts w:ascii="Times New Roman" w:hAnsi="Times New Roman"/>
          <w:sz w:val="22"/>
          <w:szCs w:val="22"/>
        </w:rPr>
        <w:t xml:space="preserve">; (iii) perfil detalhado da capacidade institucional estatal para disciplinar as ações impactantes e tratar de seus efeitos, e (iv) análise dos efeitos prováveis.  </w:t>
      </w:r>
    </w:p>
    <w:p w:rsidR="000145A9" w:rsidRPr="00516C83" w:rsidRDefault="000145A9" w:rsidP="00516C83">
      <w:pPr>
        <w:pStyle w:val="ListParagraph"/>
        <w:ind w:left="0"/>
        <w:jc w:val="both"/>
        <w:rPr>
          <w:rFonts w:ascii="Times New Roman" w:hAnsi="Times New Roman"/>
          <w:sz w:val="22"/>
          <w:szCs w:val="22"/>
        </w:rPr>
      </w:pPr>
    </w:p>
    <w:p w:rsidR="000145A9" w:rsidRPr="00267E6E" w:rsidRDefault="00F26118" w:rsidP="00267E6E">
      <w:pPr>
        <w:pStyle w:val="ListParagraph"/>
        <w:numPr>
          <w:ilvl w:val="0"/>
          <w:numId w:val="1"/>
        </w:numPr>
        <w:ind w:left="0" w:firstLine="0"/>
        <w:jc w:val="both"/>
        <w:rPr>
          <w:rFonts w:ascii="Times New Roman" w:hAnsi="Times New Roman"/>
          <w:sz w:val="22"/>
          <w:szCs w:val="22"/>
        </w:rPr>
      </w:pPr>
      <w:r>
        <w:rPr>
          <w:rFonts w:ascii="Times New Roman" w:hAnsi="Times New Roman"/>
          <w:b/>
          <w:sz w:val="22"/>
          <w:szCs w:val="22"/>
        </w:rPr>
        <w:t xml:space="preserve">Ações componentes do Projeto </w:t>
      </w:r>
      <w:r w:rsidR="000145A9" w:rsidRPr="003F1C81">
        <w:rPr>
          <w:rFonts w:ascii="Times New Roman" w:hAnsi="Times New Roman"/>
          <w:b/>
          <w:sz w:val="22"/>
          <w:szCs w:val="22"/>
        </w:rPr>
        <w:t>Rede Cegonha.</w:t>
      </w:r>
      <w:r w:rsidR="000145A9">
        <w:rPr>
          <w:rFonts w:ascii="Times New Roman" w:hAnsi="Times New Roman"/>
          <w:sz w:val="22"/>
          <w:szCs w:val="22"/>
        </w:rPr>
        <w:t xml:space="preserve"> A</w:t>
      </w:r>
      <w:r w:rsidR="000145A9" w:rsidRPr="001F7B77">
        <w:rPr>
          <w:rFonts w:ascii="Times New Roman" w:hAnsi="Times New Roman"/>
          <w:sz w:val="22"/>
          <w:szCs w:val="22"/>
        </w:rPr>
        <w:t xml:space="preserve"> Rede Cegonha</w:t>
      </w:r>
      <w:r w:rsidR="000145A9">
        <w:rPr>
          <w:rFonts w:ascii="Times New Roman" w:hAnsi="Times New Roman"/>
          <w:sz w:val="22"/>
          <w:szCs w:val="22"/>
        </w:rPr>
        <w:t>, promovida pelo Ministério da Saúde (2012),</w:t>
      </w:r>
      <w:r w:rsidR="000145A9" w:rsidRPr="001F7B77">
        <w:rPr>
          <w:rFonts w:ascii="Times New Roman" w:hAnsi="Times New Roman"/>
          <w:sz w:val="22"/>
          <w:szCs w:val="22"/>
        </w:rPr>
        <w:t xml:space="preserve"> consiste numa rede de cuidados que visa assegurar à mulher o direito ao planejamento reprodutivo e à atenção humanizada à gravidez, ao parto e ao puerpério, bem como à criança o direito ao nascimento seguro e ao crescimento e ao desenvolvimento saudáveis. </w:t>
      </w:r>
      <w:r w:rsidR="000145A9">
        <w:rPr>
          <w:rFonts w:ascii="Times New Roman" w:hAnsi="Times New Roman"/>
          <w:sz w:val="22"/>
          <w:szCs w:val="22"/>
        </w:rPr>
        <w:t xml:space="preserve">Os beneficiários do Programa são gestantes e crianças de zero a 24 meses em todo o território sergipano. A Rede Cegonha está organizada em quatro componentes: pré-natal, parto e nascimento, puerpério e atenção integral à saúde da criança e sistema logístico (transporte sanitário e regulação). </w:t>
      </w:r>
      <w:r w:rsidR="000145A9" w:rsidRPr="00267E6E">
        <w:rPr>
          <w:rFonts w:ascii="Times New Roman" w:hAnsi="Times New Roman"/>
          <w:sz w:val="22"/>
          <w:szCs w:val="22"/>
        </w:rPr>
        <w:t xml:space="preserve">Ele é </w:t>
      </w:r>
      <w:r w:rsidR="000145A9">
        <w:rPr>
          <w:rFonts w:ascii="Times New Roman" w:hAnsi="Times New Roman"/>
          <w:sz w:val="22"/>
          <w:szCs w:val="22"/>
        </w:rPr>
        <w:t xml:space="preserve">estruturado em função das </w:t>
      </w:r>
      <w:r w:rsidR="000145A9" w:rsidRPr="00267E6E">
        <w:rPr>
          <w:rFonts w:ascii="Times New Roman" w:hAnsi="Times New Roman"/>
          <w:sz w:val="22"/>
          <w:szCs w:val="22"/>
        </w:rPr>
        <w:t xml:space="preserve">seguintes </w:t>
      </w:r>
      <w:r w:rsidR="000145A9" w:rsidRPr="00267E6E">
        <w:rPr>
          <w:rFonts w:ascii="Times New Roman" w:hAnsi="Times New Roman"/>
          <w:bCs/>
          <w:sz w:val="22"/>
          <w:szCs w:val="22"/>
        </w:rPr>
        <w:t xml:space="preserve">diretrizes: </w:t>
      </w:r>
    </w:p>
    <w:p w:rsidR="000145A9" w:rsidRDefault="000145A9" w:rsidP="002029BE">
      <w:pPr>
        <w:pStyle w:val="ListParagraph"/>
        <w:ind w:left="0"/>
        <w:jc w:val="both"/>
        <w:rPr>
          <w:rFonts w:ascii="Times New Roman" w:hAnsi="Times New Roman"/>
          <w:sz w:val="22"/>
          <w:szCs w:val="22"/>
        </w:rPr>
      </w:pPr>
    </w:p>
    <w:p w:rsidR="000145A9" w:rsidRDefault="000145A9" w:rsidP="00267E6E">
      <w:pPr>
        <w:pStyle w:val="ListParagraph"/>
        <w:jc w:val="both"/>
        <w:rPr>
          <w:rFonts w:ascii="Times New Roman" w:hAnsi="Times New Roman"/>
          <w:sz w:val="22"/>
          <w:szCs w:val="22"/>
        </w:rPr>
      </w:pPr>
      <w:r w:rsidRPr="00A61D83">
        <w:rPr>
          <w:rFonts w:ascii="Times New Roman" w:hAnsi="Times New Roman"/>
          <w:sz w:val="22"/>
          <w:szCs w:val="22"/>
        </w:rPr>
        <w:t>(1) Garantia do acolhimento com classificação de risco, ampliação do acesso e melhoria da qualidade do pré-natal: suficiência de consultas; ampliação de exames e retorno em tempo hábil; visitas ao local do parto; </w:t>
      </w:r>
    </w:p>
    <w:p w:rsidR="000145A9" w:rsidRDefault="000145A9" w:rsidP="00267E6E">
      <w:pPr>
        <w:pStyle w:val="ListParagraph"/>
        <w:jc w:val="both"/>
        <w:rPr>
          <w:rFonts w:ascii="Times New Roman" w:hAnsi="Times New Roman"/>
          <w:sz w:val="22"/>
          <w:szCs w:val="22"/>
        </w:rPr>
      </w:pPr>
    </w:p>
    <w:p w:rsidR="000145A9" w:rsidRDefault="000145A9" w:rsidP="00267E6E">
      <w:pPr>
        <w:pStyle w:val="ListParagraph"/>
        <w:jc w:val="both"/>
        <w:rPr>
          <w:rFonts w:ascii="Times New Roman" w:hAnsi="Times New Roman"/>
          <w:sz w:val="22"/>
          <w:szCs w:val="22"/>
        </w:rPr>
      </w:pPr>
      <w:r w:rsidRPr="00A61D83">
        <w:rPr>
          <w:rFonts w:ascii="Times New Roman" w:hAnsi="Times New Roman"/>
          <w:sz w:val="22"/>
          <w:szCs w:val="22"/>
        </w:rPr>
        <w:t>(2) Garantia de vinculação da gestante à unidade de referência e ao transporte seguro: regulação com vaga sempre; vale transporte e vale-táxi; casas de gestante e bebê; </w:t>
      </w:r>
    </w:p>
    <w:p w:rsidR="000145A9" w:rsidRDefault="000145A9" w:rsidP="00267E6E">
      <w:pPr>
        <w:pStyle w:val="ListParagraph"/>
        <w:jc w:val="both"/>
        <w:rPr>
          <w:rFonts w:ascii="Times New Roman" w:hAnsi="Times New Roman"/>
          <w:sz w:val="22"/>
          <w:szCs w:val="22"/>
        </w:rPr>
      </w:pPr>
    </w:p>
    <w:p w:rsidR="000145A9" w:rsidRDefault="000145A9" w:rsidP="00267E6E">
      <w:pPr>
        <w:pStyle w:val="ListParagraph"/>
        <w:jc w:val="both"/>
        <w:rPr>
          <w:rFonts w:ascii="Times New Roman" w:hAnsi="Times New Roman"/>
          <w:sz w:val="22"/>
          <w:szCs w:val="22"/>
        </w:rPr>
      </w:pPr>
      <w:r w:rsidRPr="00A61D83">
        <w:rPr>
          <w:rFonts w:ascii="Times New Roman" w:hAnsi="Times New Roman"/>
          <w:sz w:val="22"/>
          <w:szCs w:val="22"/>
        </w:rPr>
        <w:t>(3) Garantia das boas práticas e segurança na atenção ao parto e nascimento: suficiência de leitos; direito a acompanhante; boas práticas; ambiência; estímulo ao parto normal; </w:t>
      </w:r>
    </w:p>
    <w:p w:rsidR="000145A9" w:rsidRDefault="000145A9" w:rsidP="00267E6E">
      <w:pPr>
        <w:pStyle w:val="ListParagraph"/>
        <w:jc w:val="both"/>
        <w:rPr>
          <w:rFonts w:ascii="Times New Roman" w:hAnsi="Times New Roman"/>
          <w:sz w:val="22"/>
          <w:szCs w:val="22"/>
        </w:rPr>
      </w:pPr>
    </w:p>
    <w:p w:rsidR="000145A9" w:rsidRDefault="000145A9" w:rsidP="00267E6E">
      <w:pPr>
        <w:pStyle w:val="ListParagraph"/>
        <w:jc w:val="both"/>
        <w:rPr>
          <w:rFonts w:ascii="Times New Roman" w:hAnsi="Times New Roman"/>
          <w:sz w:val="22"/>
          <w:szCs w:val="22"/>
        </w:rPr>
      </w:pPr>
      <w:r w:rsidRPr="00A61D83">
        <w:rPr>
          <w:rFonts w:ascii="Times New Roman" w:hAnsi="Times New Roman"/>
          <w:sz w:val="22"/>
          <w:szCs w:val="22"/>
        </w:rPr>
        <w:lastRenderedPageBreak/>
        <w:t xml:space="preserve">(4) Garantia da atenção à saúde das crianças de 0 a 24 meses com qualidade e resolutividade: promover aleitamento materno; garantir acompanhamento da criança na atenção básica; garantir atendimento especializado para casos de maior risco; busca ativa dos faltosos, sobretudo de maior risco; garantir acesso às vacinas disponíveis no SUS; </w:t>
      </w:r>
      <w:r>
        <w:rPr>
          <w:rFonts w:ascii="Times New Roman" w:hAnsi="Times New Roman"/>
          <w:sz w:val="22"/>
          <w:szCs w:val="22"/>
        </w:rPr>
        <w:t>e</w:t>
      </w:r>
    </w:p>
    <w:p w:rsidR="000145A9" w:rsidRDefault="000145A9" w:rsidP="00267E6E">
      <w:pPr>
        <w:pStyle w:val="ListParagraph"/>
        <w:jc w:val="both"/>
        <w:rPr>
          <w:rFonts w:ascii="Times New Roman" w:hAnsi="Times New Roman"/>
          <w:sz w:val="22"/>
          <w:szCs w:val="22"/>
        </w:rPr>
      </w:pPr>
    </w:p>
    <w:p w:rsidR="000145A9" w:rsidRPr="00A61D83" w:rsidRDefault="000145A9" w:rsidP="00267E6E">
      <w:pPr>
        <w:pStyle w:val="ListParagraph"/>
        <w:jc w:val="both"/>
        <w:rPr>
          <w:rFonts w:ascii="Times New Roman" w:hAnsi="Times New Roman"/>
          <w:sz w:val="22"/>
          <w:szCs w:val="22"/>
        </w:rPr>
      </w:pPr>
      <w:r w:rsidRPr="00A61D83">
        <w:rPr>
          <w:rFonts w:ascii="Times New Roman" w:hAnsi="Times New Roman"/>
          <w:sz w:val="22"/>
          <w:szCs w:val="22"/>
        </w:rPr>
        <w:t>(5) Garantia de di</w:t>
      </w:r>
      <w:r>
        <w:rPr>
          <w:rFonts w:ascii="Times New Roman" w:hAnsi="Times New Roman"/>
          <w:sz w:val="22"/>
          <w:szCs w:val="22"/>
        </w:rPr>
        <w:t>reitos sexuais e reprodutivos: i</w:t>
      </w:r>
      <w:r w:rsidRPr="00A61D83">
        <w:rPr>
          <w:rFonts w:ascii="Times New Roman" w:hAnsi="Times New Roman"/>
          <w:sz w:val="22"/>
          <w:szCs w:val="22"/>
        </w:rPr>
        <w:t>mplementar estratégias de comunicação social e programas educativos relacionados à saúde sexual e reprodutiva; promoção, prevenção e tratamento das DST/Aids; orientação e oferta de métodos contraceptivos</w:t>
      </w:r>
      <w:r>
        <w:rPr>
          <w:rFonts w:ascii="Times New Roman" w:hAnsi="Times New Roman"/>
          <w:sz w:val="22"/>
          <w:szCs w:val="22"/>
        </w:rPr>
        <w:t xml:space="preserve"> (Ministério da Saúde, 2012)</w:t>
      </w:r>
      <w:r w:rsidRPr="00A61D83">
        <w:rPr>
          <w:rFonts w:ascii="Times New Roman" w:hAnsi="Times New Roman"/>
          <w:sz w:val="22"/>
          <w:szCs w:val="22"/>
        </w:rPr>
        <w:t xml:space="preserve">.                              </w:t>
      </w:r>
    </w:p>
    <w:p w:rsidR="000145A9" w:rsidRDefault="000145A9" w:rsidP="008769FB">
      <w:pPr>
        <w:pStyle w:val="ListParagraph"/>
        <w:ind w:left="0"/>
        <w:jc w:val="both"/>
        <w:rPr>
          <w:rFonts w:ascii="Times New Roman" w:hAnsi="Times New Roman"/>
          <w:sz w:val="22"/>
          <w:szCs w:val="22"/>
        </w:rPr>
      </w:pPr>
    </w:p>
    <w:p w:rsidR="000145A9" w:rsidRDefault="000145A9" w:rsidP="008769FB">
      <w:pPr>
        <w:pStyle w:val="ListParagraph"/>
        <w:numPr>
          <w:ilvl w:val="0"/>
          <w:numId w:val="1"/>
        </w:numPr>
        <w:ind w:left="0" w:firstLine="0"/>
        <w:jc w:val="both"/>
        <w:rPr>
          <w:rFonts w:ascii="Times New Roman" w:hAnsi="Times New Roman"/>
          <w:sz w:val="22"/>
          <w:szCs w:val="22"/>
        </w:rPr>
      </w:pPr>
      <w:r w:rsidRPr="003F1C81">
        <w:rPr>
          <w:rFonts w:ascii="Times New Roman" w:hAnsi="Times New Roman"/>
          <w:b/>
          <w:sz w:val="22"/>
          <w:szCs w:val="22"/>
        </w:rPr>
        <w:t>Potencial impacto ao meio ambiente</w:t>
      </w:r>
      <w:r w:rsidR="00F26118">
        <w:rPr>
          <w:rFonts w:ascii="Times New Roman" w:hAnsi="Times New Roman"/>
          <w:b/>
          <w:sz w:val="22"/>
          <w:szCs w:val="22"/>
        </w:rPr>
        <w:t xml:space="preserve"> da implantação da Rede Cegonha</w:t>
      </w:r>
      <w:r w:rsidRPr="003F1C81">
        <w:rPr>
          <w:rFonts w:ascii="Times New Roman" w:hAnsi="Times New Roman"/>
          <w:b/>
          <w:sz w:val="22"/>
          <w:szCs w:val="22"/>
        </w:rPr>
        <w:t>.</w:t>
      </w:r>
      <w:r>
        <w:rPr>
          <w:rFonts w:ascii="Times New Roman" w:hAnsi="Times New Roman"/>
          <w:sz w:val="22"/>
          <w:szCs w:val="22"/>
        </w:rPr>
        <w:t xml:space="preserve"> São identificados dois tipos de ações impactantes relacionadas a esta ação de política: (i) eventual necessidade de reformas, </w:t>
      </w:r>
      <w:r w:rsidRPr="00C008A1">
        <w:rPr>
          <w:rFonts w:ascii="Times New Roman" w:hAnsi="Times New Roman"/>
          <w:sz w:val="22"/>
          <w:szCs w:val="22"/>
        </w:rPr>
        <w:t>ampliações e</w:t>
      </w:r>
      <w:r>
        <w:rPr>
          <w:rFonts w:ascii="Times New Roman" w:hAnsi="Times New Roman"/>
          <w:sz w:val="22"/>
          <w:szCs w:val="22"/>
        </w:rPr>
        <w:t xml:space="preserve">/ou </w:t>
      </w:r>
      <w:r w:rsidRPr="00C008A1">
        <w:rPr>
          <w:rFonts w:ascii="Times New Roman" w:hAnsi="Times New Roman"/>
          <w:sz w:val="22"/>
          <w:szCs w:val="22"/>
        </w:rPr>
        <w:t xml:space="preserve">novas construções em edificações de </w:t>
      </w:r>
      <w:r>
        <w:rPr>
          <w:rFonts w:ascii="Times New Roman" w:hAnsi="Times New Roman"/>
          <w:sz w:val="22"/>
          <w:szCs w:val="22"/>
        </w:rPr>
        <w:t xml:space="preserve">estabelecimentos de </w:t>
      </w:r>
      <w:r w:rsidRPr="00D22769">
        <w:rPr>
          <w:rFonts w:ascii="Times New Roman" w:hAnsi="Times New Roman"/>
          <w:sz w:val="22"/>
          <w:szCs w:val="22"/>
        </w:rPr>
        <w:t xml:space="preserve">saúde para responder ao incremento de </w:t>
      </w:r>
      <w:r>
        <w:rPr>
          <w:rFonts w:ascii="Times New Roman" w:hAnsi="Times New Roman"/>
          <w:sz w:val="22"/>
          <w:szCs w:val="22"/>
        </w:rPr>
        <w:t xml:space="preserve">atendimentos a gestantes e crianças de 0 a 24 meses, uma vez que a Rede Cegonha prevê o financiamento de recursos para construção, ampliação e reforma de Centros de Parto Normal, Casas de Gestante, Bebê e Puérpera, e reformas voltadas para a adequação da ambiência em serviços que realizam partos; e </w:t>
      </w:r>
      <w:r w:rsidRPr="008769FB">
        <w:rPr>
          <w:rFonts w:ascii="Times New Roman" w:hAnsi="Times New Roman"/>
          <w:sz w:val="22"/>
          <w:szCs w:val="22"/>
        </w:rPr>
        <w:t>(ii)</w:t>
      </w:r>
      <w:r w:rsidRPr="008769FB">
        <w:rPr>
          <w:rFonts w:ascii="Times New Roman" w:hAnsi="Times New Roman"/>
          <w:i/>
          <w:sz w:val="22"/>
          <w:szCs w:val="22"/>
        </w:rPr>
        <w:t xml:space="preserve"> </w:t>
      </w:r>
      <w:r w:rsidRPr="008769FB">
        <w:rPr>
          <w:rFonts w:ascii="Times New Roman" w:hAnsi="Times New Roman"/>
          <w:sz w:val="22"/>
          <w:szCs w:val="22"/>
        </w:rPr>
        <w:t xml:space="preserve">aumento </w:t>
      </w:r>
      <w:r>
        <w:rPr>
          <w:rFonts w:ascii="Times New Roman" w:hAnsi="Times New Roman"/>
          <w:sz w:val="22"/>
          <w:szCs w:val="22"/>
        </w:rPr>
        <w:t>da produção</w:t>
      </w:r>
      <w:r w:rsidRPr="008769FB">
        <w:rPr>
          <w:rFonts w:ascii="Times New Roman" w:hAnsi="Times New Roman"/>
          <w:sz w:val="22"/>
          <w:szCs w:val="22"/>
        </w:rPr>
        <w:t xml:space="preserve"> de </w:t>
      </w:r>
      <w:r>
        <w:rPr>
          <w:rFonts w:ascii="Times New Roman" w:hAnsi="Times New Roman"/>
          <w:sz w:val="22"/>
          <w:szCs w:val="22"/>
        </w:rPr>
        <w:t>resíduos de serviços de saúde (</w:t>
      </w:r>
      <w:r w:rsidRPr="008769FB">
        <w:rPr>
          <w:rFonts w:ascii="Times New Roman" w:hAnsi="Times New Roman"/>
          <w:sz w:val="22"/>
          <w:szCs w:val="22"/>
        </w:rPr>
        <w:t>RSS</w:t>
      </w:r>
      <w:r>
        <w:rPr>
          <w:rFonts w:ascii="Times New Roman" w:hAnsi="Times New Roman"/>
          <w:sz w:val="22"/>
          <w:szCs w:val="22"/>
        </w:rPr>
        <w:t xml:space="preserve">) decorrente do </w:t>
      </w:r>
      <w:r w:rsidRPr="008769FB">
        <w:rPr>
          <w:rFonts w:ascii="Times New Roman" w:hAnsi="Times New Roman"/>
          <w:sz w:val="22"/>
          <w:szCs w:val="22"/>
        </w:rPr>
        <w:t>aumento do número de procedimentos</w:t>
      </w:r>
      <w:r>
        <w:rPr>
          <w:rFonts w:ascii="Times New Roman" w:hAnsi="Times New Roman"/>
          <w:sz w:val="22"/>
          <w:szCs w:val="22"/>
        </w:rPr>
        <w:t xml:space="preserve"> médicos pré-natal e atenção à saúde infantil, na rede de atenção primária à saúde e em estabelecimentos de saúde especializados.  </w:t>
      </w:r>
    </w:p>
    <w:p w:rsidR="000145A9" w:rsidRDefault="000145A9" w:rsidP="00D22769">
      <w:pPr>
        <w:pStyle w:val="ListParagraph"/>
        <w:ind w:left="0"/>
        <w:jc w:val="both"/>
        <w:rPr>
          <w:rFonts w:ascii="Times New Roman" w:hAnsi="Times New Roman"/>
          <w:sz w:val="22"/>
          <w:szCs w:val="22"/>
        </w:rPr>
      </w:pPr>
    </w:p>
    <w:p w:rsidR="000145A9" w:rsidRPr="008769FB" w:rsidRDefault="000145A9" w:rsidP="00D22769">
      <w:pPr>
        <w:pStyle w:val="ListParagraph"/>
        <w:ind w:left="0"/>
        <w:jc w:val="both"/>
        <w:rPr>
          <w:rFonts w:ascii="Times New Roman" w:hAnsi="Times New Roman"/>
          <w:b/>
          <w:sz w:val="22"/>
          <w:szCs w:val="22"/>
        </w:rPr>
      </w:pPr>
      <w:r>
        <w:rPr>
          <w:rFonts w:ascii="Times New Roman" w:hAnsi="Times New Roman"/>
          <w:b/>
          <w:sz w:val="22"/>
          <w:szCs w:val="22"/>
        </w:rPr>
        <w:t xml:space="preserve">(i) </w:t>
      </w:r>
      <w:r w:rsidRPr="008769FB">
        <w:rPr>
          <w:rFonts w:ascii="Times New Roman" w:hAnsi="Times New Roman"/>
          <w:b/>
          <w:sz w:val="22"/>
          <w:szCs w:val="22"/>
        </w:rPr>
        <w:t xml:space="preserve">Impactos </w:t>
      </w:r>
      <w:r>
        <w:rPr>
          <w:rFonts w:ascii="Times New Roman" w:hAnsi="Times New Roman"/>
          <w:b/>
          <w:sz w:val="22"/>
          <w:szCs w:val="22"/>
        </w:rPr>
        <w:t xml:space="preserve">ambientais </w:t>
      </w:r>
      <w:r w:rsidRPr="008769FB">
        <w:rPr>
          <w:rFonts w:ascii="Times New Roman" w:hAnsi="Times New Roman"/>
          <w:b/>
          <w:sz w:val="22"/>
          <w:szCs w:val="22"/>
        </w:rPr>
        <w:t>associa</w:t>
      </w:r>
      <w:r>
        <w:rPr>
          <w:rFonts w:ascii="Times New Roman" w:hAnsi="Times New Roman"/>
          <w:b/>
          <w:sz w:val="22"/>
          <w:szCs w:val="22"/>
        </w:rPr>
        <w:t>dos a reformas, ampliações e/ou</w:t>
      </w:r>
      <w:r w:rsidRPr="008769FB">
        <w:rPr>
          <w:rFonts w:ascii="Times New Roman" w:hAnsi="Times New Roman"/>
          <w:b/>
          <w:sz w:val="22"/>
          <w:szCs w:val="22"/>
        </w:rPr>
        <w:t xml:space="preserve"> novas construções em edificações de estabelecimentos de saúde para responder ao incremento de demanda</w:t>
      </w:r>
    </w:p>
    <w:p w:rsidR="000145A9" w:rsidRPr="00D22769" w:rsidRDefault="000145A9" w:rsidP="00D22769">
      <w:pPr>
        <w:pStyle w:val="ListParagraph"/>
        <w:ind w:left="0"/>
        <w:jc w:val="both"/>
        <w:rPr>
          <w:rFonts w:ascii="Times New Roman" w:hAnsi="Times New Roman"/>
          <w:sz w:val="22"/>
          <w:szCs w:val="22"/>
        </w:rPr>
      </w:pPr>
    </w:p>
    <w:p w:rsidR="000145A9" w:rsidRDefault="000145A9" w:rsidP="00796FBF">
      <w:pPr>
        <w:pStyle w:val="ListParagraph"/>
        <w:numPr>
          <w:ilvl w:val="0"/>
          <w:numId w:val="1"/>
        </w:numPr>
        <w:ind w:left="0" w:firstLine="0"/>
        <w:jc w:val="both"/>
        <w:rPr>
          <w:rFonts w:ascii="Times New Roman" w:hAnsi="Times New Roman"/>
          <w:sz w:val="22"/>
          <w:szCs w:val="22"/>
        </w:rPr>
      </w:pPr>
      <w:r w:rsidRPr="00153270">
        <w:rPr>
          <w:rFonts w:ascii="Times New Roman" w:hAnsi="Times New Roman"/>
          <w:sz w:val="22"/>
          <w:szCs w:val="22"/>
        </w:rPr>
        <w:t xml:space="preserve">A </w:t>
      </w:r>
      <w:r w:rsidR="00F26118">
        <w:rPr>
          <w:rFonts w:ascii="Times New Roman" w:hAnsi="Times New Roman"/>
          <w:sz w:val="22"/>
          <w:szCs w:val="22"/>
        </w:rPr>
        <w:t xml:space="preserve">estimativa quantitativa da </w:t>
      </w:r>
      <w:r w:rsidRPr="00153270">
        <w:rPr>
          <w:rFonts w:ascii="Times New Roman" w:hAnsi="Times New Roman"/>
          <w:sz w:val="22"/>
          <w:szCs w:val="22"/>
        </w:rPr>
        <w:t xml:space="preserve">demanda por obras para ampliação e melhoria de atendimento dos estabelecimentos de saúde (unidades básicas e especializadas) que prestarão serviços relacionados a esta ação de política, para responder ao incremento de demanda, </w:t>
      </w:r>
      <w:r w:rsidR="002F72FD">
        <w:rPr>
          <w:rFonts w:ascii="Times New Roman" w:hAnsi="Times New Roman"/>
          <w:sz w:val="22"/>
          <w:szCs w:val="22"/>
        </w:rPr>
        <w:t>é indeterminável</w:t>
      </w:r>
      <w:r w:rsidRPr="00153270">
        <w:rPr>
          <w:rFonts w:ascii="Times New Roman" w:hAnsi="Times New Roman"/>
          <w:sz w:val="22"/>
          <w:szCs w:val="22"/>
        </w:rPr>
        <w:t xml:space="preserve"> a partir das informações atualmente disponíveis. A</w:t>
      </w:r>
      <w:r w:rsidR="002F72FD">
        <w:rPr>
          <w:rFonts w:ascii="Times New Roman" w:hAnsi="Times New Roman"/>
          <w:sz w:val="22"/>
          <w:szCs w:val="22"/>
        </w:rPr>
        <w:t xml:space="preserve">ssim, </w:t>
      </w:r>
      <w:r w:rsidRPr="00153270">
        <w:rPr>
          <w:rFonts w:ascii="Times New Roman" w:hAnsi="Times New Roman"/>
          <w:sz w:val="22"/>
          <w:szCs w:val="22"/>
        </w:rPr>
        <w:t>a avaliação de impactos ambientais se apoiou na capacidade institucional estadual para lidar com potenciais efeitos ambientais adversos</w:t>
      </w:r>
      <w:r>
        <w:rPr>
          <w:rFonts w:ascii="Times New Roman" w:hAnsi="Times New Roman"/>
          <w:sz w:val="22"/>
          <w:szCs w:val="22"/>
        </w:rPr>
        <w:t xml:space="preserve"> e/ou benéficos</w:t>
      </w:r>
      <w:r w:rsidR="002F72FD">
        <w:rPr>
          <w:rFonts w:ascii="Times New Roman" w:hAnsi="Times New Roman"/>
          <w:sz w:val="22"/>
          <w:szCs w:val="22"/>
        </w:rPr>
        <w:t xml:space="preserve"> associados a obras civis em estabelecimentos de saúde</w:t>
      </w:r>
      <w:r>
        <w:rPr>
          <w:rFonts w:ascii="Times New Roman" w:hAnsi="Times New Roman"/>
          <w:sz w:val="22"/>
          <w:szCs w:val="22"/>
        </w:rPr>
        <w:t xml:space="preserve">. </w:t>
      </w:r>
    </w:p>
    <w:p w:rsidR="000145A9" w:rsidRPr="00153270" w:rsidRDefault="000145A9" w:rsidP="00153270">
      <w:pPr>
        <w:pStyle w:val="ListParagraph"/>
        <w:ind w:left="0"/>
        <w:jc w:val="both"/>
        <w:rPr>
          <w:rFonts w:ascii="Times New Roman" w:hAnsi="Times New Roman"/>
          <w:sz w:val="22"/>
          <w:szCs w:val="22"/>
        </w:rPr>
      </w:pPr>
    </w:p>
    <w:p w:rsidR="000145A9" w:rsidRDefault="000145A9" w:rsidP="00796FBF">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 xml:space="preserve"> </w:t>
      </w:r>
      <w:r w:rsidRPr="003F1C81">
        <w:rPr>
          <w:rFonts w:ascii="Times New Roman" w:hAnsi="Times New Roman"/>
          <w:b/>
          <w:sz w:val="22"/>
          <w:szCs w:val="22"/>
        </w:rPr>
        <w:t xml:space="preserve">Os potenciais impactos adversos relacionados a obras civis de reforma e / ou ampliação de </w:t>
      </w:r>
      <w:r w:rsidR="006D7C19">
        <w:rPr>
          <w:rFonts w:ascii="Times New Roman" w:hAnsi="Times New Roman"/>
          <w:b/>
          <w:sz w:val="22"/>
          <w:szCs w:val="22"/>
        </w:rPr>
        <w:t>unidades</w:t>
      </w:r>
      <w:r w:rsidRPr="003F1C81">
        <w:rPr>
          <w:rFonts w:ascii="Times New Roman" w:hAnsi="Times New Roman"/>
          <w:b/>
          <w:sz w:val="22"/>
          <w:szCs w:val="22"/>
        </w:rPr>
        <w:t xml:space="preserve"> </w:t>
      </w:r>
      <w:r w:rsidR="006D7C19">
        <w:rPr>
          <w:rFonts w:ascii="Times New Roman" w:hAnsi="Times New Roman"/>
          <w:b/>
          <w:sz w:val="22"/>
          <w:szCs w:val="22"/>
        </w:rPr>
        <w:t xml:space="preserve">básicas </w:t>
      </w:r>
      <w:r w:rsidRPr="003F1C81">
        <w:rPr>
          <w:rFonts w:ascii="Times New Roman" w:hAnsi="Times New Roman"/>
          <w:b/>
          <w:sz w:val="22"/>
          <w:szCs w:val="22"/>
        </w:rPr>
        <w:t>de saúde (UBS) já em operação e construção de novas instalações de estabelecimentos de saúde</w:t>
      </w:r>
      <w:r w:rsidRPr="003F1C81">
        <w:rPr>
          <w:rFonts w:ascii="Times New Roman" w:hAnsi="Times New Roman"/>
          <w:sz w:val="22"/>
          <w:szCs w:val="22"/>
        </w:rPr>
        <w:t xml:space="preserve"> </w:t>
      </w:r>
      <w:r>
        <w:rPr>
          <w:rFonts w:ascii="Times New Roman" w:hAnsi="Times New Roman"/>
          <w:sz w:val="22"/>
          <w:szCs w:val="22"/>
        </w:rPr>
        <w:t>podem ser distinguidos em duas etapas, a de construção e a de operação propriamente dita. Na fase de obras é possível degradação de flora e fauna locais em função de necessidade de remoção de cobertura vegetal; geração de poeira por deposição de material de aterro, movimentação de terreno e estocagem de material de construção; degradação do solo e cursos d’água localizados no entorno decorrente da deposição inadequada de resíduos e materiais diversos descartados por bota-fora; e geração de ruído em períodos intermitentes por operação de máquinas e equipamentos. Na fase de operação, degradação ambiental de solos, cursos d’água superficiais e subterrâneos são efeitos prováveis de lançamento de esgotos e de armazenamento de RSS, decorrentes de critérios inadequados de projeto e execução de obras. Em ambas as fases de construção e de operação, se efetivadas, as atividades  potencialmente impactantes mencionadas atingem aos usuários dos estabelecimentos de saúde e a população residente na área de influência</w:t>
      </w:r>
      <w:r w:rsidRPr="00796FBF">
        <w:rPr>
          <w:rFonts w:ascii="Times New Roman" w:hAnsi="Times New Roman"/>
          <w:sz w:val="22"/>
          <w:szCs w:val="22"/>
        </w:rPr>
        <w:t xml:space="preserve"> </w:t>
      </w:r>
      <w:r>
        <w:rPr>
          <w:rFonts w:ascii="Times New Roman" w:hAnsi="Times New Roman"/>
          <w:sz w:val="22"/>
          <w:szCs w:val="22"/>
        </w:rPr>
        <w:t>dos bens ambientais impactados.</w:t>
      </w:r>
    </w:p>
    <w:p w:rsidR="000145A9" w:rsidRDefault="000145A9" w:rsidP="00796FBF">
      <w:pPr>
        <w:pStyle w:val="ListParagraph"/>
        <w:ind w:left="0"/>
        <w:jc w:val="both"/>
        <w:rPr>
          <w:rFonts w:ascii="Times New Roman" w:hAnsi="Times New Roman"/>
          <w:sz w:val="22"/>
          <w:szCs w:val="22"/>
        </w:rPr>
      </w:pPr>
    </w:p>
    <w:p w:rsidR="000145A9" w:rsidRPr="00796FBF" w:rsidRDefault="002F72FD" w:rsidP="00796FBF">
      <w:pPr>
        <w:pStyle w:val="ListParagraph"/>
        <w:numPr>
          <w:ilvl w:val="0"/>
          <w:numId w:val="1"/>
        </w:numPr>
        <w:ind w:left="0" w:firstLine="0"/>
        <w:jc w:val="both"/>
        <w:rPr>
          <w:rFonts w:ascii="Times New Roman" w:hAnsi="Times New Roman"/>
          <w:sz w:val="22"/>
          <w:szCs w:val="22"/>
        </w:rPr>
      </w:pPr>
      <w:r w:rsidRPr="002F72FD">
        <w:rPr>
          <w:rFonts w:ascii="Times New Roman" w:hAnsi="Times New Roman"/>
          <w:b/>
          <w:sz w:val="22"/>
          <w:szCs w:val="22"/>
        </w:rPr>
        <w:t>Os</w:t>
      </w:r>
      <w:r w:rsidR="000145A9" w:rsidRPr="002F72FD">
        <w:rPr>
          <w:rFonts w:ascii="Times New Roman" w:hAnsi="Times New Roman"/>
          <w:b/>
          <w:sz w:val="22"/>
          <w:szCs w:val="22"/>
        </w:rPr>
        <w:t xml:space="preserve"> efeitos ambientais adversos relacionados à ação </w:t>
      </w:r>
      <w:r w:rsidRPr="002F72FD">
        <w:rPr>
          <w:rFonts w:ascii="Times New Roman" w:hAnsi="Times New Roman"/>
          <w:b/>
          <w:sz w:val="22"/>
          <w:szCs w:val="22"/>
        </w:rPr>
        <w:t>de política do Programa Sergipe.</w:t>
      </w:r>
      <w:r>
        <w:rPr>
          <w:rFonts w:ascii="Times New Roman" w:hAnsi="Times New Roman"/>
          <w:sz w:val="22"/>
          <w:szCs w:val="22"/>
        </w:rPr>
        <w:t xml:space="preserve"> </w:t>
      </w:r>
      <w:r w:rsidR="000145A9">
        <w:rPr>
          <w:rFonts w:ascii="Times New Roman" w:hAnsi="Times New Roman"/>
          <w:sz w:val="22"/>
          <w:szCs w:val="22"/>
        </w:rPr>
        <w:t xml:space="preserve">Quanto à localização </w:t>
      </w:r>
      <w:r w:rsidR="000145A9" w:rsidRPr="008769FB">
        <w:rPr>
          <w:rFonts w:ascii="Times New Roman" w:hAnsi="Times New Roman"/>
          <w:sz w:val="22"/>
          <w:szCs w:val="22"/>
        </w:rPr>
        <w:t>d</w:t>
      </w:r>
      <w:r w:rsidR="000145A9">
        <w:rPr>
          <w:rFonts w:ascii="Times New Roman" w:hAnsi="Times New Roman"/>
          <w:sz w:val="22"/>
          <w:szCs w:val="22"/>
        </w:rPr>
        <w:t>a</w:t>
      </w:r>
      <w:r w:rsidR="000145A9" w:rsidRPr="008769FB">
        <w:rPr>
          <w:rFonts w:ascii="Times New Roman" w:hAnsi="Times New Roman"/>
          <w:sz w:val="22"/>
          <w:szCs w:val="22"/>
        </w:rPr>
        <w:t xml:space="preserve">s </w:t>
      </w:r>
      <w:r w:rsidR="000145A9">
        <w:rPr>
          <w:rFonts w:ascii="Times New Roman" w:hAnsi="Times New Roman"/>
          <w:sz w:val="22"/>
          <w:szCs w:val="22"/>
        </w:rPr>
        <w:t xml:space="preserve">potenciais </w:t>
      </w:r>
      <w:r w:rsidR="000145A9" w:rsidRPr="008769FB">
        <w:rPr>
          <w:rFonts w:ascii="Times New Roman" w:hAnsi="Times New Roman"/>
          <w:sz w:val="22"/>
          <w:szCs w:val="22"/>
        </w:rPr>
        <w:t xml:space="preserve">atividades, </w:t>
      </w:r>
      <w:r w:rsidR="000145A9">
        <w:rPr>
          <w:rFonts w:ascii="Times New Roman" w:hAnsi="Times New Roman"/>
          <w:sz w:val="22"/>
          <w:szCs w:val="22"/>
        </w:rPr>
        <w:t>como o incremento da demanda abrange estabelecimentos de saúde disseminados em todos os 75 municípios do Estado, a possibilidade de realização de obras potencialmente impactantes em estabelecimentos de saúde se estende a todo o</w:t>
      </w:r>
      <w:r w:rsidR="000145A9" w:rsidRPr="008769FB">
        <w:rPr>
          <w:rFonts w:ascii="Times New Roman" w:hAnsi="Times New Roman"/>
          <w:sz w:val="22"/>
          <w:szCs w:val="22"/>
        </w:rPr>
        <w:t xml:space="preserve"> território estadual</w:t>
      </w:r>
      <w:r w:rsidR="000145A9">
        <w:rPr>
          <w:rFonts w:ascii="Times New Roman" w:hAnsi="Times New Roman"/>
          <w:sz w:val="22"/>
          <w:szCs w:val="22"/>
        </w:rPr>
        <w:t xml:space="preserve">, especialmente os municípios abrangidos pelas regiões de saúde consideradas prioritárias. Os principais atores envolvidos são </w:t>
      </w:r>
      <w:r w:rsidR="000145A9" w:rsidRPr="00D22769">
        <w:rPr>
          <w:rFonts w:ascii="Times New Roman" w:hAnsi="Times New Roman"/>
          <w:sz w:val="22"/>
          <w:szCs w:val="22"/>
        </w:rPr>
        <w:lastRenderedPageBreak/>
        <w:t xml:space="preserve">estabelecimentos </w:t>
      </w:r>
      <w:r w:rsidR="000145A9">
        <w:rPr>
          <w:rFonts w:ascii="Times New Roman" w:hAnsi="Times New Roman"/>
          <w:sz w:val="22"/>
          <w:szCs w:val="22"/>
        </w:rPr>
        <w:t>de saúde</w:t>
      </w:r>
      <w:r w:rsidR="000145A9" w:rsidRPr="00D22769">
        <w:rPr>
          <w:rFonts w:ascii="Times New Roman" w:hAnsi="Times New Roman"/>
          <w:sz w:val="22"/>
          <w:szCs w:val="22"/>
        </w:rPr>
        <w:t xml:space="preserve">, municipais e estadual, </w:t>
      </w:r>
      <w:r w:rsidR="000145A9">
        <w:rPr>
          <w:rFonts w:ascii="Times New Roman" w:hAnsi="Times New Roman"/>
          <w:sz w:val="22"/>
          <w:szCs w:val="22"/>
        </w:rPr>
        <w:t xml:space="preserve">assim como os estabelecimentos de saúde privados que serão integrados para realização de atividades do Programa, </w:t>
      </w:r>
      <w:r w:rsidR="000145A9" w:rsidRPr="00D22769">
        <w:rPr>
          <w:rFonts w:ascii="Times New Roman" w:hAnsi="Times New Roman"/>
          <w:sz w:val="22"/>
          <w:szCs w:val="22"/>
        </w:rPr>
        <w:t>os governos estadual e municipais</w:t>
      </w:r>
      <w:r w:rsidR="000145A9">
        <w:rPr>
          <w:rFonts w:ascii="Times New Roman" w:hAnsi="Times New Roman"/>
          <w:sz w:val="22"/>
          <w:szCs w:val="22"/>
        </w:rPr>
        <w:t xml:space="preserve">, em especial os setores responsáveis </w:t>
      </w:r>
      <w:r w:rsidR="000145A9" w:rsidRPr="00D22769">
        <w:rPr>
          <w:rFonts w:ascii="Times New Roman" w:hAnsi="Times New Roman"/>
          <w:sz w:val="22"/>
          <w:szCs w:val="22"/>
        </w:rPr>
        <w:t xml:space="preserve">pela fiscalização dos aspectos de  saúde e meio </w:t>
      </w:r>
      <w:r w:rsidR="000145A9">
        <w:rPr>
          <w:rFonts w:ascii="Times New Roman" w:hAnsi="Times New Roman"/>
          <w:sz w:val="22"/>
          <w:szCs w:val="22"/>
        </w:rPr>
        <w:t>ambiente</w:t>
      </w:r>
      <w:r>
        <w:rPr>
          <w:rFonts w:ascii="Times New Roman" w:hAnsi="Times New Roman"/>
          <w:sz w:val="22"/>
          <w:szCs w:val="22"/>
        </w:rPr>
        <w:t>, e a população usuária dos serviços de saúde prestados nos estabelecimentos</w:t>
      </w:r>
      <w:r w:rsidR="000145A9">
        <w:rPr>
          <w:rFonts w:ascii="Times New Roman" w:hAnsi="Times New Roman"/>
          <w:sz w:val="22"/>
          <w:szCs w:val="22"/>
        </w:rPr>
        <w:t>.</w:t>
      </w:r>
      <w:r w:rsidR="000145A9" w:rsidRPr="00796FBF">
        <w:rPr>
          <w:rFonts w:ascii="Times New Roman" w:hAnsi="Times New Roman"/>
          <w:sz w:val="22"/>
          <w:szCs w:val="22"/>
        </w:rPr>
        <w:t xml:space="preserve"> </w:t>
      </w:r>
      <w:r>
        <w:rPr>
          <w:rFonts w:ascii="Times New Roman" w:hAnsi="Times New Roman"/>
          <w:sz w:val="22"/>
          <w:szCs w:val="22"/>
        </w:rPr>
        <w:t xml:space="preserve">A abrangência espacial dos impactos é restrita ao local de realização de obras, com potencial envolvimento de bens ambientais presentes nos locais. A magnitude dos efeitos será função da sensibilidade e vulnerabilidade do ambiente local. Os impactos decorrentes da fase de obras são temporários </w:t>
      </w:r>
      <w:r w:rsidR="005E6B78">
        <w:rPr>
          <w:rFonts w:ascii="Times New Roman" w:hAnsi="Times New Roman"/>
          <w:sz w:val="22"/>
          <w:szCs w:val="22"/>
        </w:rPr>
        <w:t>e os relacionados à operação s</w:t>
      </w:r>
      <w:r>
        <w:rPr>
          <w:rFonts w:ascii="Times New Roman" w:hAnsi="Times New Roman"/>
          <w:sz w:val="22"/>
          <w:szCs w:val="22"/>
        </w:rPr>
        <w:t xml:space="preserve">ão permanentes. Devido às suas características, os efeitos previstos podem ser evitados e controlados mediante internalização de critérios ambientais nas obras civis, </w:t>
      </w:r>
      <w:r w:rsidR="005E6B78">
        <w:rPr>
          <w:rFonts w:ascii="Times New Roman" w:hAnsi="Times New Roman"/>
          <w:sz w:val="22"/>
          <w:szCs w:val="22"/>
        </w:rPr>
        <w:t xml:space="preserve">cumprimento das normas incidentes sobre as características físicas de estabelecimentos de saúde, </w:t>
      </w:r>
      <w:r>
        <w:rPr>
          <w:rFonts w:ascii="Times New Roman" w:hAnsi="Times New Roman"/>
          <w:sz w:val="22"/>
          <w:szCs w:val="22"/>
        </w:rPr>
        <w:t xml:space="preserve">submissão a licenciamento ambiental sempre que pertinente e fiscalização do cumprimento dos critérios e condicionalidades ambientais. </w:t>
      </w:r>
    </w:p>
    <w:p w:rsidR="000145A9" w:rsidRPr="005B1E60" w:rsidRDefault="000145A9" w:rsidP="005B1E60">
      <w:pPr>
        <w:pStyle w:val="ListParagraph"/>
        <w:ind w:left="0"/>
        <w:jc w:val="both"/>
        <w:rPr>
          <w:rFonts w:ascii="Times New Roman" w:hAnsi="Times New Roman"/>
          <w:b/>
          <w:sz w:val="22"/>
          <w:szCs w:val="22"/>
        </w:rPr>
      </w:pPr>
    </w:p>
    <w:p w:rsidR="000145A9" w:rsidRDefault="000145A9" w:rsidP="00D90ADB">
      <w:pPr>
        <w:pStyle w:val="ListParagraph"/>
        <w:numPr>
          <w:ilvl w:val="0"/>
          <w:numId w:val="1"/>
        </w:numPr>
        <w:ind w:left="0" w:firstLine="0"/>
        <w:jc w:val="both"/>
        <w:rPr>
          <w:rFonts w:ascii="Times New Roman" w:hAnsi="Times New Roman"/>
          <w:sz w:val="22"/>
          <w:szCs w:val="22"/>
        </w:rPr>
      </w:pPr>
      <w:r>
        <w:rPr>
          <w:rFonts w:ascii="Times New Roman" w:hAnsi="Times New Roman"/>
          <w:b/>
          <w:sz w:val="22"/>
          <w:szCs w:val="22"/>
        </w:rPr>
        <w:t>C</w:t>
      </w:r>
      <w:r w:rsidRPr="0004169E">
        <w:rPr>
          <w:rFonts w:ascii="Times New Roman" w:hAnsi="Times New Roman"/>
          <w:b/>
          <w:sz w:val="22"/>
          <w:szCs w:val="22"/>
        </w:rPr>
        <w:t>apacidade institucional</w:t>
      </w:r>
      <w:r>
        <w:rPr>
          <w:rFonts w:ascii="Times New Roman" w:hAnsi="Times New Roman"/>
          <w:sz w:val="22"/>
          <w:szCs w:val="22"/>
        </w:rPr>
        <w:t xml:space="preserve"> </w:t>
      </w:r>
      <w:r w:rsidRPr="00427CFB">
        <w:rPr>
          <w:rFonts w:ascii="Times New Roman" w:hAnsi="Times New Roman"/>
          <w:b/>
          <w:sz w:val="22"/>
          <w:szCs w:val="22"/>
        </w:rPr>
        <w:t>para lidar com os impactos associados a construções, reformas e ampliações de estabelecimentos de saúde</w:t>
      </w:r>
      <w:r>
        <w:rPr>
          <w:rFonts w:ascii="Times New Roman" w:hAnsi="Times New Roman"/>
          <w:sz w:val="22"/>
          <w:szCs w:val="22"/>
        </w:rPr>
        <w:t>. Foi constatada na Seção 2 deste relatório a existência de consistente moldura institucional</w:t>
      </w:r>
      <w:r w:rsidR="005E6B78">
        <w:rPr>
          <w:rFonts w:ascii="Times New Roman" w:hAnsi="Times New Roman"/>
          <w:sz w:val="22"/>
          <w:szCs w:val="22"/>
        </w:rPr>
        <w:t xml:space="preserve"> reguladora, </w:t>
      </w:r>
      <w:r>
        <w:rPr>
          <w:rFonts w:ascii="Times New Roman" w:hAnsi="Times New Roman"/>
          <w:sz w:val="22"/>
          <w:szCs w:val="22"/>
        </w:rPr>
        <w:t xml:space="preserve"> que envolve as esferas federal e estadual</w:t>
      </w:r>
      <w:r w:rsidR="005E6B78">
        <w:rPr>
          <w:rFonts w:ascii="Times New Roman" w:hAnsi="Times New Roman"/>
          <w:sz w:val="22"/>
          <w:szCs w:val="22"/>
        </w:rPr>
        <w:t xml:space="preserve">, que trata do </w:t>
      </w:r>
      <w:r>
        <w:rPr>
          <w:rFonts w:ascii="Times New Roman" w:hAnsi="Times New Roman"/>
          <w:sz w:val="22"/>
          <w:szCs w:val="22"/>
        </w:rPr>
        <w:t xml:space="preserve">licenciamento </w:t>
      </w:r>
      <w:r w:rsidR="005E6B78">
        <w:rPr>
          <w:rFonts w:ascii="Times New Roman" w:hAnsi="Times New Roman"/>
          <w:sz w:val="22"/>
          <w:szCs w:val="22"/>
        </w:rPr>
        <w:t xml:space="preserve">ambiental </w:t>
      </w:r>
      <w:r>
        <w:rPr>
          <w:rFonts w:ascii="Times New Roman" w:hAnsi="Times New Roman"/>
          <w:sz w:val="22"/>
          <w:szCs w:val="22"/>
        </w:rPr>
        <w:t>de obras potencialmente impactantes. No caso de obras em estabelecimentos de saúde, está  prevista nas normas estaduais a exigência de li</w:t>
      </w:r>
      <w:r w:rsidR="005E6B78">
        <w:rPr>
          <w:rFonts w:ascii="Times New Roman" w:hAnsi="Times New Roman"/>
          <w:sz w:val="22"/>
          <w:szCs w:val="22"/>
        </w:rPr>
        <w:t>cenciamento ambiental, processo</w:t>
      </w:r>
      <w:r>
        <w:rPr>
          <w:rFonts w:ascii="Times New Roman" w:hAnsi="Times New Roman"/>
          <w:sz w:val="22"/>
          <w:szCs w:val="22"/>
        </w:rPr>
        <w:t xml:space="preserve"> disciplinado pelas Resoluções CEMA n. 06/2008, n. 05/2009 e n. 06/2012</w:t>
      </w:r>
      <w:r w:rsidR="002F72FD" w:rsidRPr="002F72FD">
        <w:rPr>
          <w:rFonts w:ascii="Times New Roman" w:hAnsi="Times New Roman"/>
          <w:sz w:val="22"/>
          <w:szCs w:val="22"/>
        </w:rPr>
        <w:t xml:space="preserve"> </w:t>
      </w:r>
      <w:r w:rsidR="002F72FD">
        <w:rPr>
          <w:rFonts w:ascii="Times New Roman" w:hAnsi="Times New Roman"/>
          <w:sz w:val="22"/>
          <w:szCs w:val="22"/>
        </w:rPr>
        <w:t>no qual são estabelecidas condicionalidades ambientais para a realização das obras civis, reportados às Resoluções CONAMA sobre o assunto</w:t>
      </w:r>
      <w:r>
        <w:rPr>
          <w:rFonts w:ascii="Times New Roman" w:hAnsi="Times New Roman"/>
          <w:sz w:val="22"/>
          <w:szCs w:val="22"/>
        </w:rPr>
        <w:t xml:space="preserve">. Considera-se que as capacidades já instaladas no Estado para licenciamento ambiental </w:t>
      </w:r>
      <w:r w:rsidR="007D3690">
        <w:rPr>
          <w:rFonts w:ascii="Times New Roman" w:hAnsi="Times New Roman"/>
          <w:sz w:val="22"/>
          <w:szCs w:val="22"/>
        </w:rPr>
        <w:t xml:space="preserve">podem vir a </w:t>
      </w:r>
      <w:r>
        <w:rPr>
          <w:rFonts w:ascii="Times New Roman" w:hAnsi="Times New Roman"/>
          <w:sz w:val="22"/>
          <w:szCs w:val="22"/>
        </w:rPr>
        <w:t xml:space="preserve">estabelecer padrões adequados através do processo de licenciamento ambiental. Entretanto, sabe-se que seus recursos humanos e operacionais estão operando no limite de sua capacidade suporte. </w:t>
      </w:r>
    </w:p>
    <w:p w:rsidR="000145A9" w:rsidRDefault="000145A9" w:rsidP="008769FB">
      <w:pPr>
        <w:pStyle w:val="ListParagraph"/>
        <w:ind w:left="0"/>
        <w:jc w:val="both"/>
        <w:rPr>
          <w:rFonts w:ascii="Times New Roman" w:hAnsi="Times New Roman"/>
          <w:sz w:val="22"/>
          <w:szCs w:val="22"/>
        </w:rPr>
      </w:pPr>
    </w:p>
    <w:p w:rsidR="000145A9" w:rsidRDefault="000145A9" w:rsidP="008769FB">
      <w:pPr>
        <w:pStyle w:val="ListParagraph"/>
        <w:ind w:left="0"/>
        <w:jc w:val="both"/>
        <w:rPr>
          <w:rFonts w:ascii="Times New Roman" w:hAnsi="Times New Roman"/>
          <w:sz w:val="22"/>
          <w:szCs w:val="22"/>
        </w:rPr>
      </w:pPr>
    </w:p>
    <w:p w:rsidR="000145A9" w:rsidRPr="008769FB" w:rsidRDefault="000145A9" w:rsidP="008769FB">
      <w:pPr>
        <w:pStyle w:val="ListParagraph"/>
        <w:ind w:left="0"/>
        <w:jc w:val="both"/>
        <w:rPr>
          <w:rFonts w:ascii="Times New Roman" w:hAnsi="Times New Roman"/>
          <w:b/>
          <w:sz w:val="22"/>
          <w:szCs w:val="22"/>
        </w:rPr>
      </w:pPr>
      <w:r>
        <w:rPr>
          <w:rFonts w:ascii="Times New Roman" w:hAnsi="Times New Roman"/>
          <w:b/>
          <w:sz w:val="22"/>
          <w:szCs w:val="22"/>
        </w:rPr>
        <w:t xml:space="preserve">(ii) </w:t>
      </w:r>
      <w:r w:rsidRPr="008769FB">
        <w:rPr>
          <w:rFonts w:ascii="Times New Roman" w:hAnsi="Times New Roman"/>
          <w:b/>
          <w:sz w:val="22"/>
          <w:szCs w:val="22"/>
        </w:rPr>
        <w:t>Impactos associados ao aumento de volume de RSS gerado</w:t>
      </w:r>
      <w:r>
        <w:rPr>
          <w:rFonts w:ascii="Times New Roman" w:hAnsi="Times New Roman"/>
          <w:b/>
          <w:sz w:val="22"/>
          <w:szCs w:val="22"/>
        </w:rPr>
        <w:t xml:space="preserve"> em função </w:t>
      </w:r>
      <w:r w:rsidRPr="008769FB">
        <w:rPr>
          <w:rFonts w:ascii="Times New Roman" w:hAnsi="Times New Roman"/>
          <w:b/>
          <w:sz w:val="22"/>
          <w:szCs w:val="22"/>
        </w:rPr>
        <w:t xml:space="preserve"> do</w:t>
      </w:r>
      <w:r>
        <w:rPr>
          <w:rFonts w:ascii="Times New Roman" w:hAnsi="Times New Roman"/>
          <w:b/>
          <w:sz w:val="22"/>
          <w:szCs w:val="22"/>
        </w:rPr>
        <w:t xml:space="preserve"> </w:t>
      </w:r>
      <w:r w:rsidRPr="008769FB">
        <w:rPr>
          <w:rFonts w:ascii="Times New Roman" w:hAnsi="Times New Roman"/>
          <w:b/>
          <w:sz w:val="22"/>
          <w:szCs w:val="22"/>
        </w:rPr>
        <w:t xml:space="preserve">aumento do número de procedimentos e a ampliação do atendimento </w:t>
      </w:r>
      <w:r>
        <w:rPr>
          <w:rFonts w:ascii="Times New Roman" w:hAnsi="Times New Roman"/>
          <w:b/>
          <w:sz w:val="22"/>
          <w:szCs w:val="22"/>
        </w:rPr>
        <w:t>para gestantes e crianças  zero até 24 meses</w:t>
      </w:r>
    </w:p>
    <w:p w:rsidR="000145A9" w:rsidRDefault="000145A9" w:rsidP="008769FB">
      <w:pPr>
        <w:pStyle w:val="ListParagraph"/>
        <w:ind w:left="0"/>
        <w:jc w:val="both"/>
        <w:rPr>
          <w:rFonts w:ascii="Times New Roman" w:hAnsi="Times New Roman"/>
          <w:sz w:val="22"/>
          <w:szCs w:val="22"/>
        </w:rPr>
      </w:pPr>
    </w:p>
    <w:p w:rsidR="000145A9" w:rsidRDefault="00953F85" w:rsidP="00EB3FB1">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A adesão ao Projeto Cegonha</w:t>
      </w:r>
      <w:r>
        <w:rPr>
          <w:rStyle w:val="FootnoteReference"/>
          <w:rFonts w:ascii="Times New Roman" w:hAnsi="Times New Roman"/>
          <w:sz w:val="22"/>
          <w:szCs w:val="22"/>
        </w:rPr>
        <w:footnoteReference w:id="38"/>
      </w:r>
      <w:r>
        <w:rPr>
          <w:rFonts w:ascii="Times New Roman" w:hAnsi="Times New Roman"/>
          <w:sz w:val="22"/>
          <w:szCs w:val="22"/>
        </w:rPr>
        <w:t xml:space="preserve"> implica</w:t>
      </w:r>
      <w:r w:rsidR="005E6B78">
        <w:rPr>
          <w:rFonts w:ascii="Times New Roman" w:hAnsi="Times New Roman"/>
          <w:sz w:val="22"/>
          <w:szCs w:val="22"/>
        </w:rPr>
        <w:t xml:space="preserve"> em mudanças de procedimentos, tais como </w:t>
      </w:r>
      <w:r>
        <w:rPr>
          <w:rFonts w:ascii="Times New Roman" w:hAnsi="Times New Roman"/>
          <w:sz w:val="22"/>
          <w:szCs w:val="22"/>
        </w:rPr>
        <w:t>a realização de</w:t>
      </w:r>
      <w:r w:rsidR="000145A9">
        <w:rPr>
          <w:rFonts w:ascii="Times New Roman" w:hAnsi="Times New Roman"/>
          <w:sz w:val="22"/>
          <w:szCs w:val="22"/>
        </w:rPr>
        <w:t xml:space="preserve"> exames de pré-natal </w:t>
      </w:r>
      <w:r>
        <w:rPr>
          <w:rFonts w:ascii="Times New Roman" w:hAnsi="Times New Roman"/>
          <w:sz w:val="22"/>
          <w:szCs w:val="22"/>
        </w:rPr>
        <w:t xml:space="preserve">adicionais aos tradicionalmente feitos. Os exames adicionais </w:t>
      </w:r>
      <w:r w:rsidR="000145A9">
        <w:rPr>
          <w:rFonts w:ascii="Times New Roman" w:hAnsi="Times New Roman"/>
          <w:sz w:val="22"/>
          <w:szCs w:val="22"/>
        </w:rPr>
        <w:t xml:space="preserve">vinculados à adesão são: teste rápido de gravidez, teste rápido de sífilis, teste rápido de HIV, cultura de bactérias para identificação (urina), acréscimo de mais um exame de hematócrito, hemoglobina, ampliação do ultrassom obstétrico para 100% das gestantes, proteinúria (teste rápido) teste indireto de antiglobulina humana (TIA) para gestantes que apresentaram RH negativo, exames adicionais para gestantes de alto risco, contagem de plaquetas, dosagem de proteínas (urina 24 horas), dosagens de uréia, creatinina e ácido úrico, eletrocardiograma e ultrassom obstétrico com Doppler.  </w:t>
      </w:r>
      <w:r>
        <w:rPr>
          <w:rFonts w:ascii="Times New Roman" w:hAnsi="Times New Roman"/>
          <w:sz w:val="22"/>
          <w:szCs w:val="22"/>
        </w:rPr>
        <w:t>O aumento esperado no número de atendimentos</w:t>
      </w:r>
      <w:r w:rsidRPr="008769FB">
        <w:rPr>
          <w:rFonts w:ascii="Times New Roman" w:hAnsi="Times New Roman"/>
          <w:sz w:val="22"/>
          <w:szCs w:val="22"/>
        </w:rPr>
        <w:t xml:space="preserve"> </w:t>
      </w:r>
      <w:r>
        <w:rPr>
          <w:rFonts w:ascii="Times New Roman" w:hAnsi="Times New Roman"/>
          <w:sz w:val="22"/>
          <w:szCs w:val="22"/>
        </w:rPr>
        <w:t xml:space="preserve"> e o aumento do número de exames pré-natais a</w:t>
      </w:r>
      <w:r w:rsidRPr="008769FB">
        <w:rPr>
          <w:rFonts w:ascii="Times New Roman" w:hAnsi="Times New Roman"/>
          <w:sz w:val="22"/>
          <w:szCs w:val="22"/>
        </w:rPr>
        <w:t xml:space="preserve"> serem prestados </w:t>
      </w:r>
      <w:r>
        <w:rPr>
          <w:rFonts w:ascii="Times New Roman" w:hAnsi="Times New Roman"/>
          <w:sz w:val="22"/>
          <w:szCs w:val="22"/>
        </w:rPr>
        <w:t xml:space="preserve">nas unidades básicas de saúde (UBS) acarretará aumento na geração de RSS. </w:t>
      </w:r>
      <w:r w:rsidR="000145A9">
        <w:rPr>
          <w:rFonts w:ascii="Times New Roman" w:hAnsi="Times New Roman"/>
          <w:sz w:val="22"/>
          <w:szCs w:val="22"/>
        </w:rPr>
        <w:t xml:space="preserve">O incremento de volume de RSS gerado pelos estabelecimentos de saúde não é passível de estimativa </w:t>
      </w:r>
      <w:r>
        <w:rPr>
          <w:rFonts w:ascii="Times New Roman" w:hAnsi="Times New Roman"/>
          <w:sz w:val="22"/>
          <w:szCs w:val="22"/>
        </w:rPr>
        <w:t xml:space="preserve">quantitativa </w:t>
      </w:r>
      <w:r w:rsidR="000145A9">
        <w:rPr>
          <w:rFonts w:ascii="Times New Roman" w:hAnsi="Times New Roman"/>
          <w:sz w:val="22"/>
          <w:szCs w:val="22"/>
        </w:rPr>
        <w:t>a partir das informações disponíveis. Assim, a avaliação de impactos ambientais se apoia na caracterização dos efeitos associados às ações potencialmente impactantes e na capacidade institucional estadual para lidar com os potenciais efeitos ambientais adversos.</w:t>
      </w:r>
      <w:r w:rsidR="000145A9" w:rsidRPr="0004169E">
        <w:rPr>
          <w:rFonts w:ascii="Times New Roman" w:hAnsi="Times New Roman"/>
          <w:sz w:val="22"/>
          <w:szCs w:val="22"/>
        </w:rPr>
        <w:t xml:space="preserve"> </w:t>
      </w:r>
      <w:r w:rsidR="000145A9">
        <w:rPr>
          <w:rFonts w:ascii="Times New Roman" w:hAnsi="Times New Roman"/>
          <w:sz w:val="22"/>
          <w:szCs w:val="22"/>
        </w:rPr>
        <w:t xml:space="preserve"> </w:t>
      </w:r>
    </w:p>
    <w:p w:rsidR="000145A9" w:rsidRDefault="000145A9" w:rsidP="00427CFB">
      <w:pPr>
        <w:pStyle w:val="ListParagraph"/>
        <w:ind w:left="0"/>
        <w:jc w:val="both"/>
        <w:rPr>
          <w:rFonts w:ascii="Times New Roman" w:hAnsi="Times New Roman"/>
          <w:sz w:val="22"/>
          <w:szCs w:val="22"/>
        </w:rPr>
      </w:pPr>
    </w:p>
    <w:p w:rsidR="000145A9" w:rsidRPr="00EB3FB1" w:rsidRDefault="000145A9" w:rsidP="00EB3FB1">
      <w:pPr>
        <w:pStyle w:val="ListParagraph"/>
        <w:numPr>
          <w:ilvl w:val="0"/>
          <w:numId w:val="1"/>
        </w:numPr>
        <w:ind w:left="0" w:firstLine="0"/>
        <w:jc w:val="both"/>
        <w:rPr>
          <w:rFonts w:ascii="Times New Roman" w:hAnsi="Times New Roman"/>
          <w:sz w:val="22"/>
          <w:szCs w:val="22"/>
        </w:rPr>
      </w:pPr>
      <w:r w:rsidRPr="00EB3FB1">
        <w:rPr>
          <w:rFonts w:ascii="Times New Roman" w:hAnsi="Times New Roman"/>
          <w:sz w:val="22"/>
          <w:szCs w:val="22"/>
        </w:rPr>
        <w:t xml:space="preserve">Para a avaliação dos impactos associados aos RSS, </w:t>
      </w:r>
      <w:r>
        <w:rPr>
          <w:rFonts w:ascii="Times New Roman" w:hAnsi="Times New Roman"/>
          <w:sz w:val="22"/>
          <w:szCs w:val="22"/>
        </w:rPr>
        <w:t xml:space="preserve">foram percorridos os seguintes passos, cujos resultados são expostos a seguir. </w:t>
      </w:r>
      <w:r w:rsidR="00953F85">
        <w:rPr>
          <w:rFonts w:ascii="Times New Roman" w:hAnsi="Times New Roman"/>
          <w:sz w:val="22"/>
          <w:szCs w:val="22"/>
        </w:rPr>
        <w:t>F</w:t>
      </w:r>
      <w:r>
        <w:rPr>
          <w:rFonts w:ascii="Times New Roman" w:hAnsi="Times New Roman"/>
          <w:sz w:val="22"/>
          <w:szCs w:val="22"/>
        </w:rPr>
        <w:t xml:space="preserve">oi </w:t>
      </w:r>
      <w:r w:rsidRPr="00EB3FB1">
        <w:rPr>
          <w:rFonts w:ascii="Times New Roman" w:hAnsi="Times New Roman"/>
          <w:sz w:val="22"/>
          <w:szCs w:val="22"/>
        </w:rPr>
        <w:t>analisada a capacidade impa</w:t>
      </w:r>
      <w:r>
        <w:rPr>
          <w:rFonts w:ascii="Times New Roman" w:hAnsi="Times New Roman"/>
          <w:sz w:val="22"/>
          <w:szCs w:val="22"/>
        </w:rPr>
        <w:t xml:space="preserve">ctante do RSS, </w:t>
      </w:r>
      <w:r w:rsidR="00953F85">
        <w:rPr>
          <w:rFonts w:ascii="Times New Roman" w:hAnsi="Times New Roman"/>
          <w:sz w:val="22"/>
          <w:szCs w:val="22"/>
        </w:rPr>
        <w:t xml:space="preserve">a partir </w:t>
      </w:r>
      <w:r w:rsidRPr="00EB3FB1">
        <w:rPr>
          <w:rFonts w:ascii="Times New Roman" w:hAnsi="Times New Roman"/>
          <w:sz w:val="22"/>
          <w:szCs w:val="22"/>
        </w:rPr>
        <w:t xml:space="preserve"> </w:t>
      </w:r>
      <w:r w:rsidR="00953F85">
        <w:rPr>
          <w:rFonts w:ascii="Times New Roman" w:hAnsi="Times New Roman"/>
          <w:sz w:val="22"/>
          <w:szCs w:val="22"/>
        </w:rPr>
        <w:t>d</w:t>
      </w:r>
      <w:r w:rsidRPr="00EB3FB1">
        <w:rPr>
          <w:rFonts w:ascii="Times New Roman" w:hAnsi="Times New Roman"/>
          <w:sz w:val="22"/>
          <w:szCs w:val="22"/>
        </w:rPr>
        <w:t xml:space="preserve">a literatura especializada </w:t>
      </w:r>
      <w:r>
        <w:rPr>
          <w:rFonts w:ascii="Times New Roman" w:hAnsi="Times New Roman"/>
          <w:sz w:val="22"/>
          <w:szCs w:val="22"/>
        </w:rPr>
        <w:t xml:space="preserve">e as normas </w:t>
      </w:r>
      <w:r w:rsidRPr="00EB3FB1">
        <w:rPr>
          <w:rFonts w:ascii="Times New Roman" w:hAnsi="Times New Roman"/>
          <w:sz w:val="22"/>
          <w:szCs w:val="22"/>
        </w:rPr>
        <w:t>dos</w:t>
      </w:r>
      <w:r>
        <w:rPr>
          <w:rFonts w:ascii="Times New Roman" w:hAnsi="Times New Roman"/>
          <w:sz w:val="22"/>
          <w:szCs w:val="22"/>
        </w:rPr>
        <w:t xml:space="preserve"> chamados resíduos sólidos (RS)</w:t>
      </w:r>
      <w:r w:rsidRPr="00EB3FB1">
        <w:rPr>
          <w:rFonts w:ascii="Times New Roman" w:hAnsi="Times New Roman"/>
          <w:sz w:val="22"/>
          <w:szCs w:val="22"/>
        </w:rPr>
        <w:t xml:space="preserve">. A seguir </w:t>
      </w:r>
      <w:r>
        <w:rPr>
          <w:rFonts w:ascii="Times New Roman" w:hAnsi="Times New Roman"/>
          <w:sz w:val="22"/>
          <w:szCs w:val="22"/>
        </w:rPr>
        <w:t>foram caracterizadas</w:t>
      </w:r>
      <w:r w:rsidRPr="00EB3FB1">
        <w:rPr>
          <w:rFonts w:ascii="Times New Roman" w:hAnsi="Times New Roman"/>
          <w:sz w:val="22"/>
          <w:szCs w:val="22"/>
        </w:rPr>
        <w:t xml:space="preserve"> </w:t>
      </w:r>
      <w:r w:rsidR="00953F85">
        <w:rPr>
          <w:rFonts w:ascii="Times New Roman" w:hAnsi="Times New Roman"/>
          <w:sz w:val="22"/>
          <w:szCs w:val="22"/>
        </w:rPr>
        <w:t>aspectos</w:t>
      </w:r>
      <w:r w:rsidRPr="00EB3FB1">
        <w:rPr>
          <w:rFonts w:ascii="Times New Roman" w:hAnsi="Times New Roman"/>
          <w:sz w:val="22"/>
          <w:szCs w:val="22"/>
        </w:rPr>
        <w:t xml:space="preserve"> institucionais</w:t>
      </w:r>
      <w:r>
        <w:rPr>
          <w:rFonts w:ascii="Times New Roman" w:hAnsi="Times New Roman"/>
          <w:sz w:val="22"/>
          <w:szCs w:val="22"/>
        </w:rPr>
        <w:t>,</w:t>
      </w:r>
      <w:r w:rsidRPr="00EB3FB1">
        <w:rPr>
          <w:rFonts w:ascii="Times New Roman" w:hAnsi="Times New Roman"/>
          <w:sz w:val="22"/>
          <w:szCs w:val="22"/>
        </w:rPr>
        <w:t xml:space="preserve"> complementares às apresentadas na Seção 2</w:t>
      </w:r>
      <w:r>
        <w:rPr>
          <w:rFonts w:ascii="Times New Roman" w:hAnsi="Times New Roman"/>
          <w:sz w:val="22"/>
          <w:szCs w:val="22"/>
        </w:rPr>
        <w:t xml:space="preserve">, sobre </w:t>
      </w:r>
      <w:r w:rsidRPr="00EB3FB1">
        <w:rPr>
          <w:rFonts w:ascii="Times New Roman" w:hAnsi="Times New Roman"/>
          <w:sz w:val="22"/>
          <w:szCs w:val="22"/>
        </w:rPr>
        <w:t>geração e ge</w:t>
      </w:r>
      <w:r>
        <w:rPr>
          <w:rFonts w:ascii="Times New Roman" w:hAnsi="Times New Roman"/>
          <w:sz w:val="22"/>
          <w:szCs w:val="22"/>
        </w:rPr>
        <w:t>renciamento</w:t>
      </w:r>
      <w:r w:rsidRPr="00EB3FB1">
        <w:rPr>
          <w:rFonts w:ascii="Times New Roman" w:hAnsi="Times New Roman"/>
          <w:sz w:val="22"/>
          <w:szCs w:val="22"/>
        </w:rPr>
        <w:t xml:space="preserve"> dos RSS. Em seguida </w:t>
      </w:r>
      <w:r>
        <w:rPr>
          <w:rFonts w:ascii="Times New Roman" w:hAnsi="Times New Roman"/>
          <w:sz w:val="22"/>
          <w:szCs w:val="22"/>
        </w:rPr>
        <w:t>foi</w:t>
      </w:r>
      <w:r w:rsidRPr="00EB3FB1">
        <w:rPr>
          <w:rFonts w:ascii="Times New Roman" w:hAnsi="Times New Roman"/>
          <w:sz w:val="22"/>
          <w:szCs w:val="22"/>
        </w:rPr>
        <w:t xml:space="preserve"> traçada a situação atu</w:t>
      </w:r>
      <w:r w:rsidR="00953F85">
        <w:rPr>
          <w:rFonts w:ascii="Times New Roman" w:hAnsi="Times New Roman"/>
          <w:sz w:val="22"/>
          <w:szCs w:val="22"/>
        </w:rPr>
        <w:t xml:space="preserve">al linha de base </w:t>
      </w:r>
      <w:r w:rsidR="00953F85">
        <w:rPr>
          <w:rFonts w:ascii="Times New Roman" w:hAnsi="Times New Roman"/>
          <w:sz w:val="22"/>
          <w:szCs w:val="22"/>
        </w:rPr>
        <w:lastRenderedPageBreak/>
        <w:t>da situação da</w:t>
      </w:r>
      <w:r w:rsidRPr="00EB3FB1">
        <w:rPr>
          <w:rFonts w:ascii="Times New Roman" w:hAnsi="Times New Roman"/>
          <w:sz w:val="22"/>
          <w:szCs w:val="22"/>
        </w:rPr>
        <w:t xml:space="preserve"> geraç</w:t>
      </w:r>
      <w:r>
        <w:rPr>
          <w:rFonts w:ascii="Times New Roman" w:hAnsi="Times New Roman"/>
          <w:sz w:val="22"/>
          <w:szCs w:val="22"/>
        </w:rPr>
        <w:t xml:space="preserve">ão e gestão dos RSS em Sergipe. Com base nestes elementos foi avaliada a capacidade impactante desta ação de política. </w:t>
      </w:r>
    </w:p>
    <w:p w:rsidR="000145A9" w:rsidRDefault="000145A9" w:rsidP="00C0158C">
      <w:pPr>
        <w:pStyle w:val="ListParagraph"/>
        <w:ind w:left="0"/>
        <w:contextualSpacing/>
        <w:jc w:val="both"/>
        <w:rPr>
          <w:rFonts w:ascii="Times New Roman" w:hAnsi="Times New Roman"/>
          <w:sz w:val="22"/>
          <w:szCs w:val="22"/>
        </w:rPr>
      </w:pPr>
    </w:p>
    <w:p w:rsidR="000145A9" w:rsidRPr="00BA65A2" w:rsidRDefault="000145A9" w:rsidP="00BA65A2">
      <w:pPr>
        <w:pStyle w:val="ListParagraph"/>
        <w:numPr>
          <w:ilvl w:val="0"/>
          <w:numId w:val="1"/>
        </w:numPr>
        <w:ind w:left="0" w:firstLine="0"/>
        <w:jc w:val="both"/>
        <w:rPr>
          <w:rFonts w:ascii="Times New Roman" w:hAnsi="Times New Roman"/>
          <w:sz w:val="22"/>
          <w:szCs w:val="22"/>
        </w:rPr>
      </w:pPr>
      <w:r w:rsidRPr="00BA65A2">
        <w:rPr>
          <w:rFonts w:ascii="Times New Roman" w:hAnsi="Times New Roman"/>
          <w:b/>
          <w:sz w:val="22"/>
          <w:szCs w:val="22"/>
        </w:rPr>
        <w:t>Resíduos sólidos (RS) e resíduos de serviços de saúde (RSS): características,  capacidade impactante do meio ambiente e risco.</w:t>
      </w:r>
      <w:r w:rsidRPr="00BA65A2">
        <w:rPr>
          <w:rFonts w:ascii="Times New Roman" w:hAnsi="Times New Roman"/>
          <w:sz w:val="22"/>
          <w:szCs w:val="22"/>
        </w:rPr>
        <w:t xml:space="preserve"> Os RSS são um componente importante dos resíduos sólidos, apesar de, em termos de volume, representar uma pequena fração do volume total (1% a</w:t>
      </w:r>
      <w:r>
        <w:rPr>
          <w:rFonts w:ascii="Times New Roman" w:hAnsi="Times New Roman"/>
          <w:sz w:val="22"/>
          <w:szCs w:val="22"/>
        </w:rPr>
        <w:t xml:space="preserve"> 3%).  A  maior parte dos RSS te</w:t>
      </w:r>
      <w:r w:rsidRPr="00BA65A2">
        <w:rPr>
          <w:rFonts w:ascii="Times New Roman" w:hAnsi="Times New Roman"/>
          <w:sz w:val="22"/>
          <w:szCs w:val="22"/>
        </w:rPr>
        <w:t>m composição equiparável aos resíduos domésticos e públicos (75% a 90%). Os impactos ambientais a ela associados são os impactos associados aos RSU em geral: degradação da qualidade da água, do solo e do ar, ocorrência de vetores, cujos efeitos adversos q</w:t>
      </w:r>
      <w:r>
        <w:rPr>
          <w:rFonts w:ascii="Times New Roman" w:hAnsi="Times New Roman"/>
          <w:sz w:val="22"/>
          <w:szCs w:val="22"/>
        </w:rPr>
        <w:t>ue</w:t>
      </w:r>
      <w:r w:rsidRPr="00BA65A2">
        <w:rPr>
          <w:rFonts w:ascii="Times New Roman" w:hAnsi="Times New Roman"/>
          <w:sz w:val="22"/>
          <w:szCs w:val="22"/>
        </w:rPr>
        <w:t xml:space="preserve"> incidem sobre a saúde das comunidades residentes da área de influência dos bens degradados, os trabalhadores envolvidos no transporte, tratamento e destino final de RS.  </w:t>
      </w:r>
    </w:p>
    <w:p w:rsidR="000145A9" w:rsidRDefault="000145A9" w:rsidP="00F81183">
      <w:pPr>
        <w:pStyle w:val="ListParagraph"/>
        <w:ind w:left="0"/>
        <w:contextualSpacing/>
        <w:jc w:val="both"/>
        <w:rPr>
          <w:rFonts w:ascii="Times New Roman" w:hAnsi="Times New Roman"/>
          <w:sz w:val="22"/>
          <w:szCs w:val="22"/>
        </w:rPr>
      </w:pPr>
    </w:p>
    <w:p w:rsidR="000145A9" w:rsidRDefault="000145A9" w:rsidP="00C0158C">
      <w:pPr>
        <w:pStyle w:val="ListParagraph"/>
        <w:numPr>
          <w:ilvl w:val="0"/>
          <w:numId w:val="1"/>
        </w:numPr>
        <w:ind w:left="0" w:firstLine="0"/>
        <w:contextualSpacing/>
        <w:jc w:val="both"/>
        <w:rPr>
          <w:rFonts w:ascii="Times New Roman" w:hAnsi="Times New Roman"/>
          <w:sz w:val="22"/>
          <w:szCs w:val="22"/>
        </w:rPr>
      </w:pPr>
      <w:r>
        <w:rPr>
          <w:rFonts w:ascii="Times New Roman" w:hAnsi="Times New Roman"/>
          <w:sz w:val="22"/>
          <w:szCs w:val="22"/>
        </w:rPr>
        <w:t xml:space="preserve">Há uma parte dos RSS (é frequente o uso da estimativa de 25% do total de RSS) que, além da capacidade impactante típica dos RSU, apresenta alto potencial de risco à saúde e ao meio ambiente por conter elementos perfuro-cortantes, componentes químicos (tóxicos, corrosivos, inflamáveis, reativos, genotóxicos, mutagênicos; produtos mantidos sob pressão, tais como gases, quimioterápicos, pesticidas, solventes, ácido crômico; mercúrio de termômetros, substâncias para revelação de radiografias, baterias usadas, óleos e lubrificantes usados, etc.), biológicos (particularmente os agentes patogênicos que podem causar doenças) e radioativos (utilizados em diagnósticos e procedimentos). </w:t>
      </w:r>
    </w:p>
    <w:p w:rsidR="000145A9" w:rsidRDefault="000145A9" w:rsidP="00C0158C">
      <w:pPr>
        <w:pStyle w:val="ListParagraph"/>
        <w:ind w:left="0"/>
        <w:jc w:val="both"/>
        <w:rPr>
          <w:rFonts w:ascii="Times New Roman" w:hAnsi="Times New Roman"/>
          <w:sz w:val="22"/>
          <w:szCs w:val="22"/>
        </w:rPr>
      </w:pPr>
    </w:p>
    <w:p w:rsidR="000145A9" w:rsidRPr="0032697E" w:rsidRDefault="000145A9" w:rsidP="00C0158C">
      <w:pPr>
        <w:pStyle w:val="ListParagraph"/>
        <w:numPr>
          <w:ilvl w:val="0"/>
          <w:numId w:val="1"/>
        </w:numPr>
        <w:ind w:left="0" w:firstLine="0"/>
        <w:contextualSpacing/>
        <w:jc w:val="both"/>
        <w:rPr>
          <w:rFonts w:ascii="Times New Roman" w:hAnsi="Times New Roman"/>
          <w:sz w:val="22"/>
          <w:szCs w:val="22"/>
        </w:rPr>
      </w:pPr>
      <w:r>
        <w:rPr>
          <w:rFonts w:ascii="Times New Roman" w:hAnsi="Times New Roman"/>
          <w:sz w:val="22"/>
          <w:szCs w:val="22"/>
        </w:rPr>
        <w:t>O manuseio inadequado, assim como o tratamento e disposição em estado bruto ou  através de técnicas inadequadas causam: poluição do ar, por conta da liberação de gases decorrentes da decomposição; poluição de águas superficiais e subterrâneas, por percolação, lixiviação e infiltração de chorume e arraste, comprometendo lençóis freáticos; e contaminação do solo. Os agentes químicos, radioativos e infectocontagiosos aumentam o risco de incidência de doenças e mortalidade. Estão expostos a estes efeitos ambientais adversos os profissionais dos estabelecimentos geradores desses resíduos, os pacientes ou clientes desses serviços, os trabalhadores envolvidos com a coleta e transporte dos RSS, os catadores de lixo nos lixões contaminados, além de toda a sociedade vulnerável aos efeitos contaminantes dos bens ambientais sob influência dos locais nos quais são depositados (Takayanagui, 2005, apud Silva, 2008).</w:t>
      </w:r>
    </w:p>
    <w:p w:rsidR="000145A9" w:rsidRPr="00493F76" w:rsidRDefault="000145A9" w:rsidP="00C0158C">
      <w:pPr>
        <w:jc w:val="both"/>
        <w:rPr>
          <w:rFonts w:ascii="Times New Roman" w:hAnsi="Times New Roman"/>
          <w:sz w:val="22"/>
          <w:szCs w:val="22"/>
        </w:rPr>
      </w:pPr>
    </w:p>
    <w:p w:rsidR="000145A9" w:rsidRPr="00493F76" w:rsidRDefault="000145A9" w:rsidP="00C0158C">
      <w:pPr>
        <w:pStyle w:val="ListParagraph"/>
        <w:numPr>
          <w:ilvl w:val="0"/>
          <w:numId w:val="1"/>
        </w:numPr>
        <w:ind w:left="0" w:firstLine="0"/>
        <w:contextualSpacing/>
        <w:jc w:val="both"/>
        <w:rPr>
          <w:rFonts w:ascii="Times New Roman" w:hAnsi="Times New Roman"/>
          <w:sz w:val="22"/>
          <w:szCs w:val="22"/>
        </w:rPr>
      </w:pPr>
      <w:r>
        <w:rPr>
          <w:rFonts w:ascii="Times New Roman" w:hAnsi="Times New Roman"/>
          <w:sz w:val="22"/>
          <w:szCs w:val="22"/>
        </w:rPr>
        <w:t xml:space="preserve">Indicadores internacionais ilustram os riscos mencionados. Segundo a OMS (2004, apud ANVISA 2008), o risco de contaminação em acidentes com perfuro-cortantes (seringas e agulhas) atinge, para a Hepatite B, risco de 30% (21 milhões de casos em 2000, 32% de todas as novas infecções), para hepatite C, risco de 1,8% (2 milhões de casos em 2000, 40% de todas as novas infecções), e para HIV, risco de 0,3% (260 mil casos em 2000, 5%de todas as novas infecções). Nos EUA, estima-se a ocorrência de 600 a 800 casos com perfuro-cortantes por ano entre os 8 milhões de trabalhadores da área de saúde (Niosh, 2005, apud Silva, 2008). Soares (2008) relata que a Associação Paulista de Estudos de Controle de Infecções  considera que 10% das doenças adquiridas durante internamento se originam no manuseio inadequado de resíduos. </w:t>
      </w:r>
    </w:p>
    <w:p w:rsidR="000145A9" w:rsidRPr="00493F76" w:rsidRDefault="000145A9" w:rsidP="00C0158C">
      <w:pPr>
        <w:pStyle w:val="ListParagraph"/>
        <w:ind w:left="0"/>
        <w:jc w:val="both"/>
        <w:rPr>
          <w:rFonts w:ascii="Times New Roman" w:hAnsi="Times New Roman"/>
          <w:sz w:val="22"/>
          <w:szCs w:val="22"/>
        </w:rPr>
      </w:pPr>
    </w:p>
    <w:p w:rsidR="000145A9" w:rsidRPr="00A6734E" w:rsidRDefault="000145A9" w:rsidP="00C0158C">
      <w:pPr>
        <w:pStyle w:val="ListParagraph"/>
        <w:numPr>
          <w:ilvl w:val="0"/>
          <w:numId w:val="1"/>
        </w:numPr>
        <w:ind w:left="0" w:firstLine="0"/>
        <w:contextualSpacing/>
        <w:jc w:val="both"/>
        <w:rPr>
          <w:rFonts w:ascii="Times New Roman" w:hAnsi="Times New Roman"/>
          <w:sz w:val="22"/>
          <w:szCs w:val="22"/>
        </w:rPr>
      </w:pPr>
      <w:r>
        <w:rPr>
          <w:rFonts w:ascii="Times New Roman" w:hAnsi="Times New Roman"/>
          <w:sz w:val="22"/>
          <w:szCs w:val="22"/>
        </w:rPr>
        <w:t xml:space="preserve">Em todos os países, </w:t>
      </w:r>
      <w:r w:rsidRPr="00493F76">
        <w:rPr>
          <w:rFonts w:ascii="Times New Roman" w:hAnsi="Times New Roman"/>
          <w:sz w:val="22"/>
          <w:szCs w:val="22"/>
        </w:rPr>
        <w:t xml:space="preserve"> observa-se</w:t>
      </w:r>
      <w:r>
        <w:rPr>
          <w:rFonts w:ascii="Times New Roman" w:hAnsi="Times New Roman"/>
          <w:sz w:val="22"/>
          <w:szCs w:val="22"/>
        </w:rPr>
        <w:t xml:space="preserve"> nas últimas décadas</w:t>
      </w:r>
      <w:r w:rsidRPr="00493F76">
        <w:rPr>
          <w:rFonts w:ascii="Times New Roman" w:hAnsi="Times New Roman"/>
          <w:sz w:val="22"/>
          <w:szCs w:val="22"/>
        </w:rPr>
        <w:t xml:space="preserve"> aumento do volume de geração de RSS diretamente relacionado ao contínuo incremento da complexidade dos procedimentos de saúde</w:t>
      </w:r>
      <w:r>
        <w:rPr>
          <w:rFonts w:ascii="Times New Roman" w:hAnsi="Times New Roman"/>
          <w:sz w:val="22"/>
          <w:szCs w:val="22"/>
        </w:rPr>
        <w:t xml:space="preserve"> e </w:t>
      </w:r>
      <w:r w:rsidRPr="00493F76">
        <w:rPr>
          <w:rFonts w:ascii="Times New Roman" w:hAnsi="Times New Roman"/>
          <w:sz w:val="22"/>
          <w:szCs w:val="22"/>
        </w:rPr>
        <w:t>ao uso de materiais descartáveis</w:t>
      </w:r>
      <w:r>
        <w:rPr>
          <w:rFonts w:ascii="Times New Roman" w:hAnsi="Times New Roman"/>
          <w:sz w:val="22"/>
          <w:szCs w:val="22"/>
        </w:rPr>
        <w:t>. No Brasil, além destes fatores há a considerar a universalização do sistema</w:t>
      </w:r>
      <w:r w:rsidRPr="00493F76">
        <w:rPr>
          <w:rFonts w:ascii="Times New Roman" w:hAnsi="Times New Roman"/>
          <w:sz w:val="22"/>
          <w:szCs w:val="22"/>
        </w:rPr>
        <w:t xml:space="preserve"> de saúde</w:t>
      </w:r>
      <w:r w:rsidRPr="00A1194B">
        <w:rPr>
          <w:rFonts w:ascii="Times New Roman" w:hAnsi="Times New Roman"/>
          <w:sz w:val="22"/>
          <w:szCs w:val="22"/>
        </w:rPr>
        <w:t xml:space="preserve"> </w:t>
      </w:r>
      <w:r>
        <w:rPr>
          <w:rFonts w:ascii="Times New Roman" w:hAnsi="Times New Roman"/>
          <w:sz w:val="22"/>
          <w:szCs w:val="22"/>
        </w:rPr>
        <w:t>a partir da implantação do Sistema Único de Saúde (SUS), gerando</w:t>
      </w:r>
      <w:r w:rsidRPr="00493F76">
        <w:rPr>
          <w:rFonts w:ascii="Times New Roman" w:hAnsi="Times New Roman"/>
          <w:sz w:val="22"/>
          <w:szCs w:val="22"/>
        </w:rPr>
        <w:t xml:space="preserve"> </w:t>
      </w:r>
      <w:r>
        <w:rPr>
          <w:rFonts w:ascii="Times New Roman" w:hAnsi="Times New Roman"/>
          <w:sz w:val="22"/>
          <w:szCs w:val="22"/>
        </w:rPr>
        <w:t xml:space="preserve">grande aumento de demanda de gestão de RSS </w:t>
      </w:r>
      <w:r w:rsidRPr="00493F76">
        <w:rPr>
          <w:rFonts w:ascii="Times New Roman" w:hAnsi="Times New Roman"/>
          <w:sz w:val="22"/>
          <w:szCs w:val="22"/>
        </w:rPr>
        <w:t>(SANCHES, 1995, apud NAIME, 2011; NAIME, 2011).</w:t>
      </w:r>
      <w:r>
        <w:rPr>
          <w:rFonts w:ascii="Times New Roman" w:hAnsi="Times New Roman"/>
          <w:sz w:val="22"/>
          <w:szCs w:val="22"/>
        </w:rPr>
        <w:t xml:space="preserve"> </w:t>
      </w:r>
    </w:p>
    <w:p w:rsidR="000145A9" w:rsidRDefault="000145A9" w:rsidP="00C0158C">
      <w:pPr>
        <w:pStyle w:val="ListParagraph"/>
        <w:ind w:left="0"/>
        <w:jc w:val="both"/>
        <w:rPr>
          <w:rFonts w:ascii="Times New Roman" w:hAnsi="Times New Roman"/>
          <w:sz w:val="22"/>
          <w:szCs w:val="22"/>
        </w:rPr>
      </w:pPr>
    </w:p>
    <w:p w:rsidR="000145A9" w:rsidRDefault="000145A9" w:rsidP="008B2335">
      <w:pPr>
        <w:pStyle w:val="ListParagraph"/>
        <w:numPr>
          <w:ilvl w:val="0"/>
          <w:numId w:val="1"/>
        </w:numPr>
        <w:ind w:left="0" w:firstLine="0"/>
        <w:jc w:val="both"/>
        <w:rPr>
          <w:rFonts w:ascii="Times New Roman" w:hAnsi="Times New Roman"/>
          <w:sz w:val="22"/>
          <w:szCs w:val="22"/>
        </w:rPr>
      </w:pPr>
      <w:r>
        <w:rPr>
          <w:rFonts w:ascii="Times New Roman" w:hAnsi="Times New Roman"/>
          <w:b/>
          <w:sz w:val="22"/>
          <w:szCs w:val="22"/>
        </w:rPr>
        <w:t>P</w:t>
      </w:r>
      <w:r w:rsidRPr="00BA65A2">
        <w:rPr>
          <w:rFonts w:ascii="Times New Roman" w:hAnsi="Times New Roman"/>
          <w:b/>
          <w:sz w:val="22"/>
          <w:szCs w:val="22"/>
        </w:rPr>
        <w:t>rodução de RSS em Sergipe</w:t>
      </w:r>
      <w:r>
        <w:rPr>
          <w:rFonts w:ascii="Times New Roman" w:hAnsi="Times New Roman"/>
          <w:b/>
          <w:sz w:val="22"/>
          <w:szCs w:val="22"/>
        </w:rPr>
        <w:t xml:space="preserve">. </w:t>
      </w:r>
      <w:r w:rsidRPr="00BA65A2">
        <w:rPr>
          <w:rFonts w:ascii="Times New Roman" w:hAnsi="Times New Roman"/>
          <w:b/>
          <w:sz w:val="22"/>
          <w:szCs w:val="22"/>
        </w:rPr>
        <w:t xml:space="preserve"> </w:t>
      </w:r>
      <w:r>
        <w:rPr>
          <w:rFonts w:ascii="Times New Roman" w:hAnsi="Times New Roman"/>
          <w:sz w:val="22"/>
          <w:szCs w:val="22"/>
        </w:rPr>
        <w:t>Três p</w:t>
      </w:r>
      <w:r w:rsidRPr="00C0158C">
        <w:rPr>
          <w:rFonts w:ascii="Times New Roman" w:hAnsi="Times New Roman"/>
          <w:sz w:val="22"/>
          <w:szCs w:val="22"/>
        </w:rPr>
        <w:t>esquisas desenvolvidas por organizações gov</w:t>
      </w:r>
      <w:r>
        <w:rPr>
          <w:rFonts w:ascii="Times New Roman" w:hAnsi="Times New Roman"/>
          <w:sz w:val="22"/>
          <w:szCs w:val="22"/>
        </w:rPr>
        <w:t>ernamentais e privadas fornecem</w:t>
      </w:r>
      <w:r w:rsidRPr="00C0158C">
        <w:rPr>
          <w:rFonts w:ascii="Times New Roman" w:hAnsi="Times New Roman"/>
          <w:sz w:val="22"/>
          <w:szCs w:val="22"/>
        </w:rPr>
        <w:t xml:space="preserve"> informações sobre</w:t>
      </w:r>
      <w:r>
        <w:rPr>
          <w:rFonts w:ascii="Times New Roman" w:hAnsi="Times New Roman"/>
          <w:sz w:val="22"/>
          <w:szCs w:val="22"/>
        </w:rPr>
        <w:t xml:space="preserve"> volume de produção</w:t>
      </w:r>
      <w:r w:rsidRPr="00C0158C">
        <w:rPr>
          <w:rFonts w:ascii="Times New Roman" w:hAnsi="Times New Roman"/>
          <w:sz w:val="22"/>
          <w:szCs w:val="22"/>
        </w:rPr>
        <w:t xml:space="preserve"> coleta, tratamento e destino final de RSS no Brasil, com estatísticas desagregadas e</w:t>
      </w:r>
      <w:r>
        <w:rPr>
          <w:rFonts w:ascii="Times New Roman" w:hAnsi="Times New Roman"/>
          <w:sz w:val="22"/>
          <w:szCs w:val="22"/>
        </w:rPr>
        <w:t>m</w:t>
      </w:r>
      <w:r w:rsidRPr="00C0158C">
        <w:rPr>
          <w:rFonts w:ascii="Times New Roman" w:hAnsi="Times New Roman"/>
          <w:sz w:val="22"/>
          <w:szCs w:val="22"/>
        </w:rPr>
        <w:t xml:space="preserve"> nível </w:t>
      </w:r>
      <w:r w:rsidRPr="00C0158C">
        <w:rPr>
          <w:rFonts w:ascii="Times New Roman" w:hAnsi="Times New Roman"/>
          <w:sz w:val="22"/>
          <w:szCs w:val="22"/>
        </w:rPr>
        <w:lastRenderedPageBreak/>
        <w:t>municipal</w:t>
      </w:r>
      <w:r>
        <w:rPr>
          <w:rStyle w:val="FootnoteReference"/>
          <w:rFonts w:ascii="Times New Roman" w:hAnsi="Times New Roman"/>
          <w:sz w:val="22"/>
          <w:szCs w:val="22"/>
        </w:rPr>
        <w:footnoteReference w:id="39"/>
      </w:r>
      <w:r w:rsidRPr="00C0158C">
        <w:rPr>
          <w:rFonts w:ascii="Times New Roman" w:hAnsi="Times New Roman"/>
          <w:sz w:val="22"/>
          <w:szCs w:val="22"/>
        </w:rPr>
        <w:t xml:space="preserve">. </w:t>
      </w:r>
      <w:r>
        <w:rPr>
          <w:rFonts w:ascii="Times New Roman" w:hAnsi="Times New Roman"/>
          <w:sz w:val="22"/>
          <w:szCs w:val="22"/>
        </w:rPr>
        <w:t>Tanto para Sergipe quanto para o Brasil, inexistem dados estatísticos sistematizados que informem o volume de RSS gerado</w:t>
      </w:r>
      <w:r>
        <w:rPr>
          <w:rStyle w:val="FootnoteReference"/>
          <w:rFonts w:ascii="Times New Roman" w:hAnsi="Times New Roman"/>
          <w:sz w:val="22"/>
          <w:szCs w:val="22"/>
        </w:rPr>
        <w:footnoteReference w:id="40"/>
      </w:r>
      <w:r>
        <w:rPr>
          <w:rFonts w:ascii="Times New Roman" w:hAnsi="Times New Roman"/>
          <w:sz w:val="22"/>
          <w:szCs w:val="22"/>
        </w:rPr>
        <w:t>. Tampouco é possível consolidar as informações atualmente disponíveis por incompatibilidade de métodos de coleta e tratamento dos dados. Nas pesquisas brasileiras, são feitas projeções a partir de estatísticas coletadas através de amostragem.</w:t>
      </w:r>
      <w:r w:rsidRPr="008B2335">
        <w:rPr>
          <w:rFonts w:ascii="Times New Roman" w:hAnsi="Times New Roman"/>
          <w:sz w:val="22"/>
          <w:szCs w:val="22"/>
        </w:rPr>
        <w:t xml:space="preserve"> </w:t>
      </w:r>
    </w:p>
    <w:p w:rsidR="000145A9" w:rsidRDefault="000145A9" w:rsidP="0095527C">
      <w:pPr>
        <w:pStyle w:val="ListParagraph"/>
        <w:ind w:left="0"/>
        <w:jc w:val="both"/>
        <w:rPr>
          <w:rFonts w:ascii="Times New Roman" w:hAnsi="Times New Roman"/>
          <w:sz w:val="22"/>
          <w:szCs w:val="22"/>
        </w:rPr>
      </w:pPr>
    </w:p>
    <w:p w:rsidR="000145A9" w:rsidRPr="00DE7D9C" w:rsidRDefault="000145A9" w:rsidP="008B2335">
      <w:pPr>
        <w:pStyle w:val="ListParagraph"/>
        <w:numPr>
          <w:ilvl w:val="0"/>
          <w:numId w:val="1"/>
        </w:numPr>
        <w:ind w:left="0" w:firstLine="0"/>
        <w:jc w:val="both"/>
        <w:rPr>
          <w:rFonts w:ascii="Times New Roman" w:hAnsi="Times New Roman"/>
          <w:sz w:val="22"/>
          <w:szCs w:val="22"/>
        </w:rPr>
      </w:pPr>
      <w:r w:rsidRPr="00DE7D9C">
        <w:rPr>
          <w:rFonts w:ascii="Times New Roman" w:hAnsi="Times New Roman"/>
          <w:sz w:val="22"/>
          <w:szCs w:val="22"/>
        </w:rPr>
        <w:t xml:space="preserve">Alguns indicadores são usados internacionalmente, para uma estimativa de ordem de grandeza do volume total. A FUNASA (2004) menciona 3kg por dia por leito de internação, dos quais 0,5 kg oferecem risco, apontando que a média nacional é de 2,63 kg/leito/dia. </w:t>
      </w:r>
    </w:p>
    <w:p w:rsidR="000145A9" w:rsidRPr="00C0158C" w:rsidRDefault="000145A9" w:rsidP="00C0158C">
      <w:pPr>
        <w:pStyle w:val="ListParagraph"/>
        <w:ind w:left="0"/>
        <w:jc w:val="both"/>
        <w:rPr>
          <w:rFonts w:ascii="Times New Roman" w:hAnsi="Times New Roman"/>
          <w:sz w:val="22"/>
          <w:szCs w:val="22"/>
        </w:rPr>
      </w:pPr>
    </w:p>
    <w:p w:rsidR="000145A9" w:rsidRPr="008B2335" w:rsidRDefault="000145A9" w:rsidP="008B2335">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Em Sergipe, estima-se</w:t>
      </w:r>
      <w:r w:rsidRPr="00C949C1">
        <w:rPr>
          <w:rFonts w:ascii="Times New Roman" w:hAnsi="Times New Roman"/>
          <w:sz w:val="22"/>
          <w:szCs w:val="22"/>
        </w:rPr>
        <w:t xml:space="preserve"> terem sido coletados pelos municípios</w:t>
      </w:r>
      <w:r>
        <w:rPr>
          <w:rFonts w:ascii="Times New Roman" w:hAnsi="Times New Roman"/>
          <w:sz w:val="22"/>
          <w:szCs w:val="22"/>
        </w:rPr>
        <w:t xml:space="preserve"> sergipanos 673 t de RSS, </w:t>
      </w:r>
      <w:r w:rsidRPr="00C949C1">
        <w:rPr>
          <w:rFonts w:ascii="Times New Roman" w:hAnsi="Times New Roman"/>
          <w:sz w:val="22"/>
          <w:szCs w:val="22"/>
        </w:rPr>
        <w:t>e</w:t>
      </w:r>
      <w:r>
        <w:rPr>
          <w:rFonts w:ascii="Times New Roman" w:hAnsi="Times New Roman"/>
          <w:sz w:val="22"/>
          <w:szCs w:val="22"/>
        </w:rPr>
        <w:t xml:space="preserve">quivalente a 0,438 kg/hab/ano, volume médio </w:t>
      </w:r>
      <w:r w:rsidRPr="008B2335">
        <w:rPr>
          <w:rFonts w:ascii="Times New Roman" w:hAnsi="Times New Roman"/>
          <w:sz w:val="22"/>
          <w:szCs w:val="22"/>
        </w:rPr>
        <w:t>inferior aos indicadores nacional e regional</w:t>
      </w:r>
      <w:r>
        <w:rPr>
          <w:rFonts w:ascii="Times New Roman" w:hAnsi="Times New Roman"/>
          <w:sz w:val="22"/>
          <w:szCs w:val="22"/>
        </w:rPr>
        <w:t xml:space="preserve">: </w:t>
      </w:r>
      <w:r w:rsidRPr="008B2335">
        <w:rPr>
          <w:rFonts w:ascii="Times New Roman" w:hAnsi="Times New Roman"/>
          <w:sz w:val="22"/>
          <w:szCs w:val="22"/>
        </w:rPr>
        <w:t xml:space="preserve">estima-se </w:t>
      </w:r>
      <w:r>
        <w:rPr>
          <w:rFonts w:ascii="Times New Roman" w:hAnsi="Times New Roman"/>
          <w:sz w:val="22"/>
          <w:szCs w:val="22"/>
        </w:rPr>
        <w:t xml:space="preserve">terem sido coletados no Brasil </w:t>
      </w:r>
      <w:r w:rsidRPr="008B2335">
        <w:rPr>
          <w:rFonts w:ascii="Times New Roman" w:hAnsi="Times New Roman"/>
          <w:sz w:val="22"/>
          <w:szCs w:val="22"/>
        </w:rPr>
        <w:t>um total de 237,7 mil toneladas no Brasil, o que equivale a 1,464 kg/hab/ano</w:t>
      </w:r>
      <w:r>
        <w:rPr>
          <w:rFonts w:ascii="Times New Roman" w:hAnsi="Times New Roman"/>
          <w:sz w:val="22"/>
          <w:szCs w:val="22"/>
        </w:rPr>
        <w:t xml:space="preserve"> e, na </w:t>
      </w:r>
      <w:r w:rsidRPr="008B2335">
        <w:rPr>
          <w:rFonts w:ascii="Times New Roman" w:hAnsi="Times New Roman"/>
          <w:sz w:val="22"/>
          <w:szCs w:val="22"/>
        </w:rPr>
        <w:t>região Nordeste, 34,9 mil t de RSS, que equivalem a 0,894 kg/hab/ano</w:t>
      </w:r>
      <w:r>
        <w:rPr>
          <w:rFonts w:ascii="Times New Roman" w:hAnsi="Times New Roman"/>
          <w:sz w:val="22"/>
          <w:szCs w:val="22"/>
        </w:rPr>
        <w:t xml:space="preserve"> </w:t>
      </w:r>
      <w:r w:rsidRPr="008B2335">
        <w:rPr>
          <w:rFonts w:ascii="Times New Roman" w:hAnsi="Times New Roman"/>
          <w:sz w:val="22"/>
          <w:szCs w:val="22"/>
        </w:rPr>
        <w:t>(ABRELPE,2011)</w:t>
      </w:r>
      <w:r>
        <w:rPr>
          <w:rStyle w:val="FootnoteReference"/>
          <w:rFonts w:ascii="Times New Roman" w:hAnsi="Times New Roman"/>
          <w:sz w:val="22"/>
          <w:szCs w:val="22"/>
        </w:rPr>
        <w:footnoteReference w:id="41"/>
      </w:r>
      <w:r>
        <w:rPr>
          <w:rFonts w:ascii="Times New Roman" w:hAnsi="Times New Roman"/>
          <w:sz w:val="22"/>
          <w:szCs w:val="22"/>
        </w:rPr>
        <w:t xml:space="preserve"> </w:t>
      </w:r>
    </w:p>
    <w:p w:rsidR="000145A9" w:rsidRDefault="000145A9" w:rsidP="00DE7D9C">
      <w:pPr>
        <w:pStyle w:val="ListParagraph"/>
        <w:ind w:left="0"/>
        <w:jc w:val="both"/>
        <w:rPr>
          <w:rFonts w:ascii="Times New Roman" w:hAnsi="Times New Roman"/>
          <w:sz w:val="22"/>
          <w:szCs w:val="22"/>
        </w:rPr>
      </w:pPr>
    </w:p>
    <w:p w:rsidR="000145A9" w:rsidRDefault="000145A9" w:rsidP="00C209CA">
      <w:pPr>
        <w:pStyle w:val="ListParagraph"/>
        <w:numPr>
          <w:ilvl w:val="0"/>
          <w:numId w:val="1"/>
        </w:numPr>
        <w:ind w:left="0" w:firstLine="0"/>
        <w:jc w:val="both"/>
        <w:rPr>
          <w:rFonts w:ascii="Times New Roman" w:hAnsi="Times New Roman"/>
          <w:sz w:val="22"/>
          <w:szCs w:val="22"/>
        </w:rPr>
      </w:pPr>
      <w:r>
        <w:rPr>
          <w:rFonts w:ascii="Times New Roman" w:hAnsi="Times New Roman"/>
          <w:sz w:val="22"/>
          <w:szCs w:val="22"/>
        </w:rPr>
        <w:t>Já segundo o</w:t>
      </w:r>
      <w:r w:rsidRPr="00D24573">
        <w:rPr>
          <w:rFonts w:ascii="Times New Roman" w:hAnsi="Times New Roman"/>
          <w:sz w:val="22"/>
          <w:szCs w:val="22"/>
        </w:rPr>
        <w:t xml:space="preserve"> S</w:t>
      </w:r>
      <w:r>
        <w:rPr>
          <w:rFonts w:ascii="Times New Roman" w:hAnsi="Times New Roman"/>
          <w:sz w:val="22"/>
          <w:szCs w:val="22"/>
        </w:rPr>
        <w:t xml:space="preserve">istema </w:t>
      </w:r>
      <w:r w:rsidRPr="00D24573">
        <w:rPr>
          <w:rFonts w:ascii="Times New Roman" w:hAnsi="Times New Roman"/>
          <w:sz w:val="22"/>
          <w:szCs w:val="22"/>
        </w:rPr>
        <w:t>N</w:t>
      </w:r>
      <w:r>
        <w:rPr>
          <w:rFonts w:ascii="Times New Roman" w:hAnsi="Times New Roman"/>
          <w:sz w:val="22"/>
          <w:szCs w:val="22"/>
        </w:rPr>
        <w:t xml:space="preserve">acional de </w:t>
      </w:r>
      <w:r w:rsidRPr="00D24573">
        <w:rPr>
          <w:rFonts w:ascii="Times New Roman" w:hAnsi="Times New Roman"/>
          <w:sz w:val="22"/>
          <w:szCs w:val="22"/>
        </w:rPr>
        <w:t>I</w:t>
      </w:r>
      <w:r>
        <w:rPr>
          <w:rFonts w:ascii="Times New Roman" w:hAnsi="Times New Roman"/>
          <w:sz w:val="22"/>
          <w:szCs w:val="22"/>
        </w:rPr>
        <w:t xml:space="preserve">nformações sobre </w:t>
      </w:r>
      <w:r w:rsidRPr="00D24573">
        <w:rPr>
          <w:rFonts w:ascii="Times New Roman" w:hAnsi="Times New Roman"/>
          <w:sz w:val="22"/>
          <w:szCs w:val="22"/>
        </w:rPr>
        <w:t>S</w:t>
      </w:r>
      <w:r>
        <w:rPr>
          <w:rFonts w:ascii="Times New Roman" w:hAnsi="Times New Roman"/>
          <w:sz w:val="22"/>
          <w:szCs w:val="22"/>
        </w:rPr>
        <w:t>aneamento referido a</w:t>
      </w:r>
      <w:r w:rsidRPr="00D24573">
        <w:rPr>
          <w:rFonts w:ascii="Times New Roman" w:hAnsi="Times New Roman"/>
          <w:sz w:val="22"/>
          <w:szCs w:val="22"/>
        </w:rPr>
        <w:t xml:space="preserve"> 2009 (Ministério das Cidades, 2011)</w:t>
      </w:r>
      <w:r>
        <w:rPr>
          <w:rStyle w:val="FootnoteReference"/>
          <w:rFonts w:ascii="Times New Roman" w:hAnsi="Times New Roman"/>
          <w:sz w:val="22"/>
          <w:szCs w:val="22"/>
        </w:rPr>
        <w:footnoteReference w:id="42"/>
      </w:r>
      <w:r>
        <w:rPr>
          <w:rFonts w:ascii="Times New Roman" w:hAnsi="Times New Roman"/>
          <w:sz w:val="22"/>
          <w:szCs w:val="22"/>
        </w:rPr>
        <w:t xml:space="preserve">, </w:t>
      </w:r>
      <w:r w:rsidRPr="00D24573">
        <w:rPr>
          <w:rFonts w:ascii="Times New Roman" w:hAnsi="Times New Roman"/>
          <w:sz w:val="22"/>
          <w:szCs w:val="22"/>
        </w:rPr>
        <w:t xml:space="preserve">em 10 municípios sergipanos foi coletado </w:t>
      </w:r>
      <w:r>
        <w:rPr>
          <w:rFonts w:ascii="Times New Roman" w:hAnsi="Times New Roman"/>
          <w:sz w:val="22"/>
          <w:szCs w:val="22"/>
        </w:rPr>
        <w:t xml:space="preserve">por coletores públicos </w:t>
      </w:r>
      <w:r w:rsidRPr="00D24573">
        <w:rPr>
          <w:rFonts w:ascii="Times New Roman" w:hAnsi="Times New Roman"/>
          <w:sz w:val="22"/>
          <w:szCs w:val="22"/>
        </w:rPr>
        <w:t xml:space="preserve">volume da ordem de 1,6 mil toneladas de RSS no ano de 2009, dos quais nada menos que 87% </w:t>
      </w:r>
      <w:r>
        <w:rPr>
          <w:rFonts w:ascii="Times New Roman" w:hAnsi="Times New Roman"/>
          <w:sz w:val="22"/>
          <w:szCs w:val="22"/>
        </w:rPr>
        <w:t xml:space="preserve">foram </w:t>
      </w:r>
      <w:r w:rsidRPr="00D24573">
        <w:rPr>
          <w:rFonts w:ascii="Times New Roman" w:hAnsi="Times New Roman"/>
          <w:sz w:val="22"/>
          <w:szCs w:val="22"/>
        </w:rPr>
        <w:t>coletados na capital Aracaju</w:t>
      </w:r>
      <w:r>
        <w:rPr>
          <w:rFonts w:ascii="Times New Roman" w:hAnsi="Times New Roman"/>
          <w:sz w:val="22"/>
          <w:szCs w:val="22"/>
        </w:rPr>
        <w:t xml:space="preserve"> (Tabela 14)</w:t>
      </w:r>
      <w:r w:rsidRPr="00D24573">
        <w:rPr>
          <w:rFonts w:ascii="Times New Roman" w:hAnsi="Times New Roman"/>
          <w:sz w:val="22"/>
          <w:szCs w:val="22"/>
        </w:rPr>
        <w:t>.</w:t>
      </w:r>
    </w:p>
    <w:p w:rsidR="000145A9" w:rsidRPr="00F15F8D" w:rsidRDefault="000145A9" w:rsidP="00F15F8D">
      <w:pPr>
        <w:jc w:val="both"/>
        <w:rPr>
          <w:rFonts w:ascii="Times New Roman" w:hAnsi="Times New Roman"/>
          <w:sz w:val="22"/>
          <w:szCs w:val="22"/>
        </w:rPr>
      </w:pPr>
    </w:p>
    <w:p w:rsidR="000145A9" w:rsidRDefault="000145A9">
      <w:pPr>
        <w:rPr>
          <w:rFonts w:ascii="Times New Roman" w:hAnsi="Times New Roman"/>
          <w:sz w:val="22"/>
          <w:szCs w:val="22"/>
        </w:rPr>
      </w:pPr>
      <w:r>
        <w:rPr>
          <w:rFonts w:ascii="Times New Roman" w:hAnsi="Times New Roman"/>
          <w:sz w:val="22"/>
          <w:szCs w:val="22"/>
        </w:rPr>
        <w:br w:type="page"/>
      </w:r>
    </w:p>
    <w:p w:rsidR="000145A9" w:rsidRPr="00F15F8D" w:rsidRDefault="000145A9" w:rsidP="00F15F8D">
      <w:pPr>
        <w:pStyle w:val="ListParagraph"/>
        <w:ind w:left="0"/>
        <w:jc w:val="both"/>
        <w:rPr>
          <w:rFonts w:ascii="Times New Roman" w:hAnsi="Times New Roman"/>
          <w:sz w:val="22"/>
          <w:szCs w:val="22"/>
        </w:rPr>
      </w:pPr>
    </w:p>
    <w:p w:rsidR="000145A9" w:rsidRDefault="000145A9" w:rsidP="00C209CA">
      <w:pPr>
        <w:jc w:val="both"/>
        <w:rPr>
          <w:rFonts w:ascii="Times New Roman" w:hAnsi="Times New Roman"/>
          <w:sz w:val="22"/>
          <w:szCs w:val="22"/>
        </w:rPr>
      </w:pPr>
    </w:p>
    <w:p w:rsidR="000145A9" w:rsidRDefault="000145A9" w:rsidP="00C209CA">
      <w:pPr>
        <w:jc w:val="both"/>
        <w:rPr>
          <w:rFonts w:ascii="Times New Roman" w:hAnsi="Times New Roman"/>
          <w:sz w:val="22"/>
          <w:szCs w:val="22"/>
        </w:rPr>
      </w:pPr>
    </w:p>
    <w:p w:rsidR="000145A9" w:rsidRDefault="000145A9" w:rsidP="00C209CA">
      <w:pPr>
        <w:jc w:val="both"/>
        <w:rPr>
          <w:rFonts w:ascii="Times New Roman" w:hAnsi="Times New Roman"/>
          <w:sz w:val="22"/>
          <w:szCs w:val="22"/>
        </w:rPr>
      </w:pPr>
    </w:p>
    <w:p w:rsidR="000145A9" w:rsidRDefault="000145A9" w:rsidP="00C209CA">
      <w:pPr>
        <w:jc w:val="both"/>
        <w:rPr>
          <w:rFonts w:ascii="Times New Roman" w:hAnsi="Times New Roman"/>
          <w:sz w:val="22"/>
          <w:szCs w:val="22"/>
        </w:rPr>
      </w:pPr>
    </w:p>
    <w:tbl>
      <w:tblPr>
        <w:tblpPr w:leftFromText="180" w:rightFromText="180" w:vertAnchor="text" w:horzAnchor="page" w:tblpX="2989" w:tblpY="-981"/>
        <w:tblW w:w="5784" w:type="dxa"/>
        <w:tblLook w:val="04A0"/>
      </w:tblPr>
      <w:tblGrid>
        <w:gridCol w:w="2060"/>
        <w:gridCol w:w="1028"/>
        <w:gridCol w:w="1324"/>
        <w:gridCol w:w="1372"/>
      </w:tblGrid>
      <w:tr w:rsidR="000145A9" w:rsidRPr="00135684" w:rsidTr="00C209CA">
        <w:trPr>
          <w:trHeight w:val="300"/>
        </w:trPr>
        <w:tc>
          <w:tcPr>
            <w:tcW w:w="5784" w:type="dxa"/>
            <w:gridSpan w:val="4"/>
            <w:tcBorders>
              <w:left w:val="nil"/>
              <w:bottom w:val="nil"/>
              <w:right w:val="nil"/>
            </w:tcBorders>
            <w:shd w:val="clear" w:color="auto" w:fill="auto"/>
            <w:vAlign w:val="center"/>
          </w:tcPr>
          <w:p w:rsidR="000145A9" w:rsidRDefault="000145A9" w:rsidP="003C2467">
            <w:pPr>
              <w:jc w:val="center"/>
              <w:rPr>
                <w:rFonts w:ascii="Times New Roman" w:eastAsia="Times New Roman" w:hAnsi="Times New Roman"/>
                <w:b/>
                <w:bCs/>
                <w:sz w:val="18"/>
                <w:szCs w:val="18"/>
              </w:rPr>
            </w:pPr>
            <w:r w:rsidRPr="00135684">
              <w:rPr>
                <w:rFonts w:ascii="Times New Roman" w:eastAsia="Times New Roman" w:hAnsi="Times New Roman"/>
                <w:b/>
                <w:bCs/>
                <w:sz w:val="18"/>
                <w:szCs w:val="18"/>
              </w:rPr>
              <w:t>T</w:t>
            </w:r>
            <w:r>
              <w:rPr>
                <w:rFonts w:ascii="Times New Roman" w:eastAsia="Times New Roman" w:hAnsi="Times New Roman"/>
                <w:b/>
                <w:bCs/>
                <w:sz w:val="18"/>
                <w:szCs w:val="18"/>
              </w:rPr>
              <w:t>abela 14</w:t>
            </w:r>
          </w:p>
          <w:p w:rsidR="000145A9" w:rsidRPr="00C51A0C" w:rsidRDefault="000145A9" w:rsidP="003C2467">
            <w:pPr>
              <w:jc w:val="center"/>
              <w:rPr>
                <w:rFonts w:ascii="Times New Roman" w:eastAsia="Times New Roman" w:hAnsi="Times New Roman"/>
                <w:b/>
                <w:bCs/>
                <w:sz w:val="18"/>
                <w:szCs w:val="18"/>
              </w:rPr>
            </w:pPr>
            <w:r>
              <w:rPr>
                <w:rFonts w:ascii="Times New Roman" w:eastAsia="Times New Roman" w:hAnsi="Times New Roman"/>
                <w:b/>
                <w:bCs/>
                <w:sz w:val="18"/>
                <w:szCs w:val="18"/>
              </w:rPr>
              <w:t xml:space="preserve"> </w:t>
            </w:r>
            <w:r w:rsidRPr="00135684">
              <w:rPr>
                <w:rFonts w:ascii="Times New Roman" w:eastAsia="Times New Roman" w:hAnsi="Times New Roman"/>
                <w:b/>
                <w:bCs/>
                <w:sz w:val="18"/>
                <w:szCs w:val="18"/>
              </w:rPr>
              <w:t>Sergipe</w:t>
            </w:r>
            <w:r>
              <w:rPr>
                <w:rFonts w:ascii="Times New Roman" w:eastAsia="Times New Roman" w:hAnsi="Times New Roman"/>
                <w:b/>
                <w:bCs/>
                <w:sz w:val="18"/>
                <w:szCs w:val="18"/>
              </w:rPr>
              <w:t xml:space="preserve"> - Quantidade RSS coletados</w:t>
            </w:r>
            <w:r w:rsidRPr="00135684">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Municípios selecionados, </w:t>
            </w:r>
            <w:r w:rsidRPr="00135684">
              <w:rPr>
                <w:rFonts w:ascii="Times New Roman" w:eastAsia="Times New Roman" w:hAnsi="Times New Roman"/>
                <w:b/>
                <w:bCs/>
                <w:sz w:val="18"/>
                <w:szCs w:val="18"/>
              </w:rPr>
              <w:t>2009</w:t>
            </w:r>
          </w:p>
        </w:tc>
      </w:tr>
      <w:tr w:rsidR="000145A9" w:rsidRPr="00135684" w:rsidTr="00C209CA">
        <w:trPr>
          <w:trHeight w:val="300"/>
        </w:trPr>
        <w:tc>
          <w:tcPr>
            <w:tcW w:w="2060" w:type="dxa"/>
            <w:vMerge w:val="restart"/>
            <w:tcBorders>
              <w:top w:val="single" w:sz="4" w:space="0" w:color="auto"/>
              <w:left w:val="nil"/>
              <w:bottom w:val="nil"/>
              <w:right w:val="nil"/>
            </w:tcBorders>
            <w:shd w:val="clear" w:color="auto" w:fill="auto"/>
            <w:vAlign w:val="center"/>
            <w:hideMark/>
          </w:tcPr>
          <w:p w:rsidR="000145A9" w:rsidRPr="00AD3CC6" w:rsidRDefault="000145A9" w:rsidP="00953F85">
            <w:pPr>
              <w:jc w:val="center"/>
              <w:rPr>
                <w:rFonts w:ascii="Times New Roman" w:eastAsia="Times New Roman" w:hAnsi="Times New Roman"/>
                <w:i/>
                <w:sz w:val="18"/>
                <w:szCs w:val="18"/>
              </w:rPr>
            </w:pPr>
            <w:r w:rsidRPr="00AD3CC6">
              <w:rPr>
                <w:rFonts w:ascii="Times New Roman" w:eastAsia="Times New Roman" w:hAnsi="Times New Roman"/>
                <w:i/>
                <w:sz w:val="18"/>
                <w:szCs w:val="18"/>
              </w:rPr>
              <w:t>Municípi</w:t>
            </w:r>
            <w:r w:rsidR="00953F85">
              <w:rPr>
                <w:rFonts w:ascii="Times New Roman" w:eastAsia="Times New Roman" w:hAnsi="Times New Roman"/>
                <w:i/>
                <w:sz w:val="18"/>
                <w:szCs w:val="18"/>
              </w:rPr>
              <w:t>o</w:t>
            </w:r>
          </w:p>
        </w:tc>
        <w:tc>
          <w:tcPr>
            <w:tcW w:w="3724" w:type="dxa"/>
            <w:gridSpan w:val="3"/>
            <w:tcBorders>
              <w:top w:val="single" w:sz="4" w:space="0" w:color="auto"/>
              <w:left w:val="nil"/>
              <w:bottom w:val="nil"/>
              <w:right w:val="nil"/>
            </w:tcBorders>
            <w:shd w:val="clear" w:color="auto" w:fill="auto"/>
            <w:noWrap/>
            <w:vAlign w:val="bottom"/>
            <w:hideMark/>
          </w:tcPr>
          <w:p w:rsidR="000145A9" w:rsidRPr="00AD3CC6" w:rsidRDefault="000145A9" w:rsidP="003C2467">
            <w:pPr>
              <w:jc w:val="center"/>
              <w:rPr>
                <w:rFonts w:ascii="Times New Roman" w:eastAsia="Times New Roman" w:hAnsi="Times New Roman"/>
                <w:i/>
                <w:sz w:val="18"/>
                <w:szCs w:val="18"/>
              </w:rPr>
            </w:pPr>
            <w:r w:rsidRPr="00AD3CC6">
              <w:rPr>
                <w:rFonts w:ascii="Times New Roman" w:eastAsia="Times New Roman" w:hAnsi="Times New Roman"/>
                <w:i/>
                <w:sz w:val="18"/>
                <w:szCs w:val="18"/>
              </w:rPr>
              <w:t>Quantidade de RSS coletados (t)</w:t>
            </w:r>
          </w:p>
        </w:tc>
      </w:tr>
      <w:tr w:rsidR="000145A9" w:rsidRPr="00135684" w:rsidTr="00C209CA">
        <w:trPr>
          <w:trHeight w:val="300"/>
        </w:trPr>
        <w:tc>
          <w:tcPr>
            <w:tcW w:w="2060" w:type="dxa"/>
            <w:vMerge/>
            <w:tcBorders>
              <w:top w:val="single" w:sz="4" w:space="0" w:color="auto"/>
              <w:left w:val="nil"/>
              <w:bottom w:val="nil"/>
              <w:right w:val="nil"/>
            </w:tcBorders>
            <w:vAlign w:val="center"/>
            <w:hideMark/>
          </w:tcPr>
          <w:p w:rsidR="000145A9" w:rsidRPr="00AD3CC6" w:rsidRDefault="000145A9" w:rsidP="003C2467">
            <w:pPr>
              <w:rPr>
                <w:rFonts w:ascii="Times New Roman" w:eastAsia="Times New Roman" w:hAnsi="Times New Roman"/>
                <w:i/>
                <w:sz w:val="18"/>
                <w:szCs w:val="18"/>
              </w:rPr>
            </w:pPr>
          </w:p>
        </w:tc>
        <w:tc>
          <w:tcPr>
            <w:tcW w:w="1028" w:type="dxa"/>
            <w:vMerge w:val="restart"/>
            <w:tcBorders>
              <w:top w:val="nil"/>
              <w:left w:val="nil"/>
              <w:bottom w:val="nil"/>
              <w:right w:val="nil"/>
            </w:tcBorders>
            <w:shd w:val="clear" w:color="auto" w:fill="auto"/>
            <w:vAlign w:val="center"/>
            <w:hideMark/>
          </w:tcPr>
          <w:p w:rsidR="000145A9" w:rsidRPr="00AD3CC6" w:rsidRDefault="000145A9" w:rsidP="00953F85">
            <w:pPr>
              <w:jc w:val="center"/>
              <w:rPr>
                <w:rFonts w:ascii="Times New Roman" w:eastAsia="Times New Roman" w:hAnsi="Times New Roman"/>
                <w:i/>
                <w:sz w:val="18"/>
                <w:szCs w:val="18"/>
              </w:rPr>
            </w:pPr>
            <w:r w:rsidRPr="00AD3CC6">
              <w:rPr>
                <w:rFonts w:ascii="Times New Roman" w:eastAsia="Times New Roman" w:hAnsi="Times New Roman"/>
                <w:i/>
                <w:sz w:val="18"/>
                <w:szCs w:val="18"/>
              </w:rPr>
              <w:t>Total</w:t>
            </w:r>
          </w:p>
        </w:tc>
        <w:tc>
          <w:tcPr>
            <w:tcW w:w="1324" w:type="dxa"/>
            <w:vMerge w:val="restart"/>
            <w:tcBorders>
              <w:top w:val="nil"/>
              <w:left w:val="nil"/>
              <w:bottom w:val="nil"/>
              <w:right w:val="nil"/>
            </w:tcBorders>
            <w:shd w:val="clear" w:color="auto" w:fill="auto"/>
            <w:vAlign w:val="center"/>
            <w:hideMark/>
          </w:tcPr>
          <w:p w:rsidR="000145A9" w:rsidRPr="00AD3CC6" w:rsidRDefault="000145A9" w:rsidP="00953F85">
            <w:pPr>
              <w:jc w:val="center"/>
              <w:rPr>
                <w:rFonts w:ascii="Times New Roman" w:eastAsia="Times New Roman" w:hAnsi="Times New Roman"/>
                <w:i/>
                <w:sz w:val="18"/>
                <w:szCs w:val="18"/>
              </w:rPr>
            </w:pPr>
            <w:r w:rsidRPr="00AD3CC6">
              <w:rPr>
                <w:rFonts w:ascii="Times New Roman" w:eastAsia="Times New Roman" w:hAnsi="Times New Roman"/>
                <w:i/>
                <w:sz w:val="18"/>
                <w:szCs w:val="18"/>
              </w:rPr>
              <w:t>Prefeitura  ou contratados</w:t>
            </w:r>
          </w:p>
        </w:tc>
        <w:tc>
          <w:tcPr>
            <w:tcW w:w="1372" w:type="dxa"/>
            <w:vMerge w:val="restart"/>
            <w:tcBorders>
              <w:top w:val="nil"/>
              <w:left w:val="nil"/>
              <w:bottom w:val="nil"/>
              <w:right w:val="nil"/>
            </w:tcBorders>
            <w:shd w:val="clear" w:color="auto" w:fill="auto"/>
            <w:vAlign w:val="center"/>
            <w:hideMark/>
          </w:tcPr>
          <w:p w:rsidR="000145A9" w:rsidRPr="00AD3CC6" w:rsidRDefault="000145A9" w:rsidP="00953F85">
            <w:pPr>
              <w:jc w:val="center"/>
              <w:rPr>
                <w:rFonts w:ascii="Times New Roman" w:eastAsia="Times New Roman" w:hAnsi="Times New Roman"/>
                <w:i/>
                <w:sz w:val="18"/>
                <w:szCs w:val="18"/>
              </w:rPr>
            </w:pPr>
            <w:r w:rsidRPr="00AD3CC6">
              <w:rPr>
                <w:rFonts w:ascii="Times New Roman" w:eastAsia="Times New Roman" w:hAnsi="Times New Roman"/>
                <w:i/>
                <w:sz w:val="18"/>
                <w:szCs w:val="18"/>
              </w:rPr>
              <w:t xml:space="preserve">Geradores ou contratados </w:t>
            </w:r>
          </w:p>
        </w:tc>
      </w:tr>
      <w:tr w:rsidR="000145A9" w:rsidRPr="00135684" w:rsidTr="00C209CA">
        <w:trPr>
          <w:trHeight w:val="300"/>
        </w:trPr>
        <w:tc>
          <w:tcPr>
            <w:tcW w:w="2060" w:type="dxa"/>
            <w:vMerge/>
            <w:tcBorders>
              <w:top w:val="single" w:sz="4" w:space="0" w:color="auto"/>
              <w:left w:val="nil"/>
              <w:bottom w:val="nil"/>
              <w:right w:val="nil"/>
            </w:tcBorders>
            <w:vAlign w:val="center"/>
            <w:hideMark/>
          </w:tcPr>
          <w:p w:rsidR="000145A9" w:rsidRPr="00AD3CC6" w:rsidRDefault="000145A9" w:rsidP="003C2467">
            <w:pPr>
              <w:rPr>
                <w:rFonts w:ascii="Times New Roman" w:eastAsia="Times New Roman" w:hAnsi="Times New Roman"/>
                <w:i/>
                <w:sz w:val="18"/>
                <w:szCs w:val="18"/>
              </w:rPr>
            </w:pPr>
          </w:p>
        </w:tc>
        <w:tc>
          <w:tcPr>
            <w:tcW w:w="1028" w:type="dxa"/>
            <w:vMerge/>
            <w:tcBorders>
              <w:top w:val="nil"/>
              <w:left w:val="nil"/>
              <w:bottom w:val="nil"/>
              <w:right w:val="nil"/>
            </w:tcBorders>
            <w:vAlign w:val="center"/>
            <w:hideMark/>
          </w:tcPr>
          <w:p w:rsidR="000145A9" w:rsidRPr="00135684" w:rsidRDefault="000145A9" w:rsidP="003C2467">
            <w:pPr>
              <w:rPr>
                <w:rFonts w:ascii="Times New Roman" w:eastAsia="Times New Roman" w:hAnsi="Times New Roman"/>
                <w:sz w:val="18"/>
                <w:szCs w:val="18"/>
              </w:rPr>
            </w:pPr>
          </w:p>
        </w:tc>
        <w:tc>
          <w:tcPr>
            <w:tcW w:w="1324" w:type="dxa"/>
            <w:vMerge/>
            <w:tcBorders>
              <w:top w:val="nil"/>
              <w:left w:val="nil"/>
              <w:bottom w:val="nil"/>
              <w:right w:val="nil"/>
            </w:tcBorders>
            <w:vAlign w:val="center"/>
            <w:hideMark/>
          </w:tcPr>
          <w:p w:rsidR="000145A9" w:rsidRPr="00135684" w:rsidRDefault="000145A9" w:rsidP="003C2467">
            <w:pPr>
              <w:rPr>
                <w:rFonts w:ascii="Times New Roman" w:eastAsia="Times New Roman" w:hAnsi="Times New Roman"/>
                <w:sz w:val="18"/>
                <w:szCs w:val="18"/>
              </w:rPr>
            </w:pPr>
          </w:p>
        </w:tc>
        <w:tc>
          <w:tcPr>
            <w:tcW w:w="1372" w:type="dxa"/>
            <w:vMerge/>
            <w:tcBorders>
              <w:top w:val="nil"/>
              <w:left w:val="nil"/>
              <w:bottom w:val="nil"/>
              <w:right w:val="nil"/>
            </w:tcBorders>
            <w:vAlign w:val="center"/>
            <w:hideMark/>
          </w:tcPr>
          <w:p w:rsidR="000145A9" w:rsidRPr="00135684" w:rsidRDefault="000145A9" w:rsidP="003C2467">
            <w:pPr>
              <w:rPr>
                <w:rFonts w:ascii="Times New Roman" w:eastAsia="Times New Roman" w:hAnsi="Times New Roman"/>
                <w:sz w:val="18"/>
                <w:szCs w:val="18"/>
              </w:rPr>
            </w:pPr>
          </w:p>
        </w:tc>
      </w:tr>
      <w:tr w:rsidR="000145A9" w:rsidRPr="00135684" w:rsidTr="00C209CA">
        <w:trPr>
          <w:trHeight w:val="300"/>
        </w:trPr>
        <w:tc>
          <w:tcPr>
            <w:tcW w:w="2060" w:type="dxa"/>
            <w:tcBorders>
              <w:top w:val="single" w:sz="4" w:space="0" w:color="auto"/>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Aquidabã</w:t>
            </w:r>
          </w:p>
        </w:tc>
        <w:tc>
          <w:tcPr>
            <w:tcW w:w="1028" w:type="dxa"/>
            <w:tcBorders>
              <w:top w:val="single" w:sz="4" w:space="0" w:color="auto"/>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32</w:t>
            </w:r>
          </w:p>
        </w:tc>
        <w:tc>
          <w:tcPr>
            <w:tcW w:w="1324" w:type="dxa"/>
            <w:tcBorders>
              <w:top w:val="single" w:sz="4" w:space="0" w:color="auto"/>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c>
          <w:tcPr>
            <w:tcW w:w="1372" w:type="dxa"/>
            <w:tcBorders>
              <w:top w:val="single" w:sz="4" w:space="0" w:color="auto"/>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Aracaju</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1.420</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101</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1.319</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Campo do Brito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72"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Capela</w:t>
            </w:r>
          </w:p>
        </w:tc>
        <w:tc>
          <w:tcPr>
            <w:tcW w:w="1028"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w:t>
            </w:r>
          </w:p>
        </w:tc>
        <w:tc>
          <w:tcPr>
            <w:tcW w:w="1372"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Frei Paulo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Itabi</w:t>
            </w:r>
          </w:p>
        </w:tc>
        <w:tc>
          <w:tcPr>
            <w:tcW w:w="1028"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12</w:t>
            </w:r>
          </w:p>
        </w:tc>
        <w:tc>
          <w:tcPr>
            <w:tcW w:w="1372"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Malhador</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Maruim</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20</w:t>
            </w:r>
          </w:p>
        </w:tc>
        <w:tc>
          <w:tcPr>
            <w:tcW w:w="1372"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N. Senhora do Socorro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68</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68</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Poço Redondo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Poço Verde</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28</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28</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Porto da Folha</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c>
          <w:tcPr>
            <w:tcW w:w="1324"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c>
          <w:tcPr>
            <w:tcW w:w="1372" w:type="dxa"/>
            <w:tcBorders>
              <w:left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Riachuelo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24</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24</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Santana do S. Francisco</w:t>
            </w:r>
          </w:p>
        </w:tc>
        <w:tc>
          <w:tcPr>
            <w:tcW w:w="1028"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c>
          <w:tcPr>
            <w:tcW w:w="1324"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c>
          <w:tcPr>
            <w:tcW w:w="1372" w:type="dxa"/>
            <w:tcBorders>
              <w:left w:val="nil"/>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0</w:t>
            </w:r>
          </w:p>
        </w:tc>
      </w:tr>
      <w:tr w:rsidR="000145A9" w:rsidRPr="00135684" w:rsidTr="00C209CA">
        <w:trPr>
          <w:trHeight w:val="300"/>
        </w:trPr>
        <w:tc>
          <w:tcPr>
            <w:tcW w:w="2060" w:type="dxa"/>
            <w:tcBorders>
              <w:left w:val="nil"/>
              <w:bottom w:val="single" w:sz="4" w:space="0" w:color="auto"/>
              <w:right w:val="nil"/>
            </w:tcBorders>
            <w:shd w:val="clear" w:color="auto" w:fill="auto"/>
            <w:noWrap/>
            <w:vAlign w:val="bottom"/>
            <w:hideMark/>
          </w:tcPr>
          <w:p w:rsidR="000145A9" w:rsidRPr="00AD3CC6" w:rsidRDefault="000145A9" w:rsidP="003C2467">
            <w:pPr>
              <w:rPr>
                <w:rFonts w:ascii="Times New Roman" w:eastAsia="Times New Roman" w:hAnsi="Times New Roman"/>
                <w:i/>
                <w:color w:val="000000"/>
                <w:sz w:val="18"/>
                <w:szCs w:val="18"/>
              </w:rPr>
            </w:pPr>
            <w:r w:rsidRPr="00AD3CC6">
              <w:rPr>
                <w:rFonts w:ascii="Times New Roman" w:eastAsia="Times New Roman" w:hAnsi="Times New Roman"/>
                <w:i/>
                <w:color w:val="000000"/>
                <w:sz w:val="18"/>
                <w:szCs w:val="18"/>
              </w:rPr>
              <w:t>São Cristóvão</w:t>
            </w:r>
          </w:p>
        </w:tc>
        <w:tc>
          <w:tcPr>
            <w:tcW w:w="1028" w:type="dxa"/>
            <w:tcBorders>
              <w:left w:val="nil"/>
              <w:bottom w:val="single" w:sz="4" w:space="0" w:color="auto"/>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c>
          <w:tcPr>
            <w:tcW w:w="1324" w:type="dxa"/>
            <w:tcBorders>
              <w:left w:val="nil"/>
              <w:bottom w:val="single" w:sz="4" w:space="0" w:color="auto"/>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30</w:t>
            </w:r>
          </w:p>
        </w:tc>
        <w:tc>
          <w:tcPr>
            <w:tcW w:w="1372" w:type="dxa"/>
            <w:tcBorders>
              <w:left w:val="nil"/>
              <w:bottom w:val="single" w:sz="4" w:space="0" w:color="auto"/>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p>
        </w:tc>
      </w:tr>
      <w:tr w:rsidR="000145A9" w:rsidRPr="00135684" w:rsidTr="00C209CA">
        <w:trPr>
          <w:trHeight w:val="207"/>
        </w:trPr>
        <w:tc>
          <w:tcPr>
            <w:tcW w:w="2060" w:type="dxa"/>
            <w:tcBorders>
              <w:top w:val="single" w:sz="4" w:space="0" w:color="auto"/>
              <w:left w:val="nil"/>
              <w:bottom w:val="single" w:sz="4" w:space="0" w:color="auto"/>
              <w:right w:val="nil"/>
            </w:tcBorders>
            <w:shd w:val="clear" w:color="auto" w:fill="auto"/>
            <w:noWrap/>
            <w:vAlign w:val="center"/>
            <w:hideMark/>
          </w:tcPr>
          <w:p w:rsidR="000145A9" w:rsidRPr="00AD3CC6" w:rsidRDefault="000145A9" w:rsidP="003C2467">
            <w:pPr>
              <w:rPr>
                <w:rFonts w:ascii="Times New Roman" w:eastAsia="Times New Roman" w:hAnsi="Times New Roman"/>
                <w:bCs/>
                <w:i/>
                <w:sz w:val="18"/>
                <w:szCs w:val="18"/>
              </w:rPr>
            </w:pPr>
            <w:r w:rsidRPr="00AD3CC6">
              <w:rPr>
                <w:rFonts w:ascii="Times New Roman" w:eastAsia="Times New Roman" w:hAnsi="Times New Roman"/>
                <w:bCs/>
                <w:i/>
                <w:sz w:val="18"/>
                <w:szCs w:val="18"/>
              </w:rPr>
              <w:t>TOTAL</w:t>
            </w:r>
          </w:p>
        </w:tc>
        <w:tc>
          <w:tcPr>
            <w:tcW w:w="1028" w:type="dxa"/>
            <w:tcBorders>
              <w:top w:val="single" w:sz="4" w:space="0" w:color="auto"/>
              <w:left w:val="nil"/>
              <w:bottom w:val="single" w:sz="4" w:space="0" w:color="auto"/>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1.634</w:t>
            </w:r>
          </w:p>
        </w:tc>
        <w:tc>
          <w:tcPr>
            <w:tcW w:w="1324" w:type="dxa"/>
            <w:tcBorders>
              <w:top w:val="single" w:sz="4" w:space="0" w:color="auto"/>
              <w:left w:val="nil"/>
              <w:bottom w:val="single" w:sz="4" w:space="0" w:color="auto"/>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326</w:t>
            </w:r>
          </w:p>
        </w:tc>
        <w:tc>
          <w:tcPr>
            <w:tcW w:w="1372" w:type="dxa"/>
            <w:tcBorders>
              <w:top w:val="single" w:sz="4" w:space="0" w:color="auto"/>
              <w:left w:val="nil"/>
              <w:bottom w:val="single" w:sz="4" w:space="0" w:color="auto"/>
              <w:right w:val="nil"/>
            </w:tcBorders>
            <w:shd w:val="clear" w:color="auto" w:fill="auto"/>
            <w:noWrap/>
            <w:vAlign w:val="bottom"/>
            <w:hideMark/>
          </w:tcPr>
          <w:p w:rsidR="000145A9" w:rsidRPr="00135684" w:rsidRDefault="000145A9" w:rsidP="003C2467">
            <w:pPr>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1.319</w:t>
            </w:r>
          </w:p>
        </w:tc>
      </w:tr>
      <w:tr w:rsidR="000145A9" w:rsidRPr="00135684" w:rsidTr="00C209CA">
        <w:trPr>
          <w:trHeight w:val="300"/>
        </w:trPr>
        <w:tc>
          <w:tcPr>
            <w:tcW w:w="3088" w:type="dxa"/>
            <w:gridSpan w:val="2"/>
            <w:tcBorders>
              <w:top w:val="nil"/>
              <w:left w:val="nil"/>
              <w:bottom w:val="nil"/>
              <w:right w:val="nil"/>
            </w:tcBorders>
            <w:shd w:val="clear" w:color="auto" w:fill="auto"/>
            <w:noWrap/>
            <w:vAlign w:val="bottom"/>
            <w:hideMark/>
          </w:tcPr>
          <w:p w:rsidR="000145A9" w:rsidRPr="00135684" w:rsidRDefault="000145A9" w:rsidP="003C2467">
            <w:pPr>
              <w:rPr>
                <w:rFonts w:ascii="Times New Roman" w:eastAsia="Times New Roman" w:hAnsi="Times New Roman"/>
                <w:color w:val="000000"/>
                <w:sz w:val="18"/>
                <w:szCs w:val="18"/>
              </w:rPr>
            </w:pPr>
            <w:r w:rsidRPr="00135684">
              <w:rPr>
                <w:rFonts w:ascii="Times New Roman" w:eastAsia="Times New Roman" w:hAnsi="Times New Roman"/>
                <w:color w:val="000000"/>
                <w:sz w:val="18"/>
                <w:szCs w:val="18"/>
              </w:rPr>
              <w:t>Fonte: Ministério das Cidades, 2011</w:t>
            </w:r>
          </w:p>
        </w:tc>
        <w:tc>
          <w:tcPr>
            <w:tcW w:w="1324" w:type="dxa"/>
            <w:tcBorders>
              <w:top w:val="nil"/>
              <w:left w:val="nil"/>
              <w:bottom w:val="nil"/>
              <w:right w:val="nil"/>
            </w:tcBorders>
            <w:shd w:val="clear" w:color="auto" w:fill="auto"/>
            <w:noWrap/>
            <w:vAlign w:val="bottom"/>
            <w:hideMark/>
          </w:tcPr>
          <w:p w:rsidR="000145A9" w:rsidRPr="00135684" w:rsidRDefault="000145A9" w:rsidP="003C2467">
            <w:pPr>
              <w:rPr>
                <w:rFonts w:ascii="Calibri" w:eastAsia="Times New Roman" w:hAnsi="Calibri"/>
                <w:color w:val="000000"/>
              </w:rPr>
            </w:pPr>
          </w:p>
        </w:tc>
        <w:tc>
          <w:tcPr>
            <w:tcW w:w="1372" w:type="dxa"/>
            <w:tcBorders>
              <w:top w:val="nil"/>
              <w:left w:val="nil"/>
              <w:bottom w:val="nil"/>
              <w:right w:val="nil"/>
            </w:tcBorders>
            <w:shd w:val="clear" w:color="auto" w:fill="auto"/>
            <w:noWrap/>
            <w:vAlign w:val="bottom"/>
            <w:hideMark/>
          </w:tcPr>
          <w:p w:rsidR="000145A9" w:rsidRPr="00135684" w:rsidRDefault="000145A9" w:rsidP="003C2467">
            <w:pPr>
              <w:rPr>
                <w:rFonts w:ascii="Calibri" w:eastAsia="Times New Roman" w:hAnsi="Calibri"/>
                <w:color w:val="000000"/>
              </w:rPr>
            </w:pPr>
          </w:p>
        </w:tc>
      </w:tr>
    </w:tbl>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DE7D9C">
      <w:pPr>
        <w:jc w:val="both"/>
        <w:rPr>
          <w:rFonts w:ascii="Times New Roman" w:hAnsi="Times New Roman"/>
          <w:sz w:val="22"/>
          <w:szCs w:val="22"/>
        </w:rPr>
      </w:pPr>
    </w:p>
    <w:p w:rsidR="000145A9" w:rsidRDefault="000145A9" w:rsidP="008B2335">
      <w:pPr>
        <w:pStyle w:val="ListParagraph"/>
        <w:ind w:left="0"/>
        <w:jc w:val="both"/>
        <w:rPr>
          <w:rFonts w:ascii="Times New Roman" w:hAnsi="Times New Roman"/>
          <w:sz w:val="22"/>
          <w:szCs w:val="22"/>
        </w:rPr>
      </w:pPr>
    </w:p>
    <w:p w:rsidR="000145A9" w:rsidRPr="0093657D" w:rsidRDefault="000145A9" w:rsidP="008B2335">
      <w:pPr>
        <w:pStyle w:val="ListParagraph"/>
        <w:numPr>
          <w:ilvl w:val="0"/>
          <w:numId w:val="23"/>
        </w:numPr>
        <w:ind w:left="0" w:firstLine="0"/>
        <w:contextualSpacing/>
        <w:jc w:val="both"/>
        <w:rPr>
          <w:rFonts w:ascii="Times New Roman" w:hAnsi="Times New Roman"/>
          <w:sz w:val="22"/>
          <w:szCs w:val="22"/>
        </w:rPr>
      </w:pPr>
      <w:r w:rsidRPr="0093657D">
        <w:rPr>
          <w:rFonts w:ascii="Times New Roman" w:hAnsi="Times New Roman"/>
          <w:sz w:val="22"/>
          <w:szCs w:val="22"/>
        </w:rPr>
        <w:t>Ainda para fins de estabelecimento de ordens de grandeza, e para ilustração das variações de volume em função do tipo e porte do estabelecimento de saúde, a ordem de grandeza do volume de RSS gerado por estabelecimentos hospitalares estaduais vinculados à Fundação HS, da ordem de 927 t</w:t>
      </w:r>
      <w:r>
        <w:rPr>
          <w:rFonts w:ascii="Times New Roman" w:hAnsi="Times New Roman"/>
          <w:sz w:val="22"/>
          <w:szCs w:val="22"/>
        </w:rPr>
        <w:t>oneladas,</w:t>
      </w:r>
      <w:r w:rsidRPr="0093657D">
        <w:rPr>
          <w:rFonts w:ascii="Times New Roman" w:hAnsi="Times New Roman"/>
          <w:sz w:val="22"/>
          <w:szCs w:val="22"/>
        </w:rPr>
        <w:t xml:space="preserve"> está organizada na Tabela 15. </w:t>
      </w: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tbl>
      <w:tblPr>
        <w:tblpPr w:leftFromText="180" w:rightFromText="180" w:vertAnchor="text" w:horzAnchor="page" w:tblpX="2277" w:tblpY="-172"/>
        <w:tblW w:w="7156" w:type="dxa"/>
        <w:tblLayout w:type="fixed"/>
        <w:tblLook w:val="0000"/>
      </w:tblPr>
      <w:tblGrid>
        <w:gridCol w:w="2718"/>
        <w:gridCol w:w="1559"/>
        <w:gridCol w:w="1559"/>
        <w:gridCol w:w="1320"/>
      </w:tblGrid>
      <w:tr w:rsidR="000145A9" w:rsidRPr="003F77F2" w:rsidTr="0093657D">
        <w:tc>
          <w:tcPr>
            <w:tcW w:w="7156" w:type="dxa"/>
            <w:gridSpan w:val="4"/>
            <w:tcBorders>
              <w:bottom w:val="single" w:sz="4" w:space="0" w:color="auto"/>
            </w:tcBorders>
            <w:tcMar>
              <w:top w:w="140" w:type="nil"/>
              <w:right w:w="140" w:type="nil"/>
            </w:tcMar>
            <w:vAlign w:val="center"/>
          </w:tcPr>
          <w:p w:rsidR="000145A9" w:rsidRPr="0093657D" w:rsidRDefault="000145A9" w:rsidP="0093657D">
            <w:pPr>
              <w:widowControl w:val="0"/>
              <w:autoSpaceDE w:val="0"/>
              <w:autoSpaceDN w:val="0"/>
              <w:adjustRightInd w:val="0"/>
              <w:jc w:val="center"/>
              <w:rPr>
                <w:rFonts w:ascii="Times New Roman" w:hAnsi="Times New Roman"/>
                <w:b/>
                <w:bCs/>
                <w:sz w:val="18"/>
                <w:szCs w:val="18"/>
              </w:rPr>
            </w:pPr>
            <w:r w:rsidRPr="0093657D">
              <w:rPr>
                <w:rFonts w:ascii="Times New Roman" w:hAnsi="Times New Roman"/>
                <w:b/>
                <w:bCs/>
                <w:sz w:val="18"/>
                <w:szCs w:val="18"/>
              </w:rPr>
              <w:t>Tabela 15</w:t>
            </w:r>
          </w:p>
          <w:p w:rsidR="000145A9" w:rsidRPr="0093657D" w:rsidRDefault="000145A9" w:rsidP="0093657D">
            <w:pPr>
              <w:widowControl w:val="0"/>
              <w:autoSpaceDE w:val="0"/>
              <w:autoSpaceDN w:val="0"/>
              <w:adjustRightInd w:val="0"/>
              <w:jc w:val="center"/>
              <w:rPr>
                <w:rFonts w:ascii="Times New Roman" w:hAnsi="Times New Roman"/>
                <w:b/>
                <w:bCs/>
                <w:sz w:val="18"/>
                <w:szCs w:val="18"/>
              </w:rPr>
            </w:pPr>
            <w:r w:rsidRPr="0093657D">
              <w:rPr>
                <w:rFonts w:ascii="Times New Roman" w:hAnsi="Times New Roman"/>
                <w:b/>
                <w:bCs/>
                <w:sz w:val="18"/>
                <w:szCs w:val="18"/>
              </w:rPr>
              <w:t xml:space="preserve"> Unidades vinculadas à Fundação Hospitalar de Saúde, volume RSS, 2012</w:t>
            </w:r>
          </w:p>
        </w:tc>
      </w:tr>
      <w:tr w:rsidR="000145A9" w:rsidRPr="003F77F2" w:rsidTr="0093657D">
        <w:tc>
          <w:tcPr>
            <w:tcW w:w="2718" w:type="dxa"/>
            <w:tcBorders>
              <w:top w:val="single" w:sz="4" w:space="0" w:color="auto"/>
            </w:tcBorders>
            <w:tcMar>
              <w:top w:w="140" w:type="nil"/>
              <w:right w:w="140" w:type="nil"/>
            </w:tcMar>
            <w:vAlign w:val="cente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Unidade</w:t>
            </w:r>
          </w:p>
        </w:tc>
        <w:tc>
          <w:tcPr>
            <w:tcW w:w="1559" w:type="dxa"/>
            <w:tcBorders>
              <w:top w:val="single" w:sz="4" w:space="0" w:color="auto"/>
            </w:tcBorders>
            <w:tcMar>
              <w:top w:w="140" w:type="nil"/>
              <w:right w:w="140" w:type="nil"/>
            </w:tcMar>
            <w:vAlign w:val="cente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 xml:space="preserve">Área Construída (m2) </w:t>
            </w:r>
          </w:p>
        </w:tc>
        <w:tc>
          <w:tcPr>
            <w:tcW w:w="1559" w:type="dxa"/>
            <w:tcBorders>
              <w:top w:val="single" w:sz="4" w:space="0" w:color="auto"/>
            </w:tcBorders>
            <w:vAlign w:val="center"/>
          </w:tcPr>
          <w:p w:rsidR="000145A9" w:rsidRPr="0093657D" w:rsidRDefault="000145A9" w:rsidP="0093657D">
            <w:pPr>
              <w:widowControl w:val="0"/>
              <w:autoSpaceDE w:val="0"/>
              <w:autoSpaceDN w:val="0"/>
              <w:adjustRightInd w:val="0"/>
              <w:rPr>
                <w:rFonts w:ascii="Times New Roman" w:hAnsi="Times New Roman"/>
                <w:bCs/>
                <w:i/>
                <w:sz w:val="18"/>
                <w:szCs w:val="18"/>
              </w:rPr>
            </w:pPr>
            <w:r w:rsidRPr="0093657D">
              <w:rPr>
                <w:rFonts w:ascii="Times New Roman" w:hAnsi="Times New Roman"/>
                <w:bCs/>
                <w:i/>
                <w:sz w:val="18"/>
                <w:szCs w:val="18"/>
              </w:rPr>
              <w:t xml:space="preserve">Volume mensal </w:t>
            </w:r>
          </w:p>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bCs/>
                <w:i/>
                <w:sz w:val="18"/>
                <w:szCs w:val="18"/>
              </w:rPr>
              <w:t>(kg)</w:t>
            </w:r>
          </w:p>
        </w:tc>
        <w:tc>
          <w:tcPr>
            <w:tcW w:w="1320" w:type="dxa"/>
            <w:tcBorders>
              <w:top w:val="single" w:sz="4" w:space="0" w:color="auto"/>
            </w:tcBorders>
          </w:tcPr>
          <w:p w:rsidR="000145A9" w:rsidRPr="0093657D" w:rsidRDefault="000145A9" w:rsidP="0093657D">
            <w:pPr>
              <w:widowControl w:val="0"/>
              <w:autoSpaceDE w:val="0"/>
              <w:autoSpaceDN w:val="0"/>
              <w:adjustRightInd w:val="0"/>
              <w:rPr>
                <w:rFonts w:ascii="Times New Roman" w:hAnsi="Times New Roman"/>
                <w:bCs/>
                <w:i/>
                <w:sz w:val="18"/>
                <w:szCs w:val="18"/>
              </w:rPr>
            </w:pPr>
            <w:r w:rsidRPr="0093657D">
              <w:rPr>
                <w:rFonts w:ascii="Times New Roman" w:hAnsi="Times New Roman"/>
                <w:bCs/>
                <w:i/>
                <w:sz w:val="18"/>
                <w:szCs w:val="18"/>
              </w:rPr>
              <w:t xml:space="preserve">Volume anual </w:t>
            </w:r>
          </w:p>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bCs/>
                <w:i/>
                <w:sz w:val="18"/>
                <w:szCs w:val="18"/>
              </w:rPr>
              <w:t>(kg)</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HUSE</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27.950,85</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25.100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301.200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Sede SAMU Sergipe</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522,47</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1.500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18.000</w:t>
            </w:r>
          </w:p>
        </w:tc>
      </w:tr>
      <w:tr w:rsidR="000145A9" w:rsidRPr="003F77F2" w:rsidTr="0093657D">
        <w:tc>
          <w:tcPr>
            <w:tcW w:w="2718" w:type="dxa"/>
            <w:tcMar>
              <w:top w:w="140" w:type="nil"/>
              <w:right w:w="140" w:type="nil"/>
            </w:tcMar>
          </w:tcPr>
          <w:p w:rsidR="000145A9" w:rsidRPr="0093657D" w:rsidRDefault="000145A9" w:rsidP="004B6E03">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Matern</w:t>
            </w:r>
            <w:r>
              <w:rPr>
                <w:rFonts w:ascii="Times New Roman" w:hAnsi="Times New Roman"/>
                <w:i/>
                <w:sz w:val="18"/>
                <w:szCs w:val="18"/>
              </w:rPr>
              <w:t>idade</w:t>
            </w:r>
            <w:r w:rsidRPr="0093657D">
              <w:rPr>
                <w:rFonts w:ascii="Times New Roman" w:hAnsi="Times New Roman"/>
                <w:i/>
                <w:sz w:val="18"/>
                <w:szCs w:val="18"/>
              </w:rPr>
              <w:t>. N S</w:t>
            </w:r>
            <w:r>
              <w:rPr>
                <w:rFonts w:ascii="Times New Roman" w:hAnsi="Times New Roman"/>
                <w:i/>
                <w:sz w:val="18"/>
                <w:szCs w:val="18"/>
              </w:rPr>
              <w:t>.</w:t>
            </w:r>
            <w:r w:rsidRPr="0093657D">
              <w:rPr>
                <w:rFonts w:ascii="Times New Roman" w:hAnsi="Times New Roman"/>
                <w:i/>
                <w:sz w:val="18"/>
                <w:szCs w:val="18"/>
              </w:rPr>
              <w:t xml:space="preserve"> de Lourdes</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7.268,78</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9.325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111.900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Matern</w:t>
            </w:r>
            <w:r>
              <w:rPr>
                <w:rFonts w:ascii="Times New Roman" w:hAnsi="Times New Roman"/>
                <w:i/>
                <w:sz w:val="18"/>
                <w:szCs w:val="18"/>
              </w:rPr>
              <w:t>idade</w:t>
            </w:r>
            <w:r w:rsidRPr="0093657D">
              <w:rPr>
                <w:rFonts w:ascii="Times New Roman" w:hAnsi="Times New Roman"/>
                <w:i/>
                <w:sz w:val="18"/>
                <w:szCs w:val="18"/>
              </w:rPr>
              <w:t>. Hildete F. Batista</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4.014,48</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7.250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87.000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Centro de Ret. Epidemias</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882,18</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1.125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13.500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Matern</w:t>
            </w:r>
            <w:r>
              <w:rPr>
                <w:rFonts w:ascii="Times New Roman" w:hAnsi="Times New Roman"/>
                <w:i/>
                <w:sz w:val="18"/>
                <w:szCs w:val="18"/>
              </w:rPr>
              <w:t>idade</w:t>
            </w:r>
            <w:r w:rsidRPr="0093657D">
              <w:rPr>
                <w:rFonts w:ascii="Times New Roman" w:hAnsi="Times New Roman"/>
                <w:i/>
                <w:sz w:val="18"/>
                <w:szCs w:val="18"/>
              </w:rPr>
              <w:t xml:space="preserve"> de Capela</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1.485,11</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1.825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21.900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Propriá</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2.876,70</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2.200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26.400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Neópolis</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3.374,52</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2.150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25.800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Estância</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5.642,08</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5.450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65.400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Boquim</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2.698,00</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1.725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20.700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Lagarto</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5.894,37</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5.450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65.400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Glória</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5.678,56</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5.300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63.600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Itabaiana</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3.636,87</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4.425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53.100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de T. Barreto</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1.316,11</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925</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11.100</w:t>
            </w:r>
          </w:p>
        </w:tc>
      </w:tr>
      <w:tr w:rsidR="000145A9" w:rsidRPr="003F77F2" w:rsidTr="0093657D">
        <w:tc>
          <w:tcPr>
            <w:tcW w:w="2718" w:type="dxa"/>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Hospital José Franco</w:t>
            </w:r>
          </w:p>
        </w:tc>
        <w:tc>
          <w:tcPr>
            <w:tcW w:w="1559" w:type="dxa"/>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3.779,64</w:t>
            </w:r>
          </w:p>
        </w:tc>
        <w:tc>
          <w:tcPr>
            <w:tcW w:w="1559"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2.650</w:t>
            </w:r>
          </w:p>
        </w:tc>
        <w:tc>
          <w:tcPr>
            <w:tcW w:w="1320" w:type="dxa"/>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31.800</w:t>
            </w:r>
          </w:p>
        </w:tc>
      </w:tr>
      <w:tr w:rsidR="000145A9" w:rsidRPr="003F77F2" w:rsidTr="0093657D">
        <w:tc>
          <w:tcPr>
            <w:tcW w:w="2718" w:type="dxa"/>
            <w:tcBorders>
              <w:bottom w:val="single" w:sz="4" w:space="0" w:color="auto"/>
            </w:tcBorders>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CELOG</w:t>
            </w:r>
          </w:p>
        </w:tc>
        <w:tc>
          <w:tcPr>
            <w:tcW w:w="1559" w:type="dxa"/>
            <w:tcBorders>
              <w:bottom w:val="single" w:sz="4" w:space="0" w:color="auto"/>
            </w:tcBorders>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5989,62</w:t>
            </w:r>
          </w:p>
        </w:tc>
        <w:tc>
          <w:tcPr>
            <w:tcW w:w="1559" w:type="dxa"/>
            <w:tcBorders>
              <w:bottom w:val="single" w:sz="4" w:space="0" w:color="auto"/>
            </w:tcBorders>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850</w:t>
            </w:r>
          </w:p>
        </w:tc>
        <w:tc>
          <w:tcPr>
            <w:tcW w:w="1320" w:type="dxa"/>
            <w:tcBorders>
              <w:bottom w:val="single" w:sz="4" w:space="0" w:color="auto"/>
            </w:tcBorders>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10.200</w:t>
            </w:r>
          </w:p>
        </w:tc>
      </w:tr>
      <w:tr w:rsidR="000145A9" w:rsidRPr="003F77F2" w:rsidTr="0093657D">
        <w:tc>
          <w:tcPr>
            <w:tcW w:w="2718" w:type="dxa"/>
            <w:tcBorders>
              <w:top w:val="single" w:sz="4" w:space="0" w:color="auto"/>
              <w:bottom w:val="single" w:sz="4" w:space="0" w:color="auto"/>
            </w:tcBorders>
            <w:tcMar>
              <w:top w:w="140" w:type="nil"/>
              <w:right w:w="140" w:type="nil"/>
            </w:tcMar>
          </w:tcPr>
          <w:p w:rsidR="000145A9" w:rsidRPr="0093657D" w:rsidRDefault="000145A9" w:rsidP="0093657D">
            <w:pPr>
              <w:widowControl w:val="0"/>
              <w:autoSpaceDE w:val="0"/>
              <w:autoSpaceDN w:val="0"/>
              <w:adjustRightInd w:val="0"/>
              <w:rPr>
                <w:rFonts w:ascii="Times New Roman" w:hAnsi="Times New Roman"/>
                <w:i/>
                <w:sz w:val="18"/>
                <w:szCs w:val="18"/>
              </w:rPr>
            </w:pPr>
            <w:r w:rsidRPr="0093657D">
              <w:rPr>
                <w:rFonts w:ascii="Times New Roman" w:hAnsi="Times New Roman"/>
                <w:i/>
                <w:sz w:val="18"/>
                <w:szCs w:val="18"/>
              </w:rPr>
              <w:t xml:space="preserve">Total </w:t>
            </w:r>
          </w:p>
        </w:tc>
        <w:tc>
          <w:tcPr>
            <w:tcW w:w="1559" w:type="dxa"/>
            <w:tcBorders>
              <w:top w:val="single" w:sz="4" w:space="0" w:color="auto"/>
              <w:bottom w:val="single" w:sz="4" w:space="0" w:color="auto"/>
            </w:tcBorders>
            <w:tcMar>
              <w:top w:w="140" w:type="nil"/>
              <w:right w:w="140" w:type="nil"/>
            </w:tcMar>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83.010,34</w:t>
            </w:r>
          </w:p>
        </w:tc>
        <w:tc>
          <w:tcPr>
            <w:tcW w:w="1559" w:type="dxa"/>
            <w:tcBorders>
              <w:top w:val="single" w:sz="4" w:space="0" w:color="auto"/>
              <w:bottom w:val="single" w:sz="4" w:space="0" w:color="auto"/>
            </w:tcBorders>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77.250</w:t>
            </w:r>
          </w:p>
        </w:tc>
        <w:tc>
          <w:tcPr>
            <w:tcW w:w="1320" w:type="dxa"/>
            <w:tcBorders>
              <w:top w:val="single" w:sz="4" w:space="0" w:color="auto"/>
              <w:bottom w:val="single" w:sz="4" w:space="0" w:color="auto"/>
            </w:tcBorders>
            <w:vAlign w:val="bottom"/>
          </w:tcPr>
          <w:p w:rsidR="000145A9" w:rsidRPr="0093657D" w:rsidRDefault="000145A9" w:rsidP="0093657D">
            <w:pPr>
              <w:widowControl w:val="0"/>
              <w:autoSpaceDE w:val="0"/>
              <w:autoSpaceDN w:val="0"/>
              <w:adjustRightInd w:val="0"/>
              <w:rPr>
                <w:rFonts w:ascii="Times New Roman" w:hAnsi="Times New Roman"/>
                <w:sz w:val="18"/>
                <w:szCs w:val="18"/>
              </w:rPr>
            </w:pPr>
            <w:r w:rsidRPr="0093657D">
              <w:rPr>
                <w:rFonts w:ascii="Times New Roman" w:eastAsia="Times New Roman" w:hAnsi="Times New Roman"/>
                <w:color w:val="000000"/>
                <w:sz w:val="18"/>
                <w:szCs w:val="18"/>
              </w:rPr>
              <w:t>927.000</w:t>
            </w:r>
          </w:p>
        </w:tc>
      </w:tr>
      <w:tr w:rsidR="000145A9" w:rsidRPr="003F77F2" w:rsidTr="0093657D">
        <w:tc>
          <w:tcPr>
            <w:tcW w:w="7156" w:type="dxa"/>
            <w:gridSpan w:val="4"/>
            <w:tcBorders>
              <w:top w:val="single" w:sz="4" w:space="0" w:color="auto"/>
            </w:tcBorders>
            <w:tcMar>
              <w:top w:w="140" w:type="nil"/>
              <w:right w:w="140" w:type="nil"/>
            </w:tcMar>
          </w:tcPr>
          <w:p w:rsidR="000145A9" w:rsidRPr="0093657D" w:rsidRDefault="000145A9" w:rsidP="0093657D">
            <w:pPr>
              <w:widowControl w:val="0"/>
              <w:autoSpaceDE w:val="0"/>
              <w:autoSpaceDN w:val="0"/>
              <w:adjustRightInd w:val="0"/>
              <w:rPr>
                <w:rFonts w:ascii="Times New Roman" w:eastAsia="Times New Roman" w:hAnsi="Times New Roman"/>
                <w:color w:val="000000"/>
                <w:sz w:val="18"/>
                <w:szCs w:val="18"/>
              </w:rPr>
            </w:pPr>
            <w:r w:rsidRPr="0093657D">
              <w:rPr>
                <w:rFonts w:ascii="Times New Roman" w:hAnsi="Times New Roman"/>
                <w:sz w:val="18"/>
                <w:szCs w:val="18"/>
              </w:rPr>
              <w:t>Fonte: Secretaria Estadual de Saúde, 2012</w:t>
            </w:r>
          </w:p>
        </w:tc>
      </w:tr>
    </w:tbl>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Pr="00B93341"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rPr>
      </w:pPr>
    </w:p>
    <w:p w:rsidR="000145A9" w:rsidRDefault="000145A9" w:rsidP="008B2335">
      <w:pPr>
        <w:jc w:val="both"/>
        <w:rPr>
          <w:rFonts w:ascii="Times New Roman" w:hAnsi="Times New Roman"/>
          <w:sz w:val="22"/>
          <w:szCs w:val="22"/>
          <w:u w:val="single"/>
        </w:rPr>
      </w:pPr>
    </w:p>
    <w:p w:rsidR="000145A9" w:rsidRPr="00C0158C" w:rsidRDefault="000145A9" w:rsidP="00661124">
      <w:pPr>
        <w:pStyle w:val="ListParagraph"/>
        <w:ind w:left="0"/>
        <w:jc w:val="both"/>
        <w:rPr>
          <w:rFonts w:ascii="Times New Roman" w:hAnsi="Times New Roman"/>
          <w:sz w:val="22"/>
          <w:szCs w:val="22"/>
        </w:rPr>
      </w:pPr>
    </w:p>
    <w:p w:rsidR="000145A9" w:rsidRPr="00A06D09" w:rsidRDefault="000145A9" w:rsidP="00A06D09">
      <w:pPr>
        <w:pStyle w:val="ListParagraph"/>
        <w:numPr>
          <w:ilvl w:val="0"/>
          <w:numId w:val="23"/>
        </w:numPr>
        <w:ind w:left="0" w:firstLine="0"/>
        <w:contextualSpacing/>
        <w:jc w:val="both"/>
        <w:rPr>
          <w:rFonts w:ascii="Times New Roman" w:hAnsi="Times New Roman"/>
          <w:sz w:val="22"/>
          <w:szCs w:val="22"/>
        </w:rPr>
      </w:pPr>
      <w:r w:rsidRPr="00FD549F">
        <w:rPr>
          <w:rFonts w:ascii="Times New Roman" w:hAnsi="Times New Roman"/>
          <w:b/>
          <w:sz w:val="22"/>
          <w:szCs w:val="22"/>
        </w:rPr>
        <w:lastRenderedPageBreak/>
        <w:t>Coleta, processamento e destino final dos RSS em Sergipe.</w:t>
      </w:r>
      <w:r w:rsidR="00953F85">
        <w:rPr>
          <w:rFonts w:ascii="Times New Roman" w:hAnsi="Times New Roman"/>
          <w:sz w:val="22"/>
          <w:szCs w:val="22"/>
        </w:rPr>
        <w:t xml:space="preserve"> A</w:t>
      </w:r>
      <w:r w:rsidRPr="00A06D09">
        <w:rPr>
          <w:rFonts w:ascii="Times New Roman" w:hAnsi="Times New Roman"/>
          <w:sz w:val="22"/>
          <w:szCs w:val="22"/>
        </w:rPr>
        <w:t xml:space="preserve"> coleta dos RSS é realizada em apenas 67,5% dos municípios sergipanos</w:t>
      </w:r>
      <w:r w:rsidR="00953F85">
        <w:rPr>
          <w:rFonts w:ascii="Times New Roman" w:hAnsi="Times New Roman"/>
          <w:sz w:val="22"/>
          <w:szCs w:val="22"/>
        </w:rPr>
        <w:t xml:space="preserve"> </w:t>
      </w:r>
      <w:r w:rsidR="00953F85" w:rsidRPr="00A06D09">
        <w:rPr>
          <w:rFonts w:ascii="Times New Roman" w:hAnsi="Times New Roman"/>
          <w:sz w:val="22"/>
          <w:szCs w:val="22"/>
        </w:rPr>
        <w:t>(Plano Estadual de Resíduos Sólidos de Sergipe</w:t>
      </w:r>
      <w:r w:rsidR="00953F85">
        <w:rPr>
          <w:rFonts w:ascii="Times New Roman" w:hAnsi="Times New Roman"/>
          <w:sz w:val="22"/>
          <w:szCs w:val="22"/>
        </w:rPr>
        <w:t>,</w:t>
      </w:r>
      <w:r w:rsidR="00953F85" w:rsidRPr="00A06D09">
        <w:rPr>
          <w:rFonts w:ascii="Times New Roman" w:hAnsi="Times New Roman"/>
          <w:sz w:val="22"/>
          <w:szCs w:val="22"/>
        </w:rPr>
        <w:t xml:space="preserve"> 2009)</w:t>
      </w:r>
      <w:r w:rsidRPr="00A06D09">
        <w:rPr>
          <w:rFonts w:ascii="Times New Roman" w:hAnsi="Times New Roman"/>
          <w:sz w:val="22"/>
          <w:szCs w:val="22"/>
        </w:rPr>
        <w:t xml:space="preserve">. Já segundo IBGE (2010), em 2008 a quantidade de municípios que faziam algum tipo de coleta de RSS era ligeiramente maior, da ordem de 73%. </w:t>
      </w:r>
      <w:r>
        <w:rPr>
          <w:rFonts w:ascii="Times New Roman" w:hAnsi="Times New Roman"/>
          <w:sz w:val="22"/>
          <w:szCs w:val="22"/>
        </w:rPr>
        <w:t>A participação dos municípios sergipanos é</w:t>
      </w:r>
      <w:r w:rsidRPr="00A06D09">
        <w:rPr>
          <w:rFonts w:ascii="Times New Roman" w:hAnsi="Times New Roman"/>
          <w:sz w:val="22"/>
          <w:szCs w:val="22"/>
        </w:rPr>
        <w:t xml:space="preserve"> superior à média regional</w:t>
      </w:r>
      <w:r>
        <w:rPr>
          <w:rFonts w:ascii="Times New Roman" w:hAnsi="Times New Roman"/>
          <w:sz w:val="22"/>
          <w:szCs w:val="22"/>
        </w:rPr>
        <w:t xml:space="preserve"> no ano de 2008</w:t>
      </w:r>
      <w:r w:rsidRPr="00A06D09">
        <w:rPr>
          <w:rFonts w:ascii="Times New Roman" w:hAnsi="Times New Roman"/>
          <w:sz w:val="22"/>
          <w:szCs w:val="22"/>
        </w:rPr>
        <w:t>: dos 1.309 municípios da Região Nordeste que coletam RSS, apenas 60,3% tinham algum tipo de processamento.</w:t>
      </w:r>
    </w:p>
    <w:p w:rsidR="000145A9" w:rsidRDefault="000145A9" w:rsidP="00EB3FB1">
      <w:pPr>
        <w:jc w:val="both"/>
        <w:rPr>
          <w:rFonts w:ascii="Times New Roman" w:hAnsi="Times New Roman"/>
          <w:sz w:val="22"/>
          <w:szCs w:val="22"/>
        </w:rPr>
      </w:pPr>
    </w:p>
    <w:p w:rsidR="000145A9" w:rsidRPr="0093657D" w:rsidRDefault="000145A9" w:rsidP="0093657D">
      <w:pPr>
        <w:pStyle w:val="ListParagraph"/>
        <w:numPr>
          <w:ilvl w:val="0"/>
          <w:numId w:val="23"/>
        </w:numPr>
        <w:ind w:left="0" w:firstLine="0"/>
        <w:contextualSpacing/>
        <w:jc w:val="both"/>
        <w:rPr>
          <w:rFonts w:ascii="Times New Roman" w:hAnsi="Times New Roman"/>
          <w:sz w:val="22"/>
          <w:szCs w:val="22"/>
        </w:rPr>
      </w:pPr>
      <w:r w:rsidRPr="0093657D">
        <w:rPr>
          <w:rFonts w:ascii="Times New Roman" w:hAnsi="Times New Roman"/>
          <w:sz w:val="22"/>
          <w:szCs w:val="22"/>
        </w:rPr>
        <w:t xml:space="preserve">O serviço de transporte de RSS é oferecido em Sergipe por sete empresas, duas das quais instaladas em outros Estados. O Quadro 2 resume as principais informações de interesse para a avaliação. </w:t>
      </w:r>
      <w:r>
        <w:rPr>
          <w:rFonts w:ascii="Times New Roman" w:hAnsi="Times New Roman"/>
          <w:sz w:val="22"/>
          <w:szCs w:val="22"/>
        </w:rPr>
        <w:t>Destaque-se que a</w:t>
      </w:r>
      <w:r w:rsidRPr="0093657D">
        <w:rPr>
          <w:rFonts w:ascii="Times New Roman" w:hAnsi="Times New Roman"/>
          <w:sz w:val="22"/>
          <w:szCs w:val="22"/>
        </w:rPr>
        <w:t xml:space="preserve"> demanda </w:t>
      </w:r>
      <w:r>
        <w:rPr>
          <w:rFonts w:ascii="Times New Roman" w:hAnsi="Times New Roman"/>
          <w:sz w:val="22"/>
          <w:szCs w:val="22"/>
        </w:rPr>
        <w:t xml:space="preserve">dos estabelecimentos sergipanos </w:t>
      </w:r>
      <w:r w:rsidRPr="0093657D">
        <w:rPr>
          <w:rFonts w:ascii="Times New Roman" w:hAnsi="Times New Roman"/>
          <w:sz w:val="22"/>
          <w:szCs w:val="22"/>
        </w:rPr>
        <w:t xml:space="preserve">por tratamento e traslado para destino final </w:t>
      </w:r>
      <w:r>
        <w:rPr>
          <w:rFonts w:ascii="Times New Roman" w:hAnsi="Times New Roman"/>
          <w:sz w:val="22"/>
          <w:szCs w:val="22"/>
        </w:rPr>
        <w:t>dos RSS é atendida por</w:t>
      </w:r>
      <w:r w:rsidRPr="0093657D">
        <w:rPr>
          <w:rFonts w:ascii="Times New Roman" w:hAnsi="Times New Roman"/>
          <w:sz w:val="22"/>
          <w:szCs w:val="22"/>
        </w:rPr>
        <w:t xml:space="preserve"> empresas de outros Estados. </w:t>
      </w:r>
    </w:p>
    <w:p w:rsidR="000145A9" w:rsidRDefault="000145A9" w:rsidP="00EB3FB1">
      <w:pPr>
        <w:pStyle w:val="ListParagraph"/>
        <w:ind w:left="0"/>
        <w:jc w:val="both"/>
        <w:rPr>
          <w:rFonts w:ascii="Times New Roman" w:hAnsi="Times New Roman"/>
          <w:sz w:val="22"/>
          <w:szCs w:val="22"/>
        </w:rPr>
      </w:pPr>
    </w:p>
    <w:p w:rsidR="000145A9" w:rsidRDefault="000145A9" w:rsidP="000E6D64">
      <w:pPr>
        <w:pStyle w:val="ListParagraph"/>
        <w:numPr>
          <w:ilvl w:val="0"/>
          <w:numId w:val="23"/>
        </w:numPr>
        <w:ind w:left="0" w:firstLine="0"/>
        <w:contextualSpacing/>
        <w:jc w:val="both"/>
        <w:rPr>
          <w:rFonts w:ascii="Times New Roman" w:hAnsi="Times New Roman"/>
          <w:sz w:val="22"/>
          <w:szCs w:val="22"/>
        </w:rPr>
      </w:pPr>
      <w:r>
        <w:rPr>
          <w:rFonts w:ascii="Times New Roman" w:hAnsi="Times New Roman"/>
          <w:sz w:val="22"/>
          <w:szCs w:val="22"/>
        </w:rPr>
        <w:t xml:space="preserve">Atualmente, </w:t>
      </w:r>
      <w:r w:rsidRPr="00EB7914">
        <w:rPr>
          <w:rFonts w:ascii="Times New Roman" w:hAnsi="Times New Roman"/>
          <w:sz w:val="22"/>
          <w:szCs w:val="22"/>
        </w:rPr>
        <w:t>duas empresas</w:t>
      </w:r>
      <w:r>
        <w:rPr>
          <w:rFonts w:ascii="Times New Roman" w:hAnsi="Times New Roman"/>
          <w:sz w:val="22"/>
          <w:szCs w:val="22"/>
        </w:rPr>
        <w:t xml:space="preserve"> estão</w:t>
      </w:r>
      <w:r w:rsidRPr="00EB7914">
        <w:rPr>
          <w:rFonts w:ascii="Times New Roman" w:hAnsi="Times New Roman"/>
          <w:sz w:val="22"/>
          <w:szCs w:val="22"/>
        </w:rPr>
        <w:t xml:space="preserve"> habilitadas no estado de Sergipe para trata</w:t>
      </w:r>
      <w:r>
        <w:rPr>
          <w:rFonts w:ascii="Times New Roman" w:hAnsi="Times New Roman"/>
          <w:sz w:val="22"/>
          <w:szCs w:val="22"/>
        </w:rPr>
        <w:t>mento de</w:t>
      </w:r>
      <w:r w:rsidRPr="00EB7914">
        <w:rPr>
          <w:rFonts w:ascii="Times New Roman" w:hAnsi="Times New Roman"/>
          <w:sz w:val="22"/>
          <w:szCs w:val="22"/>
        </w:rPr>
        <w:t xml:space="preserve"> RSS: a Torre Empreendimentos Rural e Construções Ltda (Bairro Santa Maria, Aracaju), cuja licença terminou em 26/08/2011, cujas instalações incluem sistema de tratamento de RSS do grupo A, através de esterilização a vapor com utilização de autoclave horizontal, e a Brascom</w:t>
      </w:r>
      <w:r>
        <w:rPr>
          <w:rFonts w:ascii="Times New Roman" w:hAnsi="Times New Roman"/>
          <w:sz w:val="22"/>
          <w:szCs w:val="22"/>
        </w:rPr>
        <w:t xml:space="preserve"> Gestão Ambiental Sergipe Ltda. </w:t>
      </w:r>
      <w:r w:rsidRPr="00EB7914">
        <w:rPr>
          <w:rFonts w:ascii="Times New Roman" w:hAnsi="Times New Roman"/>
          <w:sz w:val="22"/>
          <w:szCs w:val="22"/>
        </w:rPr>
        <w:t xml:space="preserve">(Japaratuba), </w:t>
      </w:r>
      <w:r>
        <w:rPr>
          <w:rFonts w:ascii="Times New Roman" w:hAnsi="Times New Roman"/>
          <w:sz w:val="22"/>
          <w:szCs w:val="22"/>
        </w:rPr>
        <w:t xml:space="preserve">recentemente inaugurada, que dispõe de autoclave, </w:t>
      </w:r>
      <w:r w:rsidRPr="00EB7914">
        <w:rPr>
          <w:rFonts w:ascii="Times New Roman" w:hAnsi="Times New Roman"/>
          <w:sz w:val="22"/>
          <w:szCs w:val="22"/>
        </w:rPr>
        <w:t>habilitada para tratar RSS dos tipos A e E</w:t>
      </w:r>
      <w:r>
        <w:rPr>
          <w:rFonts w:ascii="Times New Roman" w:hAnsi="Times New Roman"/>
          <w:sz w:val="22"/>
          <w:szCs w:val="22"/>
        </w:rPr>
        <w:t xml:space="preserve">  (SEMARH, 2012)</w:t>
      </w:r>
      <w:r w:rsidRPr="00EB7914">
        <w:rPr>
          <w:rFonts w:ascii="Times New Roman" w:hAnsi="Times New Roman"/>
          <w:sz w:val="22"/>
          <w:szCs w:val="22"/>
        </w:rPr>
        <w:t xml:space="preserve">. </w:t>
      </w:r>
      <w:r>
        <w:rPr>
          <w:rFonts w:ascii="Times New Roman" w:hAnsi="Times New Roman"/>
          <w:sz w:val="22"/>
          <w:szCs w:val="22"/>
        </w:rPr>
        <w:t>Vale registrar que, estando a Torre Empreendimentos em processo de renovação de sua licença de operação na ocasião da realização deste trabalho, atualmente apenas a Brascom está tratando RSS em Sergipe. Tem sido adotada, até o momento, a solução  de tratamento de RSS em empresas situadas fora do Estado</w:t>
      </w:r>
      <w:r w:rsidRPr="000E6D64">
        <w:rPr>
          <w:rFonts w:ascii="Times New Roman" w:hAnsi="Times New Roman"/>
          <w:sz w:val="22"/>
          <w:szCs w:val="22"/>
        </w:rPr>
        <w:t xml:space="preserve">.  </w:t>
      </w:r>
      <w:r>
        <w:rPr>
          <w:rFonts w:ascii="Times New Roman" w:hAnsi="Times New Roman"/>
          <w:sz w:val="22"/>
          <w:szCs w:val="22"/>
        </w:rPr>
        <w:t>Segundo informações de gestores estaduais, está em processo de implantação, no município de N. S. Do Socorro, uma central de incineração com grande capacidade operacional.</w:t>
      </w:r>
    </w:p>
    <w:p w:rsidR="000145A9" w:rsidRDefault="000145A9" w:rsidP="008D2959">
      <w:pPr>
        <w:pStyle w:val="ListParagraph"/>
        <w:ind w:left="0"/>
        <w:contextualSpacing/>
        <w:jc w:val="both"/>
        <w:rPr>
          <w:rFonts w:ascii="Times New Roman" w:hAnsi="Times New Roman"/>
          <w:sz w:val="22"/>
          <w:szCs w:val="22"/>
        </w:rPr>
      </w:pPr>
    </w:p>
    <w:p w:rsidR="000145A9" w:rsidRDefault="000145A9" w:rsidP="00EB3FB1">
      <w:pPr>
        <w:pStyle w:val="ListParagraph"/>
        <w:numPr>
          <w:ilvl w:val="0"/>
          <w:numId w:val="23"/>
        </w:numPr>
        <w:ind w:left="0" w:firstLine="0"/>
        <w:contextualSpacing/>
        <w:jc w:val="both"/>
        <w:rPr>
          <w:rFonts w:ascii="Times New Roman" w:hAnsi="Times New Roman"/>
          <w:sz w:val="22"/>
          <w:szCs w:val="22"/>
        </w:rPr>
      </w:pPr>
      <w:r w:rsidRPr="000E6D64">
        <w:rPr>
          <w:rFonts w:ascii="Times New Roman" w:hAnsi="Times New Roman"/>
          <w:sz w:val="22"/>
          <w:szCs w:val="22"/>
        </w:rPr>
        <w:t>Quanto ao processamento e destinação final de RSS em Sergipe, o desempenho dos municípios é bastante precário. Segundo IBGE (2010), em 2008 dos 55 municípios sergipanos que fazem algum tipo de coleta de RSS, pouco mais de um terço (24) dispõem de algum sistema de processamento. O sistema mais frequente é a queima a céu aberto (15 municípios), seguido de incineração (</w:t>
      </w:r>
      <w:r>
        <w:rPr>
          <w:rFonts w:ascii="Times New Roman" w:hAnsi="Times New Roman"/>
          <w:sz w:val="22"/>
          <w:szCs w:val="22"/>
        </w:rPr>
        <w:t>oito</w:t>
      </w:r>
      <w:r w:rsidRPr="000E6D64">
        <w:rPr>
          <w:rFonts w:ascii="Times New Roman" w:hAnsi="Times New Roman"/>
          <w:sz w:val="22"/>
          <w:szCs w:val="22"/>
        </w:rPr>
        <w:t xml:space="preserve"> municípios). </w:t>
      </w:r>
    </w:p>
    <w:p w:rsidR="000145A9" w:rsidRDefault="000145A9" w:rsidP="000E60E6">
      <w:pPr>
        <w:contextualSpacing/>
        <w:jc w:val="both"/>
        <w:rPr>
          <w:rFonts w:ascii="Times New Roman" w:hAnsi="Times New Roman"/>
          <w:sz w:val="22"/>
          <w:szCs w:val="22"/>
        </w:rPr>
      </w:pPr>
    </w:p>
    <w:p w:rsidR="000145A9" w:rsidRDefault="000145A9" w:rsidP="000E60E6">
      <w:pPr>
        <w:pStyle w:val="ListParagraph"/>
        <w:numPr>
          <w:ilvl w:val="0"/>
          <w:numId w:val="23"/>
        </w:numPr>
        <w:ind w:left="0" w:firstLine="0"/>
        <w:contextualSpacing/>
        <w:jc w:val="both"/>
        <w:rPr>
          <w:rFonts w:ascii="Times New Roman" w:hAnsi="Times New Roman"/>
          <w:sz w:val="22"/>
          <w:szCs w:val="22"/>
        </w:rPr>
      </w:pPr>
      <w:r w:rsidRPr="000E6D64">
        <w:rPr>
          <w:rFonts w:ascii="Times New Roman" w:hAnsi="Times New Roman"/>
          <w:sz w:val="22"/>
          <w:szCs w:val="22"/>
        </w:rPr>
        <w:t xml:space="preserve">No que diz respeito ao destino final, a único </w:t>
      </w:r>
      <w:r>
        <w:rPr>
          <w:rFonts w:ascii="Times New Roman" w:hAnsi="Times New Roman"/>
          <w:sz w:val="22"/>
          <w:szCs w:val="22"/>
        </w:rPr>
        <w:t xml:space="preserve">local disponível no Estado é o </w:t>
      </w:r>
      <w:r w:rsidRPr="000E6D64">
        <w:rPr>
          <w:rFonts w:ascii="Times New Roman" w:hAnsi="Times New Roman"/>
          <w:sz w:val="22"/>
          <w:szCs w:val="22"/>
        </w:rPr>
        <w:t xml:space="preserve"> Aterro sanitário de Resíduos Sólidos Classe IIa e IIb, Estre Ambiental. </w:t>
      </w:r>
      <w:r>
        <w:rPr>
          <w:rFonts w:ascii="Times New Roman" w:hAnsi="Times New Roman"/>
          <w:sz w:val="22"/>
          <w:szCs w:val="22"/>
        </w:rPr>
        <w:t>Trata-se de e</w:t>
      </w:r>
      <w:r w:rsidRPr="000E6D64">
        <w:rPr>
          <w:rFonts w:ascii="Times New Roman" w:hAnsi="Times New Roman"/>
          <w:sz w:val="22"/>
          <w:szCs w:val="22"/>
        </w:rPr>
        <w:t>mpresa recentemente implantada</w:t>
      </w:r>
      <w:r>
        <w:rPr>
          <w:rFonts w:ascii="Times New Roman" w:hAnsi="Times New Roman"/>
          <w:sz w:val="22"/>
          <w:szCs w:val="22"/>
        </w:rPr>
        <w:t xml:space="preserve"> no Estado. E</w:t>
      </w:r>
      <w:r w:rsidRPr="000E6D64">
        <w:rPr>
          <w:rFonts w:ascii="Times New Roman" w:hAnsi="Times New Roman"/>
          <w:sz w:val="22"/>
          <w:szCs w:val="22"/>
        </w:rPr>
        <w:t>ncontra-se em sua primeira fase de operação, processando 500 toneladas de resíduos / dia</w:t>
      </w:r>
      <w:r>
        <w:rPr>
          <w:rFonts w:ascii="Times New Roman" w:hAnsi="Times New Roman"/>
          <w:sz w:val="22"/>
          <w:szCs w:val="22"/>
        </w:rPr>
        <w:t xml:space="preserve"> e pretende iniciar em 2013 a operação da Classe I</w:t>
      </w:r>
      <w:r w:rsidRPr="000E6D64">
        <w:rPr>
          <w:rFonts w:ascii="Times New Roman" w:hAnsi="Times New Roman"/>
          <w:sz w:val="22"/>
          <w:szCs w:val="22"/>
        </w:rPr>
        <w:t>. Foi relatado em visita técnica que  pretendem habilitar-se para receber RSS classe I. Atualmente,  inexiste</w:t>
      </w:r>
      <w:r>
        <w:rPr>
          <w:rFonts w:ascii="Times New Roman" w:hAnsi="Times New Roman"/>
          <w:sz w:val="22"/>
          <w:szCs w:val="22"/>
        </w:rPr>
        <w:t xml:space="preserve"> em Sergipe </w:t>
      </w:r>
      <w:r w:rsidRPr="000E6D64">
        <w:rPr>
          <w:rFonts w:ascii="Times New Roman" w:hAnsi="Times New Roman"/>
          <w:sz w:val="22"/>
          <w:szCs w:val="22"/>
        </w:rPr>
        <w:t xml:space="preserve"> aterro sanitário para resíduos classe I, sendo necessário enviá-los para Pernambuco, Bahia e Alagoas</w:t>
      </w:r>
      <w:r>
        <w:rPr>
          <w:rFonts w:ascii="Times New Roman" w:hAnsi="Times New Roman"/>
          <w:sz w:val="22"/>
          <w:szCs w:val="22"/>
        </w:rPr>
        <w:t xml:space="preserve"> (Quadro 2)</w:t>
      </w:r>
      <w:r w:rsidRPr="000E6D64">
        <w:rPr>
          <w:rFonts w:ascii="Times New Roman" w:hAnsi="Times New Roman"/>
          <w:sz w:val="22"/>
          <w:szCs w:val="22"/>
        </w:rPr>
        <w:t>.</w:t>
      </w:r>
      <w:r>
        <w:rPr>
          <w:rFonts w:ascii="Times New Roman" w:hAnsi="Times New Roman"/>
          <w:sz w:val="22"/>
          <w:szCs w:val="22"/>
        </w:rPr>
        <w:t xml:space="preserve"> </w:t>
      </w:r>
    </w:p>
    <w:p w:rsidR="000145A9" w:rsidRPr="000E60E6" w:rsidRDefault="000145A9" w:rsidP="000E60E6">
      <w:pPr>
        <w:contextualSpacing/>
        <w:jc w:val="both"/>
        <w:rPr>
          <w:rFonts w:ascii="Times New Roman" w:hAnsi="Times New Roman"/>
          <w:sz w:val="22"/>
          <w:szCs w:val="22"/>
        </w:rPr>
        <w:sectPr w:rsidR="000145A9" w:rsidRPr="000E60E6" w:rsidSect="00E329D5">
          <w:footerReference w:type="even" r:id="rId16"/>
          <w:footerReference w:type="default" r:id="rId17"/>
          <w:pgSz w:w="11900" w:h="16840"/>
          <w:pgMar w:top="1440" w:right="1800" w:bottom="1440" w:left="1800" w:header="708" w:footer="708" w:gutter="0"/>
          <w:pgNumType w:start="1"/>
          <w:cols w:space="708"/>
          <w:docGrid w:linePitch="360"/>
        </w:sectPr>
      </w:pPr>
    </w:p>
    <w:p w:rsidR="000145A9" w:rsidRPr="007427A6" w:rsidRDefault="000145A9" w:rsidP="00EB3FB1">
      <w:pPr>
        <w:jc w:val="center"/>
        <w:rPr>
          <w:rFonts w:ascii="Times New Roman" w:hAnsi="Times New Roman"/>
          <w:b/>
          <w:sz w:val="22"/>
          <w:szCs w:val="22"/>
        </w:rPr>
      </w:pPr>
      <w:r w:rsidRPr="007427A6">
        <w:rPr>
          <w:rFonts w:ascii="Times New Roman" w:hAnsi="Times New Roman"/>
          <w:b/>
          <w:sz w:val="22"/>
          <w:szCs w:val="22"/>
        </w:rPr>
        <w:lastRenderedPageBreak/>
        <w:t xml:space="preserve">Quadro </w:t>
      </w:r>
      <w:r>
        <w:rPr>
          <w:rFonts w:ascii="Times New Roman" w:hAnsi="Times New Roman"/>
          <w:b/>
          <w:sz w:val="22"/>
          <w:szCs w:val="22"/>
        </w:rPr>
        <w:t>2</w:t>
      </w:r>
      <w:r w:rsidRPr="007427A6">
        <w:rPr>
          <w:rFonts w:ascii="Times New Roman" w:hAnsi="Times New Roman"/>
          <w:b/>
          <w:sz w:val="22"/>
          <w:szCs w:val="22"/>
        </w:rPr>
        <w:t xml:space="preserve"> – </w:t>
      </w:r>
      <w:r>
        <w:rPr>
          <w:rFonts w:ascii="Times New Roman" w:hAnsi="Times New Roman"/>
          <w:b/>
          <w:sz w:val="22"/>
          <w:szCs w:val="22"/>
        </w:rPr>
        <w:t xml:space="preserve">Sergipe - </w:t>
      </w:r>
      <w:r w:rsidRPr="007427A6">
        <w:rPr>
          <w:rFonts w:ascii="Times New Roman" w:hAnsi="Times New Roman"/>
          <w:b/>
          <w:sz w:val="22"/>
          <w:szCs w:val="22"/>
        </w:rPr>
        <w:t xml:space="preserve">Empresas de transporte de RSS atuantes em Sergipe, por tipo de RSS e </w:t>
      </w:r>
      <w:r>
        <w:rPr>
          <w:rFonts w:ascii="Times New Roman" w:hAnsi="Times New Roman"/>
          <w:b/>
          <w:sz w:val="22"/>
          <w:szCs w:val="22"/>
        </w:rPr>
        <w:t>d</w:t>
      </w:r>
      <w:r w:rsidRPr="007427A6">
        <w:rPr>
          <w:rFonts w:ascii="Times New Roman" w:hAnsi="Times New Roman"/>
          <w:b/>
          <w:sz w:val="22"/>
          <w:szCs w:val="22"/>
        </w:rPr>
        <w:t>estino</w:t>
      </w:r>
      <w:r>
        <w:rPr>
          <w:rFonts w:ascii="Times New Roman" w:hAnsi="Times New Roman"/>
          <w:b/>
          <w:sz w:val="22"/>
          <w:szCs w:val="22"/>
        </w:rPr>
        <w:t xml:space="preserve"> final, 2012</w:t>
      </w:r>
    </w:p>
    <w:tbl>
      <w:tblPr>
        <w:tblStyle w:val="TableGrid"/>
        <w:tblW w:w="14283" w:type="dxa"/>
        <w:tblBorders>
          <w:left w:val="none" w:sz="0" w:space="0" w:color="auto"/>
          <w:right w:val="none" w:sz="0" w:space="0" w:color="auto"/>
          <w:insideV w:val="none" w:sz="0" w:space="0" w:color="auto"/>
        </w:tblBorders>
        <w:tblLook w:val="04A0"/>
      </w:tblPr>
      <w:tblGrid>
        <w:gridCol w:w="2093"/>
        <w:gridCol w:w="2126"/>
        <w:gridCol w:w="2126"/>
        <w:gridCol w:w="5245"/>
        <w:gridCol w:w="2693"/>
      </w:tblGrid>
      <w:tr w:rsidR="000145A9" w:rsidRPr="001D607C" w:rsidTr="00587E50">
        <w:tc>
          <w:tcPr>
            <w:tcW w:w="2093" w:type="dxa"/>
            <w:tcBorders>
              <w:bottom w:val="single" w:sz="4" w:space="0" w:color="auto"/>
            </w:tcBorders>
          </w:tcPr>
          <w:p w:rsidR="000145A9" w:rsidRPr="001D607C" w:rsidRDefault="000145A9" w:rsidP="00986FC5">
            <w:pPr>
              <w:jc w:val="center"/>
              <w:rPr>
                <w:rFonts w:ascii="Times New Roman" w:hAnsi="Times New Roman"/>
                <w:i/>
                <w:sz w:val="20"/>
                <w:szCs w:val="20"/>
              </w:rPr>
            </w:pPr>
            <w:r w:rsidRPr="001D607C">
              <w:rPr>
                <w:rFonts w:ascii="Times New Roman" w:hAnsi="Times New Roman"/>
                <w:i/>
                <w:sz w:val="20"/>
                <w:szCs w:val="20"/>
              </w:rPr>
              <w:t>Nome</w:t>
            </w:r>
          </w:p>
        </w:tc>
        <w:tc>
          <w:tcPr>
            <w:tcW w:w="2126" w:type="dxa"/>
            <w:tcBorders>
              <w:bottom w:val="single" w:sz="4" w:space="0" w:color="auto"/>
            </w:tcBorders>
          </w:tcPr>
          <w:p w:rsidR="000145A9" w:rsidRPr="001D607C" w:rsidRDefault="000145A9" w:rsidP="00986FC5">
            <w:pPr>
              <w:jc w:val="center"/>
              <w:rPr>
                <w:rFonts w:ascii="Times New Roman" w:hAnsi="Times New Roman"/>
                <w:i/>
                <w:sz w:val="20"/>
                <w:szCs w:val="20"/>
              </w:rPr>
            </w:pPr>
            <w:r w:rsidRPr="001D607C">
              <w:rPr>
                <w:rFonts w:ascii="Times New Roman" w:hAnsi="Times New Roman"/>
                <w:i/>
                <w:sz w:val="20"/>
                <w:szCs w:val="20"/>
              </w:rPr>
              <w:t>Localização</w:t>
            </w:r>
          </w:p>
        </w:tc>
        <w:tc>
          <w:tcPr>
            <w:tcW w:w="2126" w:type="dxa"/>
            <w:tcBorders>
              <w:bottom w:val="single" w:sz="4" w:space="0" w:color="auto"/>
            </w:tcBorders>
          </w:tcPr>
          <w:p w:rsidR="000145A9" w:rsidRPr="001D607C" w:rsidRDefault="000145A9" w:rsidP="00986FC5">
            <w:pPr>
              <w:jc w:val="center"/>
              <w:rPr>
                <w:rFonts w:ascii="Times New Roman" w:hAnsi="Times New Roman"/>
                <w:i/>
                <w:sz w:val="20"/>
                <w:szCs w:val="20"/>
              </w:rPr>
            </w:pPr>
            <w:r w:rsidRPr="001D607C">
              <w:rPr>
                <w:rFonts w:ascii="Times New Roman" w:hAnsi="Times New Roman"/>
                <w:i/>
                <w:sz w:val="20"/>
                <w:szCs w:val="20"/>
              </w:rPr>
              <w:t>RSS  transportado</w:t>
            </w:r>
          </w:p>
        </w:tc>
        <w:tc>
          <w:tcPr>
            <w:tcW w:w="5245" w:type="dxa"/>
            <w:tcBorders>
              <w:bottom w:val="single" w:sz="4" w:space="0" w:color="auto"/>
            </w:tcBorders>
          </w:tcPr>
          <w:p w:rsidR="000145A9" w:rsidRPr="001D607C" w:rsidRDefault="000145A9" w:rsidP="00986FC5">
            <w:pPr>
              <w:jc w:val="center"/>
              <w:rPr>
                <w:rFonts w:ascii="Times New Roman" w:hAnsi="Times New Roman"/>
                <w:i/>
                <w:sz w:val="20"/>
                <w:szCs w:val="20"/>
              </w:rPr>
            </w:pPr>
            <w:r w:rsidRPr="001D607C">
              <w:rPr>
                <w:rFonts w:ascii="Times New Roman" w:hAnsi="Times New Roman"/>
                <w:i/>
                <w:sz w:val="20"/>
                <w:szCs w:val="20"/>
              </w:rPr>
              <w:t>Empresa destino</w:t>
            </w:r>
            <w:r>
              <w:rPr>
                <w:rFonts w:ascii="Times New Roman" w:hAnsi="Times New Roman"/>
                <w:i/>
                <w:sz w:val="20"/>
                <w:szCs w:val="20"/>
              </w:rPr>
              <w:t xml:space="preserve"> (tratamento ou destino final)</w:t>
            </w:r>
          </w:p>
        </w:tc>
        <w:tc>
          <w:tcPr>
            <w:tcW w:w="2693" w:type="dxa"/>
            <w:tcBorders>
              <w:bottom w:val="single" w:sz="4" w:space="0" w:color="auto"/>
            </w:tcBorders>
          </w:tcPr>
          <w:p w:rsidR="000145A9" w:rsidRPr="001D607C" w:rsidRDefault="000145A9" w:rsidP="00986FC5">
            <w:pPr>
              <w:jc w:val="center"/>
              <w:rPr>
                <w:rFonts w:ascii="Times New Roman" w:hAnsi="Times New Roman"/>
                <w:i/>
                <w:sz w:val="20"/>
                <w:szCs w:val="20"/>
              </w:rPr>
            </w:pPr>
            <w:r w:rsidRPr="001D607C">
              <w:rPr>
                <w:rFonts w:ascii="Times New Roman" w:hAnsi="Times New Roman"/>
                <w:i/>
                <w:sz w:val="20"/>
                <w:szCs w:val="20"/>
              </w:rPr>
              <w:t>Localização destino</w:t>
            </w:r>
          </w:p>
        </w:tc>
      </w:tr>
      <w:tr w:rsidR="000145A9" w:rsidRPr="001D607C" w:rsidTr="00587E50">
        <w:tc>
          <w:tcPr>
            <w:tcW w:w="2093" w:type="dxa"/>
            <w:tcBorders>
              <w:bottom w:val="nil"/>
            </w:tcBorders>
          </w:tcPr>
          <w:p w:rsidR="000145A9" w:rsidRPr="001D607C" w:rsidRDefault="000145A9" w:rsidP="00986FC5">
            <w:pPr>
              <w:rPr>
                <w:rFonts w:ascii="Times New Roman" w:hAnsi="Times New Roman"/>
                <w:i/>
                <w:sz w:val="20"/>
                <w:szCs w:val="20"/>
              </w:rPr>
            </w:pPr>
            <w:r w:rsidRPr="001D607C">
              <w:rPr>
                <w:rFonts w:ascii="Times New Roman" w:hAnsi="Times New Roman"/>
                <w:i/>
                <w:sz w:val="20"/>
                <w:szCs w:val="20"/>
              </w:rPr>
              <w:t xml:space="preserve">Brascom Gestão Ambiental Sergipe Ltda. </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Centro, Município de Japaratuba, SE</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A1, A2, A4, E</w:t>
            </w:r>
          </w:p>
        </w:tc>
        <w:tc>
          <w:tcPr>
            <w:tcW w:w="5245"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Unidade de Tratamento de Resíduos de Serviços de Saúde Brascom Gestão Ambiental Sergipe Ltda. </w:t>
            </w:r>
          </w:p>
        </w:tc>
        <w:tc>
          <w:tcPr>
            <w:tcW w:w="2693"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Japaratuba, SE</w:t>
            </w:r>
          </w:p>
        </w:tc>
      </w:tr>
      <w:tr w:rsidR="000145A9" w:rsidRPr="001D607C" w:rsidTr="00587E50">
        <w:tc>
          <w:tcPr>
            <w:tcW w:w="2093" w:type="dxa"/>
            <w:tcBorders>
              <w:top w:val="nil"/>
              <w:bottom w:val="nil"/>
            </w:tcBorders>
          </w:tcPr>
          <w:p w:rsidR="000145A9" w:rsidRPr="001D607C" w:rsidRDefault="000145A9" w:rsidP="00986FC5">
            <w:pPr>
              <w:rPr>
                <w:rFonts w:ascii="Times New Roman" w:hAnsi="Times New Roman"/>
                <w:i/>
                <w:sz w:val="20"/>
                <w:szCs w:val="20"/>
              </w:rPr>
            </w:pPr>
          </w:p>
        </w:tc>
        <w:tc>
          <w:tcPr>
            <w:tcW w:w="2126" w:type="dxa"/>
            <w:tcBorders>
              <w:top w:val="nil"/>
              <w:bottom w:val="nil"/>
            </w:tcBorders>
          </w:tcPr>
          <w:p w:rsidR="000145A9" w:rsidRPr="001D607C" w:rsidRDefault="000145A9" w:rsidP="00986FC5">
            <w:pPr>
              <w:rPr>
                <w:rFonts w:ascii="Times New Roman" w:hAnsi="Times New Roman"/>
                <w:sz w:val="20"/>
                <w:szCs w:val="20"/>
              </w:rPr>
            </w:pPr>
          </w:p>
        </w:tc>
        <w:tc>
          <w:tcPr>
            <w:tcW w:w="2126"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D</w:t>
            </w:r>
          </w:p>
        </w:tc>
        <w:tc>
          <w:tcPr>
            <w:tcW w:w="5245"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Aterro sanitário de Resíduos Sólidos Classe II, Estre Ambiental </w:t>
            </w:r>
          </w:p>
        </w:tc>
        <w:tc>
          <w:tcPr>
            <w:tcW w:w="2693"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Rosário do Catete, SE</w:t>
            </w:r>
          </w:p>
        </w:tc>
      </w:tr>
      <w:tr w:rsidR="000145A9" w:rsidRPr="001D607C" w:rsidTr="00587E50">
        <w:tc>
          <w:tcPr>
            <w:tcW w:w="2093" w:type="dxa"/>
            <w:tcBorders>
              <w:top w:val="nil"/>
              <w:bottom w:val="single" w:sz="4" w:space="0" w:color="auto"/>
            </w:tcBorders>
          </w:tcPr>
          <w:p w:rsidR="000145A9" w:rsidRPr="001D607C" w:rsidRDefault="000145A9" w:rsidP="00986FC5">
            <w:pPr>
              <w:rPr>
                <w:rFonts w:ascii="Times New Roman" w:hAnsi="Times New Roman"/>
                <w:i/>
                <w:sz w:val="20"/>
                <w:szCs w:val="20"/>
              </w:rPr>
            </w:pP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Resíduos classe IIA e RSS autoclavados</w:t>
            </w:r>
          </w:p>
        </w:tc>
        <w:tc>
          <w:tcPr>
            <w:tcW w:w="5245"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Aterro sanitário de Resíduos Sólidos Classe II, Estre Ambiental</w:t>
            </w:r>
          </w:p>
        </w:tc>
        <w:tc>
          <w:tcPr>
            <w:tcW w:w="2693"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Rosário do Catete, SE</w:t>
            </w:r>
          </w:p>
        </w:tc>
      </w:tr>
      <w:tr w:rsidR="000145A9" w:rsidRPr="001D607C" w:rsidTr="00587E50">
        <w:tc>
          <w:tcPr>
            <w:tcW w:w="2093" w:type="dxa"/>
            <w:tcBorders>
              <w:bottom w:val="nil"/>
            </w:tcBorders>
          </w:tcPr>
          <w:p w:rsidR="000145A9" w:rsidRPr="001D607C" w:rsidRDefault="000145A9" w:rsidP="00BC0F4E">
            <w:pPr>
              <w:rPr>
                <w:rFonts w:ascii="Times New Roman" w:hAnsi="Times New Roman"/>
                <w:i/>
                <w:sz w:val="20"/>
                <w:szCs w:val="20"/>
              </w:rPr>
            </w:pPr>
            <w:r w:rsidRPr="001D607C">
              <w:rPr>
                <w:rFonts w:ascii="Times New Roman" w:hAnsi="Times New Roman"/>
                <w:i/>
                <w:sz w:val="20"/>
                <w:szCs w:val="20"/>
              </w:rPr>
              <w:t xml:space="preserve">Torre Empreendimentos Rural e Construção. </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Bairro DIA, Aracaju, SE</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A1, A2, A4, E</w:t>
            </w:r>
          </w:p>
        </w:tc>
        <w:tc>
          <w:tcPr>
            <w:tcW w:w="5245"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Unidade de Tratamento de Resíduos de Serviços de Saúde </w:t>
            </w:r>
          </w:p>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Hera Ambiental Ltda. </w:t>
            </w:r>
          </w:p>
        </w:tc>
        <w:tc>
          <w:tcPr>
            <w:tcW w:w="2693"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São Francisco do Conde, BA</w:t>
            </w:r>
          </w:p>
        </w:tc>
      </w:tr>
      <w:tr w:rsidR="000145A9" w:rsidRPr="001D607C" w:rsidTr="00587E50">
        <w:tc>
          <w:tcPr>
            <w:tcW w:w="2093" w:type="dxa"/>
            <w:tcBorders>
              <w:top w:val="nil"/>
              <w:bottom w:val="single" w:sz="4" w:space="0" w:color="auto"/>
            </w:tcBorders>
          </w:tcPr>
          <w:p w:rsidR="000145A9" w:rsidRPr="001D607C" w:rsidRDefault="000145A9" w:rsidP="00986FC5">
            <w:pPr>
              <w:rPr>
                <w:rFonts w:ascii="Times New Roman" w:hAnsi="Times New Roman"/>
                <w:i/>
                <w:sz w:val="20"/>
                <w:szCs w:val="20"/>
              </w:rPr>
            </w:pPr>
            <w:r w:rsidRPr="001D607C">
              <w:rPr>
                <w:rFonts w:ascii="Times New Roman" w:hAnsi="Times New Roman"/>
                <w:i/>
                <w:sz w:val="20"/>
                <w:szCs w:val="20"/>
              </w:rPr>
              <w:t>Ltda</w:t>
            </w: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A2, A3, A5, B</w:t>
            </w:r>
          </w:p>
        </w:tc>
        <w:tc>
          <w:tcPr>
            <w:tcW w:w="5245"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Serquip Tratamento de Resíduos AL, Ltda. </w:t>
            </w:r>
          </w:p>
        </w:tc>
        <w:tc>
          <w:tcPr>
            <w:tcW w:w="2693"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Maceió, AL</w:t>
            </w:r>
          </w:p>
        </w:tc>
      </w:tr>
      <w:tr w:rsidR="000145A9" w:rsidRPr="001D607C" w:rsidTr="00587E50">
        <w:tc>
          <w:tcPr>
            <w:tcW w:w="2093" w:type="dxa"/>
            <w:tcBorders>
              <w:bottom w:val="nil"/>
            </w:tcBorders>
          </w:tcPr>
          <w:p w:rsidR="000145A9" w:rsidRPr="001D607C" w:rsidRDefault="000145A9" w:rsidP="00986FC5">
            <w:pPr>
              <w:rPr>
                <w:rFonts w:ascii="Times New Roman" w:hAnsi="Times New Roman"/>
                <w:i/>
                <w:sz w:val="20"/>
                <w:szCs w:val="20"/>
              </w:rPr>
            </w:pPr>
            <w:r w:rsidRPr="001D607C">
              <w:rPr>
                <w:rFonts w:ascii="Times New Roman" w:hAnsi="Times New Roman"/>
                <w:i/>
                <w:sz w:val="20"/>
                <w:szCs w:val="20"/>
              </w:rPr>
              <w:t xml:space="preserve">Remolix Removedora de Lixo Tda. </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Farolândia, Aracaju, SE</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A1, A2, A4, E</w:t>
            </w:r>
          </w:p>
        </w:tc>
        <w:tc>
          <w:tcPr>
            <w:tcW w:w="5245"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Unidade de Tratamento de Resíduos de Serviços de Saúde Brascom Gestão Ambiental Sergipe Ltda.</w:t>
            </w:r>
          </w:p>
        </w:tc>
        <w:tc>
          <w:tcPr>
            <w:tcW w:w="2693"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Japaratuba, SE</w:t>
            </w:r>
          </w:p>
        </w:tc>
      </w:tr>
      <w:tr w:rsidR="000145A9" w:rsidRPr="001D607C" w:rsidTr="00587E50">
        <w:tc>
          <w:tcPr>
            <w:tcW w:w="2093" w:type="dxa"/>
            <w:tcBorders>
              <w:top w:val="nil"/>
              <w:bottom w:val="nil"/>
            </w:tcBorders>
          </w:tcPr>
          <w:p w:rsidR="000145A9" w:rsidRPr="001D607C" w:rsidRDefault="000145A9" w:rsidP="00986FC5">
            <w:pPr>
              <w:rPr>
                <w:rFonts w:ascii="Times New Roman" w:hAnsi="Times New Roman"/>
                <w:i/>
                <w:sz w:val="20"/>
                <w:szCs w:val="20"/>
              </w:rPr>
            </w:pPr>
          </w:p>
        </w:tc>
        <w:tc>
          <w:tcPr>
            <w:tcW w:w="2126" w:type="dxa"/>
            <w:tcBorders>
              <w:top w:val="nil"/>
              <w:bottom w:val="nil"/>
            </w:tcBorders>
          </w:tcPr>
          <w:p w:rsidR="000145A9" w:rsidRPr="001D607C" w:rsidRDefault="000145A9" w:rsidP="00986FC5">
            <w:pPr>
              <w:rPr>
                <w:rFonts w:ascii="Times New Roman" w:hAnsi="Times New Roman"/>
                <w:sz w:val="20"/>
                <w:szCs w:val="20"/>
              </w:rPr>
            </w:pPr>
          </w:p>
        </w:tc>
        <w:tc>
          <w:tcPr>
            <w:tcW w:w="2126" w:type="dxa"/>
            <w:tcBorders>
              <w:top w:val="nil"/>
              <w:bottom w:val="nil"/>
            </w:tcBorders>
          </w:tcPr>
          <w:p w:rsidR="000145A9" w:rsidRDefault="000145A9" w:rsidP="00986FC5">
            <w:pPr>
              <w:rPr>
                <w:rFonts w:ascii="Times New Roman" w:hAnsi="Times New Roman"/>
                <w:sz w:val="20"/>
                <w:szCs w:val="20"/>
              </w:rPr>
            </w:pPr>
            <w:r w:rsidRPr="001D607C">
              <w:rPr>
                <w:rFonts w:ascii="Times New Roman" w:hAnsi="Times New Roman"/>
                <w:sz w:val="20"/>
                <w:szCs w:val="20"/>
              </w:rPr>
              <w:t>A, B, E</w:t>
            </w:r>
          </w:p>
          <w:p w:rsidR="000145A9" w:rsidRPr="001D607C" w:rsidRDefault="000145A9" w:rsidP="00986FC5">
            <w:pPr>
              <w:rPr>
                <w:rFonts w:ascii="Times New Roman" w:hAnsi="Times New Roman"/>
                <w:sz w:val="20"/>
                <w:szCs w:val="20"/>
              </w:rPr>
            </w:pPr>
          </w:p>
        </w:tc>
        <w:tc>
          <w:tcPr>
            <w:tcW w:w="5245"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Serquip Tratamento de Resíduos AL, Ltda. </w:t>
            </w:r>
          </w:p>
        </w:tc>
        <w:tc>
          <w:tcPr>
            <w:tcW w:w="2693"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Maceió, AL</w:t>
            </w:r>
          </w:p>
        </w:tc>
      </w:tr>
      <w:tr w:rsidR="000145A9" w:rsidRPr="001D607C" w:rsidTr="00587E50">
        <w:tc>
          <w:tcPr>
            <w:tcW w:w="2093" w:type="dxa"/>
            <w:tcBorders>
              <w:top w:val="nil"/>
              <w:bottom w:val="nil"/>
            </w:tcBorders>
          </w:tcPr>
          <w:p w:rsidR="000145A9" w:rsidRPr="001D607C" w:rsidRDefault="000145A9" w:rsidP="00986FC5">
            <w:pPr>
              <w:rPr>
                <w:rFonts w:ascii="Times New Roman" w:hAnsi="Times New Roman"/>
                <w:i/>
                <w:sz w:val="20"/>
                <w:szCs w:val="20"/>
              </w:rPr>
            </w:pPr>
          </w:p>
        </w:tc>
        <w:tc>
          <w:tcPr>
            <w:tcW w:w="2126" w:type="dxa"/>
            <w:tcBorders>
              <w:top w:val="nil"/>
              <w:bottom w:val="nil"/>
            </w:tcBorders>
          </w:tcPr>
          <w:p w:rsidR="000145A9" w:rsidRPr="001D607C" w:rsidRDefault="000145A9" w:rsidP="00986FC5">
            <w:pPr>
              <w:rPr>
                <w:rFonts w:ascii="Times New Roman" w:hAnsi="Times New Roman"/>
                <w:sz w:val="20"/>
                <w:szCs w:val="20"/>
              </w:rPr>
            </w:pPr>
          </w:p>
        </w:tc>
        <w:tc>
          <w:tcPr>
            <w:tcW w:w="2126" w:type="dxa"/>
            <w:tcBorders>
              <w:top w:val="nil"/>
              <w:bottom w:val="nil"/>
            </w:tcBorders>
          </w:tcPr>
          <w:p w:rsidR="000145A9" w:rsidRDefault="000145A9" w:rsidP="00986FC5">
            <w:pPr>
              <w:rPr>
                <w:rFonts w:ascii="Times New Roman" w:hAnsi="Times New Roman"/>
                <w:sz w:val="20"/>
                <w:szCs w:val="20"/>
              </w:rPr>
            </w:pPr>
            <w:r w:rsidRPr="001D607C">
              <w:rPr>
                <w:rFonts w:ascii="Times New Roman" w:hAnsi="Times New Roman"/>
                <w:sz w:val="20"/>
                <w:szCs w:val="20"/>
              </w:rPr>
              <w:t>Resíduos Classes I e II</w:t>
            </w:r>
          </w:p>
          <w:p w:rsidR="000145A9" w:rsidRPr="001D607C" w:rsidRDefault="000145A9" w:rsidP="00986FC5">
            <w:pPr>
              <w:rPr>
                <w:rFonts w:ascii="Times New Roman" w:hAnsi="Times New Roman"/>
                <w:sz w:val="20"/>
                <w:szCs w:val="20"/>
              </w:rPr>
            </w:pPr>
          </w:p>
        </w:tc>
        <w:tc>
          <w:tcPr>
            <w:tcW w:w="5245"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 xml:space="preserve">Serquip Serviços, Construções e Equipamentos Ltda </w:t>
            </w:r>
          </w:p>
        </w:tc>
        <w:tc>
          <w:tcPr>
            <w:tcW w:w="2693"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Recife, PE</w:t>
            </w:r>
          </w:p>
        </w:tc>
      </w:tr>
      <w:tr w:rsidR="000145A9" w:rsidRPr="001D607C" w:rsidTr="00587E50">
        <w:tc>
          <w:tcPr>
            <w:tcW w:w="2093" w:type="dxa"/>
            <w:tcBorders>
              <w:top w:val="nil"/>
              <w:bottom w:val="nil"/>
            </w:tcBorders>
          </w:tcPr>
          <w:p w:rsidR="000145A9" w:rsidRPr="001D607C" w:rsidRDefault="000145A9" w:rsidP="00986FC5">
            <w:pPr>
              <w:rPr>
                <w:rFonts w:ascii="Times New Roman" w:hAnsi="Times New Roman"/>
                <w:i/>
                <w:sz w:val="20"/>
                <w:szCs w:val="20"/>
              </w:rPr>
            </w:pPr>
          </w:p>
        </w:tc>
        <w:tc>
          <w:tcPr>
            <w:tcW w:w="2126" w:type="dxa"/>
            <w:tcBorders>
              <w:top w:val="nil"/>
              <w:bottom w:val="nil"/>
            </w:tcBorders>
          </w:tcPr>
          <w:p w:rsidR="000145A9" w:rsidRPr="001D607C" w:rsidRDefault="000145A9" w:rsidP="00986FC5">
            <w:pPr>
              <w:rPr>
                <w:rFonts w:ascii="Times New Roman" w:hAnsi="Times New Roman"/>
                <w:sz w:val="20"/>
                <w:szCs w:val="20"/>
              </w:rPr>
            </w:pPr>
          </w:p>
        </w:tc>
        <w:tc>
          <w:tcPr>
            <w:tcW w:w="2126" w:type="dxa"/>
            <w:tcBorders>
              <w:top w:val="nil"/>
              <w:bottom w:val="nil"/>
            </w:tcBorders>
          </w:tcPr>
          <w:p w:rsidR="000145A9" w:rsidRDefault="000145A9" w:rsidP="00986FC5">
            <w:pPr>
              <w:rPr>
                <w:rFonts w:ascii="Times New Roman" w:hAnsi="Times New Roman"/>
                <w:sz w:val="20"/>
                <w:szCs w:val="20"/>
              </w:rPr>
            </w:pPr>
            <w:r w:rsidRPr="001D607C">
              <w:rPr>
                <w:rFonts w:ascii="Times New Roman" w:hAnsi="Times New Roman"/>
                <w:sz w:val="20"/>
                <w:szCs w:val="20"/>
              </w:rPr>
              <w:t>A, B, E</w:t>
            </w:r>
          </w:p>
          <w:p w:rsidR="000145A9" w:rsidRPr="001D607C" w:rsidRDefault="000145A9" w:rsidP="00986FC5">
            <w:pPr>
              <w:rPr>
                <w:rFonts w:ascii="Times New Roman" w:hAnsi="Times New Roman"/>
                <w:sz w:val="20"/>
                <w:szCs w:val="20"/>
              </w:rPr>
            </w:pPr>
          </w:p>
        </w:tc>
        <w:tc>
          <w:tcPr>
            <w:tcW w:w="5245"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Ecomed Serviços e Equipamentos Ltda – Incinerador de RSS</w:t>
            </w:r>
          </w:p>
        </w:tc>
        <w:tc>
          <w:tcPr>
            <w:tcW w:w="2693" w:type="dxa"/>
            <w:tcBorders>
              <w:top w:val="nil"/>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Camaçari, BA</w:t>
            </w:r>
          </w:p>
        </w:tc>
      </w:tr>
      <w:tr w:rsidR="000145A9" w:rsidRPr="001D607C" w:rsidTr="00587E50">
        <w:tc>
          <w:tcPr>
            <w:tcW w:w="2093" w:type="dxa"/>
            <w:tcBorders>
              <w:top w:val="nil"/>
              <w:bottom w:val="single" w:sz="4" w:space="0" w:color="auto"/>
            </w:tcBorders>
          </w:tcPr>
          <w:p w:rsidR="000145A9" w:rsidRPr="001D607C" w:rsidRDefault="000145A9" w:rsidP="00986FC5">
            <w:pPr>
              <w:rPr>
                <w:rFonts w:ascii="Times New Roman" w:hAnsi="Times New Roman"/>
                <w:i/>
                <w:sz w:val="20"/>
                <w:szCs w:val="20"/>
              </w:rPr>
            </w:pP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p>
        </w:tc>
        <w:tc>
          <w:tcPr>
            <w:tcW w:w="2126"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Resíduos tratados</w:t>
            </w:r>
          </w:p>
        </w:tc>
        <w:tc>
          <w:tcPr>
            <w:tcW w:w="5245"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Aterro Sanitário de Resíduos Sólidos Classe II Limpec Limpeza Urbana</w:t>
            </w:r>
          </w:p>
        </w:tc>
        <w:tc>
          <w:tcPr>
            <w:tcW w:w="2693" w:type="dxa"/>
            <w:tcBorders>
              <w:top w:val="nil"/>
              <w:bottom w:val="single" w:sz="4" w:space="0" w:color="auto"/>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Camaçari, BA</w:t>
            </w:r>
          </w:p>
        </w:tc>
      </w:tr>
      <w:tr w:rsidR="000145A9" w:rsidRPr="001D607C" w:rsidTr="00587E50">
        <w:tc>
          <w:tcPr>
            <w:tcW w:w="2093" w:type="dxa"/>
            <w:tcBorders>
              <w:bottom w:val="nil"/>
            </w:tcBorders>
          </w:tcPr>
          <w:p w:rsidR="000145A9" w:rsidRPr="001D607C" w:rsidRDefault="000145A9" w:rsidP="00986FC5">
            <w:pPr>
              <w:jc w:val="both"/>
              <w:rPr>
                <w:rFonts w:ascii="Times New Roman" w:hAnsi="Times New Roman"/>
                <w:i/>
                <w:sz w:val="20"/>
                <w:szCs w:val="20"/>
              </w:rPr>
            </w:pPr>
            <w:r w:rsidRPr="001D607C">
              <w:rPr>
                <w:rFonts w:ascii="Times New Roman" w:hAnsi="Times New Roman"/>
                <w:i/>
                <w:sz w:val="20"/>
                <w:szCs w:val="20"/>
              </w:rPr>
              <w:t>Paulista Entulho Ltda.</w:t>
            </w:r>
          </w:p>
        </w:tc>
        <w:tc>
          <w:tcPr>
            <w:tcW w:w="2126" w:type="dxa"/>
            <w:tcBorders>
              <w:bottom w:val="nil"/>
            </w:tcBorders>
          </w:tcPr>
          <w:p w:rsidR="000145A9" w:rsidRPr="001D607C" w:rsidRDefault="000145A9" w:rsidP="00986FC5">
            <w:pPr>
              <w:rPr>
                <w:rFonts w:ascii="Times New Roman" w:hAnsi="Times New Roman"/>
                <w:sz w:val="20"/>
                <w:szCs w:val="20"/>
              </w:rPr>
            </w:pPr>
            <w:r w:rsidRPr="001D607C">
              <w:rPr>
                <w:rFonts w:ascii="Times New Roman" w:hAnsi="Times New Roman"/>
                <w:sz w:val="20"/>
                <w:szCs w:val="20"/>
              </w:rPr>
              <w:t>Bairro Inácio Barbosa, Aracaju, SE</w:t>
            </w:r>
          </w:p>
        </w:tc>
        <w:tc>
          <w:tcPr>
            <w:tcW w:w="2126" w:type="dxa"/>
            <w:tcBorders>
              <w:bottom w:val="nil"/>
            </w:tcBorders>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A1, A2, A4</w:t>
            </w:r>
          </w:p>
        </w:tc>
        <w:tc>
          <w:tcPr>
            <w:tcW w:w="5245" w:type="dxa"/>
            <w:tcBorders>
              <w:bottom w:val="nil"/>
            </w:tcBorders>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Unidade de Tratamento de RSS (autoclave) da  Torre Empreendimentos Rural Construções Ltda.</w:t>
            </w:r>
          </w:p>
        </w:tc>
        <w:tc>
          <w:tcPr>
            <w:tcW w:w="2693" w:type="dxa"/>
            <w:tcBorders>
              <w:bottom w:val="nil"/>
            </w:tcBorders>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Aracaju, SE</w:t>
            </w:r>
          </w:p>
        </w:tc>
      </w:tr>
      <w:tr w:rsidR="000145A9" w:rsidRPr="001D607C" w:rsidTr="00587E50">
        <w:tc>
          <w:tcPr>
            <w:tcW w:w="2093" w:type="dxa"/>
            <w:tcBorders>
              <w:top w:val="nil"/>
            </w:tcBorders>
          </w:tcPr>
          <w:p w:rsidR="000145A9" w:rsidRPr="001D607C" w:rsidRDefault="000145A9" w:rsidP="00986FC5">
            <w:pPr>
              <w:jc w:val="both"/>
              <w:rPr>
                <w:rFonts w:ascii="Times New Roman" w:hAnsi="Times New Roman"/>
                <w:i/>
                <w:sz w:val="20"/>
                <w:szCs w:val="20"/>
              </w:rPr>
            </w:pPr>
          </w:p>
        </w:tc>
        <w:tc>
          <w:tcPr>
            <w:tcW w:w="2126" w:type="dxa"/>
            <w:tcBorders>
              <w:top w:val="nil"/>
            </w:tcBorders>
          </w:tcPr>
          <w:p w:rsidR="000145A9" w:rsidRPr="001D607C" w:rsidRDefault="000145A9" w:rsidP="00986FC5">
            <w:pPr>
              <w:jc w:val="both"/>
              <w:rPr>
                <w:rFonts w:ascii="Times New Roman" w:hAnsi="Times New Roman"/>
                <w:sz w:val="20"/>
                <w:szCs w:val="20"/>
              </w:rPr>
            </w:pPr>
          </w:p>
        </w:tc>
        <w:tc>
          <w:tcPr>
            <w:tcW w:w="2126" w:type="dxa"/>
            <w:tcBorders>
              <w:top w:val="nil"/>
            </w:tcBorders>
          </w:tcPr>
          <w:p w:rsidR="000145A9" w:rsidRDefault="000145A9" w:rsidP="00986FC5">
            <w:pPr>
              <w:jc w:val="both"/>
              <w:rPr>
                <w:rFonts w:ascii="Times New Roman" w:hAnsi="Times New Roman"/>
                <w:sz w:val="20"/>
                <w:szCs w:val="20"/>
              </w:rPr>
            </w:pPr>
          </w:p>
          <w:p w:rsidR="000145A9" w:rsidRPr="001D607C" w:rsidRDefault="000145A9" w:rsidP="00986FC5">
            <w:pPr>
              <w:jc w:val="both"/>
              <w:rPr>
                <w:rFonts w:ascii="Times New Roman" w:hAnsi="Times New Roman"/>
                <w:sz w:val="20"/>
                <w:szCs w:val="20"/>
              </w:rPr>
            </w:pPr>
            <w:r>
              <w:rPr>
                <w:rFonts w:ascii="Times New Roman" w:hAnsi="Times New Roman"/>
                <w:sz w:val="20"/>
                <w:szCs w:val="20"/>
              </w:rPr>
              <w:t>Resí</w:t>
            </w:r>
            <w:r w:rsidRPr="001D607C">
              <w:rPr>
                <w:rFonts w:ascii="Times New Roman" w:hAnsi="Times New Roman"/>
                <w:sz w:val="20"/>
                <w:szCs w:val="20"/>
              </w:rPr>
              <w:t>duos autoclavados na Torre</w:t>
            </w:r>
          </w:p>
        </w:tc>
        <w:tc>
          <w:tcPr>
            <w:tcW w:w="5245" w:type="dxa"/>
            <w:tcBorders>
              <w:top w:val="nil"/>
            </w:tcBorders>
          </w:tcPr>
          <w:p w:rsidR="000145A9" w:rsidRDefault="000145A9" w:rsidP="00986FC5">
            <w:pPr>
              <w:jc w:val="both"/>
              <w:rPr>
                <w:rFonts w:ascii="Times New Roman" w:hAnsi="Times New Roman"/>
                <w:sz w:val="20"/>
                <w:szCs w:val="20"/>
              </w:rPr>
            </w:pPr>
          </w:p>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Aterro Industrial para resíduos classes IIA e IIB Hera Brasil Indústria e Comércio Ltda</w:t>
            </w:r>
          </w:p>
        </w:tc>
        <w:tc>
          <w:tcPr>
            <w:tcW w:w="2693" w:type="dxa"/>
            <w:tcBorders>
              <w:top w:val="nil"/>
            </w:tcBorders>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São Francisco do Conde, BA</w:t>
            </w:r>
          </w:p>
        </w:tc>
      </w:tr>
      <w:tr w:rsidR="000145A9" w:rsidRPr="001D607C" w:rsidTr="00986FC5">
        <w:tc>
          <w:tcPr>
            <w:tcW w:w="2093" w:type="dxa"/>
          </w:tcPr>
          <w:p w:rsidR="000145A9" w:rsidRPr="001D607C" w:rsidRDefault="000145A9" w:rsidP="00986FC5">
            <w:pPr>
              <w:jc w:val="both"/>
              <w:rPr>
                <w:rFonts w:ascii="Times New Roman" w:hAnsi="Times New Roman"/>
                <w:i/>
                <w:sz w:val="20"/>
                <w:szCs w:val="20"/>
              </w:rPr>
            </w:pPr>
            <w:r w:rsidRPr="001D607C">
              <w:rPr>
                <w:rFonts w:ascii="Times New Roman" w:hAnsi="Times New Roman"/>
                <w:i/>
                <w:sz w:val="20"/>
                <w:szCs w:val="20"/>
              </w:rPr>
              <w:t xml:space="preserve">Loc Construções e Empreendimentos Ltda. </w:t>
            </w:r>
          </w:p>
        </w:tc>
        <w:tc>
          <w:tcPr>
            <w:tcW w:w="2126" w:type="dxa"/>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Bairro 13 de Julho, Aracaju, SE</w:t>
            </w:r>
          </w:p>
        </w:tc>
        <w:tc>
          <w:tcPr>
            <w:tcW w:w="2126" w:type="dxa"/>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A1, A2, A4, E</w:t>
            </w:r>
          </w:p>
        </w:tc>
        <w:tc>
          <w:tcPr>
            <w:tcW w:w="5245" w:type="dxa"/>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 xml:space="preserve">Unidade de Tratamento de Resíduos de Serviços de Saúde Brascom Gestão Ambiental Sergipe Ltda. </w:t>
            </w:r>
          </w:p>
        </w:tc>
        <w:tc>
          <w:tcPr>
            <w:tcW w:w="2693" w:type="dxa"/>
          </w:tcPr>
          <w:p w:rsidR="000145A9" w:rsidRPr="001D607C" w:rsidRDefault="000145A9" w:rsidP="00986FC5">
            <w:pPr>
              <w:jc w:val="both"/>
              <w:rPr>
                <w:rFonts w:ascii="Times New Roman" w:hAnsi="Times New Roman"/>
                <w:sz w:val="20"/>
                <w:szCs w:val="20"/>
              </w:rPr>
            </w:pPr>
            <w:r w:rsidRPr="001D607C">
              <w:rPr>
                <w:rFonts w:ascii="Times New Roman" w:hAnsi="Times New Roman"/>
                <w:sz w:val="20"/>
                <w:szCs w:val="20"/>
              </w:rPr>
              <w:t>Japaratuba, SE</w:t>
            </w:r>
          </w:p>
        </w:tc>
      </w:tr>
    </w:tbl>
    <w:p w:rsidR="000145A9" w:rsidRPr="00A708FE" w:rsidRDefault="000145A9" w:rsidP="00EB3FB1">
      <w:pPr>
        <w:jc w:val="right"/>
        <w:rPr>
          <w:rFonts w:ascii="Times New Roman" w:hAnsi="Times New Roman"/>
          <w:sz w:val="20"/>
          <w:szCs w:val="20"/>
        </w:rPr>
      </w:pPr>
      <w:r w:rsidRPr="00A708FE">
        <w:rPr>
          <w:rFonts w:ascii="Times New Roman" w:hAnsi="Times New Roman"/>
          <w:sz w:val="20"/>
          <w:szCs w:val="20"/>
        </w:rPr>
        <w:t>(cont.)</w:t>
      </w:r>
    </w:p>
    <w:p w:rsidR="000145A9" w:rsidRDefault="000145A9" w:rsidP="00EB3FB1">
      <w:r>
        <w:br w:type="page"/>
      </w:r>
    </w:p>
    <w:p w:rsidR="000145A9" w:rsidRDefault="000145A9" w:rsidP="00EB3FB1"/>
    <w:p w:rsidR="000145A9" w:rsidRPr="0093657D" w:rsidRDefault="000145A9" w:rsidP="00EB3FB1">
      <w:pPr>
        <w:jc w:val="center"/>
        <w:rPr>
          <w:rFonts w:ascii="Times New Roman" w:hAnsi="Times New Roman"/>
          <w:b/>
          <w:sz w:val="22"/>
          <w:szCs w:val="22"/>
        </w:rPr>
      </w:pPr>
      <w:r w:rsidRPr="0093657D">
        <w:rPr>
          <w:rFonts w:ascii="Times New Roman" w:hAnsi="Times New Roman"/>
          <w:b/>
          <w:sz w:val="22"/>
          <w:szCs w:val="22"/>
        </w:rPr>
        <w:t>Quadro 2 – Empresas de transporte de RSS atuantes em Sergipe, por tipo de RSS e destino final  (conclusão)</w:t>
      </w:r>
    </w:p>
    <w:p w:rsidR="000145A9" w:rsidRPr="0093657D" w:rsidRDefault="000145A9" w:rsidP="00EB3FB1">
      <w:pPr>
        <w:rPr>
          <w:sz w:val="22"/>
          <w:szCs w:val="22"/>
        </w:rPr>
      </w:pPr>
    </w:p>
    <w:tbl>
      <w:tblPr>
        <w:tblStyle w:val="TableGrid"/>
        <w:tblW w:w="14283" w:type="dxa"/>
        <w:tblBorders>
          <w:left w:val="none" w:sz="0" w:space="0" w:color="auto"/>
          <w:right w:val="none" w:sz="0" w:space="0" w:color="auto"/>
          <w:insideV w:val="none" w:sz="0" w:space="0" w:color="auto"/>
        </w:tblBorders>
        <w:tblLook w:val="04A0"/>
      </w:tblPr>
      <w:tblGrid>
        <w:gridCol w:w="2093"/>
        <w:gridCol w:w="2126"/>
        <w:gridCol w:w="2126"/>
        <w:gridCol w:w="5245"/>
        <w:gridCol w:w="2693"/>
      </w:tblGrid>
      <w:tr w:rsidR="000145A9" w:rsidRPr="00797FD1" w:rsidTr="00587E50">
        <w:tc>
          <w:tcPr>
            <w:tcW w:w="2093" w:type="dxa"/>
            <w:tcBorders>
              <w:bottom w:val="single" w:sz="4" w:space="0" w:color="auto"/>
            </w:tcBorders>
          </w:tcPr>
          <w:p w:rsidR="000145A9" w:rsidRPr="00797FD1" w:rsidRDefault="000145A9" w:rsidP="00986FC5">
            <w:pPr>
              <w:jc w:val="both"/>
              <w:rPr>
                <w:rFonts w:ascii="Times New Roman" w:hAnsi="Times New Roman"/>
                <w:i/>
                <w:sz w:val="20"/>
                <w:szCs w:val="20"/>
              </w:rPr>
            </w:pPr>
            <w:r w:rsidRPr="00797FD1">
              <w:rPr>
                <w:rFonts w:ascii="Times New Roman" w:hAnsi="Times New Roman"/>
                <w:i/>
                <w:sz w:val="20"/>
                <w:szCs w:val="20"/>
              </w:rPr>
              <w:t>Nome</w:t>
            </w:r>
          </w:p>
        </w:tc>
        <w:tc>
          <w:tcPr>
            <w:tcW w:w="2126" w:type="dxa"/>
            <w:tcBorders>
              <w:bottom w:val="single" w:sz="4" w:space="0" w:color="auto"/>
            </w:tcBorders>
          </w:tcPr>
          <w:p w:rsidR="000145A9" w:rsidRPr="00797FD1" w:rsidRDefault="000145A9" w:rsidP="00986FC5">
            <w:pPr>
              <w:jc w:val="both"/>
              <w:rPr>
                <w:rFonts w:ascii="Times New Roman" w:hAnsi="Times New Roman"/>
                <w:i/>
                <w:sz w:val="20"/>
                <w:szCs w:val="20"/>
              </w:rPr>
            </w:pPr>
            <w:r w:rsidRPr="00797FD1">
              <w:rPr>
                <w:rFonts w:ascii="Times New Roman" w:hAnsi="Times New Roman"/>
                <w:i/>
                <w:sz w:val="20"/>
                <w:szCs w:val="20"/>
              </w:rPr>
              <w:t>Localização</w:t>
            </w:r>
          </w:p>
        </w:tc>
        <w:tc>
          <w:tcPr>
            <w:tcW w:w="2126" w:type="dxa"/>
            <w:tcBorders>
              <w:bottom w:val="single" w:sz="4" w:space="0" w:color="auto"/>
            </w:tcBorders>
          </w:tcPr>
          <w:p w:rsidR="000145A9" w:rsidRPr="00797FD1" w:rsidRDefault="000145A9" w:rsidP="00986FC5">
            <w:pPr>
              <w:jc w:val="both"/>
              <w:rPr>
                <w:rFonts w:ascii="Times New Roman" w:hAnsi="Times New Roman"/>
                <w:i/>
                <w:sz w:val="20"/>
                <w:szCs w:val="20"/>
              </w:rPr>
            </w:pPr>
            <w:r w:rsidRPr="00797FD1">
              <w:rPr>
                <w:rFonts w:ascii="Times New Roman" w:hAnsi="Times New Roman"/>
                <w:i/>
                <w:sz w:val="20"/>
                <w:szCs w:val="20"/>
              </w:rPr>
              <w:t>RSS  transportado</w:t>
            </w:r>
          </w:p>
        </w:tc>
        <w:tc>
          <w:tcPr>
            <w:tcW w:w="5245" w:type="dxa"/>
            <w:tcBorders>
              <w:bottom w:val="single" w:sz="4" w:space="0" w:color="auto"/>
            </w:tcBorders>
          </w:tcPr>
          <w:p w:rsidR="000145A9" w:rsidRPr="00797FD1" w:rsidRDefault="000145A9" w:rsidP="00986FC5">
            <w:pPr>
              <w:jc w:val="center"/>
              <w:rPr>
                <w:rFonts w:ascii="Times New Roman" w:hAnsi="Times New Roman"/>
                <w:i/>
                <w:sz w:val="20"/>
                <w:szCs w:val="20"/>
              </w:rPr>
            </w:pPr>
            <w:r w:rsidRPr="001D607C">
              <w:rPr>
                <w:rFonts w:ascii="Times New Roman" w:hAnsi="Times New Roman"/>
                <w:i/>
                <w:sz w:val="20"/>
                <w:szCs w:val="20"/>
              </w:rPr>
              <w:t>Empresa destino</w:t>
            </w:r>
            <w:r>
              <w:rPr>
                <w:rFonts w:ascii="Times New Roman" w:hAnsi="Times New Roman"/>
                <w:i/>
                <w:sz w:val="20"/>
                <w:szCs w:val="20"/>
              </w:rPr>
              <w:t xml:space="preserve"> (tratamento ou destino final)</w:t>
            </w:r>
          </w:p>
        </w:tc>
        <w:tc>
          <w:tcPr>
            <w:tcW w:w="2693" w:type="dxa"/>
            <w:tcBorders>
              <w:bottom w:val="single" w:sz="4" w:space="0" w:color="auto"/>
            </w:tcBorders>
          </w:tcPr>
          <w:p w:rsidR="000145A9" w:rsidRPr="00797FD1" w:rsidRDefault="000145A9" w:rsidP="00AD3CC6">
            <w:pPr>
              <w:jc w:val="center"/>
              <w:rPr>
                <w:rFonts w:ascii="Times New Roman" w:hAnsi="Times New Roman"/>
                <w:i/>
                <w:sz w:val="20"/>
                <w:szCs w:val="20"/>
              </w:rPr>
            </w:pPr>
            <w:r w:rsidRPr="00797FD1">
              <w:rPr>
                <w:rFonts w:ascii="Times New Roman" w:hAnsi="Times New Roman"/>
                <w:i/>
                <w:sz w:val="20"/>
                <w:szCs w:val="20"/>
              </w:rPr>
              <w:t>Localização destino</w:t>
            </w:r>
          </w:p>
        </w:tc>
      </w:tr>
      <w:tr w:rsidR="000145A9" w:rsidRPr="00797FD1" w:rsidTr="00587E50">
        <w:tc>
          <w:tcPr>
            <w:tcW w:w="2093"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Retec Tecnologia de Resíduos Ltda. </w:t>
            </w:r>
          </w:p>
        </w:tc>
        <w:tc>
          <w:tcPr>
            <w:tcW w:w="2126"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Caminho das Arvores, Salvador, BA</w:t>
            </w:r>
          </w:p>
        </w:tc>
        <w:tc>
          <w:tcPr>
            <w:tcW w:w="2126"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A1, A4, E</w:t>
            </w:r>
          </w:p>
        </w:tc>
        <w:tc>
          <w:tcPr>
            <w:tcW w:w="5245"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Retec Tecnologia em Resíduos Ltda. Para autoclavagem </w:t>
            </w:r>
          </w:p>
        </w:tc>
        <w:tc>
          <w:tcPr>
            <w:tcW w:w="2693"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Simões Filho, BA</w:t>
            </w:r>
          </w:p>
        </w:tc>
      </w:tr>
      <w:tr w:rsidR="000145A9" w:rsidRPr="00797FD1" w:rsidTr="00587E50">
        <w:tc>
          <w:tcPr>
            <w:tcW w:w="2093" w:type="dxa"/>
            <w:tcBorders>
              <w:top w:val="nil"/>
              <w:bottom w:val="nil"/>
            </w:tcBorders>
          </w:tcPr>
          <w:p w:rsidR="000145A9" w:rsidRPr="00797FD1" w:rsidRDefault="000145A9" w:rsidP="00986FC5">
            <w:pPr>
              <w:jc w:val="both"/>
              <w:rPr>
                <w:rFonts w:ascii="Times New Roman" w:hAnsi="Times New Roman"/>
                <w:sz w:val="20"/>
                <w:szCs w:val="20"/>
              </w:rPr>
            </w:pPr>
          </w:p>
        </w:tc>
        <w:tc>
          <w:tcPr>
            <w:tcW w:w="2126" w:type="dxa"/>
            <w:tcBorders>
              <w:top w:val="nil"/>
              <w:bottom w:val="nil"/>
            </w:tcBorders>
          </w:tcPr>
          <w:p w:rsidR="000145A9" w:rsidRPr="00797FD1" w:rsidRDefault="000145A9" w:rsidP="00986FC5">
            <w:pPr>
              <w:jc w:val="both"/>
              <w:rPr>
                <w:rFonts w:ascii="Times New Roman" w:hAnsi="Times New Roman"/>
                <w:sz w:val="20"/>
                <w:szCs w:val="20"/>
              </w:rPr>
            </w:pPr>
          </w:p>
        </w:tc>
        <w:tc>
          <w:tcPr>
            <w:tcW w:w="2126" w:type="dxa"/>
            <w:tcBorders>
              <w:top w:val="nil"/>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Resíduos tratados</w:t>
            </w:r>
          </w:p>
        </w:tc>
        <w:tc>
          <w:tcPr>
            <w:tcW w:w="5245" w:type="dxa"/>
            <w:tcBorders>
              <w:top w:val="nil"/>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Hera Brasil Indústria e Comércio Ltda. </w:t>
            </w:r>
          </w:p>
        </w:tc>
        <w:tc>
          <w:tcPr>
            <w:tcW w:w="2693" w:type="dxa"/>
            <w:tcBorders>
              <w:top w:val="nil"/>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Simões Filho, BA</w:t>
            </w:r>
          </w:p>
        </w:tc>
      </w:tr>
      <w:tr w:rsidR="000145A9" w:rsidRPr="00797FD1" w:rsidTr="003870BD">
        <w:tc>
          <w:tcPr>
            <w:tcW w:w="2093" w:type="dxa"/>
            <w:tcBorders>
              <w:top w:val="nil"/>
              <w:bottom w:val="single" w:sz="4" w:space="0" w:color="auto"/>
            </w:tcBorders>
          </w:tcPr>
          <w:p w:rsidR="000145A9" w:rsidRPr="00797FD1" w:rsidRDefault="000145A9" w:rsidP="00986FC5">
            <w:pPr>
              <w:jc w:val="both"/>
              <w:rPr>
                <w:rFonts w:ascii="Times New Roman" w:hAnsi="Times New Roman"/>
                <w:sz w:val="20"/>
                <w:szCs w:val="20"/>
              </w:rPr>
            </w:pPr>
          </w:p>
        </w:tc>
        <w:tc>
          <w:tcPr>
            <w:tcW w:w="2126" w:type="dxa"/>
            <w:tcBorders>
              <w:top w:val="nil"/>
              <w:bottom w:val="single" w:sz="4" w:space="0" w:color="auto"/>
            </w:tcBorders>
          </w:tcPr>
          <w:p w:rsidR="000145A9" w:rsidRPr="00797FD1" w:rsidRDefault="000145A9" w:rsidP="00986FC5">
            <w:pPr>
              <w:jc w:val="both"/>
              <w:rPr>
                <w:rFonts w:ascii="Times New Roman" w:hAnsi="Times New Roman"/>
                <w:sz w:val="20"/>
                <w:szCs w:val="20"/>
              </w:rPr>
            </w:pPr>
          </w:p>
        </w:tc>
        <w:tc>
          <w:tcPr>
            <w:tcW w:w="2126" w:type="dxa"/>
            <w:tcBorders>
              <w:top w:val="nil"/>
              <w:bottom w:val="single" w:sz="4" w:space="0" w:color="auto"/>
            </w:tcBorders>
          </w:tcPr>
          <w:p w:rsidR="000145A9" w:rsidRPr="00797FD1" w:rsidRDefault="000145A9" w:rsidP="00986FC5">
            <w:pPr>
              <w:jc w:val="both"/>
              <w:rPr>
                <w:rFonts w:ascii="Times New Roman" w:hAnsi="Times New Roman"/>
                <w:sz w:val="20"/>
                <w:szCs w:val="20"/>
              </w:rPr>
            </w:pPr>
          </w:p>
        </w:tc>
        <w:tc>
          <w:tcPr>
            <w:tcW w:w="5245" w:type="dxa"/>
            <w:tcBorders>
              <w:top w:val="nil"/>
              <w:bottom w:val="single" w:sz="4" w:space="0" w:color="auto"/>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Aterro Sanitário de Resíduos Sólidos Classe II Limpec Limpeza Urbana</w:t>
            </w:r>
          </w:p>
        </w:tc>
        <w:tc>
          <w:tcPr>
            <w:tcW w:w="2693" w:type="dxa"/>
            <w:tcBorders>
              <w:top w:val="nil"/>
              <w:bottom w:val="single" w:sz="4" w:space="0" w:color="auto"/>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Camaçari, BA</w:t>
            </w:r>
          </w:p>
        </w:tc>
      </w:tr>
      <w:tr w:rsidR="000145A9" w:rsidRPr="00797FD1" w:rsidTr="003870BD">
        <w:tc>
          <w:tcPr>
            <w:tcW w:w="2093"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Emtres Empresa de Transporte de Resíduos Ltda. </w:t>
            </w:r>
          </w:p>
        </w:tc>
        <w:tc>
          <w:tcPr>
            <w:tcW w:w="2126"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Centro, Tapicuri, BA</w:t>
            </w:r>
          </w:p>
        </w:tc>
        <w:tc>
          <w:tcPr>
            <w:tcW w:w="2126"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A1, A2, A4, E</w:t>
            </w:r>
          </w:p>
        </w:tc>
        <w:tc>
          <w:tcPr>
            <w:tcW w:w="5245"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Unidade de Tratamento de Resíduos de Serviços de Saúde Brascom Gestão Ambiental Sergipe Ltda. </w:t>
            </w:r>
          </w:p>
        </w:tc>
        <w:tc>
          <w:tcPr>
            <w:tcW w:w="2693" w:type="dxa"/>
            <w:tcBorders>
              <w:bottom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Japaratuba, SE</w:t>
            </w:r>
          </w:p>
        </w:tc>
      </w:tr>
      <w:tr w:rsidR="000145A9" w:rsidRPr="00797FD1" w:rsidTr="003870BD">
        <w:trPr>
          <w:trHeight w:val="173"/>
        </w:trPr>
        <w:tc>
          <w:tcPr>
            <w:tcW w:w="2093" w:type="dxa"/>
            <w:tcBorders>
              <w:top w:val="nil"/>
            </w:tcBorders>
          </w:tcPr>
          <w:p w:rsidR="000145A9" w:rsidRPr="00797FD1" w:rsidRDefault="000145A9" w:rsidP="00986FC5">
            <w:pPr>
              <w:jc w:val="both"/>
              <w:rPr>
                <w:rFonts w:ascii="Times New Roman" w:hAnsi="Times New Roman"/>
                <w:sz w:val="20"/>
                <w:szCs w:val="20"/>
              </w:rPr>
            </w:pPr>
          </w:p>
        </w:tc>
        <w:tc>
          <w:tcPr>
            <w:tcW w:w="2126" w:type="dxa"/>
            <w:tcBorders>
              <w:top w:val="nil"/>
            </w:tcBorders>
          </w:tcPr>
          <w:p w:rsidR="000145A9" w:rsidRPr="00797FD1" w:rsidRDefault="000145A9" w:rsidP="00986FC5">
            <w:pPr>
              <w:jc w:val="both"/>
              <w:rPr>
                <w:rFonts w:ascii="Times New Roman" w:hAnsi="Times New Roman"/>
                <w:sz w:val="20"/>
                <w:szCs w:val="20"/>
              </w:rPr>
            </w:pPr>
          </w:p>
        </w:tc>
        <w:tc>
          <w:tcPr>
            <w:tcW w:w="2126" w:type="dxa"/>
            <w:tcBorders>
              <w:top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Resíduos tratados</w:t>
            </w:r>
          </w:p>
        </w:tc>
        <w:tc>
          <w:tcPr>
            <w:tcW w:w="5245" w:type="dxa"/>
            <w:tcBorders>
              <w:top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 xml:space="preserve">Aterro sanitário de Resíduos Sólidos Classe II, Estre Ambiental </w:t>
            </w:r>
          </w:p>
        </w:tc>
        <w:tc>
          <w:tcPr>
            <w:tcW w:w="2693" w:type="dxa"/>
            <w:tcBorders>
              <w:top w:val="nil"/>
            </w:tcBorders>
          </w:tcPr>
          <w:p w:rsidR="000145A9" w:rsidRPr="00797FD1" w:rsidRDefault="000145A9" w:rsidP="00986FC5">
            <w:pPr>
              <w:jc w:val="both"/>
              <w:rPr>
                <w:rFonts w:ascii="Times New Roman" w:hAnsi="Times New Roman"/>
                <w:sz w:val="20"/>
                <w:szCs w:val="20"/>
              </w:rPr>
            </w:pPr>
            <w:r w:rsidRPr="00797FD1">
              <w:rPr>
                <w:rFonts w:ascii="Times New Roman" w:hAnsi="Times New Roman"/>
                <w:sz w:val="20"/>
                <w:szCs w:val="20"/>
              </w:rPr>
              <w:t>Rosário do Catete, SE</w:t>
            </w:r>
          </w:p>
        </w:tc>
      </w:tr>
    </w:tbl>
    <w:p w:rsidR="00953F85" w:rsidRPr="00797FD1" w:rsidRDefault="00953F85" w:rsidP="00953F85">
      <w:pPr>
        <w:jc w:val="both"/>
        <w:rPr>
          <w:rFonts w:ascii="Times New Roman" w:hAnsi="Times New Roman"/>
          <w:sz w:val="20"/>
          <w:szCs w:val="20"/>
        </w:rPr>
      </w:pPr>
      <w:r w:rsidRPr="00797FD1">
        <w:rPr>
          <w:rFonts w:ascii="Times New Roman" w:hAnsi="Times New Roman"/>
          <w:sz w:val="20"/>
          <w:szCs w:val="20"/>
        </w:rPr>
        <w:t>Fonte: Secretaria de Estado de Meio Ambiente e Recursos Hídricos, 2012</w:t>
      </w:r>
    </w:p>
    <w:p w:rsidR="000145A9" w:rsidRPr="0093657D" w:rsidRDefault="000145A9" w:rsidP="00EB3FB1">
      <w:pPr>
        <w:jc w:val="both"/>
        <w:rPr>
          <w:rFonts w:ascii="Times New Roman" w:hAnsi="Times New Roman"/>
          <w:sz w:val="22"/>
          <w:szCs w:val="22"/>
        </w:rPr>
      </w:pPr>
    </w:p>
    <w:p w:rsidR="000145A9" w:rsidRPr="0093657D" w:rsidRDefault="000145A9" w:rsidP="00EB3FB1">
      <w:pPr>
        <w:jc w:val="both"/>
        <w:rPr>
          <w:rFonts w:ascii="Times New Roman" w:hAnsi="Times New Roman"/>
          <w:sz w:val="22"/>
          <w:szCs w:val="22"/>
        </w:rPr>
      </w:pPr>
    </w:p>
    <w:p w:rsidR="000145A9" w:rsidRPr="0093657D" w:rsidRDefault="000145A9" w:rsidP="00EB3FB1">
      <w:pPr>
        <w:jc w:val="both"/>
        <w:rPr>
          <w:rFonts w:ascii="Times New Roman" w:hAnsi="Times New Roman"/>
          <w:sz w:val="22"/>
          <w:szCs w:val="22"/>
        </w:rPr>
      </w:pPr>
    </w:p>
    <w:p w:rsidR="000145A9" w:rsidRDefault="000145A9" w:rsidP="00EB3FB1">
      <w:pPr>
        <w:jc w:val="both"/>
        <w:rPr>
          <w:rFonts w:ascii="Times New Roman" w:hAnsi="Times New Roman"/>
          <w:sz w:val="22"/>
          <w:szCs w:val="22"/>
        </w:rPr>
        <w:sectPr w:rsidR="000145A9" w:rsidSect="00986FC5">
          <w:pgSz w:w="16840" w:h="11900" w:orient="landscape"/>
          <w:pgMar w:top="1800" w:right="1440" w:bottom="1800" w:left="1440" w:header="708" w:footer="708" w:gutter="0"/>
          <w:cols w:space="708"/>
          <w:docGrid w:linePitch="360"/>
        </w:sectPr>
      </w:pPr>
    </w:p>
    <w:p w:rsidR="000145A9" w:rsidRDefault="000145A9" w:rsidP="005C5F19">
      <w:pPr>
        <w:pStyle w:val="ListParagraph"/>
        <w:ind w:left="0"/>
        <w:contextualSpacing/>
        <w:jc w:val="both"/>
        <w:rPr>
          <w:rFonts w:ascii="Times New Roman" w:hAnsi="Times New Roman"/>
          <w:sz w:val="22"/>
          <w:szCs w:val="22"/>
        </w:rPr>
      </w:pPr>
    </w:p>
    <w:p w:rsidR="000145A9" w:rsidRDefault="000145A9" w:rsidP="005C5F19">
      <w:pPr>
        <w:pStyle w:val="ListParagraph"/>
        <w:numPr>
          <w:ilvl w:val="0"/>
          <w:numId w:val="23"/>
        </w:numPr>
        <w:ind w:left="0" w:firstLine="0"/>
        <w:contextualSpacing/>
        <w:jc w:val="both"/>
        <w:rPr>
          <w:rFonts w:ascii="Times New Roman" w:hAnsi="Times New Roman"/>
          <w:sz w:val="22"/>
          <w:szCs w:val="22"/>
        </w:rPr>
      </w:pPr>
      <w:r w:rsidRPr="00A06D09">
        <w:rPr>
          <w:rFonts w:ascii="Times New Roman" w:hAnsi="Times New Roman"/>
          <w:b/>
          <w:sz w:val="22"/>
          <w:szCs w:val="22"/>
        </w:rPr>
        <w:t>Marco jurídico-institucional da gestão dos RSS.</w:t>
      </w:r>
      <w:r>
        <w:rPr>
          <w:rFonts w:ascii="Times New Roman" w:hAnsi="Times New Roman"/>
          <w:sz w:val="22"/>
          <w:szCs w:val="22"/>
        </w:rPr>
        <w:t xml:space="preserve"> </w:t>
      </w:r>
      <w:r w:rsidR="00953F85">
        <w:rPr>
          <w:rFonts w:ascii="Times New Roman" w:hAnsi="Times New Roman"/>
          <w:sz w:val="22"/>
          <w:szCs w:val="22"/>
        </w:rPr>
        <w:t>Há</w:t>
      </w:r>
      <w:r>
        <w:rPr>
          <w:rFonts w:ascii="Times New Roman" w:hAnsi="Times New Roman"/>
          <w:sz w:val="22"/>
          <w:szCs w:val="22"/>
        </w:rPr>
        <w:t xml:space="preserve"> uma meticulosa </w:t>
      </w:r>
      <w:r w:rsidRPr="00CD6D1E">
        <w:rPr>
          <w:rFonts w:ascii="Times New Roman" w:hAnsi="Times New Roman"/>
          <w:sz w:val="22"/>
          <w:szCs w:val="22"/>
        </w:rPr>
        <w:t>moldura jurídico-institucional federal, de ab</w:t>
      </w:r>
      <w:r>
        <w:rPr>
          <w:rFonts w:ascii="Times New Roman" w:hAnsi="Times New Roman"/>
          <w:sz w:val="22"/>
          <w:szCs w:val="22"/>
        </w:rPr>
        <w:t>rangência nacional, que trata da gestão dos RSS, regulando</w:t>
      </w:r>
      <w:r w:rsidR="00953F85">
        <w:rPr>
          <w:rFonts w:ascii="Times New Roman" w:hAnsi="Times New Roman"/>
          <w:sz w:val="22"/>
          <w:szCs w:val="22"/>
        </w:rPr>
        <w:t xml:space="preserve"> </w:t>
      </w:r>
      <w:r w:rsidRPr="00CD6D1E">
        <w:rPr>
          <w:rFonts w:ascii="Times New Roman" w:hAnsi="Times New Roman"/>
          <w:sz w:val="22"/>
          <w:szCs w:val="22"/>
        </w:rPr>
        <w:t>as atribuições ambientais do setor saúde,</w:t>
      </w:r>
      <w:r>
        <w:rPr>
          <w:rFonts w:ascii="Times New Roman" w:hAnsi="Times New Roman"/>
          <w:sz w:val="22"/>
          <w:szCs w:val="22"/>
        </w:rPr>
        <w:t xml:space="preserve"> </w:t>
      </w:r>
      <w:r w:rsidRPr="00CD6D1E">
        <w:rPr>
          <w:rFonts w:ascii="Times New Roman" w:hAnsi="Times New Roman"/>
          <w:sz w:val="22"/>
          <w:szCs w:val="22"/>
        </w:rPr>
        <w:t>a distribuição de competências entre as esferas estatais e procedimentos de gestão para controlar os</w:t>
      </w:r>
      <w:r>
        <w:rPr>
          <w:rFonts w:ascii="Times New Roman" w:hAnsi="Times New Roman"/>
          <w:sz w:val="22"/>
          <w:szCs w:val="22"/>
        </w:rPr>
        <w:t xml:space="preserve"> potenciais impactos ambientais</w:t>
      </w:r>
      <w:r w:rsidRPr="00CD6D1E">
        <w:rPr>
          <w:rFonts w:ascii="Times New Roman" w:hAnsi="Times New Roman"/>
          <w:sz w:val="22"/>
          <w:szCs w:val="22"/>
        </w:rPr>
        <w:t xml:space="preserve"> das atividades de atendimento de saúde </w:t>
      </w:r>
      <w:r>
        <w:rPr>
          <w:rFonts w:ascii="Times New Roman" w:hAnsi="Times New Roman"/>
          <w:sz w:val="22"/>
          <w:szCs w:val="22"/>
        </w:rPr>
        <w:t>associados aos</w:t>
      </w:r>
      <w:r w:rsidRPr="00CD6D1E">
        <w:rPr>
          <w:rFonts w:ascii="Times New Roman" w:hAnsi="Times New Roman"/>
          <w:sz w:val="22"/>
          <w:szCs w:val="22"/>
        </w:rPr>
        <w:t xml:space="preserve"> RSS.</w:t>
      </w:r>
      <w:r>
        <w:rPr>
          <w:rFonts w:ascii="Times New Roman" w:hAnsi="Times New Roman"/>
          <w:sz w:val="22"/>
          <w:szCs w:val="22"/>
        </w:rPr>
        <w:t xml:space="preserve"> Suas principais características, </w:t>
      </w:r>
      <w:r w:rsidR="002C31E4">
        <w:rPr>
          <w:rFonts w:ascii="Times New Roman" w:hAnsi="Times New Roman"/>
          <w:sz w:val="22"/>
          <w:szCs w:val="22"/>
        </w:rPr>
        <w:t xml:space="preserve">já </w:t>
      </w:r>
      <w:r>
        <w:rPr>
          <w:rFonts w:ascii="Times New Roman" w:hAnsi="Times New Roman"/>
          <w:sz w:val="22"/>
          <w:szCs w:val="22"/>
        </w:rPr>
        <w:t xml:space="preserve">apresentadas na Seção 2, são a seguir complementadas. </w:t>
      </w:r>
      <w:r w:rsidR="00953F85">
        <w:rPr>
          <w:rFonts w:ascii="Times New Roman" w:hAnsi="Times New Roman"/>
          <w:sz w:val="22"/>
          <w:szCs w:val="22"/>
        </w:rPr>
        <w:t xml:space="preserve">A </w:t>
      </w:r>
      <w:r>
        <w:rPr>
          <w:rFonts w:ascii="Times New Roman" w:hAnsi="Times New Roman"/>
          <w:sz w:val="22"/>
          <w:szCs w:val="22"/>
        </w:rPr>
        <w:t>gestão dos RSS no contexto da política nacional de resíduos sólidos</w:t>
      </w:r>
      <w:r w:rsidR="00953F85">
        <w:rPr>
          <w:rFonts w:ascii="Times New Roman" w:hAnsi="Times New Roman"/>
          <w:sz w:val="22"/>
          <w:szCs w:val="22"/>
        </w:rPr>
        <w:t xml:space="preserve"> também é objeto de disposições </w:t>
      </w:r>
      <w:r w:rsidRPr="0098093F">
        <w:rPr>
          <w:rFonts w:ascii="Times New Roman" w:hAnsi="Times New Roman"/>
          <w:sz w:val="22"/>
          <w:szCs w:val="22"/>
        </w:rPr>
        <w:t>detalhad</w:t>
      </w:r>
      <w:r w:rsidR="00953F85">
        <w:rPr>
          <w:rFonts w:ascii="Times New Roman" w:hAnsi="Times New Roman"/>
          <w:sz w:val="22"/>
          <w:szCs w:val="22"/>
        </w:rPr>
        <w:t>as</w:t>
      </w:r>
      <w:r w:rsidRPr="0098093F">
        <w:rPr>
          <w:rFonts w:ascii="Times New Roman" w:hAnsi="Times New Roman"/>
          <w:sz w:val="22"/>
          <w:szCs w:val="22"/>
        </w:rPr>
        <w:t xml:space="preserve"> e rigoros</w:t>
      </w:r>
      <w:r w:rsidR="00953F85">
        <w:rPr>
          <w:rFonts w:ascii="Times New Roman" w:hAnsi="Times New Roman"/>
          <w:sz w:val="22"/>
          <w:szCs w:val="22"/>
        </w:rPr>
        <w:t>as</w:t>
      </w:r>
      <w:r w:rsidRPr="0098093F">
        <w:rPr>
          <w:rFonts w:ascii="Times New Roman" w:hAnsi="Times New Roman"/>
          <w:sz w:val="22"/>
          <w:szCs w:val="22"/>
        </w:rPr>
        <w:t xml:space="preserve"> quanto aos procedimentos obrigatórios, distribuindo responsabilidades entre os estabelecimentos geradores de RSS, profissionais responsáveis pelo planejamento e gestão dos RSS, entes estatais municipais e estaduais nos setores de saúde e meio ambiente. </w:t>
      </w:r>
    </w:p>
    <w:p w:rsidR="000145A9" w:rsidRDefault="000145A9" w:rsidP="005C5F19">
      <w:pPr>
        <w:contextualSpacing/>
        <w:jc w:val="both"/>
        <w:rPr>
          <w:rFonts w:ascii="Times New Roman" w:hAnsi="Times New Roman"/>
          <w:sz w:val="22"/>
          <w:szCs w:val="22"/>
        </w:rPr>
      </w:pPr>
    </w:p>
    <w:p w:rsidR="00944412" w:rsidRDefault="000145A9" w:rsidP="00535A22">
      <w:pPr>
        <w:pStyle w:val="ListParagraph"/>
        <w:numPr>
          <w:ilvl w:val="0"/>
          <w:numId w:val="23"/>
        </w:numPr>
        <w:ind w:left="0" w:firstLine="0"/>
        <w:contextualSpacing/>
        <w:jc w:val="both"/>
        <w:rPr>
          <w:rFonts w:ascii="Times New Roman" w:hAnsi="Times New Roman"/>
          <w:sz w:val="22"/>
          <w:szCs w:val="22"/>
        </w:rPr>
      </w:pPr>
      <w:r w:rsidRPr="008F56A7">
        <w:rPr>
          <w:rFonts w:ascii="Times New Roman" w:hAnsi="Times New Roman"/>
          <w:sz w:val="22"/>
          <w:szCs w:val="22"/>
        </w:rPr>
        <w:t>Os estabelecimentos geradores de resíduos de serviços de saúde são</w:t>
      </w:r>
      <w:r>
        <w:rPr>
          <w:rFonts w:ascii="Times New Roman" w:hAnsi="Times New Roman"/>
          <w:sz w:val="22"/>
          <w:szCs w:val="22"/>
        </w:rPr>
        <w:t xml:space="preserve"> a unidade básica capaz de neutralizar os efeitos adversos </w:t>
      </w:r>
      <w:r w:rsidRPr="00953F85">
        <w:rPr>
          <w:rFonts w:ascii="Times New Roman" w:hAnsi="Times New Roman"/>
          <w:i/>
          <w:sz w:val="22"/>
          <w:szCs w:val="22"/>
        </w:rPr>
        <w:t>intramuros</w:t>
      </w:r>
      <w:r>
        <w:rPr>
          <w:rFonts w:ascii="Times New Roman" w:hAnsi="Times New Roman"/>
          <w:sz w:val="22"/>
          <w:szCs w:val="22"/>
        </w:rPr>
        <w:t>, isto é: dentro dos limites dos estabelecimentos, até a coleta dos RSS para tratamento e destino final. São</w:t>
      </w:r>
      <w:r w:rsidRPr="008F56A7">
        <w:rPr>
          <w:rFonts w:ascii="Times New Roman" w:hAnsi="Times New Roman"/>
          <w:sz w:val="22"/>
          <w:szCs w:val="22"/>
        </w:rPr>
        <w:t xml:space="preserve"> responsáveis por </w:t>
      </w:r>
      <w:r>
        <w:rPr>
          <w:rFonts w:ascii="Times New Roman" w:hAnsi="Times New Roman"/>
          <w:sz w:val="22"/>
          <w:szCs w:val="22"/>
        </w:rPr>
        <w:t>e</w:t>
      </w:r>
      <w:r w:rsidR="00953F85">
        <w:rPr>
          <w:rFonts w:ascii="Times New Roman" w:hAnsi="Times New Roman"/>
          <w:sz w:val="22"/>
          <w:szCs w:val="22"/>
        </w:rPr>
        <w:t xml:space="preserve">laborar PGRSS, </w:t>
      </w:r>
      <w:r w:rsidRPr="008F56A7">
        <w:rPr>
          <w:rFonts w:ascii="Times New Roman" w:hAnsi="Times New Roman"/>
          <w:sz w:val="22"/>
          <w:szCs w:val="22"/>
        </w:rPr>
        <w:t>designar profissionais para responsabilizar-se por sua elaboração e execução, capacitar recursos humanos para lidar adequadamente com os RSS em todas as fases do processo e exigir capacitação e treinamento em terceirizações, requerer licença ambiental de empresas prestadoras de serviço de tratamento de resíduos, requerer aos órgãos públicos responsáveis pela coleta, transporte, tratamento e disposição final dos RSS documentação em conformidade com as normas ambientais locais, manter registro dos RSS encaminhados par reciclagem ou compostagem.</w:t>
      </w:r>
      <w:r>
        <w:rPr>
          <w:rFonts w:ascii="Times New Roman" w:hAnsi="Times New Roman"/>
          <w:sz w:val="22"/>
          <w:szCs w:val="22"/>
        </w:rPr>
        <w:t xml:space="preserve"> </w:t>
      </w:r>
    </w:p>
    <w:p w:rsidR="00944412" w:rsidRDefault="00944412" w:rsidP="00944412">
      <w:pPr>
        <w:pStyle w:val="ListParagraph"/>
        <w:ind w:left="0"/>
        <w:contextualSpacing/>
        <w:jc w:val="both"/>
        <w:rPr>
          <w:rFonts w:ascii="Times New Roman" w:hAnsi="Times New Roman"/>
          <w:sz w:val="22"/>
          <w:szCs w:val="22"/>
        </w:rPr>
      </w:pPr>
    </w:p>
    <w:p w:rsidR="000145A9" w:rsidRPr="00535A22" w:rsidRDefault="000145A9" w:rsidP="00535A22">
      <w:pPr>
        <w:pStyle w:val="ListParagraph"/>
        <w:numPr>
          <w:ilvl w:val="0"/>
          <w:numId w:val="23"/>
        </w:numPr>
        <w:ind w:left="0" w:firstLine="0"/>
        <w:contextualSpacing/>
        <w:jc w:val="both"/>
        <w:rPr>
          <w:rFonts w:ascii="Times New Roman" w:hAnsi="Times New Roman"/>
          <w:sz w:val="22"/>
          <w:szCs w:val="22"/>
        </w:rPr>
      </w:pPr>
      <w:r w:rsidRPr="00535A22">
        <w:rPr>
          <w:rFonts w:ascii="Times New Roman" w:hAnsi="Times New Roman"/>
          <w:sz w:val="22"/>
          <w:szCs w:val="22"/>
        </w:rPr>
        <w:t>Além destas atividades, os estabelecimentos têm que tratar determinados tipos de RSS ainda dentro da unidade, obrigatório ou opcional (determinados componentes dos subgrupos A1 e A2), dentro ou fora da unidade geradora (determinados componentes dos subgrupos A1 e A2), fora do estabelecimento em sistemas licenciados (deter</w:t>
      </w:r>
      <w:r w:rsidR="00944412">
        <w:rPr>
          <w:rFonts w:ascii="Times New Roman" w:hAnsi="Times New Roman"/>
          <w:sz w:val="22"/>
          <w:szCs w:val="22"/>
        </w:rPr>
        <w:t xml:space="preserve">minados componentes do subgrupo </w:t>
      </w:r>
      <w:r w:rsidRPr="00535A22">
        <w:rPr>
          <w:rFonts w:ascii="Times New Roman" w:hAnsi="Times New Roman"/>
          <w:sz w:val="22"/>
          <w:szCs w:val="22"/>
        </w:rPr>
        <w:t xml:space="preserve">A1), incineração obrigatória (determinados componentes do subgrupo A5), sem exigência de qualquer tipo de tratamento (determinados componentes do subgrupo A4) e sem exigência de tratamento mas com destinação especial (determinados componentes do subgrupo A3). </w:t>
      </w:r>
    </w:p>
    <w:p w:rsidR="000145A9" w:rsidRDefault="000145A9" w:rsidP="00535A22">
      <w:pPr>
        <w:pStyle w:val="ListParagraph"/>
        <w:ind w:left="0"/>
        <w:contextualSpacing/>
        <w:jc w:val="both"/>
        <w:rPr>
          <w:rFonts w:ascii="Times New Roman" w:hAnsi="Times New Roman"/>
          <w:sz w:val="22"/>
          <w:szCs w:val="22"/>
        </w:rPr>
      </w:pPr>
    </w:p>
    <w:p w:rsidR="000145A9" w:rsidRDefault="00944412" w:rsidP="005C5F19">
      <w:pPr>
        <w:pStyle w:val="ListParagraph"/>
        <w:numPr>
          <w:ilvl w:val="0"/>
          <w:numId w:val="23"/>
        </w:numPr>
        <w:ind w:left="0" w:firstLine="0"/>
        <w:contextualSpacing/>
        <w:jc w:val="both"/>
        <w:rPr>
          <w:rFonts w:ascii="Times New Roman" w:hAnsi="Times New Roman"/>
          <w:sz w:val="22"/>
          <w:szCs w:val="22"/>
        </w:rPr>
      </w:pPr>
      <w:r w:rsidRPr="00535A22">
        <w:rPr>
          <w:rFonts w:ascii="Times New Roman" w:hAnsi="Times New Roman"/>
          <w:sz w:val="22"/>
          <w:szCs w:val="22"/>
        </w:rPr>
        <w:t>RS</w:t>
      </w:r>
      <w:r>
        <w:rPr>
          <w:rFonts w:ascii="Times New Roman" w:hAnsi="Times New Roman"/>
          <w:sz w:val="22"/>
          <w:szCs w:val="22"/>
        </w:rPr>
        <w:t>S do grupo B devem ser segregado</w:t>
      </w:r>
      <w:r w:rsidRPr="00535A22">
        <w:rPr>
          <w:rFonts w:ascii="Times New Roman" w:hAnsi="Times New Roman"/>
          <w:sz w:val="22"/>
          <w:szCs w:val="22"/>
        </w:rPr>
        <w:t>s de acordo com lista da RDC 306/2004, acondicionados e identificados, e sua coleta e transporte deve</w:t>
      </w:r>
      <w:r>
        <w:rPr>
          <w:rFonts w:ascii="Times New Roman" w:hAnsi="Times New Roman"/>
          <w:sz w:val="22"/>
          <w:szCs w:val="22"/>
        </w:rPr>
        <w:t>m</w:t>
      </w:r>
      <w:r w:rsidRPr="00535A22">
        <w:rPr>
          <w:rFonts w:ascii="Times New Roman" w:hAnsi="Times New Roman"/>
          <w:sz w:val="22"/>
          <w:szCs w:val="22"/>
        </w:rPr>
        <w:t xml:space="preserve"> ser feito</w:t>
      </w:r>
      <w:r>
        <w:rPr>
          <w:rFonts w:ascii="Times New Roman" w:hAnsi="Times New Roman"/>
          <w:sz w:val="22"/>
          <w:szCs w:val="22"/>
        </w:rPr>
        <w:t>s</w:t>
      </w:r>
      <w:r w:rsidRPr="00535A22">
        <w:rPr>
          <w:rFonts w:ascii="Times New Roman" w:hAnsi="Times New Roman"/>
          <w:sz w:val="22"/>
          <w:szCs w:val="22"/>
        </w:rPr>
        <w:t xml:space="preserve"> em sistemas licenciados.</w:t>
      </w:r>
      <w:r>
        <w:rPr>
          <w:rFonts w:ascii="Times New Roman" w:hAnsi="Times New Roman"/>
          <w:sz w:val="22"/>
          <w:szCs w:val="22"/>
        </w:rPr>
        <w:t xml:space="preserve"> </w:t>
      </w:r>
      <w:r w:rsidR="000145A9" w:rsidRPr="008D2959">
        <w:rPr>
          <w:rFonts w:ascii="Times New Roman" w:hAnsi="Times New Roman"/>
          <w:sz w:val="22"/>
          <w:szCs w:val="22"/>
        </w:rPr>
        <w:t xml:space="preserve">Os RSS do grupo B podem ser tratados por processos químicos via úmida (neutralização, oxi-redução, processos oxidativos avançados), processos físico-químicos (solidificação, troca iônica) e termodestruição (plasma, incinerador). A disposição final  dos RSS químicos sólidos deve se feita em aterro industrial classe </w:t>
      </w:r>
      <w:r w:rsidR="000145A9">
        <w:rPr>
          <w:rFonts w:ascii="Times New Roman" w:hAnsi="Times New Roman"/>
          <w:sz w:val="22"/>
          <w:szCs w:val="22"/>
        </w:rPr>
        <w:t>I</w:t>
      </w:r>
      <w:r w:rsidR="000145A9" w:rsidRPr="008D2959">
        <w:rPr>
          <w:rFonts w:ascii="Times New Roman" w:hAnsi="Times New Roman"/>
          <w:sz w:val="22"/>
          <w:szCs w:val="22"/>
        </w:rPr>
        <w:t xml:space="preserve"> para os que não perderam suas características de periculosidade. Os líquidos não podem ser encaminhados a aterros. Resíduos químicos sem características de periculosidade não necessitam de tratamento prévio à disposição.</w:t>
      </w:r>
    </w:p>
    <w:p w:rsidR="000145A9" w:rsidRDefault="000145A9" w:rsidP="008D2959">
      <w:pPr>
        <w:pStyle w:val="ListParagraph"/>
        <w:ind w:left="0"/>
        <w:contextualSpacing/>
        <w:jc w:val="both"/>
        <w:rPr>
          <w:rFonts w:ascii="Times New Roman" w:hAnsi="Times New Roman"/>
          <w:sz w:val="22"/>
          <w:szCs w:val="22"/>
        </w:rPr>
      </w:pPr>
    </w:p>
    <w:p w:rsidR="000145A9" w:rsidRDefault="000145A9" w:rsidP="005C5F19">
      <w:pPr>
        <w:pStyle w:val="ListParagraph"/>
        <w:numPr>
          <w:ilvl w:val="0"/>
          <w:numId w:val="23"/>
        </w:numPr>
        <w:ind w:left="0" w:firstLine="0"/>
        <w:contextualSpacing/>
        <w:jc w:val="both"/>
        <w:rPr>
          <w:rFonts w:ascii="Times New Roman" w:hAnsi="Times New Roman"/>
          <w:sz w:val="22"/>
          <w:szCs w:val="22"/>
        </w:rPr>
      </w:pPr>
      <w:r w:rsidRPr="008D2959">
        <w:rPr>
          <w:rFonts w:ascii="Times New Roman" w:hAnsi="Times New Roman"/>
          <w:sz w:val="22"/>
          <w:szCs w:val="22"/>
        </w:rPr>
        <w:t>Os RSS classificados como C são quaisquer materiais resultantes de atividades humanas que contenham radionuclídeos em quantidades superiores aos limites de eliminação especificados nas normas da CNEN e para os quais a reutilização é imprópria. Estes devem ser segregados na origem, acondicionados e caracterizados, armazenados temporariamente para decaimento, registrados e mantidos em inventários, e descartados conforme sua meia-vida e tipo de radionuclídeo.  Ap</w:t>
      </w:r>
      <w:r>
        <w:rPr>
          <w:rFonts w:ascii="Times New Roman" w:hAnsi="Times New Roman"/>
          <w:sz w:val="22"/>
          <w:szCs w:val="22"/>
        </w:rPr>
        <w:t>ó</w:t>
      </w:r>
      <w:r w:rsidRPr="008D2959">
        <w:rPr>
          <w:rFonts w:ascii="Times New Roman" w:hAnsi="Times New Roman"/>
          <w:sz w:val="22"/>
          <w:szCs w:val="22"/>
        </w:rPr>
        <w:t xml:space="preserve">s haverem sido tratados para alcançar o nível de liberação para RSU, devem ser redirecionados segundo classificação para aterro sanitário licenciado, cemitério ou cremação ou incinerado ou aterro industrial classe I. </w:t>
      </w:r>
    </w:p>
    <w:p w:rsidR="000145A9" w:rsidRDefault="000145A9" w:rsidP="00535A22">
      <w:pPr>
        <w:pStyle w:val="ListParagraph"/>
        <w:ind w:left="0"/>
        <w:contextualSpacing/>
        <w:jc w:val="both"/>
        <w:rPr>
          <w:rFonts w:ascii="Times New Roman" w:hAnsi="Times New Roman"/>
          <w:sz w:val="22"/>
          <w:szCs w:val="22"/>
        </w:rPr>
      </w:pPr>
    </w:p>
    <w:p w:rsidR="000145A9" w:rsidRPr="005C5F19" w:rsidRDefault="000145A9" w:rsidP="005C5F19">
      <w:pPr>
        <w:pStyle w:val="ListParagraph"/>
        <w:numPr>
          <w:ilvl w:val="0"/>
          <w:numId w:val="23"/>
        </w:numPr>
        <w:ind w:left="0" w:firstLine="0"/>
        <w:contextualSpacing/>
        <w:jc w:val="both"/>
        <w:rPr>
          <w:rFonts w:ascii="Times New Roman" w:hAnsi="Times New Roman"/>
          <w:sz w:val="22"/>
          <w:szCs w:val="22"/>
        </w:rPr>
      </w:pPr>
      <w:r w:rsidRPr="008D2959">
        <w:rPr>
          <w:rFonts w:ascii="Times New Roman" w:hAnsi="Times New Roman"/>
          <w:sz w:val="22"/>
          <w:szCs w:val="22"/>
        </w:rPr>
        <w:t xml:space="preserve">Os RSS do grupo E devem ser segregados na origem, acondicionados e identificados, tratados segundo contaminação por agente biológico </w:t>
      </w:r>
      <w:r>
        <w:rPr>
          <w:rFonts w:ascii="Times New Roman" w:hAnsi="Times New Roman"/>
          <w:sz w:val="22"/>
          <w:szCs w:val="22"/>
        </w:rPr>
        <w:t>c</w:t>
      </w:r>
      <w:r w:rsidRPr="008D2959">
        <w:rPr>
          <w:rFonts w:ascii="Times New Roman" w:hAnsi="Times New Roman"/>
          <w:sz w:val="22"/>
          <w:szCs w:val="22"/>
        </w:rPr>
        <w:t xml:space="preserve">lasse de risco 4 ou não,  e dispostos </w:t>
      </w:r>
      <w:r>
        <w:rPr>
          <w:rFonts w:ascii="Times New Roman" w:hAnsi="Times New Roman"/>
          <w:sz w:val="22"/>
          <w:szCs w:val="22"/>
        </w:rPr>
        <w:t>em aterro sanitário licenciado para receber resíduos tratados.</w:t>
      </w:r>
    </w:p>
    <w:p w:rsidR="000145A9" w:rsidRDefault="000145A9" w:rsidP="00587E50">
      <w:pPr>
        <w:pStyle w:val="ListParagraph"/>
        <w:ind w:left="0"/>
        <w:jc w:val="both"/>
        <w:rPr>
          <w:rFonts w:ascii="Times New Roman" w:hAnsi="Times New Roman"/>
          <w:sz w:val="22"/>
          <w:szCs w:val="22"/>
        </w:rPr>
      </w:pPr>
    </w:p>
    <w:p w:rsidR="000145A9" w:rsidRDefault="000145A9"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lastRenderedPageBreak/>
        <w:t>O sistema de gestão ambiental estadual é responsável pelo  licenciamento ambiental das empresas de transporte, tratamento e destinação final dos RSS e apoia as atividades de fiscalização da vigilância sanitária do setor de saúde, compartilhada entre Estado e municípios, responsáveis pela verificação do cumprimento das normas pelos estabelecimentos de saúde e também pela fiscalização do transporte, tratamento e destinação final, em conjunto com a fiscalização do setor ambiental. Estão também envolvidos  ainda órgãos de limpeza urbana (RSS tipo D) e, no que diz respeito aos RSS do tipo C, a Comissão Nacional de Energia Nuclear (CNEN).</w:t>
      </w:r>
    </w:p>
    <w:p w:rsidR="000145A9" w:rsidRDefault="000145A9" w:rsidP="00CB2587">
      <w:pPr>
        <w:pStyle w:val="ListParagraph"/>
        <w:ind w:left="0"/>
        <w:jc w:val="both"/>
        <w:rPr>
          <w:rFonts w:ascii="Times New Roman" w:hAnsi="Times New Roman"/>
          <w:sz w:val="22"/>
          <w:szCs w:val="22"/>
        </w:rPr>
      </w:pPr>
    </w:p>
    <w:p w:rsidR="000145A9" w:rsidRDefault="000145A9" w:rsidP="00D31868">
      <w:pPr>
        <w:pStyle w:val="ListParagraph"/>
        <w:numPr>
          <w:ilvl w:val="0"/>
          <w:numId w:val="27"/>
        </w:numPr>
        <w:ind w:left="0" w:firstLine="0"/>
        <w:jc w:val="both"/>
        <w:rPr>
          <w:rFonts w:ascii="Times New Roman" w:hAnsi="Times New Roman"/>
          <w:sz w:val="22"/>
          <w:szCs w:val="22"/>
        </w:rPr>
      </w:pPr>
      <w:r w:rsidRPr="001A154E">
        <w:rPr>
          <w:rFonts w:ascii="Times New Roman" w:hAnsi="Times New Roman"/>
          <w:b/>
          <w:sz w:val="22"/>
          <w:szCs w:val="22"/>
        </w:rPr>
        <w:t>Capacidade institucional do Estado de Sergipe para lidar com os impactos associados ao aumento de geração de RSS.</w:t>
      </w:r>
      <w:r w:rsidRPr="001A154E">
        <w:rPr>
          <w:rFonts w:ascii="Times New Roman" w:hAnsi="Times New Roman"/>
          <w:sz w:val="22"/>
          <w:szCs w:val="22"/>
        </w:rPr>
        <w:t xml:space="preserve"> Considerando-se que as atividades de atendimento às gestantes são desenvolvidas de modo compartilhado entre estabelecimentos de saúde das esferas estadual e municipal do SUS, é  necessário considerar a capacidade para fiscalização ambiental e sanitária de ambas esferas po</w:t>
      </w:r>
      <w:r w:rsidR="001A154E" w:rsidRPr="001A154E">
        <w:rPr>
          <w:rFonts w:ascii="Times New Roman" w:hAnsi="Times New Roman"/>
          <w:sz w:val="22"/>
          <w:szCs w:val="22"/>
        </w:rPr>
        <w:t>lítico-administrativas</w:t>
      </w:r>
      <w:r w:rsidR="001A154E">
        <w:rPr>
          <w:rFonts w:ascii="Times New Roman" w:hAnsi="Times New Roman"/>
          <w:sz w:val="22"/>
          <w:szCs w:val="22"/>
        </w:rPr>
        <w:t>, a seguir caracterizadas</w:t>
      </w:r>
      <w:r w:rsidR="001A154E" w:rsidRPr="001A154E">
        <w:rPr>
          <w:rFonts w:ascii="Times New Roman" w:hAnsi="Times New Roman"/>
          <w:sz w:val="22"/>
          <w:szCs w:val="22"/>
        </w:rPr>
        <w:t xml:space="preserve">. </w:t>
      </w:r>
    </w:p>
    <w:p w:rsidR="001A154E" w:rsidRPr="001A154E" w:rsidRDefault="001A154E" w:rsidP="001A154E">
      <w:pPr>
        <w:pStyle w:val="ListParagraph"/>
        <w:ind w:left="0"/>
        <w:jc w:val="both"/>
        <w:rPr>
          <w:rFonts w:ascii="Times New Roman" w:hAnsi="Times New Roman"/>
          <w:sz w:val="22"/>
          <w:szCs w:val="22"/>
        </w:rPr>
      </w:pPr>
    </w:p>
    <w:p w:rsidR="000145A9" w:rsidRDefault="000145A9"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 estrutura de fiscalização da vigilância sanitária </w:t>
      </w:r>
      <w:r w:rsidR="00944412">
        <w:rPr>
          <w:rFonts w:ascii="Times New Roman" w:hAnsi="Times New Roman"/>
          <w:sz w:val="22"/>
          <w:szCs w:val="22"/>
        </w:rPr>
        <w:t xml:space="preserve">no estado de Sergipe </w:t>
      </w:r>
      <w:r>
        <w:rPr>
          <w:rFonts w:ascii="Times New Roman" w:hAnsi="Times New Roman"/>
          <w:sz w:val="22"/>
          <w:szCs w:val="22"/>
        </w:rPr>
        <w:t>é precária</w:t>
      </w:r>
      <w:r w:rsidR="00944412">
        <w:rPr>
          <w:rFonts w:ascii="Times New Roman" w:hAnsi="Times New Roman"/>
          <w:sz w:val="22"/>
          <w:szCs w:val="22"/>
        </w:rPr>
        <w:t xml:space="preserve">. </w:t>
      </w:r>
      <w:r>
        <w:rPr>
          <w:rFonts w:ascii="Times New Roman" w:hAnsi="Times New Roman"/>
          <w:sz w:val="22"/>
          <w:szCs w:val="22"/>
        </w:rPr>
        <w:t xml:space="preserve"> </w:t>
      </w:r>
      <w:r w:rsidR="00944412">
        <w:rPr>
          <w:rFonts w:ascii="Times New Roman" w:hAnsi="Times New Roman"/>
          <w:sz w:val="22"/>
          <w:szCs w:val="22"/>
        </w:rPr>
        <w:t>Ainda</w:t>
      </w:r>
      <w:r>
        <w:rPr>
          <w:rFonts w:ascii="Times New Roman" w:hAnsi="Times New Roman"/>
          <w:sz w:val="22"/>
          <w:szCs w:val="22"/>
        </w:rPr>
        <w:t xml:space="preserve"> inexiste arranjo federativo que estabeleça regime cooperativo entre  os </w:t>
      </w:r>
      <w:r w:rsidRPr="00CD6D1E">
        <w:rPr>
          <w:rFonts w:ascii="Times New Roman" w:hAnsi="Times New Roman"/>
          <w:sz w:val="22"/>
          <w:szCs w:val="22"/>
        </w:rPr>
        <w:t>municípios</w:t>
      </w:r>
      <w:r>
        <w:rPr>
          <w:rFonts w:ascii="Times New Roman" w:hAnsi="Times New Roman"/>
          <w:sz w:val="22"/>
          <w:szCs w:val="22"/>
        </w:rPr>
        <w:t xml:space="preserve"> sergipanos e o Estado para </w:t>
      </w:r>
      <w:r w:rsidR="00944412">
        <w:rPr>
          <w:rFonts w:ascii="Times New Roman" w:hAnsi="Times New Roman"/>
          <w:sz w:val="22"/>
          <w:szCs w:val="22"/>
        </w:rPr>
        <w:t xml:space="preserve">distribuir responsabilidades </w:t>
      </w:r>
      <w:r>
        <w:rPr>
          <w:rFonts w:ascii="Times New Roman" w:hAnsi="Times New Roman"/>
          <w:sz w:val="22"/>
          <w:szCs w:val="22"/>
        </w:rPr>
        <w:t xml:space="preserve">de fiscalização sanitária e ambiental, tal como previsto institucionalmente. Encontrando-se os municípios desprovidos de  mandato, recursos e capacidades para desempenhar estas funções, a esfera estadual concentra </w:t>
      </w:r>
      <w:r w:rsidRPr="00535A22">
        <w:rPr>
          <w:rFonts w:ascii="Times New Roman" w:hAnsi="Times New Roman"/>
          <w:i/>
          <w:sz w:val="22"/>
          <w:szCs w:val="22"/>
        </w:rPr>
        <w:t>de facto</w:t>
      </w:r>
      <w:r>
        <w:rPr>
          <w:rFonts w:ascii="Times New Roman" w:hAnsi="Times New Roman"/>
          <w:sz w:val="22"/>
          <w:szCs w:val="22"/>
        </w:rPr>
        <w:t xml:space="preserve"> as responsabilidades de gestão dos RSS e dos impactos ambientais a eles associados. </w:t>
      </w:r>
    </w:p>
    <w:p w:rsidR="000145A9" w:rsidRDefault="000145A9" w:rsidP="00CB2587">
      <w:pPr>
        <w:pStyle w:val="ListParagraph"/>
        <w:ind w:left="0"/>
        <w:jc w:val="both"/>
        <w:rPr>
          <w:rFonts w:ascii="Times New Roman" w:hAnsi="Times New Roman"/>
          <w:sz w:val="22"/>
          <w:szCs w:val="22"/>
        </w:rPr>
      </w:pPr>
    </w:p>
    <w:p w:rsidR="000145A9" w:rsidRDefault="000145A9" w:rsidP="00CB2587">
      <w:pPr>
        <w:pStyle w:val="ListParagraph"/>
        <w:numPr>
          <w:ilvl w:val="0"/>
          <w:numId w:val="27"/>
        </w:numPr>
        <w:ind w:left="0" w:firstLine="0"/>
        <w:contextualSpacing/>
        <w:jc w:val="both"/>
        <w:rPr>
          <w:rFonts w:ascii="Times New Roman" w:hAnsi="Times New Roman"/>
          <w:sz w:val="22"/>
          <w:szCs w:val="22"/>
        </w:rPr>
      </w:pPr>
      <w:r>
        <w:rPr>
          <w:rFonts w:ascii="Times New Roman" w:hAnsi="Times New Roman"/>
          <w:sz w:val="22"/>
          <w:szCs w:val="22"/>
        </w:rPr>
        <w:t>A capacidade institucional da esfera estadual para  fiscalização do respeito à normas sobre RSS é muito baixa, como expresso pelo contingente mínimo de funcionários alocado para desempenhar funções de fiscalização sanitária</w:t>
      </w:r>
      <w:r w:rsidR="00944412">
        <w:rPr>
          <w:rFonts w:ascii="Times New Roman" w:hAnsi="Times New Roman"/>
          <w:sz w:val="22"/>
          <w:szCs w:val="22"/>
        </w:rPr>
        <w:t>. Os</w:t>
      </w:r>
      <w:r>
        <w:rPr>
          <w:rFonts w:ascii="Times New Roman" w:hAnsi="Times New Roman"/>
          <w:sz w:val="22"/>
          <w:szCs w:val="22"/>
        </w:rPr>
        <w:t xml:space="preserve"> gastos de vigilância sanitária estadual no conjunto de despesas estaduais</w:t>
      </w:r>
      <w:r w:rsidR="00944412">
        <w:rPr>
          <w:rFonts w:ascii="Times New Roman" w:hAnsi="Times New Roman"/>
          <w:sz w:val="22"/>
          <w:szCs w:val="22"/>
        </w:rPr>
        <w:t xml:space="preserve"> são extremamente baixos</w:t>
      </w:r>
      <w:r w:rsidR="003559A0">
        <w:rPr>
          <w:rFonts w:ascii="Times New Roman" w:hAnsi="Times New Roman"/>
          <w:sz w:val="22"/>
          <w:szCs w:val="22"/>
        </w:rPr>
        <w:t xml:space="preserve"> (Tabelas 16 e 17)</w:t>
      </w:r>
      <w:r w:rsidR="003559A0">
        <w:rPr>
          <w:rStyle w:val="FootnoteReference"/>
          <w:rFonts w:ascii="Times New Roman" w:hAnsi="Times New Roman"/>
          <w:sz w:val="22"/>
          <w:szCs w:val="22"/>
        </w:rPr>
        <w:footnoteReference w:id="43"/>
      </w:r>
      <w:r w:rsidR="00944412">
        <w:rPr>
          <w:rFonts w:ascii="Times New Roman" w:hAnsi="Times New Roman"/>
          <w:sz w:val="22"/>
          <w:szCs w:val="22"/>
        </w:rPr>
        <w:t xml:space="preserve">. </w:t>
      </w:r>
    </w:p>
    <w:p w:rsidR="000145A9" w:rsidRDefault="000145A9" w:rsidP="00CB2587">
      <w:pPr>
        <w:pStyle w:val="ListParagraph"/>
        <w:ind w:left="0"/>
        <w:jc w:val="both"/>
        <w:rPr>
          <w:rFonts w:ascii="Times New Roman" w:hAnsi="Times New Roman"/>
          <w:sz w:val="22"/>
          <w:szCs w:val="22"/>
        </w:rPr>
      </w:pPr>
    </w:p>
    <w:p w:rsidR="000145A9" w:rsidRDefault="000145A9" w:rsidP="00CB2587">
      <w:pPr>
        <w:pStyle w:val="ListParagraph"/>
        <w:ind w:left="0"/>
        <w:jc w:val="both"/>
        <w:rPr>
          <w:rFonts w:ascii="Times New Roman" w:hAnsi="Times New Roman"/>
          <w:sz w:val="22"/>
          <w:szCs w:val="22"/>
        </w:rPr>
      </w:pPr>
    </w:p>
    <w:tbl>
      <w:tblPr>
        <w:tblW w:w="8222" w:type="dxa"/>
        <w:tblInd w:w="108" w:type="dxa"/>
        <w:tblLayout w:type="fixed"/>
        <w:tblLook w:val="04A0"/>
      </w:tblPr>
      <w:tblGrid>
        <w:gridCol w:w="1276"/>
        <w:gridCol w:w="1276"/>
        <w:gridCol w:w="1362"/>
        <w:gridCol w:w="1473"/>
        <w:gridCol w:w="1276"/>
        <w:gridCol w:w="1559"/>
      </w:tblGrid>
      <w:tr w:rsidR="000145A9" w:rsidRPr="001D607C" w:rsidTr="000C76DD">
        <w:trPr>
          <w:trHeight w:val="240"/>
        </w:trPr>
        <w:tc>
          <w:tcPr>
            <w:tcW w:w="8222" w:type="dxa"/>
            <w:gridSpan w:val="6"/>
            <w:tcBorders>
              <w:bottom w:val="nil"/>
            </w:tcBorders>
          </w:tcPr>
          <w:p w:rsidR="000145A9" w:rsidRPr="001D607C" w:rsidRDefault="000145A9" w:rsidP="00901354">
            <w:pPr>
              <w:jc w:val="center"/>
              <w:rPr>
                <w:rFonts w:ascii="Times New Roman" w:eastAsia="Times New Roman" w:hAnsi="Times New Roman"/>
                <w:b/>
                <w:bCs/>
                <w:sz w:val="18"/>
                <w:szCs w:val="18"/>
              </w:rPr>
            </w:pPr>
            <w:r w:rsidRPr="001D607C">
              <w:rPr>
                <w:rFonts w:ascii="Times New Roman" w:eastAsia="Times New Roman" w:hAnsi="Times New Roman"/>
                <w:b/>
                <w:bCs/>
                <w:sz w:val="18"/>
                <w:szCs w:val="18"/>
              </w:rPr>
              <w:t>Tabela 16</w:t>
            </w:r>
          </w:p>
          <w:p w:rsidR="000145A9" w:rsidRPr="001D607C" w:rsidRDefault="000145A9" w:rsidP="00901354">
            <w:pPr>
              <w:jc w:val="center"/>
              <w:rPr>
                <w:rFonts w:ascii="Times New Roman" w:eastAsia="Times New Roman" w:hAnsi="Times New Roman"/>
                <w:b/>
                <w:bCs/>
                <w:sz w:val="18"/>
                <w:szCs w:val="18"/>
              </w:rPr>
            </w:pPr>
            <w:r w:rsidRPr="001D607C">
              <w:rPr>
                <w:rFonts w:ascii="Times New Roman" w:eastAsia="Times New Roman" w:hAnsi="Times New Roman"/>
                <w:b/>
                <w:bCs/>
                <w:sz w:val="18"/>
                <w:szCs w:val="18"/>
              </w:rPr>
              <w:t xml:space="preserve">Sergipe – Despesa estadual na </w:t>
            </w:r>
            <w:r>
              <w:rPr>
                <w:rFonts w:ascii="Times New Roman" w:eastAsia="Times New Roman" w:hAnsi="Times New Roman"/>
                <w:b/>
                <w:bCs/>
                <w:sz w:val="18"/>
                <w:szCs w:val="18"/>
              </w:rPr>
              <w:t>S</w:t>
            </w:r>
            <w:r w:rsidRPr="001D607C">
              <w:rPr>
                <w:rFonts w:ascii="Times New Roman" w:eastAsia="Times New Roman" w:hAnsi="Times New Roman"/>
                <w:b/>
                <w:bCs/>
                <w:sz w:val="18"/>
                <w:szCs w:val="18"/>
              </w:rPr>
              <w:t>ubfunção Vigilância Sanitária (VS) e</w:t>
            </w:r>
          </w:p>
          <w:p w:rsidR="000145A9" w:rsidRPr="001D607C" w:rsidRDefault="000145A9" w:rsidP="00901354">
            <w:pPr>
              <w:jc w:val="center"/>
              <w:rPr>
                <w:rFonts w:ascii="Times New Roman" w:eastAsia="Times New Roman" w:hAnsi="Times New Roman"/>
                <w:b/>
                <w:bCs/>
                <w:sz w:val="18"/>
                <w:szCs w:val="18"/>
              </w:rPr>
            </w:pPr>
            <w:r w:rsidRPr="001D607C">
              <w:rPr>
                <w:rFonts w:ascii="Times New Roman" w:eastAsia="Times New Roman" w:hAnsi="Times New Roman"/>
                <w:b/>
                <w:bCs/>
                <w:sz w:val="18"/>
                <w:szCs w:val="18"/>
              </w:rPr>
              <w:t xml:space="preserve">despesa total </w:t>
            </w:r>
            <w:r>
              <w:rPr>
                <w:rFonts w:ascii="Times New Roman" w:eastAsia="Times New Roman" w:hAnsi="Times New Roman"/>
                <w:b/>
                <w:bCs/>
                <w:sz w:val="18"/>
                <w:szCs w:val="18"/>
              </w:rPr>
              <w:t xml:space="preserve">estadual </w:t>
            </w:r>
            <w:r w:rsidRPr="001D607C">
              <w:rPr>
                <w:rFonts w:ascii="Times New Roman" w:eastAsia="Times New Roman" w:hAnsi="Times New Roman"/>
                <w:b/>
                <w:bCs/>
                <w:sz w:val="18"/>
                <w:szCs w:val="18"/>
              </w:rPr>
              <w:t xml:space="preserve">(T), 2006-2010 </w:t>
            </w:r>
            <w:r w:rsidR="003559A0">
              <w:rPr>
                <w:rFonts w:ascii="Times New Roman" w:eastAsia="Times New Roman" w:hAnsi="Times New Roman"/>
                <w:b/>
                <w:sz w:val="18"/>
                <w:szCs w:val="18"/>
              </w:rPr>
              <w:t>(r</w:t>
            </w:r>
            <w:r w:rsidRPr="001D607C">
              <w:rPr>
                <w:rFonts w:ascii="Times New Roman" w:eastAsia="Times New Roman" w:hAnsi="Times New Roman"/>
                <w:b/>
                <w:sz w:val="18"/>
                <w:szCs w:val="18"/>
              </w:rPr>
              <w:t>eais correntes)</w:t>
            </w:r>
          </w:p>
        </w:tc>
      </w:tr>
      <w:tr w:rsidR="000145A9" w:rsidRPr="001D607C" w:rsidTr="00901354">
        <w:trPr>
          <w:trHeight w:val="240"/>
        </w:trPr>
        <w:tc>
          <w:tcPr>
            <w:tcW w:w="1276" w:type="dxa"/>
            <w:tcBorders>
              <w:top w:val="single" w:sz="4" w:space="0" w:color="auto"/>
              <w:bottom w:val="nil"/>
              <w:right w:val="nil"/>
            </w:tcBorders>
          </w:tcPr>
          <w:p w:rsidR="000145A9" w:rsidRPr="001D607C" w:rsidRDefault="000145A9" w:rsidP="00CB2587">
            <w:pPr>
              <w:jc w:val="right"/>
              <w:rPr>
                <w:rFonts w:ascii="Times New Roman" w:eastAsia="Times New Roman" w:hAnsi="Times New Roman"/>
                <w:bCs/>
                <w:sz w:val="18"/>
                <w:szCs w:val="18"/>
              </w:rPr>
            </w:pPr>
          </w:p>
        </w:tc>
        <w:tc>
          <w:tcPr>
            <w:tcW w:w="1276" w:type="dxa"/>
            <w:tcBorders>
              <w:top w:val="single" w:sz="4" w:space="0" w:color="auto"/>
              <w:bottom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bCs/>
                <w:i/>
                <w:sz w:val="18"/>
                <w:szCs w:val="18"/>
              </w:rPr>
            </w:pPr>
            <w:r w:rsidRPr="001D607C">
              <w:rPr>
                <w:rFonts w:ascii="Times New Roman" w:eastAsia="Times New Roman" w:hAnsi="Times New Roman"/>
                <w:bCs/>
                <w:i/>
                <w:sz w:val="18"/>
                <w:szCs w:val="18"/>
              </w:rPr>
              <w:t>2006</w:t>
            </w:r>
          </w:p>
        </w:tc>
        <w:tc>
          <w:tcPr>
            <w:tcW w:w="1362" w:type="dxa"/>
            <w:tcBorders>
              <w:top w:val="single" w:sz="4" w:space="0" w:color="auto"/>
              <w:left w:val="nil"/>
              <w:bottom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bCs/>
                <w:i/>
                <w:sz w:val="18"/>
                <w:szCs w:val="18"/>
              </w:rPr>
            </w:pPr>
            <w:r w:rsidRPr="001D607C">
              <w:rPr>
                <w:rFonts w:ascii="Times New Roman" w:eastAsia="Times New Roman" w:hAnsi="Times New Roman"/>
                <w:bCs/>
                <w:i/>
                <w:sz w:val="18"/>
                <w:szCs w:val="18"/>
              </w:rPr>
              <w:t>2007</w:t>
            </w:r>
          </w:p>
        </w:tc>
        <w:tc>
          <w:tcPr>
            <w:tcW w:w="1473" w:type="dxa"/>
            <w:tcBorders>
              <w:top w:val="single" w:sz="4" w:space="0" w:color="auto"/>
              <w:left w:val="nil"/>
              <w:bottom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bCs/>
                <w:i/>
                <w:sz w:val="18"/>
                <w:szCs w:val="18"/>
              </w:rPr>
            </w:pPr>
            <w:r w:rsidRPr="001D607C">
              <w:rPr>
                <w:rFonts w:ascii="Times New Roman" w:eastAsia="Times New Roman" w:hAnsi="Times New Roman"/>
                <w:bCs/>
                <w:i/>
                <w:sz w:val="18"/>
                <w:szCs w:val="18"/>
              </w:rPr>
              <w:t>2008</w:t>
            </w:r>
          </w:p>
        </w:tc>
        <w:tc>
          <w:tcPr>
            <w:tcW w:w="1276" w:type="dxa"/>
            <w:tcBorders>
              <w:top w:val="single" w:sz="4" w:space="0" w:color="auto"/>
              <w:left w:val="nil"/>
              <w:bottom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bCs/>
                <w:i/>
                <w:sz w:val="18"/>
                <w:szCs w:val="18"/>
              </w:rPr>
            </w:pPr>
            <w:r w:rsidRPr="001D607C">
              <w:rPr>
                <w:rFonts w:ascii="Times New Roman" w:eastAsia="Times New Roman" w:hAnsi="Times New Roman"/>
                <w:bCs/>
                <w:i/>
                <w:sz w:val="18"/>
                <w:szCs w:val="18"/>
              </w:rPr>
              <w:t>2009</w:t>
            </w:r>
          </w:p>
        </w:tc>
        <w:tc>
          <w:tcPr>
            <w:tcW w:w="1559" w:type="dxa"/>
            <w:tcBorders>
              <w:top w:val="single" w:sz="4" w:space="0" w:color="auto"/>
              <w:left w:val="nil"/>
              <w:bottom w:val="nil"/>
            </w:tcBorders>
            <w:shd w:val="clear" w:color="auto" w:fill="auto"/>
            <w:noWrap/>
            <w:vAlign w:val="bottom"/>
            <w:hideMark/>
          </w:tcPr>
          <w:p w:rsidR="000145A9" w:rsidRPr="001D607C" w:rsidRDefault="000145A9" w:rsidP="00CB2587">
            <w:pPr>
              <w:jc w:val="right"/>
              <w:rPr>
                <w:rFonts w:ascii="Times New Roman" w:eastAsia="Times New Roman" w:hAnsi="Times New Roman"/>
                <w:bCs/>
                <w:i/>
                <w:sz w:val="18"/>
                <w:szCs w:val="18"/>
              </w:rPr>
            </w:pPr>
            <w:r w:rsidRPr="001D607C">
              <w:rPr>
                <w:rFonts w:ascii="Times New Roman" w:eastAsia="Times New Roman" w:hAnsi="Times New Roman"/>
                <w:bCs/>
                <w:i/>
                <w:sz w:val="18"/>
                <w:szCs w:val="18"/>
              </w:rPr>
              <w:t>2010</w:t>
            </w:r>
          </w:p>
        </w:tc>
      </w:tr>
      <w:tr w:rsidR="000145A9" w:rsidRPr="001D607C" w:rsidTr="00901354">
        <w:trPr>
          <w:trHeight w:val="240"/>
        </w:trPr>
        <w:tc>
          <w:tcPr>
            <w:tcW w:w="1276" w:type="dxa"/>
            <w:tcBorders>
              <w:top w:val="nil"/>
              <w:right w:val="nil"/>
            </w:tcBorders>
          </w:tcPr>
          <w:p w:rsidR="000145A9" w:rsidRPr="001D607C" w:rsidRDefault="000145A9" w:rsidP="00CB2587">
            <w:pPr>
              <w:jc w:val="right"/>
              <w:rPr>
                <w:rFonts w:ascii="Times New Roman" w:eastAsia="Times New Roman" w:hAnsi="Times New Roman"/>
                <w:i/>
                <w:sz w:val="18"/>
                <w:szCs w:val="18"/>
              </w:rPr>
            </w:pPr>
            <w:r w:rsidRPr="001D607C">
              <w:rPr>
                <w:rFonts w:ascii="Times New Roman" w:eastAsia="Times New Roman" w:hAnsi="Times New Roman"/>
                <w:i/>
                <w:sz w:val="18"/>
                <w:szCs w:val="18"/>
              </w:rPr>
              <w:t>[FS]</w:t>
            </w:r>
          </w:p>
        </w:tc>
        <w:tc>
          <w:tcPr>
            <w:tcW w:w="1276" w:type="dxa"/>
            <w:tcBorders>
              <w:top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0 </w:t>
            </w:r>
          </w:p>
        </w:tc>
        <w:tc>
          <w:tcPr>
            <w:tcW w:w="1362" w:type="dxa"/>
            <w:tcBorders>
              <w:top w:val="nil"/>
              <w:left w:val="nil"/>
              <w:right w:val="nil"/>
            </w:tcBorders>
            <w:shd w:val="clear" w:color="auto" w:fill="auto"/>
            <w:noWrap/>
            <w:vAlign w:val="bottom"/>
            <w:hideMark/>
          </w:tcPr>
          <w:p w:rsidR="000145A9" w:rsidRPr="001D607C" w:rsidRDefault="000145A9" w:rsidP="00CB2587">
            <w:pPr>
              <w:jc w:val="right"/>
              <w:rPr>
                <w:rFonts w:ascii="Times New Roman" w:eastAsia="Times New Roman" w:hAnsi="Times New Roman"/>
                <w:color w:val="000000"/>
                <w:sz w:val="18"/>
                <w:szCs w:val="18"/>
              </w:rPr>
            </w:pPr>
            <w:r w:rsidRPr="001D607C">
              <w:rPr>
                <w:rFonts w:ascii="Times New Roman" w:eastAsia="Times New Roman" w:hAnsi="Times New Roman"/>
                <w:color w:val="000000"/>
                <w:sz w:val="18"/>
                <w:szCs w:val="18"/>
              </w:rPr>
              <w:t xml:space="preserve">0,00 </w:t>
            </w:r>
          </w:p>
        </w:tc>
        <w:tc>
          <w:tcPr>
            <w:tcW w:w="1473" w:type="dxa"/>
            <w:tcBorders>
              <w:top w:val="nil"/>
              <w:left w:val="nil"/>
              <w:right w:val="nil"/>
            </w:tcBorders>
            <w:shd w:val="clear" w:color="auto" w:fill="auto"/>
            <w:noWrap/>
            <w:vAlign w:val="center"/>
            <w:hideMark/>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976.792,25</w:t>
            </w:r>
          </w:p>
        </w:tc>
        <w:tc>
          <w:tcPr>
            <w:tcW w:w="1276" w:type="dxa"/>
            <w:tcBorders>
              <w:top w:val="nil"/>
              <w:left w:val="nil"/>
              <w:right w:val="nil"/>
            </w:tcBorders>
            <w:shd w:val="clear" w:color="auto" w:fill="auto"/>
            <w:noWrap/>
            <w:vAlign w:val="center"/>
            <w:hideMark/>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491.204,51</w:t>
            </w:r>
          </w:p>
        </w:tc>
        <w:tc>
          <w:tcPr>
            <w:tcW w:w="1559" w:type="dxa"/>
            <w:tcBorders>
              <w:top w:val="nil"/>
              <w:left w:val="nil"/>
            </w:tcBorders>
            <w:shd w:val="clear" w:color="auto" w:fill="auto"/>
            <w:noWrap/>
            <w:vAlign w:val="center"/>
            <w:hideMark/>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663.460,13</w:t>
            </w:r>
          </w:p>
        </w:tc>
      </w:tr>
      <w:tr w:rsidR="000145A9" w:rsidRPr="001D607C" w:rsidTr="00901354">
        <w:trPr>
          <w:trHeight w:val="240"/>
        </w:trPr>
        <w:tc>
          <w:tcPr>
            <w:tcW w:w="1276" w:type="dxa"/>
            <w:tcBorders>
              <w:top w:val="nil"/>
              <w:bottom w:val="single" w:sz="4" w:space="0" w:color="auto"/>
              <w:right w:val="nil"/>
            </w:tcBorders>
          </w:tcPr>
          <w:p w:rsidR="000145A9" w:rsidRPr="001D607C" w:rsidRDefault="000145A9" w:rsidP="00CB2587">
            <w:pPr>
              <w:jc w:val="right"/>
              <w:rPr>
                <w:rFonts w:ascii="Times New Roman" w:eastAsia="Times New Roman" w:hAnsi="Times New Roman"/>
                <w:i/>
                <w:sz w:val="18"/>
                <w:szCs w:val="18"/>
              </w:rPr>
            </w:pPr>
            <w:r w:rsidRPr="001D607C">
              <w:rPr>
                <w:rFonts w:ascii="Times New Roman" w:eastAsia="Times New Roman" w:hAnsi="Times New Roman"/>
                <w:i/>
                <w:sz w:val="18"/>
                <w:szCs w:val="18"/>
              </w:rPr>
              <w:t>[T]</w:t>
            </w:r>
          </w:p>
        </w:tc>
        <w:tc>
          <w:tcPr>
            <w:tcW w:w="1276" w:type="dxa"/>
            <w:tcBorders>
              <w:top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3.575.996.410 </w:t>
            </w:r>
          </w:p>
        </w:tc>
        <w:tc>
          <w:tcPr>
            <w:tcW w:w="1362" w:type="dxa"/>
            <w:tcBorders>
              <w:top w:val="nil"/>
              <w:left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color w:val="000000"/>
                <w:sz w:val="18"/>
                <w:szCs w:val="18"/>
              </w:rPr>
            </w:pPr>
            <w:r w:rsidRPr="001D607C">
              <w:rPr>
                <w:rFonts w:ascii="Times New Roman" w:eastAsia="Times New Roman" w:hAnsi="Times New Roman"/>
                <w:color w:val="000000"/>
                <w:sz w:val="18"/>
                <w:szCs w:val="18"/>
              </w:rPr>
              <w:t>3.430.072.321</w:t>
            </w:r>
          </w:p>
        </w:tc>
        <w:tc>
          <w:tcPr>
            <w:tcW w:w="1473" w:type="dxa"/>
            <w:tcBorders>
              <w:top w:val="nil"/>
              <w:left w:val="nil"/>
              <w:bottom w:val="single" w:sz="4" w:space="0" w:color="auto"/>
              <w:right w:val="nil"/>
            </w:tcBorders>
            <w:shd w:val="clear" w:color="auto" w:fill="auto"/>
            <w:noWrap/>
            <w:vAlign w:val="center"/>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4.269.028.192</w:t>
            </w:r>
          </w:p>
        </w:tc>
        <w:tc>
          <w:tcPr>
            <w:tcW w:w="1276" w:type="dxa"/>
            <w:tcBorders>
              <w:top w:val="nil"/>
              <w:left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4.943.389.687</w:t>
            </w:r>
          </w:p>
        </w:tc>
        <w:tc>
          <w:tcPr>
            <w:tcW w:w="1559" w:type="dxa"/>
            <w:tcBorders>
              <w:top w:val="nil"/>
              <w:left w:val="nil"/>
              <w:bottom w:val="single" w:sz="4" w:space="0" w:color="auto"/>
            </w:tcBorders>
            <w:shd w:val="clear" w:color="auto" w:fill="auto"/>
            <w:noWrap/>
            <w:vAlign w:val="center"/>
          </w:tcPr>
          <w:p w:rsidR="000145A9" w:rsidRPr="001D607C" w:rsidRDefault="000145A9" w:rsidP="00CB2587">
            <w:pPr>
              <w:jc w:val="right"/>
              <w:rPr>
                <w:rFonts w:ascii="Times New Roman" w:eastAsia="Times New Roman" w:hAnsi="Times New Roman"/>
                <w:bCs/>
                <w:sz w:val="18"/>
                <w:szCs w:val="18"/>
              </w:rPr>
            </w:pPr>
            <w:r w:rsidRPr="001D607C">
              <w:rPr>
                <w:rFonts w:ascii="Times New Roman" w:eastAsia="Times New Roman" w:hAnsi="Times New Roman"/>
                <w:bCs/>
                <w:sz w:val="18"/>
                <w:szCs w:val="18"/>
              </w:rPr>
              <w:t>5.998.843.889</w:t>
            </w:r>
          </w:p>
        </w:tc>
      </w:tr>
      <w:tr w:rsidR="000145A9" w:rsidRPr="001D607C" w:rsidTr="00901354">
        <w:trPr>
          <w:trHeight w:val="240"/>
        </w:trPr>
        <w:tc>
          <w:tcPr>
            <w:tcW w:w="1276" w:type="dxa"/>
            <w:tcBorders>
              <w:top w:val="nil"/>
              <w:bottom w:val="single" w:sz="4" w:space="0" w:color="auto"/>
              <w:right w:val="nil"/>
            </w:tcBorders>
          </w:tcPr>
          <w:p w:rsidR="000145A9" w:rsidRPr="001D607C" w:rsidRDefault="000145A9" w:rsidP="00885C6B">
            <w:pPr>
              <w:rPr>
                <w:rFonts w:ascii="Times New Roman" w:eastAsia="Times New Roman" w:hAnsi="Times New Roman"/>
                <w:i/>
                <w:sz w:val="18"/>
                <w:szCs w:val="18"/>
              </w:rPr>
            </w:pPr>
            <w:r>
              <w:rPr>
                <w:rFonts w:ascii="Times New Roman" w:eastAsia="Times New Roman" w:hAnsi="Times New Roman"/>
                <w:i/>
                <w:sz w:val="18"/>
                <w:szCs w:val="18"/>
              </w:rPr>
              <w:t>[FS]/[T](%)</w:t>
            </w:r>
          </w:p>
        </w:tc>
        <w:tc>
          <w:tcPr>
            <w:tcW w:w="1276" w:type="dxa"/>
            <w:tcBorders>
              <w:top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sz w:val="18"/>
                <w:szCs w:val="18"/>
              </w:rPr>
            </w:pPr>
            <w:r>
              <w:rPr>
                <w:rFonts w:ascii="Times New Roman" w:eastAsia="Times New Roman" w:hAnsi="Times New Roman"/>
                <w:sz w:val="18"/>
                <w:szCs w:val="18"/>
              </w:rPr>
              <w:t>0</w:t>
            </w:r>
          </w:p>
        </w:tc>
        <w:tc>
          <w:tcPr>
            <w:tcW w:w="1362" w:type="dxa"/>
            <w:tcBorders>
              <w:top w:val="nil"/>
              <w:left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1473" w:type="dxa"/>
            <w:tcBorders>
              <w:top w:val="nil"/>
              <w:left w:val="nil"/>
              <w:bottom w:val="single" w:sz="4" w:space="0" w:color="auto"/>
              <w:right w:val="nil"/>
            </w:tcBorders>
            <w:shd w:val="clear" w:color="auto" w:fill="auto"/>
            <w:noWrap/>
            <w:vAlign w:val="center"/>
          </w:tcPr>
          <w:p w:rsidR="000145A9" w:rsidRPr="001D607C" w:rsidRDefault="000145A9" w:rsidP="00CB2587">
            <w:pPr>
              <w:jc w:val="right"/>
              <w:rPr>
                <w:rFonts w:ascii="Times New Roman" w:eastAsia="Times New Roman" w:hAnsi="Times New Roman"/>
                <w:bCs/>
                <w:sz w:val="18"/>
                <w:szCs w:val="18"/>
              </w:rPr>
            </w:pPr>
            <w:r>
              <w:rPr>
                <w:rFonts w:ascii="Times New Roman" w:eastAsia="Times New Roman" w:hAnsi="Times New Roman"/>
                <w:bCs/>
                <w:sz w:val="18"/>
                <w:szCs w:val="18"/>
              </w:rPr>
              <w:t>0,02</w:t>
            </w:r>
          </w:p>
        </w:tc>
        <w:tc>
          <w:tcPr>
            <w:tcW w:w="1276" w:type="dxa"/>
            <w:tcBorders>
              <w:top w:val="nil"/>
              <w:left w:val="nil"/>
              <w:bottom w:val="single" w:sz="4" w:space="0" w:color="auto"/>
              <w:right w:val="nil"/>
            </w:tcBorders>
            <w:shd w:val="clear" w:color="auto" w:fill="auto"/>
            <w:noWrap/>
            <w:vAlign w:val="bottom"/>
          </w:tcPr>
          <w:p w:rsidR="000145A9" w:rsidRPr="001D607C" w:rsidRDefault="000145A9" w:rsidP="00CB2587">
            <w:pPr>
              <w:jc w:val="right"/>
              <w:rPr>
                <w:rFonts w:ascii="Times New Roman" w:eastAsia="Times New Roman" w:hAnsi="Times New Roman"/>
                <w:bCs/>
                <w:sz w:val="18"/>
                <w:szCs w:val="18"/>
              </w:rPr>
            </w:pPr>
            <w:r>
              <w:rPr>
                <w:rFonts w:ascii="Times New Roman" w:eastAsia="Times New Roman" w:hAnsi="Times New Roman"/>
                <w:bCs/>
                <w:sz w:val="18"/>
                <w:szCs w:val="18"/>
              </w:rPr>
              <w:t>0,01</w:t>
            </w:r>
          </w:p>
        </w:tc>
        <w:tc>
          <w:tcPr>
            <w:tcW w:w="1559" w:type="dxa"/>
            <w:tcBorders>
              <w:top w:val="nil"/>
              <w:left w:val="nil"/>
              <w:bottom w:val="single" w:sz="4" w:space="0" w:color="auto"/>
            </w:tcBorders>
            <w:shd w:val="clear" w:color="auto" w:fill="auto"/>
            <w:noWrap/>
            <w:vAlign w:val="center"/>
          </w:tcPr>
          <w:p w:rsidR="000145A9" w:rsidRPr="001D607C" w:rsidRDefault="000145A9" w:rsidP="00CB2587">
            <w:pPr>
              <w:jc w:val="right"/>
              <w:rPr>
                <w:rFonts w:ascii="Times New Roman" w:eastAsia="Times New Roman" w:hAnsi="Times New Roman"/>
                <w:bCs/>
                <w:sz w:val="18"/>
                <w:szCs w:val="18"/>
              </w:rPr>
            </w:pPr>
            <w:r>
              <w:rPr>
                <w:rFonts w:ascii="Times New Roman" w:eastAsia="Times New Roman" w:hAnsi="Times New Roman"/>
                <w:bCs/>
                <w:sz w:val="18"/>
                <w:szCs w:val="18"/>
              </w:rPr>
              <w:t>0,01</w:t>
            </w:r>
          </w:p>
        </w:tc>
      </w:tr>
      <w:tr w:rsidR="000145A9" w:rsidRPr="001D607C" w:rsidTr="00901354">
        <w:trPr>
          <w:trHeight w:val="240"/>
        </w:trPr>
        <w:tc>
          <w:tcPr>
            <w:tcW w:w="8222" w:type="dxa"/>
            <w:gridSpan w:val="6"/>
            <w:tcBorders>
              <w:top w:val="single" w:sz="4" w:space="0" w:color="auto"/>
            </w:tcBorders>
          </w:tcPr>
          <w:p w:rsidR="000145A9" w:rsidRPr="001D607C" w:rsidRDefault="000145A9" w:rsidP="00CB2587">
            <w:pPr>
              <w:rPr>
                <w:rFonts w:ascii="Times New Roman" w:eastAsia="Times New Roman" w:hAnsi="Times New Roman"/>
                <w:bCs/>
                <w:sz w:val="18"/>
                <w:szCs w:val="18"/>
              </w:rPr>
            </w:pPr>
            <w:r w:rsidRPr="001D607C">
              <w:rPr>
                <w:rFonts w:ascii="Times New Roman" w:eastAsia="Times New Roman" w:hAnsi="Times New Roman"/>
                <w:bCs/>
                <w:sz w:val="18"/>
                <w:szCs w:val="18"/>
              </w:rPr>
              <w:t>Fonte: STN, 2012</w:t>
            </w:r>
          </w:p>
        </w:tc>
      </w:tr>
    </w:tbl>
    <w:p w:rsidR="000145A9" w:rsidRDefault="000145A9" w:rsidP="00CB2587">
      <w:pPr>
        <w:pStyle w:val="ListParagraph"/>
        <w:ind w:left="0"/>
        <w:jc w:val="both"/>
        <w:rPr>
          <w:rFonts w:ascii="Times New Roman" w:hAnsi="Times New Roman"/>
          <w:sz w:val="22"/>
          <w:szCs w:val="22"/>
        </w:rPr>
      </w:pPr>
    </w:p>
    <w:p w:rsidR="000145A9" w:rsidRDefault="000145A9" w:rsidP="00CB2587">
      <w:pPr>
        <w:pStyle w:val="ListParagraph"/>
        <w:ind w:left="0"/>
        <w:jc w:val="both"/>
        <w:rPr>
          <w:rFonts w:ascii="Times New Roman" w:hAnsi="Times New Roman"/>
          <w:sz w:val="22"/>
          <w:szCs w:val="22"/>
        </w:rPr>
      </w:pPr>
    </w:p>
    <w:p w:rsidR="000145A9" w:rsidRDefault="000145A9" w:rsidP="00BA65A2">
      <w:pPr>
        <w:pStyle w:val="ListParagraph"/>
        <w:numPr>
          <w:ilvl w:val="0"/>
          <w:numId w:val="27"/>
        </w:numPr>
        <w:ind w:left="0" w:firstLine="0"/>
        <w:jc w:val="both"/>
        <w:rPr>
          <w:rFonts w:ascii="Times New Roman" w:hAnsi="Times New Roman"/>
          <w:sz w:val="22"/>
          <w:szCs w:val="22"/>
        </w:rPr>
      </w:pPr>
      <w:r w:rsidRPr="00BA65A2">
        <w:rPr>
          <w:rFonts w:ascii="Times New Roman" w:hAnsi="Times New Roman"/>
          <w:sz w:val="22"/>
          <w:szCs w:val="22"/>
        </w:rPr>
        <w:t>A</w:t>
      </w:r>
      <w:r w:rsidR="00944412">
        <w:rPr>
          <w:rFonts w:ascii="Times New Roman" w:hAnsi="Times New Roman"/>
          <w:sz w:val="22"/>
          <w:szCs w:val="22"/>
        </w:rPr>
        <w:t>s estatísticas sugerem que a</w:t>
      </w:r>
      <w:r w:rsidRPr="00BA65A2">
        <w:rPr>
          <w:rFonts w:ascii="Times New Roman" w:hAnsi="Times New Roman"/>
          <w:sz w:val="22"/>
          <w:szCs w:val="22"/>
        </w:rPr>
        <w:t xml:space="preserve"> capacidade institucional dos municípios neste aspecto também é extremamente precária. Apenas 17% dos municípios declarou gasto com vigilância sanitária, cujo montante se equipara à</w:t>
      </w:r>
      <w:r>
        <w:rPr>
          <w:rFonts w:ascii="Times New Roman" w:hAnsi="Times New Roman"/>
          <w:sz w:val="22"/>
          <w:szCs w:val="22"/>
        </w:rPr>
        <w:t xml:space="preserve"> despesa realizada pelo Estado, tanto em termos absolutos, quanto relativos, no que se refere às despesas de saúde (STN, 2012e). </w:t>
      </w:r>
    </w:p>
    <w:p w:rsidR="000145A9" w:rsidRDefault="000145A9">
      <w:pPr>
        <w:rPr>
          <w:rFonts w:ascii="Times New Roman" w:hAnsi="Times New Roman"/>
          <w:sz w:val="22"/>
          <w:szCs w:val="22"/>
        </w:rPr>
      </w:pPr>
      <w:r>
        <w:rPr>
          <w:rFonts w:ascii="Times New Roman" w:hAnsi="Times New Roman"/>
          <w:sz w:val="22"/>
          <w:szCs w:val="22"/>
        </w:rPr>
        <w:br w:type="page"/>
      </w:r>
    </w:p>
    <w:p w:rsidR="000145A9" w:rsidRDefault="000145A9" w:rsidP="00CB2587">
      <w:pPr>
        <w:pStyle w:val="ListParagraph"/>
        <w:ind w:left="0"/>
        <w:jc w:val="both"/>
        <w:rPr>
          <w:rFonts w:ascii="Times New Roman" w:hAnsi="Times New Roman"/>
          <w:sz w:val="22"/>
          <w:szCs w:val="22"/>
        </w:rPr>
      </w:pPr>
    </w:p>
    <w:tbl>
      <w:tblPr>
        <w:tblW w:w="7793" w:type="dxa"/>
        <w:tblInd w:w="108" w:type="dxa"/>
        <w:tblLook w:val="04A0"/>
      </w:tblPr>
      <w:tblGrid>
        <w:gridCol w:w="3815"/>
        <w:gridCol w:w="1341"/>
        <w:gridCol w:w="1161"/>
        <w:gridCol w:w="1476"/>
      </w:tblGrid>
      <w:tr w:rsidR="000145A9" w:rsidRPr="001D607C" w:rsidTr="0054600A">
        <w:trPr>
          <w:trHeight w:val="240"/>
        </w:trPr>
        <w:tc>
          <w:tcPr>
            <w:tcW w:w="7793" w:type="dxa"/>
            <w:gridSpan w:val="4"/>
            <w:tcBorders>
              <w:top w:val="nil"/>
              <w:left w:val="nil"/>
              <w:bottom w:val="nil"/>
            </w:tcBorders>
            <w:shd w:val="clear" w:color="auto" w:fill="auto"/>
            <w:noWrap/>
            <w:vAlign w:val="bottom"/>
            <w:hideMark/>
          </w:tcPr>
          <w:p w:rsidR="000145A9" w:rsidRPr="001D607C" w:rsidRDefault="000145A9" w:rsidP="00011D5D">
            <w:pPr>
              <w:jc w:val="center"/>
              <w:rPr>
                <w:rFonts w:ascii="Times New Roman" w:eastAsia="Times New Roman" w:hAnsi="Times New Roman"/>
                <w:sz w:val="18"/>
                <w:szCs w:val="18"/>
              </w:rPr>
            </w:pPr>
          </w:p>
          <w:p w:rsidR="000145A9" w:rsidRPr="001D607C" w:rsidRDefault="000145A9" w:rsidP="0054600A">
            <w:pPr>
              <w:jc w:val="center"/>
              <w:rPr>
                <w:rFonts w:ascii="Times New Roman" w:eastAsia="Times New Roman" w:hAnsi="Times New Roman"/>
                <w:b/>
                <w:sz w:val="18"/>
                <w:szCs w:val="18"/>
              </w:rPr>
            </w:pPr>
            <w:r w:rsidRPr="001D607C">
              <w:rPr>
                <w:rFonts w:ascii="Times New Roman" w:eastAsia="Times New Roman" w:hAnsi="Times New Roman"/>
                <w:b/>
                <w:sz w:val="18"/>
                <w:szCs w:val="18"/>
              </w:rPr>
              <w:t xml:space="preserve">Tabela 17 </w:t>
            </w:r>
          </w:p>
          <w:p w:rsidR="000145A9" w:rsidRPr="00F80820" w:rsidRDefault="000145A9" w:rsidP="00F80820">
            <w:pPr>
              <w:jc w:val="center"/>
              <w:rPr>
                <w:rFonts w:ascii="Times New Roman" w:eastAsia="Times New Roman" w:hAnsi="Times New Roman"/>
                <w:b/>
                <w:sz w:val="18"/>
                <w:szCs w:val="18"/>
              </w:rPr>
            </w:pPr>
            <w:r w:rsidRPr="001D607C">
              <w:rPr>
                <w:rFonts w:ascii="Times New Roman" w:eastAsia="Times New Roman" w:hAnsi="Times New Roman"/>
                <w:b/>
                <w:sz w:val="18"/>
                <w:szCs w:val="18"/>
              </w:rPr>
              <w:t xml:space="preserve">Sergipe -  Despesa na </w:t>
            </w:r>
            <w:r>
              <w:rPr>
                <w:rFonts w:ascii="Times New Roman" w:eastAsia="Times New Roman" w:hAnsi="Times New Roman"/>
                <w:b/>
                <w:sz w:val="18"/>
                <w:szCs w:val="18"/>
              </w:rPr>
              <w:t>S</w:t>
            </w:r>
            <w:r w:rsidRPr="001D607C">
              <w:rPr>
                <w:rFonts w:ascii="Times New Roman" w:eastAsia="Times New Roman" w:hAnsi="Times New Roman"/>
                <w:b/>
                <w:sz w:val="18"/>
                <w:szCs w:val="18"/>
              </w:rPr>
              <w:t>ubfunção Vigilância Sanitária</w:t>
            </w:r>
            <w:r>
              <w:rPr>
                <w:rFonts w:ascii="Times New Roman" w:eastAsia="Times New Roman" w:hAnsi="Times New Roman"/>
                <w:b/>
                <w:sz w:val="18"/>
                <w:szCs w:val="18"/>
              </w:rPr>
              <w:t xml:space="preserve"> e Participação nas Despesas função Saúde</w:t>
            </w:r>
            <w:r w:rsidRPr="001D607C">
              <w:rPr>
                <w:rFonts w:ascii="Times New Roman" w:eastAsia="Times New Roman" w:hAnsi="Times New Roman"/>
                <w:b/>
                <w:sz w:val="18"/>
                <w:szCs w:val="18"/>
              </w:rPr>
              <w:t>, Estado e Municípios, 2010 (Reais correntes)</w:t>
            </w:r>
          </w:p>
        </w:tc>
      </w:tr>
      <w:tr w:rsidR="000145A9" w:rsidRPr="001D607C" w:rsidTr="0054600A">
        <w:trPr>
          <w:trHeight w:val="240"/>
        </w:trPr>
        <w:tc>
          <w:tcPr>
            <w:tcW w:w="3815" w:type="dxa"/>
            <w:tcBorders>
              <w:top w:val="single" w:sz="4" w:space="0" w:color="auto"/>
              <w:left w:val="nil"/>
              <w:bottom w:val="nil"/>
              <w:right w:val="nil"/>
            </w:tcBorders>
            <w:shd w:val="clear" w:color="auto" w:fill="auto"/>
            <w:noWrap/>
            <w:vAlign w:val="bottom"/>
            <w:hideMark/>
          </w:tcPr>
          <w:p w:rsidR="000145A9" w:rsidRPr="001D607C" w:rsidRDefault="000145A9" w:rsidP="00011D5D">
            <w:pPr>
              <w:rPr>
                <w:rFonts w:ascii="Times New Roman" w:eastAsia="Times New Roman" w:hAnsi="Times New Roman"/>
                <w:sz w:val="18"/>
                <w:szCs w:val="18"/>
              </w:rPr>
            </w:pPr>
            <w:r w:rsidRPr="001D607C">
              <w:rPr>
                <w:rFonts w:ascii="Times New Roman" w:eastAsia="Times New Roman" w:hAnsi="Times New Roman"/>
                <w:sz w:val="18"/>
                <w:szCs w:val="18"/>
              </w:rPr>
              <w:t> </w:t>
            </w:r>
          </w:p>
        </w:tc>
        <w:tc>
          <w:tcPr>
            <w:tcW w:w="1341" w:type="dxa"/>
            <w:tcBorders>
              <w:top w:val="single" w:sz="4" w:space="0" w:color="auto"/>
              <w:left w:val="nil"/>
              <w:bottom w:val="nil"/>
              <w:right w:val="nil"/>
            </w:tcBorders>
            <w:shd w:val="clear" w:color="auto" w:fill="auto"/>
            <w:noWrap/>
            <w:vAlign w:val="bottom"/>
            <w:hideMark/>
          </w:tcPr>
          <w:p w:rsidR="000145A9" w:rsidRPr="001D607C" w:rsidRDefault="000145A9" w:rsidP="00011D5D">
            <w:pPr>
              <w:rPr>
                <w:rFonts w:ascii="Times New Roman" w:eastAsia="Times New Roman" w:hAnsi="Times New Roman"/>
                <w:i/>
                <w:sz w:val="18"/>
                <w:szCs w:val="18"/>
              </w:rPr>
            </w:pPr>
            <w:r w:rsidRPr="001D607C">
              <w:rPr>
                <w:rFonts w:ascii="Times New Roman" w:eastAsia="Times New Roman" w:hAnsi="Times New Roman"/>
                <w:i/>
                <w:sz w:val="18"/>
                <w:szCs w:val="18"/>
              </w:rPr>
              <w:t>Estado</w:t>
            </w:r>
          </w:p>
        </w:tc>
        <w:tc>
          <w:tcPr>
            <w:tcW w:w="1161" w:type="dxa"/>
            <w:tcBorders>
              <w:top w:val="single" w:sz="4" w:space="0" w:color="auto"/>
              <w:left w:val="nil"/>
              <w:bottom w:val="nil"/>
              <w:right w:val="nil"/>
            </w:tcBorders>
            <w:shd w:val="clear" w:color="auto" w:fill="auto"/>
            <w:noWrap/>
            <w:vAlign w:val="bottom"/>
            <w:hideMark/>
          </w:tcPr>
          <w:p w:rsidR="000145A9" w:rsidRPr="001D607C" w:rsidRDefault="000145A9" w:rsidP="00011D5D">
            <w:pPr>
              <w:rPr>
                <w:rFonts w:ascii="Times New Roman" w:eastAsia="Times New Roman" w:hAnsi="Times New Roman"/>
                <w:i/>
                <w:sz w:val="18"/>
                <w:szCs w:val="18"/>
              </w:rPr>
            </w:pPr>
            <w:r w:rsidRPr="001D607C">
              <w:rPr>
                <w:rFonts w:ascii="Times New Roman" w:eastAsia="Times New Roman" w:hAnsi="Times New Roman"/>
                <w:i/>
                <w:sz w:val="18"/>
                <w:szCs w:val="18"/>
              </w:rPr>
              <w:t>Municípios</w:t>
            </w:r>
          </w:p>
        </w:tc>
        <w:tc>
          <w:tcPr>
            <w:tcW w:w="1476" w:type="dxa"/>
            <w:tcBorders>
              <w:top w:val="single" w:sz="4" w:space="0" w:color="auto"/>
              <w:left w:val="nil"/>
              <w:bottom w:val="nil"/>
              <w:right w:val="nil"/>
            </w:tcBorders>
          </w:tcPr>
          <w:p w:rsidR="000145A9" w:rsidRPr="001D607C" w:rsidRDefault="000145A9" w:rsidP="00011D5D">
            <w:pPr>
              <w:jc w:val="center"/>
              <w:rPr>
                <w:rFonts w:ascii="Times New Roman" w:eastAsia="Times New Roman" w:hAnsi="Times New Roman"/>
                <w:i/>
                <w:sz w:val="18"/>
                <w:szCs w:val="18"/>
              </w:rPr>
            </w:pPr>
            <w:r w:rsidRPr="001D607C">
              <w:rPr>
                <w:rFonts w:ascii="Times New Roman" w:eastAsia="Times New Roman" w:hAnsi="Times New Roman"/>
                <w:i/>
                <w:sz w:val="18"/>
                <w:szCs w:val="18"/>
              </w:rPr>
              <w:t>Total</w:t>
            </w:r>
          </w:p>
        </w:tc>
      </w:tr>
      <w:tr w:rsidR="000145A9" w:rsidRPr="001D607C" w:rsidTr="0054600A">
        <w:trPr>
          <w:trHeight w:val="240"/>
        </w:trPr>
        <w:tc>
          <w:tcPr>
            <w:tcW w:w="3815" w:type="dxa"/>
            <w:tcBorders>
              <w:top w:val="nil"/>
              <w:left w:val="nil"/>
              <w:bottom w:val="nil"/>
              <w:right w:val="nil"/>
            </w:tcBorders>
            <w:shd w:val="clear" w:color="auto" w:fill="auto"/>
            <w:noWrap/>
            <w:vAlign w:val="center"/>
            <w:hideMark/>
          </w:tcPr>
          <w:p w:rsidR="000145A9" w:rsidRPr="001D607C" w:rsidRDefault="000145A9" w:rsidP="00011D5D">
            <w:pPr>
              <w:rPr>
                <w:rFonts w:ascii="Times New Roman" w:eastAsia="Times New Roman" w:hAnsi="Times New Roman"/>
                <w:bCs/>
                <w:i/>
                <w:sz w:val="18"/>
                <w:szCs w:val="18"/>
              </w:rPr>
            </w:pPr>
            <w:r w:rsidRPr="001D607C">
              <w:rPr>
                <w:rFonts w:ascii="Times New Roman" w:eastAsia="Times New Roman" w:hAnsi="Times New Roman"/>
                <w:bCs/>
                <w:i/>
                <w:sz w:val="18"/>
                <w:szCs w:val="18"/>
              </w:rPr>
              <w:t xml:space="preserve">Função Saúde </w:t>
            </w:r>
          </w:p>
        </w:tc>
        <w:tc>
          <w:tcPr>
            <w:tcW w:w="1341" w:type="dxa"/>
            <w:tcBorders>
              <w:top w:val="nil"/>
              <w:left w:val="nil"/>
              <w:bottom w:val="nil"/>
              <w:right w:val="nil"/>
            </w:tcBorders>
            <w:shd w:val="clear" w:color="auto" w:fill="auto"/>
            <w:noWrap/>
            <w:vAlign w:val="center"/>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668.898.020,30 </w:t>
            </w:r>
          </w:p>
        </w:tc>
        <w:tc>
          <w:tcPr>
            <w:tcW w:w="1161" w:type="dxa"/>
            <w:tcBorders>
              <w:top w:val="nil"/>
              <w:left w:val="nil"/>
              <w:bottom w:val="nil"/>
              <w:right w:val="nil"/>
            </w:tcBorders>
            <w:shd w:val="clear" w:color="auto" w:fill="auto"/>
            <w:noWrap/>
            <w:vAlign w:val="bottom"/>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648553659,5</w:t>
            </w:r>
          </w:p>
        </w:tc>
        <w:tc>
          <w:tcPr>
            <w:tcW w:w="1476" w:type="dxa"/>
            <w:tcBorders>
              <w:top w:val="nil"/>
              <w:left w:val="nil"/>
              <w:bottom w:val="nil"/>
              <w:right w:val="nil"/>
            </w:tcBorders>
            <w:vAlign w:val="bottom"/>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1.317.451.679,77 </w:t>
            </w:r>
          </w:p>
        </w:tc>
      </w:tr>
      <w:tr w:rsidR="000145A9" w:rsidRPr="001D607C" w:rsidTr="0054600A">
        <w:trPr>
          <w:trHeight w:val="240"/>
        </w:trPr>
        <w:tc>
          <w:tcPr>
            <w:tcW w:w="3815" w:type="dxa"/>
            <w:tcBorders>
              <w:top w:val="nil"/>
              <w:left w:val="nil"/>
              <w:bottom w:val="nil"/>
              <w:right w:val="nil"/>
            </w:tcBorders>
            <w:shd w:val="clear" w:color="auto" w:fill="auto"/>
            <w:noWrap/>
            <w:vAlign w:val="center"/>
            <w:hideMark/>
          </w:tcPr>
          <w:p w:rsidR="000145A9" w:rsidRPr="001D607C" w:rsidRDefault="000145A9" w:rsidP="00011D5D">
            <w:pPr>
              <w:rPr>
                <w:rFonts w:ascii="Times New Roman" w:eastAsia="Times New Roman" w:hAnsi="Times New Roman"/>
                <w:i/>
                <w:sz w:val="18"/>
                <w:szCs w:val="18"/>
              </w:rPr>
            </w:pPr>
            <w:r w:rsidRPr="001D607C">
              <w:rPr>
                <w:rFonts w:ascii="Times New Roman" w:eastAsia="Times New Roman" w:hAnsi="Times New Roman"/>
                <w:i/>
                <w:sz w:val="18"/>
                <w:szCs w:val="18"/>
              </w:rPr>
              <w:t>Subfunção Vigilância Sanitária</w:t>
            </w:r>
          </w:p>
        </w:tc>
        <w:tc>
          <w:tcPr>
            <w:tcW w:w="1341" w:type="dxa"/>
            <w:tcBorders>
              <w:top w:val="nil"/>
              <w:left w:val="nil"/>
              <w:bottom w:val="nil"/>
              <w:right w:val="nil"/>
            </w:tcBorders>
            <w:shd w:val="clear" w:color="auto" w:fill="auto"/>
            <w:noWrap/>
            <w:vAlign w:val="center"/>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663.460,13 </w:t>
            </w:r>
          </w:p>
        </w:tc>
        <w:tc>
          <w:tcPr>
            <w:tcW w:w="1161" w:type="dxa"/>
            <w:tcBorders>
              <w:top w:val="nil"/>
              <w:left w:val="nil"/>
              <w:bottom w:val="nil"/>
              <w:right w:val="nil"/>
            </w:tcBorders>
            <w:shd w:val="clear" w:color="auto" w:fill="auto"/>
            <w:noWrap/>
            <w:vAlign w:val="bottom"/>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610</w:t>
            </w:r>
            <w:r w:rsidR="003559A0">
              <w:rPr>
                <w:rFonts w:ascii="Times New Roman" w:eastAsia="Times New Roman" w:hAnsi="Times New Roman"/>
                <w:sz w:val="18"/>
                <w:szCs w:val="18"/>
              </w:rPr>
              <w:t>.</w:t>
            </w:r>
            <w:r w:rsidRPr="001D607C">
              <w:rPr>
                <w:rFonts w:ascii="Times New Roman" w:eastAsia="Times New Roman" w:hAnsi="Times New Roman"/>
                <w:sz w:val="18"/>
                <w:szCs w:val="18"/>
              </w:rPr>
              <w:t>901,36</w:t>
            </w:r>
          </w:p>
        </w:tc>
        <w:tc>
          <w:tcPr>
            <w:tcW w:w="1476" w:type="dxa"/>
            <w:tcBorders>
              <w:top w:val="nil"/>
              <w:left w:val="nil"/>
              <w:bottom w:val="nil"/>
              <w:right w:val="nil"/>
            </w:tcBorders>
            <w:vAlign w:val="bottom"/>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1.274.361,49 </w:t>
            </w:r>
          </w:p>
        </w:tc>
      </w:tr>
      <w:tr w:rsidR="000145A9" w:rsidRPr="001D607C" w:rsidTr="0054600A">
        <w:trPr>
          <w:trHeight w:val="240"/>
        </w:trPr>
        <w:tc>
          <w:tcPr>
            <w:tcW w:w="3815" w:type="dxa"/>
            <w:tcBorders>
              <w:top w:val="nil"/>
              <w:left w:val="nil"/>
              <w:bottom w:val="single" w:sz="4" w:space="0" w:color="auto"/>
              <w:right w:val="nil"/>
            </w:tcBorders>
            <w:shd w:val="clear" w:color="auto" w:fill="auto"/>
            <w:noWrap/>
            <w:vAlign w:val="center"/>
            <w:hideMark/>
          </w:tcPr>
          <w:p w:rsidR="000145A9" w:rsidRPr="001D607C" w:rsidRDefault="000145A9" w:rsidP="00011D5D">
            <w:pPr>
              <w:rPr>
                <w:rFonts w:ascii="Times New Roman" w:eastAsia="Times New Roman" w:hAnsi="Times New Roman"/>
                <w:bCs/>
                <w:i/>
                <w:sz w:val="18"/>
                <w:szCs w:val="18"/>
              </w:rPr>
            </w:pPr>
            <w:r>
              <w:rPr>
                <w:rFonts w:ascii="Times New Roman" w:eastAsia="Times New Roman" w:hAnsi="Times New Roman"/>
                <w:bCs/>
                <w:i/>
                <w:sz w:val="18"/>
                <w:szCs w:val="18"/>
              </w:rPr>
              <w:t>Participaçã</w:t>
            </w:r>
            <w:r w:rsidRPr="001D607C">
              <w:rPr>
                <w:rFonts w:ascii="Times New Roman" w:eastAsia="Times New Roman" w:hAnsi="Times New Roman"/>
                <w:bCs/>
                <w:i/>
                <w:sz w:val="18"/>
                <w:szCs w:val="18"/>
              </w:rPr>
              <w:t>o Subfunção Vigilância  Sanitária nas despesas de saúde (%)</w:t>
            </w:r>
          </w:p>
        </w:tc>
        <w:tc>
          <w:tcPr>
            <w:tcW w:w="1341" w:type="dxa"/>
            <w:tcBorders>
              <w:top w:val="nil"/>
              <w:left w:val="nil"/>
              <w:bottom w:val="single" w:sz="4" w:space="0" w:color="auto"/>
              <w:right w:val="nil"/>
            </w:tcBorders>
            <w:shd w:val="clear" w:color="auto" w:fill="auto"/>
            <w:noWrap/>
            <w:vAlign w:val="center"/>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0,10 </w:t>
            </w:r>
          </w:p>
        </w:tc>
        <w:tc>
          <w:tcPr>
            <w:tcW w:w="1161" w:type="dxa"/>
            <w:tcBorders>
              <w:top w:val="nil"/>
              <w:left w:val="nil"/>
              <w:bottom w:val="single" w:sz="4" w:space="0" w:color="auto"/>
              <w:right w:val="nil"/>
            </w:tcBorders>
            <w:shd w:val="clear" w:color="auto" w:fill="auto"/>
            <w:noWrap/>
            <w:vAlign w:val="center"/>
            <w:hideMark/>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0,09 </w:t>
            </w:r>
          </w:p>
        </w:tc>
        <w:tc>
          <w:tcPr>
            <w:tcW w:w="1476" w:type="dxa"/>
            <w:tcBorders>
              <w:top w:val="nil"/>
              <w:left w:val="nil"/>
              <w:bottom w:val="single" w:sz="4" w:space="0" w:color="auto"/>
              <w:right w:val="nil"/>
            </w:tcBorders>
            <w:vAlign w:val="center"/>
          </w:tcPr>
          <w:p w:rsidR="000145A9" w:rsidRPr="001D607C" w:rsidRDefault="000145A9" w:rsidP="00011D5D">
            <w:pPr>
              <w:jc w:val="right"/>
              <w:rPr>
                <w:rFonts w:ascii="Times New Roman" w:eastAsia="Times New Roman" w:hAnsi="Times New Roman"/>
                <w:sz w:val="18"/>
                <w:szCs w:val="18"/>
              </w:rPr>
            </w:pPr>
            <w:r w:rsidRPr="001D607C">
              <w:rPr>
                <w:rFonts w:ascii="Times New Roman" w:eastAsia="Times New Roman" w:hAnsi="Times New Roman"/>
                <w:sz w:val="18"/>
                <w:szCs w:val="18"/>
              </w:rPr>
              <w:t xml:space="preserve"> 0,10 </w:t>
            </w:r>
          </w:p>
        </w:tc>
      </w:tr>
      <w:tr w:rsidR="000145A9" w:rsidRPr="001D607C" w:rsidTr="0054600A">
        <w:trPr>
          <w:trHeight w:val="240"/>
        </w:trPr>
        <w:tc>
          <w:tcPr>
            <w:tcW w:w="5156" w:type="dxa"/>
            <w:gridSpan w:val="2"/>
            <w:tcBorders>
              <w:top w:val="nil"/>
              <w:left w:val="nil"/>
              <w:bottom w:val="nil"/>
              <w:right w:val="nil"/>
            </w:tcBorders>
            <w:shd w:val="clear" w:color="auto" w:fill="auto"/>
            <w:noWrap/>
            <w:vAlign w:val="bottom"/>
            <w:hideMark/>
          </w:tcPr>
          <w:p w:rsidR="000145A9" w:rsidRPr="001D607C" w:rsidRDefault="000145A9" w:rsidP="00011D5D">
            <w:pPr>
              <w:rPr>
                <w:rFonts w:ascii="Times New Roman" w:eastAsia="Times New Roman" w:hAnsi="Times New Roman"/>
                <w:sz w:val="18"/>
                <w:szCs w:val="18"/>
              </w:rPr>
            </w:pPr>
            <w:r w:rsidRPr="001D607C">
              <w:rPr>
                <w:rFonts w:ascii="Times New Roman" w:eastAsia="Times New Roman" w:hAnsi="Times New Roman"/>
                <w:sz w:val="18"/>
                <w:szCs w:val="18"/>
              </w:rPr>
              <w:t>Fonte: Secretaria Tesouro Nacional, 2012</w:t>
            </w:r>
          </w:p>
        </w:tc>
        <w:tc>
          <w:tcPr>
            <w:tcW w:w="1161" w:type="dxa"/>
            <w:tcBorders>
              <w:top w:val="nil"/>
              <w:left w:val="nil"/>
              <w:bottom w:val="nil"/>
              <w:right w:val="nil"/>
            </w:tcBorders>
            <w:shd w:val="clear" w:color="auto" w:fill="auto"/>
            <w:noWrap/>
            <w:vAlign w:val="bottom"/>
            <w:hideMark/>
          </w:tcPr>
          <w:p w:rsidR="000145A9" w:rsidRPr="001D607C" w:rsidRDefault="000145A9" w:rsidP="00011D5D">
            <w:pPr>
              <w:rPr>
                <w:rFonts w:ascii="Times New Roman" w:eastAsia="Times New Roman" w:hAnsi="Times New Roman"/>
                <w:sz w:val="18"/>
                <w:szCs w:val="18"/>
              </w:rPr>
            </w:pPr>
          </w:p>
        </w:tc>
        <w:tc>
          <w:tcPr>
            <w:tcW w:w="1476" w:type="dxa"/>
            <w:tcBorders>
              <w:top w:val="nil"/>
              <w:left w:val="nil"/>
              <w:bottom w:val="nil"/>
              <w:right w:val="nil"/>
            </w:tcBorders>
          </w:tcPr>
          <w:p w:rsidR="000145A9" w:rsidRPr="001D607C" w:rsidRDefault="000145A9" w:rsidP="00011D5D">
            <w:pPr>
              <w:rPr>
                <w:rFonts w:ascii="Times New Roman" w:eastAsia="Times New Roman" w:hAnsi="Times New Roman"/>
                <w:sz w:val="18"/>
                <w:szCs w:val="18"/>
              </w:rPr>
            </w:pPr>
          </w:p>
        </w:tc>
      </w:tr>
    </w:tbl>
    <w:p w:rsidR="000145A9" w:rsidRDefault="000145A9" w:rsidP="00C008A1">
      <w:pPr>
        <w:pStyle w:val="ListParagraph"/>
        <w:ind w:left="0"/>
        <w:jc w:val="both"/>
        <w:rPr>
          <w:rFonts w:ascii="Times New Roman" w:hAnsi="Times New Roman"/>
          <w:sz w:val="22"/>
          <w:szCs w:val="22"/>
        </w:rPr>
      </w:pPr>
    </w:p>
    <w:p w:rsidR="000145A9" w:rsidRDefault="000145A9" w:rsidP="00C008A1">
      <w:pPr>
        <w:pStyle w:val="ListParagraph"/>
        <w:ind w:left="0"/>
        <w:jc w:val="both"/>
        <w:rPr>
          <w:rFonts w:ascii="Times New Roman" w:hAnsi="Times New Roman"/>
          <w:sz w:val="22"/>
          <w:szCs w:val="22"/>
        </w:rPr>
      </w:pPr>
    </w:p>
    <w:p w:rsidR="000145A9" w:rsidRPr="00D31868" w:rsidRDefault="000145A9" w:rsidP="00381CED">
      <w:pPr>
        <w:pStyle w:val="ListParagraph"/>
        <w:numPr>
          <w:ilvl w:val="0"/>
          <w:numId w:val="27"/>
        </w:numPr>
        <w:ind w:left="0" w:firstLine="0"/>
        <w:jc w:val="both"/>
        <w:rPr>
          <w:rFonts w:ascii="Times New Roman" w:hAnsi="Times New Roman"/>
          <w:sz w:val="22"/>
          <w:szCs w:val="22"/>
        </w:rPr>
      </w:pPr>
      <w:r w:rsidRPr="00D31868">
        <w:rPr>
          <w:rFonts w:ascii="Times New Roman" w:hAnsi="Times New Roman"/>
          <w:b/>
          <w:sz w:val="22"/>
          <w:szCs w:val="22"/>
        </w:rPr>
        <w:t xml:space="preserve">Avaliação dos impactos ambientais. </w:t>
      </w:r>
      <w:r w:rsidRPr="00D31868">
        <w:rPr>
          <w:rFonts w:ascii="Times New Roman" w:hAnsi="Times New Roman"/>
          <w:sz w:val="22"/>
          <w:szCs w:val="22"/>
        </w:rPr>
        <w:t xml:space="preserve"> Os efeitos prováveis do aumento de geração dos RSS</w:t>
      </w:r>
      <w:r w:rsidR="003559A0">
        <w:rPr>
          <w:rFonts w:ascii="Times New Roman" w:hAnsi="Times New Roman"/>
          <w:sz w:val="22"/>
          <w:szCs w:val="22"/>
        </w:rPr>
        <w:t xml:space="preserve"> são</w:t>
      </w:r>
      <w:r w:rsidR="00AE1FC8">
        <w:rPr>
          <w:rFonts w:ascii="Times New Roman" w:hAnsi="Times New Roman"/>
          <w:sz w:val="22"/>
          <w:szCs w:val="22"/>
        </w:rPr>
        <w:t xml:space="preserve"> decorrentes do</w:t>
      </w:r>
      <w:r w:rsidRPr="00D31868">
        <w:rPr>
          <w:rFonts w:ascii="Times New Roman" w:hAnsi="Times New Roman"/>
          <w:sz w:val="22"/>
          <w:szCs w:val="22"/>
        </w:rPr>
        <w:t xml:space="preserve"> agrav</w:t>
      </w:r>
      <w:r w:rsidR="00AE1FC8">
        <w:rPr>
          <w:rFonts w:ascii="Times New Roman" w:hAnsi="Times New Roman"/>
          <w:sz w:val="22"/>
          <w:szCs w:val="22"/>
        </w:rPr>
        <w:t>amento dos problemas ambientais causados pelo significativo</w:t>
      </w:r>
      <w:r w:rsidR="003559A0">
        <w:rPr>
          <w:rFonts w:ascii="Times New Roman" w:hAnsi="Times New Roman"/>
          <w:sz w:val="22"/>
          <w:szCs w:val="22"/>
        </w:rPr>
        <w:t xml:space="preserve"> volume de</w:t>
      </w:r>
      <w:r w:rsidRPr="00D31868">
        <w:rPr>
          <w:rFonts w:ascii="Times New Roman" w:hAnsi="Times New Roman"/>
          <w:sz w:val="22"/>
          <w:szCs w:val="22"/>
        </w:rPr>
        <w:t xml:space="preserve"> RSS processado e depositado inadequadamente</w:t>
      </w:r>
      <w:r w:rsidR="00B0123B">
        <w:rPr>
          <w:rFonts w:ascii="Times New Roman" w:hAnsi="Times New Roman"/>
          <w:sz w:val="22"/>
          <w:szCs w:val="22"/>
        </w:rPr>
        <w:t>:</w:t>
      </w:r>
      <w:r w:rsidRPr="00D31868">
        <w:rPr>
          <w:rFonts w:ascii="Times New Roman" w:hAnsi="Times New Roman"/>
          <w:sz w:val="22"/>
          <w:szCs w:val="22"/>
        </w:rPr>
        <w:t xml:space="preserve"> </w:t>
      </w:r>
      <w:r w:rsidR="00AE1FC8">
        <w:rPr>
          <w:rFonts w:ascii="Times New Roman" w:hAnsi="Times New Roman"/>
          <w:sz w:val="22"/>
          <w:szCs w:val="22"/>
        </w:rPr>
        <w:t>contaminação do</w:t>
      </w:r>
      <w:r w:rsidRPr="00D31868">
        <w:rPr>
          <w:rFonts w:ascii="Times New Roman" w:hAnsi="Times New Roman"/>
          <w:sz w:val="22"/>
          <w:szCs w:val="22"/>
        </w:rPr>
        <w:t xml:space="preserve"> solo,</w:t>
      </w:r>
      <w:r w:rsidR="00AE1FC8">
        <w:rPr>
          <w:rFonts w:ascii="Times New Roman" w:hAnsi="Times New Roman"/>
          <w:sz w:val="22"/>
          <w:szCs w:val="22"/>
        </w:rPr>
        <w:t xml:space="preserve"> d</w:t>
      </w:r>
      <w:r w:rsidRPr="00D31868">
        <w:rPr>
          <w:rFonts w:ascii="Times New Roman" w:hAnsi="Times New Roman"/>
          <w:sz w:val="22"/>
          <w:szCs w:val="22"/>
        </w:rPr>
        <w:t>os lençóis freáticos dos locais de disposição, em especial</w:t>
      </w:r>
      <w:r w:rsidR="00AE1FC8">
        <w:rPr>
          <w:rFonts w:ascii="Times New Roman" w:hAnsi="Times New Roman"/>
          <w:sz w:val="22"/>
          <w:szCs w:val="22"/>
        </w:rPr>
        <w:t xml:space="preserve"> nas áreas de</w:t>
      </w:r>
      <w:r w:rsidRPr="00D31868">
        <w:rPr>
          <w:rFonts w:ascii="Times New Roman" w:hAnsi="Times New Roman"/>
          <w:sz w:val="22"/>
          <w:szCs w:val="22"/>
        </w:rPr>
        <w:t xml:space="preserve"> lixões a céu aberto e aterros controlados geridos inadequadamente</w:t>
      </w:r>
      <w:r w:rsidR="00AE1FC8">
        <w:rPr>
          <w:rFonts w:ascii="Times New Roman" w:hAnsi="Times New Roman"/>
          <w:sz w:val="22"/>
          <w:szCs w:val="22"/>
        </w:rPr>
        <w:t xml:space="preserve">; aceleração da </w:t>
      </w:r>
      <w:r w:rsidRPr="00D31868">
        <w:rPr>
          <w:rFonts w:ascii="Times New Roman" w:hAnsi="Times New Roman"/>
          <w:sz w:val="22"/>
          <w:szCs w:val="22"/>
        </w:rPr>
        <w:t>degradação ambiental local e extra-local</w:t>
      </w:r>
      <w:r w:rsidR="00AE1FC8">
        <w:rPr>
          <w:rFonts w:ascii="Times New Roman" w:hAnsi="Times New Roman"/>
          <w:sz w:val="22"/>
          <w:szCs w:val="22"/>
        </w:rPr>
        <w:t>;</w:t>
      </w:r>
      <w:r w:rsidRPr="00D31868">
        <w:rPr>
          <w:rFonts w:ascii="Times New Roman" w:hAnsi="Times New Roman"/>
          <w:sz w:val="22"/>
          <w:szCs w:val="22"/>
        </w:rPr>
        <w:t xml:space="preserve"> aumento de riscos de morbidade e mortalidade para os usuários dos bens ambientais contaminados e, em particular, os pacientes e trabalhadores dos serviços de saúde, e catadores nos lixões para os quais podem vir a ser depositados sem tratamento. </w:t>
      </w:r>
      <w:r w:rsidR="00B0123B">
        <w:rPr>
          <w:rFonts w:ascii="Times New Roman" w:hAnsi="Times New Roman"/>
          <w:sz w:val="22"/>
          <w:szCs w:val="22"/>
        </w:rPr>
        <w:t xml:space="preserve">Estes efeitos são prováveis, permanentes, cumulativos e não-mitigáveis. </w:t>
      </w:r>
      <w:r w:rsidRPr="00D31868">
        <w:rPr>
          <w:rFonts w:ascii="Times New Roman" w:hAnsi="Times New Roman"/>
          <w:sz w:val="22"/>
          <w:szCs w:val="22"/>
        </w:rPr>
        <w:t xml:space="preserve">Os atores diretamente relacionados a estas duas atividades são os estabelecimentos de saúde, municipais e estadual, assim como os estabelecimentos de saúde privados que serão integrados para realização de atividades do Programa; os governos estadual e municipais, em especial os setores responsáveis pela fiscalização dos aspectos de  saúde e meio ambiente. A área de abrangência dos efeitos adversos </w:t>
      </w:r>
      <w:r w:rsidR="00AE1FC8">
        <w:rPr>
          <w:rFonts w:ascii="Times New Roman" w:hAnsi="Times New Roman"/>
          <w:sz w:val="22"/>
          <w:szCs w:val="22"/>
        </w:rPr>
        <w:t xml:space="preserve">é </w:t>
      </w:r>
      <w:r w:rsidR="00B0123B">
        <w:rPr>
          <w:rFonts w:ascii="Times New Roman" w:hAnsi="Times New Roman"/>
          <w:sz w:val="22"/>
          <w:szCs w:val="22"/>
        </w:rPr>
        <w:t xml:space="preserve">difusa em todo o território estadual, passível de definição </w:t>
      </w:r>
      <w:r w:rsidR="00AE1FC8">
        <w:rPr>
          <w:rFonts w:ascii="Times New Roman" w:hAnsi="Times New Roman"/>
          <w:sz w:val="22"/>
          <w:szCs w:val="22"/>
        </w:rPr>
        <w:t>pela</w:t>
      </w:r>
      <w:r w:rsidR="00B0123B">
        <w:rPr>
          <w:rFonts w:ascii="Times New Roman" w:hAnsi="Times New Roman"/>
          <w:sz w:val="22"/>
          <w:szCs w:val="22"/>
        </w:rPr>
        <w:t xml:space="preserve"> determinação da</w:t>
      </w:r>
      <w:r w:rsidR="00AE1FC8">
        <w:rPr>
          <w:rFonts w:ascii="Times New Roman" w:hAnsi="Times New Roman"/>
          <w:sz w:val="22"/>
          <w:szCs w:val="22"/>
        </w:rPr>
        <w:t xml:space="preserve"> área de influência dos locais de depósito dos RSS, em especial os lixões e aterros controlados presentes nos 75 municípios. A vulnerabilidade do ambiente já é muito significativa. </w:t>
      </w:r>
    </w:p>
    <w:p w:rsidR="000145A9" w:rsidRDefault="000145A9" w:rsidP="00381CED">
      <w:pPr>
        <w:pStyle w:val="ListParagraph"/>
        <w:ind w:left="0"/>
        <w:jc w:val="both"/>
        <w:rPr>
          <w:rFonts w:ascii="Times New Roman" w:hAnsi="Times New Roman"/>
          <w:sz w:val="22"/>
          <w:szCs w:val="22"/>
        </w:rPr>
      </w:pPr>
    </w:p>
    <w:p w:rsidR="000145A9" w:rsidRPr="001A154E" w:rsidRDefault="000145A9" w:rsidP="001A154E">
      <w:pPr>
        <w:pStyle w:val="ListParagraph"/>
        <w:numPr>
          <w:ilvl w:val="0"/>
          <w:numId w:val="27"/>
        </w:numPr>
        <w:ind w:left="0" w:firstLine="0"/>
        <w:jc w:val="both"/>
        <w:rPr>
          <w:rFonts w:ascii="Times New Roman" w:hAnsi="Times New Roman"/>
          <w:sz w:val="22"/>
          <w:szCs w:val="22"/>
        </w:rPr>
      </w:pPr>
      <w:r w:rsidRPr="00643501">
        <w:rPr>
          <w:rFonts w:ascii="Times New Roman" w:hAnsi="Times New Roman"/>
          <w:b/>
          <w:sz w:val="22"/>
          <w:szCs w:val="22"/>
        </w:rPr>
        <w:t>Capacidade institucional do Estado para tratar dos efeitos prováveis.</w:t>
      </w:r>
      <w:r>
        <w:rPr>
          <w:rFonts w:ascii="Times New Roman" w:hAnsi="Times New Roman"/>
          <w:sz w:val="22"/>
          <w:szCs w:val="22"/>
        </w:rPr>
        <w:t xml:space="preserve"> </w:t>
      </w:r>
      <w:r w:rsidR="001A154E">
        <w:rPr>
          <w:rFonts w:ascii="Times New Roman" w:hAnsi="Times New Roman"/>
          <w:sz w:val="22"/>
          <w:szCs w:val="22"/>
        </w:rPr>
        <w:t>Conclui</w:t>
      </w:r>
      <w:r w:rsidR="001A154E" w:rsidRPr="00D31868">
        <w:rPr>
          <w:rFonts w:ascii="Times New Roman" w:hAnsi="Times New Roman"/>
          <w:sz w:val="22"/>
          <w:szCs w:val="22"/>
        </w:rPr>
        <w:t xml:space="preserve">-se  pelo exposto a seguir que, no estado de Sergipe, as disposições desta moldura institucional não estão operacionalizadas, ou o estão de forma incompleta e precária. </w:t>
      </w:r>
      <w:r>
        <w:rPr>
          <w:rFonts w:ascii="Times New Roman" w:hAnsi="Times New Roman"/>
          <w:sz w:val="22"/>
          <w:szCs w:val="22"/>
        </w:rPr>
        <w:t>A importância dos</w:t>
      </w:r>
      <w:r w:rsidR="00AE1FC8">
        <w:rPr>
          <w:rFonts w:ascii="Times New Roman" w:hAnsi="Times New Roman"/>
          <w:sz w:val="22"/>
          <w:szCs w:val="22"/>
        </w:rPr>
        <w:t xml:space="preserve"> efeitos adversos diz respeito a uma situação de fato (a contaminação dos lo</w:t>
      </w:r>
      <w:r w:rsidR="002C31E4">
        <w:rPr>
          <w:rFonts w:ascii="Times New Roman" w:hAnsi="Times New Roman"/>
          <w:sz w:val="22"/>
          <w:szCs w:val="22"/>
        </w:rPr>
        <w:t>c</w:t>
      </w:r>
      <w:r w:rsidR="00AE1FC8">
        <w:rPr>
          <w:rFonts w:ascii="Times New Roman" w:hAnsi="Times New Roman"/>
          <w:sz w:val="22"/>
          <w:szCs w:val="22"/>
        </w:rPr>
        <w:t xml:space="preserve">ais nos quais é feita a disposição final) e à vulnerabilidade institucional constatada: </w:t>
      </w:r>
      <w:r>
        <w:rPr>
          <w:rFonts w:ascii="Times New Roman" w:hAnsi="Times New Roman"/>
          <w:sz w:val="22"/>
          <w:szCs w:val="22"/>
        </w:rPr>
        <w:t xml:space="preserve"> </w:t>
      </w:r>
      <w:r w:rsidR="00AE1FC8">
        <w:rPr>
          <w:rFonts w:ascii="Times New Roman" w:hAnsi="Times New Roman"/>
          <w:sz w:val="22"/>
          <w:szCs w:val="22"/>
        </w:rPr>
        <w:t>não há condições operacionais</w:t>
      </w:r>
      <w:r>
        <w:rPr>
          <w:rFonts w:ascii="Times New Roman" w:hAnsi="Times New Roman"/>
          <w:sz w:val="22"/>
          <w:szCs w:val="22"/>
        </w:rPr>
        <w:t xml:space="preserve"> para dar respostas adequadas aos impactos potenciais associados ao Programa Sergipe. </w:t>
      </w:r>
      <w:r w:rsidRPr="001A154E">
        <w:rPr>
          <w:rFonts w:ascii="Times New Roman" w:hAnsi="Times New Roman"/>
          <w:sz w:val="22"/>
          <w:szCs w:val="22"/>
        </w:rPr>
        <w:t xml:space="preserve">O quadro da gestão dos RSS em todo o Estado, a “linha de base” da medição </w:t>
      </w:r>
      <w:r w:rsidR="00AE1FC8" w:rsidRPr="001A154E">
        <w:rPr>
          <w:rFonts w:ascii="Times New Roman" w:hAnsi="Times New Roman"/>
          <w:sz w:val="22"/>
          <w:szCs w:val="22"/>
        </w:rPr>
        <w:t xml:space="preserve">da capacidade de enfrentar os efeitos previstos, é extremamente precário. </w:t>
      </w:r>
      <w:r w:rsidRPr="001A154E">
        <w:rPr>
          <w:rFonts w:ascii="Times New Roman" w:hAnsi="Times New Roman"/>
          <w:sz w:val="22"/>
          <w:szCs w:val="22"/>
        </w:rPr>
        <w:t xml:space="preserve"> O contraste entre a situação de fato e a moldura institucional, na qual o assunto está rigorosamente tratado, indica que medidas destinadas a controlar e reduzir a níveis aceitáveis os efeitos ambientais previstos devem ser formuladas em uma perspectiva estratégica, não cabendo tentar dirigir-se apenas de forma isolada à parcela incremental representada pelas ações de política do Programa Sergipe. </w:t>
      </w:r>
    </w:p>
    <w:p w:rsidR="000145A9" w:rsidRDefault="000145A9" w:rsidP="00C45A68">
      <w:pPr>
        <w:pStyle w:val="ListParagraph"/>
        <w:ind w:left="0"/>
        <w:jc w:val="both"/>
        <w:rPr>
          <w:rFonts w:ascii="Times New Roman" w:hAnsi="Times New Roman"/>
          <w:sz w:val="22"/>
          <w:szCs w:val="22"/>
        </w:rPr>
      </w:pPr>
    </w:p>
    <w:p w:rsidR="000145A9" w:rsidRPr="00381CED" w:rsidRDefault="000145A9" w:rsidP="00381CE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 base de informação para a elaboração de uma estratégia de enfrentamento deste desafio já está disponível: trata-se do plano de gerenciamento de resíduos sólidos (PGRSS), exigido desde há 19 anos, que deve ser periodicamente elaborado pelos estabelecimentos de saúde. Como comentado anteriormente, o PGRSS é </w:t>
      </w:r>
      <w:r w:rsidRPr="00E24875">
        <w:rPr>
          <w:rFonts w:ascii="Times New Roman" w:hAnsi="Times New Roman"/>
          <w:sz w:val="22"/>
          <w:szCs w:val="22"/>
        </w:rPr>
        <w:t xml:space="preserve">documento </w:t>
      </w:r>
      <w:r>
        <w:rPr>
          <w:rFonts w:ascii="Times New Roman" w:hAnsi="Times New Roman"/>
          <w:sz w:val="22"/>
          <w:szCs w:val="22"/>
        </w:rPr>
        <w:t>no qual são definidas e</w:t>
      </w:r>
      <w:r w:rsidRPr="00E24875">
        <w:rPr>
          <w:rFonts w:ascii="Times New Roman" w:hAnsi="Times New Roman"/>
          <w:sz w:val="22"/>
          <w:szCs w:val="22"/>
        </w:rPr>
        <w:t xml:space="preserve"> organiza</w:t>
      </w:r>
      <w:r>
        <w:rPr>
          <w:rFonts w:ascii="Times New Roman" w:hAnsi="Times New Roman"/>
          <w:sz w:val="22"/>
          <w:szCs w:val="22"/>
        </w:rPr>
        <w:t>das</w:t>
      </w:r>
      <w:r w:rsidRPr="00E24875">
        <w:rPr>
          <w:rFonts w:ascii="Times New Roman" w:hAnsi="Times New Roman"/>
          <w:sz w:val="22"/>
          <w:szCs w:val="22"/>
        </w:rPr>
        <w:t xml:space="preserve"> as ações</w:t>
      </w:r>
      <w:r>
        <w:rPr>
          <w:rFonts w:ascii="Times New Roman" w:hAnsi="Times New Roman"/>
          <w:sz w:val="22"/>
          <w:szCs w:val="22"/>
        </w:rPr>
        <w:t xml:space="preserve"> em cada etapa de gerenciamento </w:t>
      </w:r>
      <w:r w:rsidRPr="00E24875">
        <w:rPr>
          <w:rFonts w:ascii="Times New Roman" w:hAnsi="Times New Roman"/>
          <w:sz w:val="22"/>
          <w:szCs w:val="22"/>
        </w:rPr>
        <w:t xml:space="preserve">dos RSS, </w:t>
      </w:r>
      <w:r>
        <w:rPr>
          <w:rFonts w:ascii="Times New Roman" w:hAnsi="Times New Roman"/>
          <w:sz w:val="22"/>
          <w:szCs w:val="22"/>
        </w:rPr>
        <w:t xml:space="preserve">considerando as características e riscos de cada tipo de resíduo e as quantidades geradas, as ações de proteção ao meio ambiente e à saúde pertinentes, e os princípios de biossegurança para empregar medidas para prevenir acidentes, </w:t>
      </w:r>
      <w:r w:rsidRPr="00E24875">
        <w:rPr>
          <w:rFonts w:ascii="Times New Roman" w:hAnsi="Times New Roman"/>
          <w:sz w:val="22"/>
          <w:szCs w:val="22"/>
        </w:rPr>
        <w:t>incluindo ações emergenciais em caso de acidentes, control</w:t>
      </w:r>
      <w:r>
        <w:rPr>
          <w:rFonts w:ascii="Times New Roman" w:hAnsi="Times New Roman"/>
          <w:sz w:val="22"/>
          <w:szCs w:val="22"/>
        </w:rPr>
        <w:t xml:space="preserve">e de pragas e saúde ocupacional. As informações nele contidas, uma vez sistematizadas, representam uma base de dados decisiva para a gestão efetiva dos RSS. </w:t>
      </w:r>
    </w:p>
    <w:p w:rsidR="000145A9" w:rsidRPr="00CD6D1E" w:rsidRDefault="000145A9" w:rsidP="00CD6D1E">
      <w:pPr>
        <w:pStyle w:val="ListParagraph"/>
        <w:ind w:left="0"/>
        <w:jc w:val="both"/>
        <w:rPr>
          <w:rFonts w:ascii="Times New Roman" w:hAnsi="Times New Roman"/>
          <w:sz w:val="22"/>
          <w:szCs w:val="22"/>
        </w:rPr>
      </w:pPr>
    </w:p>
    <w:p w:rsidR="000145A9" w:rsidRDefault="000145A9" w:rsidP="00993B18">
      <w:pPr>
        <w:pStyle w:val="ListParagraph"/>
        <w:ind w:left="0"/>
        <w:jc w:val="both"/>
        <w:rPr>
          <w:rFonts w:ascii="Times New Roman" w:hAnsi="Times New Roman"/>
          <w:sz w:val="22"/>
          <w:szCs w:val="22"/>
        </w:rPr>
      </w:pPr>
    </w:p>
    <w:p w:rsidR="000145A9" w:rsidRDefault="000145A9" w:rsidP="003C620F">
      <w:pPr>
        <w:pStyle w:val="ListParagraph"/>
        <w:ind w:left="0"/>
        <w:jc w:val="both"/>
        <w:rPr>
          <w:rFonts w:ascii="Times New Roman" w:hAnsi="Times New Roman"/>
          <w:b/>
          <w:sz w:val="22"/>
          <w:szCs w:val="22"/>
        </w:rPr>
      </w:pPr>
      <w:r w:rsidRPr="003C620F">
        <w:rPr>
          <w:rFonts w:ascii="Times New Roman" w:hAnsi="Times New Roman"/>
          <w:b/>
          <w:sz w:val="22"/>
          <w:szCs w:val="22"/>
        </w:rPr>
        <w:t>3.</w:t>
      </w:r>
      <w:r>
        <w:rPr>
          <w:rFonts w:ascii="Times New Roman" w:hAnsi="Times New Roman"/>
          <w:b/>
          <w:sz w:val="22"/>
          <w:szCs w:val="22"/>
        </w:rPr>
        <w:t>2</w:t>
      </w:r>
      <w:r w:rsidRPr="003C620F">
        <w:rPr>
          <w:rFonts w:ascii="Times New Roman" w:hAnsi="Times New Roman"/>
          <w:b/>
          <w:sz w:val="22"/>
          <w:szCs w:val="22"/>
        </w:rPr>
        <w:t>.3 Impactos prováveis relacionados à Política 3</w:t>
      </w:r>
      <w:r>
        <w:rPr>
          <w:rFonts w:ascii="Times New Roman" w:hAnsi="Times New Roman"/>
          <w:b/>
          <w:sz w:val="22"/>
          <w:szCs w:val="22"/>
        </w:rPr>
        <w:t>, promoção do desenvolvimento sócio-econômico com crescimento inclusivo</w:t>
      </w:r>
      <w:r w:rsidRPr="003C620F">
        <w:rPr>
          <w:rFonts w:ascii="Times New Roman" w:hAnsi="Times New Roman"/>
          <w:b/>
          <w:sz w:val="22"/>
          <w:szCs w:val="22"/>
        </w:rPr>
        <w:t xml:space="preserve"> </w:t>
      </w:r>
    </w:p>
    <w:p w:rsidR="000145A9" w:rsidRPr="007146E3" w:rsidRDefault="000145A9" w:rsidP="00F80820">
      <w:pPr>
        <w:shd w:val="clear" w:color="auto" w:fill="FFFFFF"/>
        <w:jc w:val="both"/>
        <w:rPr>
          <w:rFonts w:ascii="Verdana" w:eastAsia="Times New Roman" w:hAnsi="Verdana"/>
          <w:color w:val="000000"/>
          <w:sz w:val="21"/>
          <w:szCs w:val="21"/>
          <w:lang w:eastAsia="pt-BR"/>
        </w:rPr>
      </w:pPr>
    </w:p>
    <w:p w:rsidR="000145A9" w:rsidRDefault="000145A9" w:rsidP="00F80820">
      <w:pPr>
        <w:pStyle w:val="ListParagraph"/>
        <w:numPr>
          <w:ilvl w:val="0"/>
          <w:numId w:val="27"/>
        </w:numPr>
        <w:shd w:val="clear" w:color="auto" w:fill="FFFFFF"/>
        <w:ind w:left="0" w:firstLine="0"/>
        <w:jc w:val="both"/>
        <w:rPr>
          <w:rFonts w:ascii="Times New Roman" w:hAnsi="Times New Roman"/>
          <w:sz w:val="22"/>
          <w:szCs w:val="22"/>
        </w:rPr>
      </w:pPr>
      <w:r>
        <w:rPr>
          <w:rFonts w:ascii="Times New Roman" w:hAnsi="Times New Roman"/>
          <w:sz w:val="22"/>
          <w:szCs w:val="22"/>
        </w:rPr>
        <w:t xml:space="preserve">São aqui tratados os impactos ambientais prováveis relacionados a três ações desta Política: </w:t>
      </w:r>
      <w:r w:rsidRPr="00F80820">
        <w:rPr>
          <w:rFonts w:ascii="Times New Roman" w:hAnsi="Times New Roman"/>
          <w:sz w:val="22"/>
          <w:szCs w:val="22"/>
        </w:rPr>
        <w:t>fortalecimento da cadeia produtiva do leite e derivados com foco na produção familiar</w:t>
      </w:r>
      <w:r>
        <w:rPr>
          <w:rFonts w:ascii="Times New Roman" w:hAnsi="Times New Roman"/>
          <w:sz w:val="22"/>
          <w:szCs w:val="22"/>
        </w:rPr>
        <w:t xml:space="preserve">, </w:t>
      </w:r>
      <w:r w:rsidRPr="00F80820">
        <w:rPr>
          <w:rFonts w:ascii="Times New Roman" w:hAnsi="Times New Roman"/>
          <w:sz w:val="22"/>
          <w:szCs w:val="22"/>
        </w:rPr>
        <w:t xml:space="preserve"> promoção do uso ambientalmente sustentável da práticas agrícolas– “crescimento verde”</w:t>
      </w:r>
      <w:r>
        <w:rPr>
          <w:rFonts w:ascii="Times New Roman" w:hAnsi="Times New Roman"/>
          <w:sz w:val="22"/>
          <w:szCs w:val="22"/>
        </w:rPr>
        <w:t xml:space="preserve"> e</w:t>
      </w:r>
      <w:r w:rsidRPr="00F80820">
        <w:rPr>
          <w:rFonts w:ascii="Times New Roman" w:hAnsi="Times New Roman"/>
          <w:sz w:val="22"/>
          <w:szCs w:val="22"/>
        </w:rPr>
        <w:t xml:space="preserve"> ampliação de  oportunidades de trabalho e geração de renda para a populações em situação de vulnerabilidade econômica – trabalhadores rurais sazonais das culturas de cana-de-açúcar e laranja</w:t>
      </w:r>
      <w:r>
        <w:rPr>
          <w:rFonts w:ascii="Times New Roman" w:hAnsi="Times New Roman"/>
          <w:b/>
          <w:sz w:val="22"/>
          <w:szCs w:val="22"/>
        </w:rPr>
        <w:t xml:space="preserve">. </w:t>
      </w:r>
    </w:p>
    <w:p w:rsidR="000145A9" w:rsidRDefault="000145A9" w:rsidP="003C620F">
      <w:pPr>
        <w:pStyle w:val="ListParagraph"/>
        <w:ind w:left="0"/>
        <w:jc w:val="both"/>
        <w:rPr>
          <w:rFonts w:ascii="Times New Roman" w:hAnsi="Times New Roman"/>
          <w:b/>
          <w:sz w:val="22"/>
          <w:szCs w:val="22"/>
        </w:rPr>
      </w:pPr>
    </w:p>
    <w:p w:rsidR="000145A9" w:rsidRPr="003C620F" w:rsidRDefault="000145A9" w:rsidP="003C620F">
      <w:pPr>
        <w:pStyle w:val="ListParagraph"/>
        <w:ind w:left="0"/>
        <w:jc w:val="both"/>
        <w:rPr>
          <w:rFonts w:ascii="Times New Roman" w:hAnsi="Times New Roman"/>
          <w:b/>
          <w:sz w:val="22"/>
          <w:szCs w:val="22"/>
        </w:rPr>
      </w:pPr>
      <w:r>
        <w:rPr>
          <w:rFonts w:ascii="Times New Roman" w:hAnsi="Times New Roman"/>
          <w:b/>
          <w:sz w:val="22"/>
          <w:szCs w:val="22"/>
        </w:rPr>
        <w:t>(i)</w:t>
      </w:r>
      <w:r>
        <w:rPr>
          <w:rFonts w:ascii="Times New Roman" w:hAnsi="Times New Roman"/>
          <w:b/>
          <w:sz w:val="22"/>
          <w:szCs w:val="22"/>
        </w:rPr>
        <w:tab/>
        <w:t xml:space="preserve"> Impactos ambientais associados ao </w:t>
      </w:r>
      <w:r w:rsidRPr="005C5F19">
        <w:rPr>
          <w:rFonts w:ascii="Times New Roman" w:hAnsi="Times New Roman"/>
          <w:b/>
          <w:sz w:val="22"/>
          <w:szCs w:val="22"/>
        </w:rPr>
        <w:t>fortalecimento da cadeia produtiva do leite e derivados com foco na produção familiar</w:t>
      </w:r>
      <w:r>
        <w:rPr>
          <w:rFonts w:ascii="Times New Roman" w:hAnsi="Times New Roman"/>
          <w:b/>
          <w:sz w:val="22"/>
          <w:szCs w:val="22"/>
        </w:rPr>
        <w:t xml:space="preserve"> – Projeto Balde Cheio</w:t>
      </w:r>
      <w:r w:rsidRPr="005C5F19">
        <w:rPr>
          <w:rFonts w:ascii="Times New Roman" w:hAnsi="Times New Roman"/>
          <w:b/>
          <w:sz w:val="22"/>
          <w:szCs w:val="22"/>
        </w:rPr>
        <w:t>.</w:t>
      </w:r>
    </w:p>
    <w:p w:rsidR="000145A9" w:rsidRPr="007146E3" w:rsidRDefault="000145A9" w:rsidP="001D1251">
      <w:pPr>
        <w:shd w:val="clear" w:color="auto" w:fill="FFFFFF"/>
        <w:jc w:val="both"/>
        <w:rPr>
          <w:rFonts w:ascii="Verdana" w:eastAsia="Times New Roman" w:hAnsi="Verdana"/>
          <w:color w:val="000000"/>
          <w:sz w:val="21"/>
          <w:szCs w:val="21"/>
          <w:lang w:eastAsia="pt-BR"/>
        </w:rPr>
      </w:pPr>
    </w:p>
    <w:p w:rsidR="000145A9" w:rsidRDefault="000145A9" w:rsidP="001D1251">
      <w:pPr>
        <w:pStyle w:val="ListParagraph"/>
        <w:numPr>
          <w:ilvl w:val="0"/>
          <w:numId w:val="27"/>
        </w:numPr>
        <w:shd w:val="clear" w:color="auto" w:fill="FFFFFF"/>
        <w:ind w:left="0" w:firstLine="0"/>
        <w:jc w:val="both"/>
        <w:rPr>
          <w:rFonts w:ascii="Times New Roman" w:hAnsi="Times New Roman"/>
          <w:sz w:val="22"/>
          <w:szCs w:val="22"/>
        </w:rPr>
      </w:pPr>
      <w:r w:rsidRPr="001D1251">
        <w:rPr>
          <w:rFonts w:ascii="Times New Roman" w:hAnsi="Times New Roman"/>
          <w:sz w:val="22"/>
          <w:szCs w:val="22"/>
        </w:rPr>
        <w:t xml:space="preserve">O Projeto Balde Cheio é um sistema de produção desenvolvido pela Embrapa que tem favorecido a produção da ordem </w:t>
      </w:r>
      <w:r>
        <w:rPr>
          <w:rFonts w:ascii="Times New Roman" w:hAnsi="Times New Roman"/>
          <w:sz w:val="22"/>
          <w:szCs w:val="22"/>
        </w:rPr>
        <w:t>de 3.000 litros de leite/ha/ano</w:t>
      </w:r>
      <w:r w:rsidRPr="001D1251">
        <w:rPr>
          <w:rFonts w:ascii="Times New Roman" w:hAnsi="Times New Roman"/>
          <w:sz w:val="22"/>
          <w:szCs w:val="22"/>
        </w:rPr>
        <w:t xml:space="preserve"> em pastagens tropicais intensivamente manejadas e adubadas, o que tem possibilitado a incorporação de  pequenos produtores na cadeia produtiva de leite. É um trabalho de extensão</w:t>
      </w:r>
      <w:r>
        <w:rPr>
          <w:rFonts w:ascii="Times New Roman" w:hAnsi="Times New Roman"/>
          <w:sz w:val="22"/>
          <w:szCs w:val="22"/>
        </w:rPr>
        <w:t xml:space="preserve"> rural para transferência de um conjunto de conhecimentos e tecnologias para o pequeno produtor, </w:t>
      </w:r>
      <w:r w:rsidRPr="001D1251">
        <w:rPr>
          <w:rFonts w:ascii="Times New Roman" w:hAnsi="Times New Roman"/>
          <w:sz w:val="22"/>
          <w:szCs w:val="22"/>
        </w:rPr>
        <w:t xml:space="preserve">no qual o extensionista treinado seleciona uma propriedade por área/município, para servir de unidade de demonstração aos demais produtores. Esta unidade é visitada periodicamente, sendo discutidas técnicas adequadas a cada propriedade, compreendendo técnicas agropecuárias, gerenciais e ambientais. </w:t>
      </w:r>
      <w:r w:rsidRPr="001D1251">
        <w:rPr>
          <w:rFonts w:ascii="Times New Roman" w:hAnsi="Times New Roman"/>
          <w:bCs/>
          <w:sz w:val="22"/>
          <w:szCs w:val="22"/>
        </w:rPr>
        <w:t>Entre as técnicas agropecuárias estão o</w:t>
      </w:r>
      <w:r w:rsidRPr="001D1251">
        <w:rPr>
          <w:rFonts w:ascii="Times New Roman" w:hAnsi="Times New Roman"/>
          <w:sz w:val="22"/>
          <w:szCs w:val="22"/>
        </w:rPr>
        <w:t xml:space="preserve"> uso intensivo de pastagens, em sistema de pastejo rotacionado; uso de sistemas de irrigação; sobre-semeadura de aveia ou de azevém em pastagens tropicais durante o período da seca; fornecimento de cana-de-açúcar com uréia como suplementação alimentar no período da seca; controle reprodutivo; controle sanitário no rebanho e uso de técnicas de melhoria do conforto e do bem-estar dos animais. As tecnologias ambientais envolvem recuperação e conservação da fertilidade do solo; plantio de árvores para formação ou renovação de matas ciliares; preservação de áreas de proteção permanente; controle de efluentes e ações de melhoria da qualidade da água. As tecnologias gerenciais envolvem controle zootécnico do rebanho; análise econômica da produção e acompanhamento contábil das propriedades participantes</w:t>
      </w:r>
      <w:r>
        <w:rPr>
          <w:rFonts w:ascii="Times New Roman" w:hAnsi="Times New Roman"/>
          <w:sz w:val="22"/>
          <w:szCs w:val="22"/>
        </w:rPr>
        <w:t xml:space="preserve"> (EMBRAPA, 2012; Camargo et al., 2008)</w:t>
      </w:r>
      <w:r w:rsidRPr="001D1251">
        <w:rPr>
          <w:rFonts w:ascii="Times New Roman" w:hAnsi="Times New Roman"/>
          <w:sz w:val="22"/>
          <w:szCs w:val="22"/>
        </w:rPr>
        <w:t>.</w:t>
      </w:r>
    </w:p>
    <w:p w:rsidR="000145A9" w:rsidRPr="001D1251" w:rsidRDefault="000145A9" w:rsidP="001D1251">
      <w:pPr>
        <w:pStyle w:val="ListParagraph"/>
        <w:shd w:val="clear" w:color="auto" w:fill="FFFFFF"/>
        <w:ind w:left="0"/>
        <w:jc w:val="both"/>
        <w:rPr>
          <w:rFonts w:ascii="Times New Roman" w:hAnsi="Times New Roman"/>
          <w:sz w:val="22"/>
          <w:szCs w:val="22"/>
        </w:rPr>
      </w:pPr>
    </w:p>
    <w:p w:rsidR="000145A9" w:rsidRPr="00345421" w:rsidRDefault="000145A9" w:rsidP="00345421">
      <w:pPr>
        <w:numPr>
          <w:ilvl w:val="0"/>
          <w:numId w:val="27"/>
        </w:numPr>
        <w:ind w:left="0" w:firstLine="0"/>
        <w:jc w:val="both"/>
        <w:rPr>
          <w:rFonts w:ascii="Times New Roman" w:hAnsi="Times New Roman"/>
          <w:sz w:val="22"/>
          <w:szCs w:val="22"/>
        </w:rPr>
      </w:pPr>
      <w:r>
        <w:rPr>
          <w:rFonts w:ascii="Times New Roman" w:hAnsi="Times New Roman"/>
          <w:sz w:val="22"/>
          <w:szCs w:val="22"/>
        </w:rPr>
        <w:t>E</w:t>
      </w:r>
      <w:r w:rsidRPr="005C5F19">
        <w:rPr>
          <w:rFonts w:ascii="Times New Roman" w:hAnsi="Times New Roman"/>
          <w:sz w:val="22"/>
          <w:szCs w:val="22"/>
        </w:rPr>
        <w:t xml:space="preserve">m Sergipe, </w:t>
      </w:r>
      <w:r>
        <w:rPr>
          <w:rFonts w:ascii="Times New Roman" w:hAnsi="Times New Roman"/>
          <w:sz w:val="22"/>
          <w:szCs w:val="22"/>
        </w:rPr>
        <w:t xml:space="preserve">o Projeto </w:t>
      </w:r>
      <w:r w:rsidR="00345421">
        <w:rPr>
          <w:rFonts w:ascii="Times New Roman" w:hAnsi="Times New Roman"/>
          <w:sz w:val="22"/>
          <w:szCs w:val="22"/>
        </w:rPr>
        <w:t xml:space="preserve">Balde Cheio </w:t>
      </w:r>
      <w:r>
        <w:rPr>
          <w:rFonts w:ascii="Times New Roman" w:hAnsi="Times New Roman"/>
          <w:sz w:val="22"/>
          <w:szCs w:val="22"/>
        </w:rPr>
        <w:t xml:space="preserve">foi </w:t>
      </w:r>
      <w:r w:rsidRPr="005C5F19">
        <w:rPr>
          <w:rFonts w:ascii="Times New Roman" w:hAnsi="Times New Roman"/>
          <w:sz w:val="22"/>
          <w:szCs w:val="22"/>
        </w:rPr>
        <w:t>inicia</w:t>
      </w:r>
      <w:r>
        <w:rPr>
          <w:rFonts w:ascii="Times New Roman" w:hAnsi="Times New Roman"/>
          <w:sz w:val="22"/>
          <w:szCs w:val="22"/>
        </w:rPr>
        <w:t>do</w:t>
      </w:r>
      <w:r w:rsidRPr="005C5F19">
        <w:rPr>
          <w:rFonts w:ascii="Times New Roman" w:hAnsi="Times New Roman"/>
          <w:sz w:val="22"/>
          <w:szCs w:val="22"/>
        </w:rPr>
        <w:t xml:space="preserve"> no </w:t>
      </w:r>
      <w:r>
        <w:rPr>
          <w:rFonts w:ascii="Times New Roman" w:hAnsi="Times New Roman"/>
          <w:sz w:val="22"/>
          <w:szCs w:val="22"/>
        </w:rPr>
        <w:t>P</w:t>
      </w:r>
      <w:r w:rsidRPr="005C5F19">
        <w:rPr>
          <w:rFonts w:ascii="Times New Roman" w:hAnsi="Times New Roman"/>
          <w:sz w:val="22"/>
          <w:szCs w:val="22"/>
        </w:rPr>
        <w:t xml:space="preserve">erímetro </w:t>
      </w:r>
      <w:r>
        <w:rPr>
          <w:rFonts w:ascii="Times New Roman" w:hAnsi="Times New Roman"/>
          <w:sz w:val="22"/>
          <w:szCs w:val="22"/>
        </w:rPr>
        <w:t>I</w:t>
      </w:r>
      <w:r w:rsidRPr="005C5F19">
        <w:rPr>
          <w:rFonts w:ascii="Times New Roman" w:hAnsi="Times New Roman"/>
          <w:sz w:val="22"/>
          <w:szCs w:val="22"/>
        </w:rPr>
        <w:t xml:space="preserve">rrigado </w:t>
      </w:r>
      <w:r>
        <w:rPr>
          <w:rFonts w:ascii="Times New Roman" w:hAnsi="Times New Roman"/>
          <w:sz w:val="22"/>
          <w:szCs w:val="22"/>
        </w:rPr>
        <w:t xml:space="preserve">(PI) </w:t>
      </w:r>
      <w:r w:rsidRPr="005C5F19">
        <w:rPr>
          <w:rFonts w:ascii="Times New Roman" w:hAnsi="Times New Roman"/>
          <w:sz w:val="22"/>
          <w:szCs w:val="22"/>
        </w:rPr>
        <w:t>de Jabiberi, no município de Tobias Barreto, com o apoio técnico da COHIDRO.</w:t>
      </w:r>
      <w:r>
        <w:rPr>
          <w:rFonts w:ascii="Times New Roman" w:hAnsi="Times New Roman"/>
          <w:sz w:val="22"/>
          <w:szCs w:val="22"/>
        </w:rPr>
        <w:t xml:space="preserve"> </w:t>
      </w:r>
      <w:r w:rsidR="00345421">
        <w:rPr>
          <w:rFonts w:ascii="Times New Roman" w:hAnsi="Times New Roman"/>
          <w:sz w:val="22"/>
          <w:szCs w:val="22"/>
        </w:rPr>
        <w:t xml:space="preserve">O PI Jabiberi é um projeto estadual de irrigação por gravidade, com 220 ha de área irrigável. Está dividido em </w:t>
      </w:r>
      <w:r w:rsidR="00ED4E1E">
        <w:rPr>
          <w:rFonts w:ascii="Times New Roman" w:hAnsi="Times New Roman"/>
          <w:sz w:val="22"/>
          <w:szCs w:val="22"/>
        </w:rPr>
        <w:t>74</w:t>
      </w:r>
      <w:r w:rsidR="00345421">
        <w:rPr>
          <w:rFonts w:ascii="Times New Roman" w:hAnsi="Times New Roman"/>
          <w:sz w:val="22"/>
          <w:szCs w:val="22"/>
        </w:rPr>
        <w:t xml:space="preserve"> unidades de produção, com área média de 2,5 hectares por lote, nos quais são realizadas culturas de hortaliças, grãos, caprinocultura e ovinocultura de corte. </w:t>
      </w:r>
      <w:r w:rsidRPr="00345421">
        <w:rPr>
          <w:rFonts w:ascii="Times New Roman" w:hAnsi="Times New Roman"/>
          <w:sz w:val="22"/>
          <w:szCs w:val="22"/>
        </w:rPr>
        <w:t>O Projeto</w:t>
      </w:r>
      <w:r w:rsidR="006A5237" w:rsidRPr="00345421">
        <w:rPr>
          <w:rFonts w:ascii="Times New Roman" w:hAnsi="Times New Roman"/>
          <w:sz w:val="22"/>
          <w:szCs w:val="22"/>
        </w:rPr>
        <w:t xml:space="preserve"> Sergipe </w:t>
      </w:r>
      <w:r w:rsidRPr="00345421">
        <w:rPr>
          <w:rFonts w:ascii="Times New Roman" w:hAnsi="Times New Roman"/>
          <w:sz w:val="22"/>
          <w:szCs w:val="22"/>
        </w:rPr>
        <w:t xml:space="preserve"> apoiará a política de fortalecimento da cadeia produtiva do leite e derivados, com foco na agricultura familiar, tendo como peculiaridade o fato de a produção de forragem ser irrigada. Embora as ações</w:t>
      </w:r>
      <w:r w:rsidR="00345421">
        <w:rPr>
          <w:rFonts w:ascii="Times New Roman" w:hAnsi="Times New Roman"/>
          <w:sz w:val="22"/>
          <w:szCs w:val="22"/>
        </w:rPr>
        <w:t xml:space="preserve"> do Programa Sergipe</w:t>
      </w:r>
      <w:r w:rsidRPr="00345421">
        <w:rPr>
          <w:rFonts w:ascii="Times New Roman" w:hAnsi="Times New Roman"/>
          <w:sz w:val="22"/>
          <w:szCs w:val="22"/>
        </w:rPr>
        <w:t xml:space="preserve"> estejam focalizadas no PI Jabiberi, a estratégia é ampliar esse sistema de produção nos demais perímetros irrigados, sob a coordenação da COHIDRO, assim como em outras áreas potenciais do estado, sob a coordenação da EMDAGRO.</w:t>
      </w:r>
      <w:r w:rsidRPr="00345421">
        <w:rPr>
          <w:rFonts w:ascii="Times New Roman" w:hAnsi="Times New Roman"/>
          <w:b/>
          <w:i/>
          <w:sz w:val="22"/>
          <w:szCs w:val="22"/>
        </w:rPr>
        <w:t xml:space="preserve"> </w:t>
      </w:r>
    </w:p>
    <w:p w:rsidR="000145A9" w:rsidRPr="00111A6A" w:rsidRDefault="000145A9" w:rsidP="00111A6A">
      <w:pPr>
        <w:jc w:val="both"/>
        <w:rPr>
          <w:rFonts w:ascii="Times New Roman" w:hAnsi="Times New Roman"/>
          <w:sz w:val="22"/>
          <w:szCs w:val="22"/>
        </w:rPr>
      </w:pPr>
    </w:p>
    <w:p w:rsidR="000145A9" w:rsidRDefault="000145A9" w:rsidP="00D91DBF">
      <w:pPr>
        <w:numPr>
          <w:ilvl w:val="0"/>
          <w:numId w:val="27"/>
        </w:numPr>
        <w:ind w:left="0" w:firstLine="0"/>
        <w:jc w:val="both"/>
        <w:rPr>
          <w:rFonts w:ascii="Times New Roman" w:hAnsi="Times New Roman"/>
          <w:sz w:val="22"/>
          <w:szCs w:val="22"/>
        </w:rPr>
      </w:pPr>
      <w:r w:rsidRPr="00643501">
        <w:rPr>
          <w:rFonts w:ascii="Times New Roman" w:hAnsi="Times New Roman"/>
          <w:b/>
          <w:sz w:val="22"/>
          <w:szCs w:val="22"/>
        </w:rPr>
        <w:t>Impactos ambientais associados à atividade de produção animal</w:t>
      </w:r>
      <w:r w:rsidRPr="00146A09">
        <w:rPr>
          <w:rFonts w:ascii="Times New Roman" w:hAnsi="Times New Roman"/>
          <w:sz w:val="22"/>
          <w:szCs w:val="22"/>
        </w:rPr>
        <w:t xml:space="preserve">. </w:t>
      </w:r>
      <w:r>
        <w:rPr>
          <w:rFonts w:ascii="Times New Roman" w:hAnsi="Times New Roman"/>
          <w:sz w:val="22"/>
          <w:szCs w:val="22"/>
        </w:rPr>
        <w:t>S</w:t>
      </w:r>
      <w:r w:rsidRPr="00146A09">
        <w:rPr>
          <w:rFonts w:ascii="Times New Roman" w:hAnsi="Times New Roman"/>
          <w:sz w:val="22"/>
          <w:szCs w:val="22"/>
        </w:rPr>
        <w:t>istemas de produção intensiva de leite pode causar efeitos positivos ao meio ambiente, pois evita</w:t>
      </w:r>
      <w:r w:rsidR="001A154E">
        <w:rPr>
          <w:rFonts w:ascii="Times New Roman" w:hAnsi="Times New Roman"/>
          <w:sz w:val="22"/>
          <w:szCs w:val="22"/>
        </w:rPr>
        <w:t>m</w:t>
      </w:r>
      <w:r w:rsidRPr="00146A09">
        <w:rPr>
          <w:rFonts w:ascii="Times New Roman" w:hAnsi="Times New Roman"/>
          <w:sz w:val="22"/>
          <w:szCs w:val="22"/>
        </w:rPr>
        <w:t xml:space="preserve"> a ocorrência de impactos ambientais negativos associados à produção leiteira extensiva</w:t>
      </w:r>
      <w:r>
        <w:rPr>
          <w:rStyle w:val="FootnoteReference"/>
          <w:rFonts w:ascii="Times New Roman" w:hAnsi="Times New Roman"/>
          <w:sz w:val="22"/>
          <w:szCs w:val="22"/>
        </w:rPr>
        <w:footnoteReference w:id="44"/>
      </w:r>
      <w:r w:rsidRPr="00146A09">
        <w:rPr>
          <w:rFonts w:ascii="Times New Roman" w:hAnsi="Times New Roman"/>
          <w:sz w:val="22"/>
          <w:szCs w:val="22"/>
        </w:rPr>
        <w:t xml:space="preserve">.  </w:t>
      </w:r>
      <w:r w:rsidRPr="00146A09">
        <w:rPr>
          <w:rFonts w:ascii="Times New Roman" w:hAnsi="Times New Roman"/>
          <w:sz w:val="22"/>
          <w:szCs w:val="22"/>
        </w:rPr>
        <w:lastRenderedPageBreak/>
        <w:t>Impactos ambientais associados à produção intensiva de animais abrangem perda de nutrientes do solo pela  deposição de excrementos nos currais, polu</w:t>
      </w:r>
      <w:r w:rsidR="00756577">
        <w:rPr>
          <w:rFonts w:ascii="Times New Roman" w:hAnsi="Times New Roman"/>
          <w:sz w:val="22"/>
          <w:szCs w:val="22"/>
        </w:rPr>
        <w:t>ição do ar por acúmulo de gases</w:t>
      </w:r>
      <w:r w:rsidRPr="00146A09">
        <w:rPr>
          <w:rFonts w:ascii="Times New Roman" w:hAnsi="Times New Roman"/>
          <w:sz w:val="22"/>
          <w:szCs w:val="22"/>
        </w:rPr>
        <w:t xml:space="preserve"> que podem atuar negativamente sobre a saúde humana e animal, proliferação de vetores nas áreas vizinhas aos estábulos, poluição de cursos d’água por manejo inadequado de efluentes e resíduos, mencionando-se o risco da presença de antibióticos nos alimentos de origem animal. As medidas mitigadoras mais frequentes são a adequação da localização dos estábulos, com distância adequada de assentamentos humanos, medidas para armazenamento, tratamento, utilização e disposição adequada dos resíduos líquidos e sólidos gerados, observação das boas práticas quanto ao uso de substâncias aceleradoras do crescimento e medidas de higiene em todo o processo. A importância dos impactos é função da intensidade  da prática, sendo indispensáveis medidas de tratamento e disposição adequada dos efluentes e resíduos gerados</w:t>
      </w:r>
      <w:r w:rsidR="009837B7">
        <w:rPr>
          <w:rFonts w:ascii="Times New Roman" w:hAnsi="Times New Roman"/>
          <w:sz w:val="22"/>
          <w:szCs w:val="22"/>
        </w:rPr>
        <w:t xml:space="preserve"> p</w:t>
      </w:r>
      <w:r w:rsidRPr="00146A09">
        <w:rPr>
          <w:rFonts w:ascii="Times New Roman" w:hAnsi="Times New Roman"/>
          <w:sz w:val="22"/>
          <w:szCs w:val="22"/>
        </w:rPr>
        <w:t xml:space="preserve">or conta de seu potencial impactante. </w:t>
      </w:r>
    </w:p>
    <w:p w:rsidR="000145A9" w:rsidRPr="00146A09" w:rsidRDefault="000145A9" w:rsidP="00146A09">
      <w:pPr>
        <w:jc w:val="both"/>
        <w:rPr>
          <w:rFonts w:ascii="Times New Roman" w:hAnsi="Times New Roman"/>
          <w:sz w:val="22"/>
          <w:szCs w:val="22"/>
        </w:rPr>
      </w:pPr>
    </w:p>
    <w:p w:rsidR="000145A9" w:rsidRDefault="000145A9" w:rsidP="004D7F55">
      <w:pPr>
        <w:numPr>
          <w:ilvl w:val="0"/>
          <w:numId w:val="27"/>
        </w:numPr>
        <w:ind w:left="0" w:firstLine="0"/>
        <w:jc w:val="both"/>
        <w:rPr>
          <w:rFonts w:ascii="Times New Roman" w:hAnsi="Times New Roman"/>
          <w:sz w:val="22"/>
          <w:szCs w:val="22"/>
        </w:rPr>
      </w:pPr>
      <w:r>
        <w:rPr>
          <w:rFonts w:ascii="Times New Roman" w:hAnsi="Times New Roman"/>
          <w:sz w:val="22"/>
          <w:szCs w:val="22"/>
        </w:rPr>
        <w:t xml:space="preserve"> O sistema de produção intensiva de leite, tal como propost</w:t>
      </w:r>
      <w:r w:rsidR="00BB440F">
        <w:rPr>
          <w:rFonts w:ascii="Times New Roman" w:hAnsi="Times New Roman"/>
          <w:sz w:val="22"/>
          <w:szCs w:val="22"/>
        </w:rPr>
        <w:t>o</w:t>
      </w:r>
      <w:r>
        <w:rPr>
          <w:rFonts w:ascii="Times New Roman" w:hAnsi="Times New Roman"/>
          <w:sz w:val="22"/>
          <w:szCs w:val="22"/>
        </w:rPr>
        <w:t xml:space="preserve"> no Projeto Balde Cheio, já incorpora, em sua estratégia, objetivos e tecnologias de melhoria ambiental local, que incidem sobre a recuperação e conservação da fertilidade do solo, plantio de árvores para formação e renovação de matas ciliares, preservação das áreas de preservação permanente, controle de efluentes e ações de melhoria da qualidade da água (EMBRAPA, 2012).  </w:t>
      </w:r>
    </w:p>
    <w:p w:rsidR="000145A9" w:rsidRDefault="000145A9" w:rsidP="00850900">
      <w:pPr>
        <w:jc w:val="both"/>
        <w:rPr>
          <w:rFonts w:ascii="Times New Roman" w:hAnsi="Times New Roman"/>
          <w:sz w:val="22"/>
          <w:szCs w:val="22"/>
        </w:rPr>
      </w:pPr>
    </w:p>
    <w:p w:rsidR="000145A9" w:rsidRPr="001D1251" w:rsidRDefault="000145A9" w:rsidP="001D1251">
      <w:pPr>
        <w:numPr>
          <w:ilvl w:val="0"/>
          <w:numId w:val="27"/>
        </w:numPr>
        <w:ind w:left="0" w:firstLine="0"/>
        <w:jc w:val="both"/>
        <w:rPr>
          <w:rFonts w:ascii="Times New Roman" w:hAnsi="Times New Roman"/>
          <w:sz w:val="22"/>
          <w:szCs w:val="22"/>
        </w:rPr>
      </w:pPr>
      <w:r w:rsidRPr="00643501">
        <w:rPr>
          <w:rFonts w:ascii="Times New Roman" w:hAnsi="Times New Roman"/>
          <w:b/>
          <w:sz w:val="22"/>
          <w:szCs w:val="22"/>
        </w:rPr>
        <w:t>Os impactos ambientais associados às tecnologias do Projeto Balde Cheio</w:t>
      </w:r>
      <w:r w:rsidR="00FB2319">
        <w:rPr>
          <w:rFonts w:ascii="Times New Roman" w:hAnsi="Times New Roman"/>
          <w:b/>
          <w:sz w:val="22"/>
          <w:szCs w:val="22"/>
        </w:rPr>
        <w:t>: evidências</w:t>
      </w:r>
      <w:r w:rsidR="001D6D1F">
        <w:rPr>
          <w:rFonts w:ascii="Times New Roman" w:hAnsi="Times New Roman"/>
          <w:b/>
          <w:sz w:val="22"/>
          <w:szCs w:val="22"/>
        </w:rPr>
        <w:t>.</w:t>
      </w:r>
      <w:r w:rsidR="00ED4E1E" w:rsidRPr="00ED4E1E">
        <w:rPr>
          <w:rFonts w:ascii="Times New Roman" w:hAnsi="Times New Roman"/>
          <w:sz w:val="22"/>
          <w:szCs w:val="22"/>
        </w:rPr>
        <w:t xml:space="preserve"> </w:t>
      </w:r>
      <w:r w:rsidR="00ED4E1E">
        <w:rPr>
          <w:rFonts w:ascii="Times New Roman" w:hAnsi="Times New Roman"/>
          <w:sz w:val="22"/>
          <w:szCs w:val="22"/>
        </w:rPr>
        <w:t>O Projeto tem sido considerado uma boa prática nos aspectos técnicos, gerenciais e ambientais.</w:t>
      </w:r>
      <w:r>
        <w:rPr>
          <w:rFonts w:ascii="Times New Roman" w:hAnsi="Times New Roman"/>
          <w:sz w:val="22"/>
          <w:szCs w:val="22"/>
        </w:rPr>
        <w:t xml:space="preserve"> Segundo avaliação de impactos ambientais associados ao emprego desta tecnologia, elaborada a partir de modelo de avaliação elaborado pela EMBRAPA Meio Ambiente, o Projeto Balde Cheio favorece a melhoria das condições ambientais locais, conforme se sintetiza a seguir. Em uma escala de -15 a + 15, foi encontrado impacto de +2,4</w:t>
      </w:r>
      <w:r w:rsidR="002E6DF7">
        <w:rPr>
          <w:rFonts w:ascii="Times New Roman" w:hAnsi="Times New Roman"/>
          <w:sz w:val="22"/>
          <w:szCs w:val="22"/>
        </w:rPr>
        <w:t xml:space="preserve"> </w:t>
      </w:r>
      <w:r>
        <w:rPr>
          <w:rFonts w:ascii="Times New Roman" w:hAnsi="Times New Roman"/>
          <w:sz w:val="22"/>
          <w:szCs w:val="22"/>
        </w:rPr>
        <w:t xml:space="preserve">na recuperação ambiental, +1,6 na atmosfera, +7,0 na capacidade produtiva do solo, +1,6 sobre a água e -0,8 sobre a biodiversidade. </w:t>
      </w:r>
      <w:r w:rsidRPr="001D1251">
        <w:rPr>
          <w:rFonts w:ascii="Times New Roman" w:hAnsi="Times New Roman"/>
          <w:sz w:val="22"/>
          <w:szCs w:val="22"/>
        </w:rPr>
        <w:t xml:space="preserve">As ações responsáveis pelas mudanças </w:t>
      </w:r>
      <w:r w:rsidR="00BB440F">
        <w:rPr>
          <w:rFonts w:ascii="Times New Roman" w:hAnsi="Times New Roman"/>
          <w:sz w:val="22"/>
          <w:szCs w:val="22"/>
        </w:rPr>
        <w:t>ambientais são a racionalização</w:t>
      </w:r>
      <w:r w:rsidRPr="001D1251">
        <w:rPr>
          <w:rFonts w:ascii="Times New Roman" w:hAnsi="Times New Roman"/>
          <w:sz w:val="22"/>
          <w:szCs w:val="22"/>
        </w:rPr>
        <w:t xml:space="preserve"> do uso de insumos externos, afastando o perigo de contaminação do ambiente via nitratos e fosfatos; promoção de conservação da água, através de uso racional, tendo sido observado que o  aumento de consumo de água foi pequeno, mesmo com aumento da lotação animal, por conta da produção de forragem irrigada e com a limpeza das salas de ordenha; a qualidade da água também sofreu melhoras com o impedimento de acesso dos animais aos corpos d’água e a diminuição do volume de fezes dispostas no solo, com redução de teores de coliformes e formas infestantes de vermes nos corpos d’água; conservação do solo através da redução da área de pastagem manejada e do uso controlado de nutrientes;  uso de manejo rotacionado de pastagens, que permite evitar o uso do fogo. Os resultados negativos sobre a biodiversidade se devem à redução da biodiversidade existente em pastagens extensivas e degradadas, contrabalançada pela possibilidade de se preservar mais áreas com vegetação nativa dentro da propriedade. Ao se restabelecer matas ciliares, houve a intenção de restaurar corredores de fauna de terra firme e aquática, com a exigência de uso de mata nativa. </w:t>
      </w:r>
      <w:r w:rsidR="00FB2319">
        <w:rPr>
          <w:rFonts w:ascii="Times New Roman" w:hAnsi="Times New Roman"/>
          <w:sz w:val="22"/>
          <w:szCs w:val="22"/>
        </w:rPr>
        <w:t>O projeto, s</w:t>
      </w:r>
      <w:r w:rsidRPr="001D1251">
        <w:rPr>
          <w:rFonts w:ascii="Times New Roman" w:hAnsi="Times New Roman"/>
          <w:sz w:val="22"/>
          <w:szCs w:val="22"/>
        </w:rPr>
        <w:t xml:space="preserve">egundo a </w:t>
      </w:r>
      <w:r w:rsidR="00FB2319">
        <w:rPr>
          <w:rFonts w:ascii="Times New Roman" w:hAnsi="Times New Roman"/>
          <w:sz w:val="22"/>
          <w:szCs w:val="22"/>
        </w:rPr>
        <w:t xml:space="preserve"> metodologia desenhada pela </w:t>
      </w:r>
      <w:r w:rsidRPr="001D1251">
        <w:rPr>
          <w:rFonts w:ascii="Times New Roman" w:hAnsi="Times New Roman"/>
          <w:sz w:val="22"/>
          <w:szCs w:val="22"/>
        </w:rPr>
        <w:t xml:space="preserve">EMBRAPA, </w:t>
      </w:r>
      <w:r w:rsidR="00FB2319">
        <w:rPr>
          <w:rFonts w:ascii="Times New Roman" w:hAnsi="Times New Roman"/>
          <w:sz w:val="22"/>
          <w:szCs w:val="22"/>
        </w:rPr>
        <w:t xml:space="preserve">tem efeitos benéficos sobre o ambiente local, especialmente sobre as áreas sensíveis protegidas por APPs, pois </w:t>
      </w:r>
      <w:r w:rsidRPr="001D1251">
        <w:rPr>
          <w:rFonts w:ascii="Times New Roman" w:hAnsi="Times New Roman"/>
          <w:sz w:val="22"/>
          <w:szCs w:val="22"/>
        </w:rPr>
        <w:t xml:space="preserve"> exige a execução de práticas de recuperação de </w:t>
      </w:r>
      <w:r w:rsidR="00FB2319">
        <w:rPr>
          <w:rFonts w:ascii="Times New Roman" w:hAnsi="Times New Roman"/>
          <w:sz w:val="22"/>
          <w:szCs w:val="22"/>
        </w:rPr>
        <w:t>APPs</w:t>
      </w:r>
      <w:r w:rsidRPr="001D1251">
        <w:rPr>
          <w:rFonts w:ascii="Times New Roman" w:hAnsi="Times New Roman"/>
          <w:sz w:val="22"/>
          <w:szCs w:val="22"/>
        </w:rPr>
        <w:t xml:space="preserve"> que, somadas às práticas de manejo de solo e água, permite que ocorra produção de água na propriedade familiar. Efeitos ambientais positivos também consideram o aumento de conforto animal com a instalação de coberturas para sombra. Entretanto, a efetivação dos impactos positivos potenciais depende do grau de capacitação gerencial e da mão-de-obra envolvida, para cumprimento de medidas tais como tratamento e disposição adequada de rejeitos de medicamento e de excrementos; destinação adequada dos efluentes líquido (Tupy; Primavesi; Camargo, 2006). </w:t>
      </w:r>
    </w:p>
    <w:p w:rsidR="000145A9" w:rsidRDefault="000145A9" w:rsidP="00BC0168">
      <w:pPr>
        <w:jc w:val="both"/>
        <w:rPr>
          <w:rFonts w:ascii="Times New Roman" w:hAnsi="Times New Roman"/>
          <w:sz w:val="22"/>
          <w:szCs w:val="22"/>
        </w:rPr>
      </w:pPr>
    </w:p>
    <w:p w:rsidR="000145A9" w:rsidRPr="00ED4E1E" w:rsidRDefault="00ED4E1E" w:rsidP="00ED4E1E">
      <w:pPr>
        <w:pStyle w:val="ListParagraph"/>
        <w:numPr>
          <w:ilvl w:val="0"/>
          <w:numId w:val="27"/>
        </w:numPr>
        <w:ind w:left="0" w:firstLine="0"/>
        <w:jc w:val="both"/>
        <w:rPr>
          <w:rFonts w:ascii="Times New Roman" w:hAnsi="Times New Roman"/>
          <w:sz w:val="22"/>
          <w:szCs w:val="22"/>
        </w:rPr>
      </w:pPr>
      <w:r>
        <w:rPr>
          <w:rFonts w:ascii="Times New Roman" w:hAnsi="Times New Roman"/>
          <w:b/>
          <w:sz w:val="22"/>
          <w:szCs w:val="22"/>
        </w:rPr>
        <w:t>Os impactos ambientais associados ao Projeto Balde Cheio</w:t>
      </w:r>
      <w:r w:rsidRPr="00ED4E1E">
        <w:rPr>
          <w:rFonts w:ascii="Times New Roman" w:hAnsi="Times New Roman"/>
          <w:sz w:val="22"/>
          <w:szCs w:val="22"/>
        </w:rPr>
        <w:t xml:space="preserve"> </w:t>
      </w:r>
      <w:r w:rsidRPr="00756577">
        <w:rPr>
          <w:rFonts w:ascii="Times New Roman" w:hAnsi="Times New Roman"/>
          <w:b/>
          <w:sz w:val="22"/>
          <w:szCs w:val="22"/>
        </w:rPr>
        <w:t>no PI Jabiberi</w:t>
      </w:r>
      <w:r>
        <w:rPr>
          <w:rFonts w:ascii="Times New Roman" w:hAnsi="Times New Roman"/>
          <w:sz w:val="22"/>
          <w:szCs w:val="22"/>
        </w:rPr>
        <w:t xml:space="preserve"> são potencialmente benéficos, abrangendo as unidades de irrigação que poderão aderir integralmente ao Projeto, trazendo melhorias para os lotes irrigados e para a qualidade ambiental, assumindo-se a suposição que a metodologia adotada para as áreas consideradas </w:t>
      </w:r>
      <w:r>
        <w:rPr>
          <w:rFonts w:ascii="Times New Roman" w:hAnsi="Times New Roman"/>
          <w:sz w:val="22"/>
          <w:szCs w:val="22"/>
        </w:rPr>
        <w:lastRenderedPageBreak/>
        <w:t xml:space="preserve">de preservação permanente e de reserva legal </w:t>
      </w:r>
      <w:r w:rsidR="00756577">
        <w:rPr>
          <w:rFonts w:ascii="Times New Roman" w:hAnsi="Times New Roman"/>
          <w:sz w:val="22"/>
          <w:szCs w:val="22"/>
        </w:rPr>
        <w:t>é</w:t>
      </w:r>
      <w:r>
        <w:rPr>
          <w:rFonts w:ascii="Times New Roman" w:hAnsi="Times New Roman"/>
          <w:sz w:val="22"/>
          <w:szCs w:val="22"/>
        </w:rPr>
        <w:t xml:space="preserve"> adotada</w:t>
      </w:r>
      <w:r w:rsidR="008311E9">
        <w:rPr>
          <w:rStyle w:val="FootnoteReference"/>
          <w:rFonts w:ascii="Times New Roman" w:hAnsi="Times New Roman"/>
          <w:sz w:val="22"/>
          <w:szCs w:val="22"/>
        </w:rPr>
        <w:footnoteReference w:id="45"/>
      </w:r>
      <w:r>
        <w:rPr>
          <w:rFonts w:ascii="Times New Roman" w:hAnsi="Times New Roman"/>
          <w:sz w:val="22"/>
          <w:szCs w:val="22"/>
        </w:rPr>
        <w:t xml:space="preserve">. A abrangência espacial dos efeitos esperados corresponderá à área dos lotes irrigados que aderirem ao Projeto. </w:t>
      </w:r>
      <w:r w:rsidR="000145A9" w:rsidRPr="00ED4E1E">
        <w:rPr>
          <w:rFonts w:ascii="Times New Roman" w:hAnsi="Times New Roman"/>
          <w:sz w:val="22"/>
          <w:szCs w:val="22"/>
        </w:rPr>
        <w:t>Os principais atores envolvidos são os produtores beneficiados pelo Projeto, SEAGRI, Companhia de Desenvolvimento de Recursos Hídricos e Irrigação (COHIDRO) e Empresa de Desenvolvimento Agropecuário (EMDAGRO) e a Secretaria de Estado de Agricultura (SEAGRI).</w:t>
      </w:r>
    </w:p>
    <w:p w:rsidR="000145A9" w:rsidRDefault="000145A9" w:rsidP="00C56C73">
      <w:pPr>
        <w:pStyle w:val="ListParagraph"/>
        <w:ind w:left="0"/>
        <w:jc w:val="both"/>
        <w:rPr>
          <w:rFonts w:ascii="Times New Roman" w:hAnsi="Times New Roman"/>
          <w:sz w:val="22"/>
          <w:szCs w:val="22"/>
        </w:rPr>
      </w:pPr>
    </w:p>
    <w:p w:rsidR="00EA74DF" w:rsidRDefault="000145A9" w:rsidP="00146A09">
      <w:pPr>
        <w:pStyle w:val="ListParagraph"/>
        <w:numPr>
          <w:ilvl w:val="0"/>
          <w:numId w:val="27"/>
        </w:numPr>
        <w:ind w:left="0" w:firstLine="0"/>
        <w:jc w:val="both"/>
        <w:rPr>
          <w:rFonts w:ascii="Times New Roman" w:hAnsi="Times New Roman"/>
          <w:sz w:val="22"/>
          <w:szCs w:val="22"/>
        </w:rPr>
      </w:pPr>
      <w:r w:rsidRPr="004A4513">
        <w:rPr>
          <w:rFonts w:ascii="Times New Roman" w:hAnsi="Times New Roman"/>
          <w:b/>
          <w:sz w:val="22"/>
          <w:szCs w:val="22"/>
        </w:rPr>
        <w:t>Capacidade institucional do Estado de Sergipe para gerir os impactos ambientais associados</w:t>
      </w:r>
      <w:r w:rsidR="00EA74DF">
        <w:rPr>
          <w:rFonts w:ascii="Times New Roman" w:hAnsi="Times New Roman"/>
          <w:b/>
          <w:sz w:val="22"/>
          <w:szCs w:val="22"/>
        </w:rPr>
        <w:t xml:space="preserve"> ao Projeto</w:t>
      </w:r>
      <w:r w:rsidRPr="004A4513">
        <w:rPr>
          <w:rFonts w:ascii="Times New Roman" w:hAnsi="Times New Roman"/>
          <w:b/>
          <w:sz w:val="22"/>
          <w:szCs w:val="22"/>
        </w:rPr>
        <w:t>.</w:t>
      </w:r>
      <w:r>
        <w:rPr>
          <w:rFonts w:ascii="Times New Roman" w:hAnsi="Times New Roman"/>
          <w:sz w:val="22"/>
          <w:szCs w:val="22"/>
        </w:rPr>
        <w:t xml:space="preserve"> No que diz respeito ao desenho do Projeto Balde Cheio no Estado, as organizações governamentais </w:t>
      </w:r>
      <w:r w:rsidR="00EA74DF">
        <w:rPr>
          <w:rFonts w:ascii="Times New Roman" w:hAnsi="Times New Roman"/>
          <w:sz w:val="22"/>
          <w:szCs w:val="22"/>
        </w:rPr>
        <w:t xml:space="preserve">dispõem </w:t>
      </w:r>
      <w:r>
        <w:rPr>
          <w:rFonts w:ascii="Times New Roman" w:hAnsi="Times New Roman"/>
          <w:sz w:val="22"/>
          <w:szCs w:val="22"/>
        </w:rPr>
        <w:t xml:space="preserve"> </w:t>
      </w:r>
      <w:r w:rsidR="00EA74DF">
        <w:rPr>
          <w:rFonts w:ascii="Times New Roman" w:hAnsi="Times New Roman"/>
          <w:sz w:val="22"/>
          <w:szCs w:val="22"/>
        </w:rPr>
        <w:t>de</w:t>
      </w:r>
      <w:r>
        <w:rPr>
          <w:rFonts w:ascii="Times New Roman" w:hAnsi="Times New Roman"/>
          <w:sz w:val="22"/>
          <w:szCs w:val="22"/>
        </w:rPr>
        <w:t xml:space="preserve"> expertise para integrar as medidas ambientais inerentes ao projeto original da EMBRAPA</w:t>
      </w:r>
      <w:r w:rsidR="00EA74DF">
        <w:rPr>
          <w:rFonts w:ascii="Times New Roman" w:hAnsi="Times New Roman"/>
          <w:sz w:val="22"/>
          <w:szCs w:val="22"/>
        </w:rPr>
        <w:t xml:space="preserve"> e potencializar os efeitos positivos prováveis, através de incorporação das medidas ambientais em todos os documentos de projeto, orçamentos, cronogramas de desembolso, incluindo capacitação intensiva dos produtores para implementação integral das medidas em APPs e RLs, correspondentes a 20% da propriedade rural. </w:t>
      </w:r>
      <w:r w:rsidR="003240B9" w:rsidRPr="003240B9">
        <w:rPr>
          <w:rFonts w:ascii="Times New Roman" w:hAnsi="Times New Roman"/>
          <w:sz w:val="22"/>
          <w:szCs w:val="22"/>
        </w:rPr>
        <w:t>Há necessidade de desenho específico das medidas ambientais quando de sua replicação para outras áreas do Estado.</w:t>
      </w:r>
    </w:p>
    <w:p w:rsidR="00EA74DF" w:rsidRDefault="00EA74DF" w:rsidP="00EA74DF">
      <w:pPr>
        <w:pStyle w:val="ListParagraph"/>
        <w:ind w:left="0"/>
        <w:jc w:val="both"/>
        <w:rPr>
          <w:rFonts w:ascii="Times New Roman" w:hAnsi="Times New Roman"/>
          <w:sz w:val="22"/>
          <w:szCs w:val="22"/>
        </w:rPr>
      </w:pPr>
    </w:p>
    <w:p w:rsidR="000145A9" w:rsidRPr="003142DB" w:rsidRDefault="00EA74DF" w:rsidP="00146A09">
      <w:pPr>
        <w:pStyle w:val="ListParagraph"/>
        <w:numPr>
          <w:ilvl w:val="0"/>
          <w:numId w:val="27"/>
        </w:numPr>
        <w:ind w:left="0" w:firstLine="0"/>
        <w:jc w:val="both"/>
        <w:rPr>
          <w:rFonts w:ascii="Times New Roman" w:hAnsi="Times New Roman"/>
          <w:sz w:val="22"/>
          <w:szCs w:val="22"/>
        </w:rPr>
      </w:pPr>
      <w:r w:rsidRPr="00EA74DF">
        <w:rPr>
          <w:rFonts w:ascii="Times New Roman" w:hAnsi="Times New Roman"/>
          <w:b/>
          <w:sz w:val="22"/>
          <w:szCs w:val="22"/>
        </w:rPr>
        <w:t xml:space="preserve">Pendências </w:t>
      </w:r>
      <w:r>
        <w:rPr>
          <w:rFonts w:ascii="Times New Roman" w:hAnsi="Times New Roman"/>
          <w:b/>
          <w:sz w:val="22"/>
          <w:szCs w:val="22"/>
        </w:rPr>
        <w:t>do PI Jabiberi relacionadas à moldura jurídico-institucional ambiental</w:t>
      </w:r>
      <w:r>
        <w:rPr>
          <w:rFonts w:ascii="Times New Roman" w:hAnsi="Times New Roman"/>
          <w:sz w:val="22"/>
          <w:szCs w:val="22"/>
        </w:rPr>
        <w:t xml:space="preserve">. </w:t>
      </w:r>
      <w:r w:rsidR="000145A9" w:rsidRPr="00EA74DF">
        <w:rPr>
          <w:rFonts w:ascii="Times New Roman" w:hAnsi="Times New Roman"/>
          <w:sz w:val="22"/>
          <w:szCs w:val="22"/>
        </w:rPr>
        <w:t>No que diz</w:t>
      </w:r>
      <w:r w:rsidR="000145A9">
        <w:rPr>
          <w:rFonts w:ascii="Times New Roman" w:hAnsi="Times New Roman"/>
          <w:sz w:val="22"/>
          <w:szCs w:val="22"/>
        </w:rPr>
        <w:t xml:space="preserve"> respeito </w:t>
      </w:r>
      <w:r w:rsidR="00ED4E1E">
        <w:rPr>
          <w:rFonts w:ascii="Times New Roman" w:hAnsi="Times New Roman"/>
          <w:sz w:val="22"/>
          <w:szCs w:val="22"/>
        </w:rPr>
        <w:t>à situação institucional do PI Jabiberi face à moldura ambiental, há pend</w:t>
      </w:r>
      <w:r w:rsidR="008311E9">
        <w:rPr>
          <w:rFonts w:ascii="Times New Roman" w:hAnsi="Times New Roman"/>
          <w:sz w:val="22"/>
          <w:szCs w:val="22"/>
        </w:rPr>
        <w:t>ê</w:t>
      </w:r>
      <w:r w:rsidR="00ED4E1E">
        <w:rPr>
          <w:rFonts w:ascii="Times New Roman" w:hAnsi="Times New Roman"/>
          <w:sz w:val="22"/>
          <w:szCs w:val="22"/>
        </w:rPr>
        <w:t xml:space="preserve">ncias </w:t>
      </w:r>
      <w:r w:rsidR="00C61688">
        <w:rPr>
          <w:rFonts w:ascii="Times New Roman" w:hAnsi="Times New Roman"/>
          <w:sz w:val="22"/>
          <w:szCs w:val="22"/>
        </w:rPr>
        <w:t>a serem equacionadas</w:t>
      </w:r>
      <w:r w:rsidR="00ED4E1E">
        <w:rPr>
          <w:rFonts w:ascii="Times New Roman" w:hAnsi="Times New Roman"/>
          <w:sz w:val="22"/>
          <w:szCs w:val="22"/>
        </w:rPr>
        <w:t xml:space="preserve"> relacionadas ao licenciamento ambiental das atividades agropecuárias e à concessão de out</w:t>
      </w:r>
      <w:r w:rsidR="008311E9">
        <w:rPr>
          <w:rFonts w:ascii="Times New Roman" w:hAnsi="Times New Roman"/>
          <w:sz w:val="22"/>
          <w:szCs w:val="22"/>
        </w:rPr>
        <w:t>orga de uso de recursos hídrico</w:t>
      </w:r>
      <w:r>
        <w:rPr>
          <w:rFonts w:ascii="Times New Roman" w:hAnsi="Times New Roman"/>
          <w:sz w:val="22"/>
          <w:szCs w:val="22"/>
        </w:rPr>
        <w:t xml:space="preserve"> para irrigação.</w:t>
      </w:r>
      <w:r w:rsidR="00ED4E1E">
        <w:rPr>
          <w:rFonts w:ascii="Times New Roman" w:hAnsi="Times New Roman"/>
          <w:sz w:val="22"/>
          <w:szCs w:val="22"/>
        </w:rPr>
        <w:t xml:space="preserve"> </w:t>
      </w:r>
      <w:r w:rsidR="008311E9">
        <w:rPr>
          <w:rFonts w:ascii="Times New Roman" w:hAnsi="Times New Roman"/>
          <w:sz w:val="22"/>
          <w:szCs w:val="22"/>
        </w:rPr>
        <w:t xml:space="preserve">No que tange </w:t>
      </w:r>
      <w:r w:rsidR="000145A9">
        <w:rPr>
          <w:rFonts w:ascii="Times New Roman" w:hAnsi="Times New Roman"/>
          <w:sz w:val="22"/>
          <w:szCs w:val="22"/>
        </w:rPr>
        <w:t xml:space="preserve">ao licenciamento de atividades, as normas estaduais de licenciamento ambiental </w:t>
      </w:r>
      <w:r w:rsidR="008311E9">
        <w:rPr>
          <w:rFonts w:ascii="Times New Roman" w:hAnsi="Times New Roman"/>
          <w:sz w:val="22"/>
          <w:szCs w:val="22"/>
        </w:rPr>
        <w:t>estabelecem</w:t>
      </w:r>
      <w:r w:rsidR="000145A9">
        <w:rPr>
          <w:rFonts w:ascii="Times New Roman" w:hAnsi="Times New Roman"/>
          <w:sz w:val="22"/>
          <w:szCs w:val="22"/>
        </w:rPr>
        <w:t xml:space="preserve"> que empreendimentos até 100 matrizes são objeto de licenciamento ambiental simplificado. A partir deste porte a produção animal passa a ser objeto de licenciamento ambiental padrão. </w:t>
      </w:r>
      <w:r>
        <w:rPr>
          <w:rFonts w:ascii="Times New Roman" w:hAnsi="Times New Roman"/>
          <w:sz w:val="22"/>
          <w:szCs w:val="22"/>
        </w:rPr>
        <w:t xml:space="preserve">A outorga de uso de recurso hídrico está em processo de solicitação para adequação ambiental do PI. </w:t>
      </w:r>
    </w:p>
    <w:p w:rsidR="000145A9" w:rsidRDefault="000145A9" w:rsidP="00C56C73">
      <w:pPr>
        <w:jc w:val="both"/>
        <w:rPr>
          <w:rFonts w:ascii="Times New Roman" w:hAnsi="Times New Roman"/>
          <w:sz w:val="22"/>
          <w:szCs w:val="22"/>
        </w:rPr>
      </w:pPr>
    </w:p>
    <w:p w:rsidR="000145A9" w:rsidRPr="00C56C73" w:rsidRDefault="000145A9" w:rsidP="00C56C73">
      <w:pPr>
        <w:jc w:val="both"/>
        <w:rPr>
          <w:rFonts w:ascii="Times New Roman" w:hAnsi="Times New Roman"/>
          <w:sz w:val="22"/>
          <w:szCs w:val="22"/>
        </w:rPr>
      </w:pPr>
    </w:p>
    <w:p w:rsidR="000145A9" w:rsidRPr="00111A6A" w:rsidRDefault="000145A9" w:rsidP="00AD3CC6">
      <w:pPr>
        <w:pStyle w:val="ListParagraph"/>
        <w:ind w:left="0"/>
        <w:jc w:val="both"/>
        <w:rPr>
          <w:rFonts w:ascii="Times New Roman" w:hAnsi="Times New Roman"/>
          <w:b/>
          <w:sz w:val="22"/>
          <w:szCs w:val="22"/>
        </w:rPr>
      </w:pPr>
      <w:r>
        <w:rPr>
          <w:rFonts w:ascii="Times New Roman" w:hAnsi="Times New Roman"/>
          <w:b/>
          <w:sz w:val="22"/>
          <w:szCs w:val="22"/>
        </w:rPr>
        <w:t xml:space="preserve">(iii) </w:t>
      </w:r>
      <w:r>
        <w:rPr>
          <w:rFonts w:ascii="Times New Roman" w:hAnsi="Times New Roman"/>
          <w:b/>
          <w:sz w:val="22"/>
          <w:szCs w:val="22"/>
        </w:rPr>
        <w:tab/>
      </w:r>
      <w:r w:rsidRPr="00111A6A">
        <w:rPr>
          <w:rFonts w:ascii="Times New Roman" w:hAnsi="Times New Roman"/>
          <w:b/>
          <w:sz w:val="22"/>
          <w:szCs w:val="22"/>
        </w:rPr>
        <w:t>Impactos ambientais associados à agricultura sustentáve</w:t>
      </w:r>
      <w:r>
        <w:rPr>
          <w:rFonts w:ascii="Times New Roman" w:hAnsi="Times New Roman"/>
          <w:b/>
          <w:sz w:val="22"/>
          <w:szCs w:val="22"/>
        </w:rPr>
        <w:t>l, inclusão produtiva e gênero:</w:t>
      </w:r>
      <w:r w:rsidRPr="00111A6A">
        <w:rPr>
          <w:rFonts w:ascii="Times New Roman" w:hAnsi="Times New Roman"/>
          <w:b/>
          <w:sz w:val="22"/>
          <w:szCs w:val="22"/>
        </w:rPr>
        <w:t xml:space="preserve"> promover o uso ambientalmente sustentável da práticas agrícolas – “crescimento verde” </w:t>
      </w:r>
    </w:p>
    <w:p w:rsidR="000145A9" w:rsidRPr="00FE4174" w:rsidRDefault="000145A9" w:rsidP="00993B18">
      <w:pPr>
        <w:pStyle w:val="ListParagraph"/>
        <w:ind w:left="0"/>
        <w:jc w:val="both"/>
        <w:rPr>
          <w:rFonts w:ascii="Times New Roman" w:hAnsi="Times New Roman"/>
          <w:sz w:val="22"/>
          <w:szCs w:val="22"/>
        </w:rPr>
      </w:pPr>
    </w:p>
    <w:p w:rsidR="000145A9" w:rsidRPr="00AA596F" w:rsidRDefault="000145A9" w:rsidP="00AA596F">
      <w:pPr>
        <w:numPr>
          <w:ilvl w:val="0"/>
          <w:numId w:val="27"/>
        </w:numPr>
        <w:ind w:left="0" w:firstLine="0"/>
        <w:jc w:val="both"/>
        <w:rPr>
          <w:rFonts w:ascii="Times New Roman" w:hAnsi="Times New Roman"/>
          <w:sz w:val="22"/>
          <w:szCs w:val="22"/>
        </w:rPr>
      </w:pPr>
      <w:r>
        <w:rPr>
          <w:rFonts w:ascii="Times New Roman" w:hAnsi="Times New Roman"/>
          <w:sz w:val="22"/>
          <w:szCs w:val="22"/>
        </w:rPr>
        <w:t xml:space="preserve">O </w:t>
      </w:r>
      <w:r w:rsidRPr="00FE4174">
        <w:rPr>
          <w:rFonts w:ascii="Times New Roman" w:hAnsi="Times New Roman"/>
          <w:sz w:val="22"/>
          <w:szCs w:val="22"/>
        </w:rPr>
        <w:t>Governo de Sergipe incorporou nas políticas de apoio à agricultura familiar ações que visam o fortalecimento e ampliação da agricultura orgânica</w:t>
      </w:r>
      <w:r>
        <w:rPr>
          <w:rFonts w:ascii="Times New Roman" w:hAnsi="Times New Roman"/>
          <w:sz w:val="22"/>
          <w:szCs w:val="22"/>
        </w:rPr>
        <w:t>, s</w:t>
      </w:r>
      <w:r w:rsidRPr="00FE4174">
        <w:rPr>
          <w:rFonts w:ascii="Times New Roman" w:hAnsi="Times New Roman"/>
          <w:sz w:val="22"/>
          <w:szCs w:val="22"/>
        </w:rPr>
        <w:t xml:space="preserve">eguindo os movimentos favoráveis à adoção de práticas agrícolas ambientalmente sustentáveis. </w:t>
      </w:r>
      <w:r w:rsidRPr="00AA596F">
        <w:rPr>
          <w:rFonts w:ascii="Times New Roman" w:hAnsi="Times New Roman"/>
          <w:sz w:val="22"/>
          <w:szCs w:val="22"/>
        </w:rPr>
        <w:t xml:space="preserve">Em Sergipe, o serviço de assistência técnica e de extensão rural, sob a responsabilidade da EMDAGRO, </w:t>
      </w:r>
      <w:r>
        <w:rPr>
          <w:rFonts w:ascii="Times New Roman" w:hAnsi="Times New Roman"/>
          <w:sz w:val="22"/>
          <w:szCs w:val="22"/>
        </w:rPr>
        <w:t>tem executa</w:t>
      </w:r>
      <w:r w:rsidRPr="00AA596F">
        <w:rPr>
          <w:rFonts w:ascii="Times New Roman" w:hAnsi="Times New Roman"/>
          <w:sz w:val="22"/>
          <w:szCs w:val="22"/>
        </w:rPr>
        <w:t>do, com a participação de outros parceiros institucionais, um conjunto de  ações  nos Territórios Sul, Agreste e Leste Sergipano, que buscam o desenvolvimento da “agricultura verde”. Estas ações se materializam especialmente a partir de programas de assistência técnica e de capacitação continuada para técnicos e produtores se valendo do uso de unidades demonstrativas de base ecológica, sobretudo com a prod</w:t>
      </w:r>
      <w:r>
        <w:rPr>
          <w:rFonts w:ascii="Times New Roman" w:hAnsi="Times New Roman"/>
          <w:sz w:val="22"/>
          <w:szCs w:val="22"/>
        </w:rPr>
        <w:t>ução de hortifrutigranjeiros. A</w:t>
      </w:r>
      <w:r w:rsidRPr="00AA596F">
        <w:rPr>
          <w:rFonts w:ascii="Times New Roman" w:hAnsi="Times New Roman"/>
          <w:sz w:val="22"/>
          <w:szCs w:val="22"/>
        </w:rPr>
        <w:t xml:space="preserve"> expectativa com esta política é alcançar </w:t>
      </w:r>
      <w:r>
        <w:rPr>
          <w:rFonts w:ascii="Times New Roman" w:hAnsi="Times New Roman"/>
          <w:sz w:val="22"/>
          <w:szCs w:val="22"/>
        </w:rPr>
        <w:t>10</w:t>
      </w:r>
      <w:r w:rsidRPr="00AA596F">
        <w:rPr>
          <w:rFonts w:ascii="Times New Roman" w:hAnsi="Times New Roman"/>
          <w:sz w:val="22"/>
          <w:szCs w:val="22"/>
        </w:rPr>
        <w:t>0 agricultores familiares</w:t>
      </w:r>
      <w:r>
        <w:rPr>
          <w:rFonts w:ascii="Times New Roman" w:hAnsi="Times New Roman"/>
          <w:sz w:val="22"/>
          <w:szCs w:val="22"/>
        </w:rPr>
        <w:t xml:space="preserve"> até 2013</w:t>
      </w:r>
      <w:r w:rsidRPr="00AA596F">
        <w:rPr>
          <w:rFonts w:ascii="Times New Roman" w:hAnsi="Times New Roman"/>
          <w:sz w:val="22"/>
          <w:szCs w:val="22"/>
        </w:rPr>
        <w:t>,</w:t>
      </w:r>
      <w:r>
        <w:rPr>
          <w:rFonts w:ascii="Times New Roman" w:hAnsi="Times New Roman"/>
          <w:sz w:val="22"/>
          <w:szCs w:val="22"/>
        </w:rPr>
        <w:t xml:space="preserve"> sendo 15 mulheres,</w:t>
      </w:r>
      <w:r w:rsidRPr="00AA596F">
        <w:rPr>
          <w:rFonts w:ascii="Times New Roman" w:hAnsi="Times New Roman"/>
          <w:sz w:val="22"/>
          <w:szCs w:val="22"/>
        </w:rPr>
        <w:t xml:space="preserve"> por meio de </w:t>
      </w:r>
      <w:r>
        <w:rPr>
          <w:rFonts w:ascii="Times New Roman" w:hAnsi="Times New Roman"/>
          <w:sz w:val="22"/>
          <w:szCs w:val="22"/>
        </w:rPr>
        <w:t xml:space="preserve">cinco </w:t>
      </w:r>
      <w:r w:rsidRPr="00AA596F">
        <w:rPr>
          <w:rFonts w:ascii="Times New Roman" w:hAnsi="Times New Roman"/>
          <w:sz w:val="22"/>
          <w:szCs w:val="22"/>
        </w:rPr>
        <w:t xml:space="preserve">Organizações de Controle Social – OCS, o que permitirá a venda direta dos produtos em feiras de produtos orgânicos a serem instaladas no âmbito dos Territórios Sul, Agreste e Leste Sergipano. </w:t>
      </w:r>
    </w:p>
    <w:p w:rsidR="000145A9" w:rsidRPr="00FE4174" w:rsidRDefault="000145A9" w:rsidP="00FE4174">
      <w:pPr>
        <w:jc w:val="both"/>
        <w:rPr>
          <w:rFonts w:ascii="Times New Roman" w:hAnsi="Times New Roman"/>
          <w:sz w:val="22"/>
          <w:szCs w:val="22"/>
        </w:rPr>
      </w:pPr>
    </w:p>
    <w:p w:rsidR="00BB440F" w:rsidRDefault="000145A9" w:rsidP="009D37C5">
      <w:pPr>
        <w:numPr>
          <w:ilvl w:val="0"/>
          <w:numId w:val="27"/>
        </w:numPr>
        <w:ind w:left="0" w:firstLine="0"/>
        <w:jc w:val="both"/>
        <w:rPr>
          <w:rFonts w:ascii="Times New Roman" w:hAnsi="Times New Roman"/>
          <w:sz w:val="22"/>
          <w:szCs w:val="22"/>
        </w:rPr>
      </w:pPr>
      <w:r w:rsidRPr="004A4513">
        <w:rPr>
          <w:rFonts w:ascii="Times New Roman" w:hAnsi="Times New Roman"/>
          <w:b/>
          <w:sz w:val="22"/>
          <w:szCs w:val="22"/>
        </w:rPr>
        <w:t>Impactos ambientais associados à atividade</w:t>
      </w:r>
      <w:r w:rsidRPr="00146A09">
        <w:rPr>
          <w:rFonts w:ascii="Times New Roman" w:hAnsi="Times New Roman"/>
          <w:sz w:val="22"/>
          <w:szCs w:val="22"/>
        </w:rPr>
        <w:t>.</w:t>
      </w:r>
      <w:r>
        <w:rPr>
          <w:rFonts w:ascii="Times New Roman" w:hAnsi="Times New Roman"/>
          <w:sz w:val="22"/>
          <w:szCs w:val="22"/>
        </w:rPr>
        <w:t xml:space="preserve"> A agricultura orgânica é uma das modalidades de agricultura alternativa ao modelo de agricultura industrial surgida com a disseminação da chamada Revolução Verde, ao lado de agroecossistemas “denominados orgânico, biodinâmico, natural, regenerativo, ecológico, biológico, agroecológico e da </w:t>
      </w:r>
      <w:r>
        <w:rPr>
          <w:rFonts w:ascii="Times New Roman" w:hAnsi="Times New Roman"/>
          <w:sz w:val="22"/>
          <w:szCs w:val="22"/>
        </w:rPr>
        <w:lastRenderedPageBreak/>
        <w:t>permacultura</w:t>
      </w:r>
      <w:r w:rsidR="009D37C5">
        <w:rPr>
          <w:rFonts w:ascii="Times New Roman" w:hAnsi="Times New Roman"/>
          <w:sz w:val="22"/>
          <w:szCs w:val="22"/>
        </w:rPr>
        <w:t>”</w:t>
      </w:r>
      <w:r>
        <w:rPr>
          <w:rFonts w:ascii="Times New Roman" w:hAnsi="Times New Roman"/>
          <w:sz w:val="22"/>
          <w:szCs w:val="22"/>
        </w:rPr>
        <w:t xml:space="preserve"> (Fonseca, 2009). Segundo Altieri e Nicholls (2004), trata-se de um sistema de produção cujo objetivo é manter a produtividade agrícola evitando ou reduzindo significativamente o uso de fertilizantes sintéticos e pesticidas. A substituição de adubos químicos por adubos orgânicos, assim como a adoção de defensivos naturais em lugar de agrotóxicos, trazem significativas melhoras para a qualidade ambiental da área de produção e da área sob sua influência, incluindo a qualidade do solo, do ar e dos cursos d’água da bacia de drenagem. Ocorrem impactos significativos na saúde da população consumidora de produção orgânica. Entretanto, por ser a agricultura orgânica uma prática agrícola que visa dotar o produto de determinadas qualidades, traz relativamente menos benefícios ao ambiente local do que outras práticas alternativas tais como a agricultura agroecológica, cujos princípios focalizam igualmente o produto e as características ambientais da área de produção. </w:t>
      </w:r>
    </w:p>
    <w:p w:rsidR="00BB440F" w:rsidRDefault="00BB440F" w:rsidP="00BB440F">
      <w:pPr>
        <w:jc w:val="both"/>
        <w:rPr>
          <w:rFonts w:ascii="Times New Roman" w:hAnsi="Times New Roman"/>
          <w:sz w:val="22"/>
          <w:szCs w:val="22"/>
        </w:rPr>
      </w:pPr>
    </w:p>
    <w:p w:rsidR="000145A9" w:rsidRPr="00BB440F" w:rsidRDefault="009D37C5" w:rsidP="009D37C5">
      <w:pPr>
        <w:numPr>
          <w:ilvl w:val="0"/>
          <w:numId w:val="27"/>
        </w:numPr>
        <w:ind w:left="0" w:firstLine="0"/>
        <w:jc w:val="both"/>
        <w:rPr>
          <w:rFonts w:ascii="Times New Roman" w:hAnsi="Times New Roman"/>
          <w:sz w:val="22"/>
          <w:szCs w:val="22"/>
        </w:rPr>
      </w:pPr>
      <w:r w:rsidRPr="00BB440F">
        <w:rPr>
          <w:rFonts w:ascii="Times New Roman" w:hAnsi="Times New Roman"/>
          <w:b/>
          <w:sz w:val="22"/>
          <w:szCs w:val="22"/>
        </w:rPr>
        <w:t>Avaliação de impacto ambiental.</w:t>
      </w:r>
      <w:r w:rsidRPr="00BB440F">
        <w:rPr>
          <w:rFonts w:ascii="Times New Roman" w:hAnsi="Times New Roman"/>
          <w:sz w:val="22"/>
          <w:szCs w:val="22"/>
        </w:rPr>
        <w:t xml:space="preserve">  Os impactos ambientais </w:t>
      </w:r>
      <w:r w:rsidR="00C61688" w:rsidRPr="00BB440F">
        <w:rPr>
          <w:rFonts w:ascii="Times New Roman" w:hAnsi="Times New Roman"/>
          <w:sz w:val="22"/>
          <w:szCs w:val="22"/>
        </w:rPr>
        <w:t xml:space="preserve">associados a esta atividade </w:t>
      </w:r>
      <w:r w:rsidRPr="00BB440F">
        <w:rPr>
          <w:rFonts w:ascii="Times New Roman" w:hAnsi="Times New Roman"/>
          <w:sz w:val="22"/>
          <w:szCs w:val="22"/>
        </w:rPr>
        <w:t xml:space="preserve">são benéficos, </w:t>
      </w:r>
      <w:r w:rsidR="00856934" w:rsidRPr="00BB440F">
        <w:rPr>
          <w:rFonts w:ascii="Times New Roman" w:hAnsi="Times New Roman"/>
          <w:sz w:val="22"/>
          <w:szCs w:val="22"/>
        </w:rPr>
        <w:t xml:space="preserve">consistindo na manutenção da qualidade ambiental  na área </w:t>
      </w:r>
      <w:r w:rsidRPr="00BB440F">
        <w:rPr>
          <w:rFonts w:ascii="Times New Roman" w:hAnsi="Times New Roman"/>
          <w:sz w:val="22"/>
          <w:szCs w:val="22"/>
        </w:rPr>
        <w:t>das propriedades rurais</w:t>
      </w:r>
      <w:r w:rsidR="000145A9" w:rsidRPr="00BB440F">
        <w:rPr>
          <w:rFonts w:ascii="Times New Roman" w:hAnsi="Times New Roman"/>
          <w:sz w:val="22"/>
          <w:szCs w:val="22"/>
        </w:rPr>
        <w:t xml:space="preserve"> </w:t>
      </w:r>
      <w:r w:rsidRPr="00BB440F">
        <w:rPr>
          <w:rFonts w:ascii="Times New Roman" w:hAnsi="Times New Roman"/>
          <w:sz w:val="22"/>
          <w:szCs w:val="22"/>
        </w:rPr>
        <w:t>ocupada por produção orgânica de 17 estabelecimentos rurais nos quais se pretende a conversão da produção para as práticas orgânicas. A magn</w:t>
      </w:r>
      <w:r w:rsidR="00856934" w:rsidRPr="00BB440F">
        <w:rPr>
          <w:rFonts w:ascii="Times New Roman" w:hAnsi="Times New Roman"/>
          <w:sz w:val="22"/>
          <w:szCs w:val="22"/>
        </w:rPr>
        <w:t xml:space="preserve">itude dos efeitos é pequena: </w:t>
      </w:r>
      <w:r w:rsidRPr="00BB440F">
        <w:rPr>
          <w:rFonts w:ascii="Times New Roman" w:hAnsi="Times New Roman"/>
          <w:sz w:val="22"/>
          <w:szCs w:val="22"/>
        </w:rPr>
        <w:t xml:space="preserve"> </w:t>
      </w:r>
      <w:r w:rsidR="00856934" w:rsidRPr="00BB440F">
        <w:rPr>
          <w:rFonts w:ascii="Times New Roman" w:hAnsi="Times New Roman"/>
          <w:sz w:val="22"/>
          <w:szCs w:val="22"/>
        </w:rPr>
        <w:t>a</w:t>
      </w:r>
      <w:r w:rsidRPr="00BB440F">
        <w:rPr>
          <w:rFonts w:ascii="Times New Roman" w:hAnsi="Times New Roman"/>
          <w:sz w:val="22"/>
          <w:szCs w:val="22"/>
        </w:rPr>
        <w:t xml:space="preserve"> </w:t>
      </w:r>
      <w:r w:rsidR="000145A9" w:rsidRPr="00BB440F">
        <w:rPr>
          <w:rFonts w:ascii="Times New Roman" w:hAnsi="Times New Roman"/>
          <w:sz w:val="22"/>
          <w:szCs w:val="22"/>
        </w:rPr>
        <w:t>produção orgânica em Sergipe ainda é bastante reduzida</w:t>
      </w:r>
      <w:r w:rsidR="00C61688" w:rsidRPr="00BB440F">
        <w:rPr>
          <w:rFonts w:ascii="Times New Roman" w:hAnsi="Times New Roman"/>
          <w:sz w:val="22"/>
          <w:szCs w:val="22"/>
        </w:rPr>
        <w:t>, tanto em termos de volume de produção quanto em termos de área ocupada</w:t>
      </w:r>
      <w:r w:rsidR="000145A9" w:rsidRPr="00BB440F">
        <w:rPr>
          <w:rFonts w:ascii="Times New Roman" w:hAnsi="Times New Roman"/>
          <w:sz w:val="22"/>
          <w:szCs w:val="22"/>
        </w:rPr>
        <w:t xml:space="preserve">. </w:t>
      </w:r>
      <w:r w:rsidR="00856934" w:rsidRPr="00BB440F">
        <w:rPr>
          <w:rFonts w:ascii="Times New Roman" w:hAnsi="Times New Roman"/>
          <w:sz w:val="22"/>
          <w:szCs w:val="22"/>
        </w:rPr>
        <w:t>D</w:t>
      </w:r>
      <w:r w:rsidR="000145A9" w:rsidRPr="00BB440F">
        <w:rPr>
          <w:rFonts w:ascii="Times New Roman" w:hAnsi="Times New Roman"/>
          <w:sz w:val="22"/>
          <w:szCs w:val="22"/>
        </w:rPr>
        <w:t xml:space="preserve">o total de estabelecimentos rurais sergipanos, apenas 1% praticava agricultura orgânica, cerca de 1.000 estabelecimentos. Destes, apenas 41 eram certificados por entidade credenciada (IBGE, 2008). Considerando-se esta referência, </w:t>
      </w:r>
      <w:r w:rsidR="00C61688" w:rsidRPr="00BB440F">
        <w:rPr>
          <w:rFonts w:ascii="Times New Roman" w:hAnsi="Times New Roman"/>
          <w:sz w:val="22"/>
          <w:szCs w:val="22"/>
        </w:rPr>
        <w:t>a meta estabelecida</w:t>
      </w:r>
      <w:r w:rsidR="000145A9" w:rsidRPr="00BB440F">
        <w:rPr>
          <w:rFonts w:ascii="Times New Roman" w:hAnsi="Times New Roman"/>
          <w:sz w:val="22"/>
          <w:szCs w:val="22"/>
        </w:rPr>
        <w:t xml:space="preserve"> de</w:t>
      </w:r>
      <w:r w:rsidR="00C61688" w:rsidRPr="00BB440F">
        <w:rPr>
          <w:rFonts w:ascii="Times New Roman" w:hAnsi="Times New Roman"/>
          <w:sz w:val="22"/>
          <w:szCs w:val="22"/>
        </w:rPr>
        <w:t xml:space="preserve"> vincular 100 produtores a OCS</w:t>
      </w:r>
      <w:r w:rsidR="000145A9" w:rsidRPr="00BB440F">
        <w:rPr>
          <w:rFonts w:ascii="Times New Roman" w:hAnsi="Times New Roman"/>
          <w:sz w:val="22"/>
          <w:szCs w:val="22"/>
        </w:rPr>
        <w:t xml:space="preserve"> representa um avanço significativo</w:t>
      </w:r>
      <w:r w:rsidR="00856934" w:rsidRPr="00BB440F">
        <w:rPr>
          <w:rFonts w:ascii="Times New Roman" w:hAnsi="Times New Roman"/>
          <w:sz w:val="22"/>
          <w:szCs w:val="22"/>
        </w:rPr>
        <w:t xml:space="preserve"> ainda que de pequena magnitude, por abranger contingente significativo </w:t>
      </w:r>
      <w:r w:rsidR="00C61688" w:rsidRPr="00BB440F">
        <w:rPr>
          <w:rFonts w:ascii="Times New Roman" w:hAnsi="Times New Roman"/>
          <w:sz w:val="22"/>
          <w:szCs w:val="22"/>
        </w:rPr>
        <w:t xml:space="preserve">do universo </w:t>
      </w:r>
      <w:r w:rsidR="00856934" w:rsidRPr="00BB440F">
        <w:rPr>
          <w:rFonts w:ascii="Times New Roman" w:hAnsi="Times New Roman"/>
          <w:sz w:val="22"/>
          <w:szCs w:val="22"/>
        </w:rPr>
        <w:t>de produtores orgânicos no Estado</w:t>
      </w:r>
      <w:r w:rsidR="000145A9" w:rsidRPr="00BB440F">
        <w:rPr>
          <w:rFonts w:ascii="Times New Roman" w:hAnsi="Times New Roman"/>
          <w:sz w:val="22"/>
          <w:szCs w:val="22"/>
        </w:rPr>
        <w:t>. Os principais atores envolvidos</w:t>
      </w:r>
      <w:r w:rsidRPr="00BB440F">
        <w:rPr>
          <w:rFonts w:ascii="Times New Roman" w:hAnsi="Times New Roman"/>
          <w:sz w:val="22"/>
          <w:szCs w:val="22"/>
        </w:rPr>
        <w:t xml:space="preserve"> </w:t>
      </w:r>
      <w:r w:rsidR="000145A9" w:rsidRPr="00BB440F">
        <w:rPr>
          <w:rFonts w:ascii="Times New Roman" w:hAnsi="Times New Roman"/>
          <w:sz w:val="22"/>
          <w:szCs w:val="22"/>
        </w:rPr>
        <w:t xml:space="preserve">são o contingente de agricultores familiares do Estado, as OCS, a EMDAGRO e a SEAGRI. </w:t>
      </w:r>
      <w:r w:rsidRPr="00BB440F">
        <w:rPr>
          <w:rFonts w:ascii="Times New Roman" w:hAnsi="Times New Roman"/>
          <w:sz w:val="22"/>
          <w:szCs w:val="22"/>
        </w:rPr>
        <w:t>Os efeitos podem vir a tornar-se permanentes, com a c</w:t>
      </w:r>
      <w:r w:rsidR="00C61688" w:rsidRPr="00BB440F">
        <w:rPr>
          <w:rFonts w:ascii="Times New Roman" w:hAnsi="Times New Roman"/>
          <w:sz w:val="22"/>
          <w:szCs w:val="22"/>
        </w:rPr>
        <w:t>onsolidação</w:t>
      </w:r>
      <w:r w:rsidRPr="00BB440F">
        <w:rPr>
          <w:rFonts w:ascii="Times New Roman" w:hAnsi="Times New Roman"/>
          <w:sz w:val="22"/>
          <w:szCs w:val="22"/>
        </w:rPr>
        <w:t xml:space="preserve"> da cultura orgânica em médio e longo prazos. </w:t>
      </w:r>
    </w:p>
    <w:p w:rsidR="000145A9" w:rsidRPr="00AA596F" w:rsidRDefault="000145A9" w:rsidP="00AA596F">
      <w:pPr>
        <w:pStyle w:val="ListParagraph"/>
        <w:ind w:left="0"/>
        <w:jc w:val="both"/>
        <w:rPr>
          <w:rFonts w:ascii="Times New Roman" w:hAnsi="Times New Roman"/>
          <w:sz w:val="22"/>
          <w:szCs w:val="22"/>
        </w:rPr>
      </w:pPr>
    </w:p>
    <w:p w:rsidR="000145A9" w:rsidRPr="00C61688" w:rsidRDefault="000145A9" w:rsidP="00C61688">
      <w:pPr>
        <w:pStyle w:val="ListParagraph"/>
        <w:numPr>
          <w:ilvl w:val="0"/>
          <w:numId w:val="27"/>
        </w:numPr>
        <w:ind w:left="0" w:firstLine="0"/>
        <w:jc w:val="both"/>
        <w:rPr>
          <w:rFonts w:ascii="Times New Roman" w:hAnsi="Times New Roman"/>
          <w:sz w:val="22"/>
          <w:szCs w:val="22"/>
        </w:rPr>
      </w:pPr>
      <w:r w:rsidRPr="004A4513">
        <w:rPr>
          <w:rFonts w:ascii="Times New Roman" w:hAnsi="Times New Roman"/>
          <w:b/>
          <w:sz w:val="22"/>
          <w:szCs w:val="22"/>
        </w:rPr>
        <w:t>Capacidade institucional do Estado de Sergipe para gerir os impactos ambientais.</w:t>
      </w:r>
      <w:r w:rsidRPr="004A4513">
        <w:rPr>
          <w:rFonts w:ascii="Times New Roman" w:hAnsi="Times New Roman"/>
          <w:sz w:val="22"/>
          <w:szCs w:val="22"/>
        </w:rPr>
        <w:t xml:space="preserve"> A</w:t>
      </w:r>
      <w:r>
        <w:rPr>
          <w:rFonts w:ascii="Times New Roman" w:hAnsi="Times New Roman"/>
          <w:sz w:val="22"/>
          <w:szCs w:val="22"/>
        </w:rPr>
        <w:t xml:space="preserve"> trajetória recente de incentivo às práticas agroecológicas no Estado, somada  à identificação da capacidade instituciona</w:t>
      </w:r>
      <w:r w:rsidR="00C61688">
        <w:rPr>
          <w:rFonts w:ascii="Times New Roman" w:hAnsi="Times New Roman"/>
          <w:sz w:val="22"/>
          <w:szCs w:val="22"/>
        </w:rPr>
        <w:t xml:space="preserve">l instalada, indicam </w:t>
      </w:r>
      <w:r>
        <w:rPr>
          <w:rFonts w:ascii="Times New Roman" w:hAnsi="Times New Roman"/>
          <w:sz w:val="22"/>
          <w:szCs w:val="22"/>
        </w:rPr>
        <w:t>que as melhorias ambientais previstas podem ser significativamente ampliadas para mais estabelecimentos rurais</w:t>
      </w:r>
      <w:r w:rsidR="00C61688">
        <w:rPr>
          <w:rFonts w:ascii="Times New Roman" w:hAnsi="Times New Roman"/>
          <w:sz w:val="22"/>
          <w:szCs w:val="22"/>
        </w:rPr>
        <w:t>.</w:t>
      </w:r>
      <w:r w:rsidRPr="00214073">
        <w:rPr>
          <w:rFonts w:ascii="Times New Roman" w:hAnsi="Times New Roman"/>
          <w:sz w:val="22"/>
          <w:szCs w:val="22"/>
        </w:rPr>
        <w:t xml:space="preserve"> </w:t>
      </w:r>
      <w:r w:rsidR="00856934">
        <w:rPr>
          <w:rFonts w:ascii="Times New Roman" w:hAnsi="Times New Roman"/>
          <w:sz w:val="22"/>
          <w:szCs w:val="22"/>
        </w:rPr>
        <w:t xml:space="preserve">Os efeitos positivos esperados podem ser ampliados se </w:t>
      </w:r>
      <w:r w:rsidR="00C61688">
        <w:rPr>
          <w:rFonts w:ascii="Times New Roman" w:hAnsi="Times New Roman"/>
          <w:sz w:val="22"/>
          <w:szCs w:val="22"/>
        </w:rPr>
        <w:t xml:space="preserve">for concretizada </w:t>
      </w:r>
      <w:r w:rsidR="00856934">
        <w:rPr>
          <w:rFonts w:ascii="Times New Roman" w:hAnsi="Times New Roman"/>
          <w:sz w:val="22"/>
          <w:szCs w:val="22"/>
        </w:rPr>
        <w:t xml:space="preserve">em </w:t>
      </w:r>
      <w:r w:rsidR="00C61688">
        <w:rPr>
          <w:rFonts w:ascii="Times New Roman" w:hAnsi="Times New Roman"/>
          <w:sz w:val="22"/>
          <w:szCs w:val="22"/>
        </w:rPr>
        <w:t>projetos consistentes</w:t>
      </w:r>
      <w:r w:rsidR="00856934">
        <w:rPr>
          <w:rFonts w:ascii="Times New Roman" w:hAnsi="Times New Roman"/>
          <w:sz w:val="22"/>
          <w:szCs w:val="22"/>
        </w:rPr>
        <w:t xml:space="preserve"> a importância dada pelo Governo estadual à implantação de sistemas de produção agroecológica por agricultores familiares, expressa em norma recém instituída</w:t>
      </w:r>
      <w:r w:rsidR="00856934">
        <w:rPr>
          <w:rStyle w:val="FootnoteReference"/>
          <w:rFonts w:ascii="Times New Roman" w:hAnsi="Times New Roman"/>
          <w:sz w:val="22"/>
          <w:szCs w:val="22"/>
        </w:rPr>
        <w:footnoteReference w:id="46"/>
      </w:r>
      <w:r w:rsidR="00856934">
        <w:rPr>
          <w:rFonts w:ascii="Times New Roman" w:hAnsi="Times New Roman"/>
          <w:sz w:val="22"/>
          <w:szCs w:val="22"/>
        </w:rPr>
        <w:t xml:space="preserve"> de incentivo à produção agroecológica por agricultores familiares e na assistência técnica com cerca de 720 agricultores familiares pela EMDAGRO (2012</w:t>
      </w:r>
      <w:r w:rsidR="00856934" w:rsidRPr="009D37C5">
        <w:rPr>
          <w:rFonts w:ascii="Times New Roman" w:hAnsi="Times New Roman"/>
          <w:sz w:val="22"/>
          <w:szCs w:val="22"/>
        </w:rPr>
        <w:t>).</w:t>
      </w:r>
      <w:r w:rsidRPr="00C61688">
        <w:rPr>
          <w:rFonts w:ascii="Times New Roman" w:hAnsi="Times New Roman"/>
          <w:sz w:val="22"/>
          <w:szCs w:val="22"/>
        </w:rPr>
        <w:t xml:space="preserve"> </w:t>
      </w:r>
    </w:p>
    <w:p w:rsidR="000145A9" w:rsidRPr="00D76AE7" w:rsidRDefault="000145A9" w:rsidP="00993B18">
      <w:pPr>
        <w:jc w:val="both"/>
        <w:rPr>
          <w:rFonts w:ascii="Times New Roman" w:hAnsi="Times New Roman"/>
          <w:sz w:val="22"/>
          <w:szCs w:val="22"/>
        </w:rPr>
      </w:pPr>
    </w:p>
    <w:p w:rsidR="000145A9" w:rsidRPr="0032747D" w:rsidRDefault="000145A9" w:rsidP="0032747D">
      <w:pPr>
        <w:pStyle w:val="ListParagraph"/>
        <w:ind w:left="0"/>
        <w:jc w:val="both"/>
        <w:rPr>
          <w:rFonts w:ascii="Times New Roman" w:hAnsi="Times New Roman"/>
          <w:b/>
          <w:sz w:val="22"/>
          <w:szCs w:val="22"/>
        </w:rPr>
      </w:pPr>
      <w:r>
        <w:rPr>
          <w:rFonts w:ascii="Times New Roman" w:hAnsi="Times New Roman"/>
          <w:b/>
          <w:sz w:val="22"/>
          <w:szCs w:val="22"/>
        </w:rPr>
        <w:t xml:space="preserve">(iv) </w:t>
      </w:r>
      <w:r w:rsidRPr="00111A6A">
        <w:rPr>
          <w:rFonts w:ascii="Times New Roman" w:hAnsi="Times New Roman"/>
          <w:b/>
          <w:sz w:val="22"/>
          <w:szCs w:val="22"/>
        </w:rPr>
        <w:t xml:space="preserve">Ampliar oportunidades de trabalho e geração de renda para a populações em situação de vulnerabilidade econômica – trabalhadores rurais sazonais das culturas de cana-de-açúcar e laranja.  </w:t>
      </w:r>
    </w:p>
    <w:p w:rsidR="000145A9" w:rsidRDefault="000145A9" w:rsidP="0032747D">
      <w:pPr>
        <w:jc w:val="both"/>
        <w:rPr>
          <w:rFonts w:ascii="Times New Roman" w:hAnsi="Times New Roman"/>
          <w:sz w:val="22"/>
          <w:szCs w:val="22"/>
        </w:rPr>
      </w:pPr>
    </w:p>
    <w:p w:rsidR="000145A9" w:rsidRDefault="000145A9" w:rsidP="00AA596F">
      <w:pPr>
        <w:numPr>
          <w:ilvl w:val="0"/>
          <w:numId w:val="27"/>
        </w:numPr>
        <w:ind w:left="0" w:firstLine="0"/>
        <w:jc w:val="both"/>
        <w:rPr>
          <w:rFonts w:ascii="Times New Roman" w:hAnsi="Times New Roman"/>
          <w:sz w:val="22"/>
          <w:szCs w:val="22"/>
        </w:rPr>
      </w:pPr>
      <w:r>
        <w:rPr>
          <w:rFonts w:ascii="Times New Roman" w:hAnsi="Times New Roman"/>
          <w:sz w:val="22"/>
          <w:szCs w:val="22"/>
        </w:rPr>
        <w:t>Esta ação de política consiste em a</w:t>
      </w:r>
      <w:r w:rsidRPr="0032747D">
        <w:rPr>
          <w:rFonts w:ascii="Times New Roman" w:hAnsi="Times New Roman"/>
          <w:sz w:val="22"/>
          <w:szCs w:val="22"/>
        </w:rPr>
        <w:t>mpliar a inclusão dos trabalhadores analfabetos do Programa Mão Amiga no Programa Estadual de Alfabetização (Sergipe Alfabetizado) e promover a capacitação para concessão da complementação de renda para os trabalhadores rurais no período da entressafra</w:t>
      </w:r>
      <w:r>
        <w:rPr>
          <w:rFonts w:ascii="Times New Roman" w:hAnsi="Times New Roman"/>
          <w:sz w:val="22"/>
          <w:szCs w:val="22"/>
        </w:rPr>
        <w:t xml:space="preserve"> de cana-de açúcar e da laranja. A meta é a</w:t>
      </w:r>
      <w:r w:rsidRPr="0032747D">
        <w:rPr>
          <w:rFonts w:ascii="Times New Roman" w:hAnsi="Times New Roman"/>
          <w:sz w:val="22"/>
          <w:szCs w:val="22"/>
        </w:rPr>
        <w:t xml:space="preserve">umentar o número de trabalhadores do Programa Mão Amiga aprovados em cursos de capacitação </w:t>
      </w:r>
      <w:r w:rsidRPr="0032747D">
        <w:rPr>
          <w:rFonts w:ascii="Times New Roman" w:hAnsi="Times New Roman"/>
          <w:bCs/>
          <w:sz w:val="22"/>
          <w:szCs w:val="22"/>
        </w:rPr>
        <w:t>técnica e/ou profissional para inserção no mercado de trabalho</w:t>
      </w:r>
      <w:r>
        <w:rPr>
          <w:rFonts w:ascii="Times New Roman" w:hAnsi="Times New Roman"/>
          <w:sz w:val="22"/>
          <w:szCs w:val="22"/>
        </w:rPr>
        <w:t xml:space="preserve"> de zero para </w:t>
      </w:r>
      <w:r w:rsidRPr="0032747D">
        <w:rPr>
          <w:rFonts w:ascii="Times New Roman" w:hAnsi="Times New Roman"/>
          <w:sz w:val="22"/>
          <w:szCs w:val="22"/>
        </w:rPr>
        <w:t>4.617 trabalhadores, sendo 450 mulheres (9,7% do total).</w:t>
      </w:r>
    </w:p>
    <w:p w:rsidR="000145A9" w:rsidRDefault="000145A9" w:rsidP="0032747D">
      <w:pPr>
        <w:jc w:val="both"/>
        <w:rPr>
          <w:rFonts w:ascii="Times New Roman" w:hAnsi="Times New Roman"/>
          <w:sz w:val="22"/>
          <w:szCs w:val="22"/>
        </w:rPr>
      </w:pPr>
    </w:p>
    <w:p w:rsidR="000145A9" w:rsidRDefault="000145A9" w:rsidP="00AA596F">
      <w:pPr>
        <w:numPr>
          <w:ilvl w:val="0"/>
          <w:numId w:val="27"/>
        </w:numPr>
        <w:ind w:left="0" w:firstLine="0"/>
        <w:jc w:val="both"/>
        <w:rPr>
          <w:rFonts w:ascii="Times New Roman" w:hAnsi="Times New Roman"/>
          <w:sz w:val="22"/>
          <w:szCs w:val="22"/>
        </w:rPr>
      </w:pPr>
      <w:r>
        <w:rPr>
          <w:rFonts w:ascii="Times New Roman" w:hAnsi="Times New Roman"/>
          <w:sz w:val="22"/>
          <w:szCs w:val="22"/>
        </w:rPr>
        <w:t xml:space="preserve">O Programa Mão Amiga, programa de transferência de renda e geração de cidadania promovido desde 2009 pela Secretaria de Estado de Inclusão, Assistência e Desenvolvimento Social (SEIDES), pretende atender a 10 mil trabalhadores anualmente, 50% envolvidos com </w:t>
      </w:r>
      <w:r>
        <w:rPr>
          <w:rFonts w:ascii="Times New Roman" w:hAnsi="Times New Roman"/>
          <w:sz w:val="22"/>
          <w:szCs w:val="22"/>
        </w:rPr>
        <w:lastRenderedPageBreak/>
        <w:t xml:space="preserve">a cultura da laranja e 50% envolvidos com a cultura de cana-de-açúcar, oferecendo auxílio equivalente a R$190 reais mediante contrapartida da frequência do trabalhador, ou de membro de sua família em cursos profissionalizantes e/ou módulos de cidadania, saúde e agricultura. </w:t>
      </w:r>
      <w:r w:rsidR="00F32260">
        <w:rPr>
          <w:rFonts w:ascii="Times New Roman" w:hAnsi="Times New Roman"/>
          <w:sz w:val="22"/>
          <w:szCs w:val="22"/>
        </w:rPr>
        <w:t xml:space="preserve">Em 2011, foram realizados cursos de inclusão digital, aplicação de agrotóxicos, sequeiro e agricultura. </w:t>
      </w:r>
      <w:r>
        <w:rPr>
          <w:rFonts w:ascii="Times New Roman" w:hAnsi="Times New Roman"/>
          <w:sz w:val="22"/>
          <w:szCs w:val="22"/>
        </w:rPr>
        <w:t xml:space="preserve">A parceria com a Secretaria de Estado de Educação, ao visar reduzir a condição de analfabetismo de trabalhadores rurais atendidos pelo Programa Mão Amiga, amplia as capacidades dos trabalhadores para a qualificação profissional. </w:t>
      </w:r>
    </w:p>
    <w:p w:rsidR="000145A9" w:rsidRPr="00AA596F" w:rsidRDefault="000145A9" w:rsidP="0032747D">
      <w:pPr>
        <w:jc w:val="both"/>
        <w:rPr>
          <w:rFonts w:ascii="Times New Roman" w:hAnsi="Times New Roman"/>
          <w:sz w:val="22"/>
          <w:szCs w:val="22"/>
        </w:rPr>
      </w:pPr>
    </w:p>
    <w:p w:rsidR="000145A9" w:rsidRPr="00856934" w:rsidRDefault="000145A9" w:rsidP="00856934">
      <w:pPr>
        <w:numPr>
          <w:ilvl w:val="0"/>
          <w:numId w:val="27"/>
        </w:numPr>
        <w:ind w:left="0" w:firstLine="0"/>
        <w:jc w:val="both"/>
        <w:rPr>
          <w:rFonts w:ascii="Times New Roman" w:hAnsi="Times New Roman"/>
          <w:sz w:val="22"/>
          <w:szCs w:val="22"/>
        </w:rPr>
      </w:pPr>
      <w:r w:rsidRPr="002442DB">
        <w:rPr>
          <w:rFonts w:ascii="Times New Roman" w:hAnsi="Times New Roman"/>
          <w:b/>
          <w:sz w:val="22"/>
          <w:szCs w:val="22"/>
        </w:rPr>
        <w:t>Efeitos ambientais associados.</w:t>
      </w:r>
      <w:r>
        <w:rPr>
          <w:rFonts w:ascii="Times New Roman" w:hAnsi="Times New Roman"/>
          <w:sz w:val="22"/>
          <w:szCs w:val="22"/>
        </w:rPr>
        <w:t xml:space="preserve"> </w:t>
      </w:r>
      <w:r w:rsidR="002E6DF7">
        <w:rPr>
          <w:rFonts w:ascii="Times New Roman" w:hAnsi="Times New Roman"/>
          <w:sz w:val="22"/>
          <w:szCs w:val="22"/>
        </w:rPr>
        <w:t xml:space="preserve">De acordo com o desenho do Programa Mão Amiga, prevê-se impactos potenciais positivos, decorrentes da </w:t>
      </w:r>
      <w:r w:rsidR="00F32260">
        <w:rPr>
          <w:rFonts w:ascii="Times New Roman" w:hAnsi="Times New Roman"/>
          <w:sz w:val="22"/>
          <w:szCs w:val="22"/>
        </w:rPr>
        <w:t xml:space="preserve">oferta </w:t>
      </w:r>
      <w:r w:rsidR="002E6DF7">
        <w:rPr>
          <w:rFonts w:ascii="Times New Roman" w:hAnsi="Times New Roman"/>
          <w:sz w:val="22"/>
          <w:szCs w:val="22"/>
        </w:rPr>
        <w:t>de opção</w:t>
      </w:r>
      <w:r w:rsidR="00F32260" w:rsidRPr="00F32260">
        <w:rPr>
          <w:rFonts w:ascii="Times New Roman" w:hAnsi="Times New Roman"/>
          <w:sz w:val="22"/>
          <w:szCs w:val="22"/>
        </w:rPr>
        <w:t xml:space="preserve"> </w:t>
      </w:r>
      <w:r w:rsidR="00F32260">
        <w:rPr>
          <w:rFonts w:ascii="Times New Roman" w:hAnsi="Times New Roman"/>
          <w:sz w:val="22"/>
          <w:szCs w:val="22"/>
        </w:rPr>
        <w:t>por capacitar-se no uso de agrotóxicos</w:t>
      </w:r>
      <w:r w:rsidR="002E6DF7">
        <w:rPr>
          <w:rFonts w:ascii="Times New Roman" w:hAnsi="Times New Roman"/>
          <w:sz w:val="22"/>
          <w:szCs w:val="22"/>
        </w:rPr>
        <w:t xml:space="preserve">, podendo contribuir para melhora </w:t>
      </w:r>
      <w:r w:rsidR="00F32260">
        <w:rPr>
          <w:rFonts w:ascii="Times New Roman" w:hAnsi="Times New Roman"/>
          <w:sz w:val="22"/>
          <w:szCs w:val="22"/>
        </w:rPr>
        <w:t>nas</w:t>
      </w:r>
      <w:r w:rsidR="002E6DF7">
        <w:rPr>
          <w:rFonts w:ascii="Times New Roman" w:hAnsi="Times New Roman"/>
          <w:sz w:val="22"/>
          <w:szCs w:val="22"/>
        </w:rPr>
        <w:t xml:space="preserve"> condições de saúde</w:t>
      </w:r>
      <w:r w:rsidR="00F32260" w:rsidRPr="00F32260">
        <w:rPr>
          <w:rFonts w:ascii="Times New Roman" w:hAnsi="Times New Roman"/>
          <w:sz w:val="22"/>
          <w:szCs w:val="22"/>
        </w:rPr>
        <w:t xml:space="preserve"> </w:t>
      </w:r>
      <w:r w:rsidR="00F32260">
        <w:rPr>
          <w:rFonts w:ascii="Times New Roman" w:hAnsi="Times New Roman"/>
          <w:sz w:val="22"/>
          <w:szCs w:val="22"/>
        </w:rPr>
        <w:t>dos beneficiários do Programa</w:t>
      </w:r>
      <w:r w:rsidR="00690774">
        <w:rPr>
          <w:rFonts w:ascii="Times New Roman" w:hAnsi="Times New Roman"/>
          <w:sz w:val="22"/>
          <w:szCs w:val="22"/>
        </w:rPr>
        <w:t>, que é uma população extremamente vulnerável aos riscos à saúde decorrentes do uso intensivo de agrotóxicos.</w:t>
      </w:r>
      <w:r w:rsidR="00F32260">
        <w:rPr>
          <w:rFonts w:ascii="Times New Roman" w:hAnsi="Times New Roman"/>
          <w:sz w:val="22"/>
          <w:szCs w:val="22"/>
        </w:rPr>
        <w:t xml:space="preserve"> Os efeitos prováveis </w:t>
      </w:r>
      <w:r w:rsidR="002E6DF7">
        <w:rPr>
          <w:rFonts w:ascii="Times New Roman" w:hAnsi="Times New Roman"/>
          <w:sz w:val="22"/>
          <w:szCs w:val="22"/>
        </w:rPr>
        <w:t xml:space="preserve">são </w:t>
      </w:r>
      <w:r w:rsidR="00820170">
        <w:rPr>
          <w:rFonts w:ascii="Times New Roman" w:hAnsi="Times New Roman"/>
          <w:sz w:val="22"/>
          <w:szCs w:val="22"/>
        </w:rPr>
        <w:t>potencialmente positivos e pouco significativos</w:t>
      </w:r>
      <w:r w:rsidR="002E6DF7">
        <w:rPr>
          <w:rFonts w:ascii="Times New Roman" w:hAnsi="Times New Roman"/>
          <w:sz w:val="22"/>
          <w:szCs w:val="22"/>
        </w:rPr>
        <w:t xml:space="preserve"> pois a capacitação para manejo de agrotóxicos é, no atual modelo do Programa, uma atividade opcional entre várias opções de capacitação. Pode vir a ser de grande magnitude, posto que se trata de um contingente importante de trabalhadores integralmente envo</w:t>
      </w:r>
      <w:r w:rsidR="00690774">
        <w:rPr>
          <w:rFonts w:ascii="Times New Roman" w:hAnsi="Times New Roman"/>
          <w:sz w:val="22"/>
          <w:szCs w:val="22"/>
        </w:rPr>
        <w:t xml:space="preserve">lvido com o uso de agrotóxicos. </w:t>
      </w:r>
      <w:r>
        <w:rPr>
          <w:rFonts w:ascii="Times New Roman" w:hAnsi="Times New Roman"/>
          <w:sz w:val="22"/>
          <w:szCs w:val="22"/>
        </w:rPr>
        <w:t>Segundo ABRASCO (2012), o Brasil assumiu em 2011 o posto de maior mercado mundial de agrotóxicos, tendo crescido em 190%. A cana de açúcar e os cítricos estão entre os produtos de uso intensivo de herbicidas, fungicidas e inseticidas, representando média de uso nacional de 12 litros / hectare e exposição média ambiental / ocupacional / alimentar de 4,5 litros de agrotóxicos por habitantes. Em Sergipe, pelo menos 26,5% dos estabelecimentos utiliza agrotóxicos, dos quais 82% com pulverizador costal (IBGE, 2008b). Em Sergipe, o consumo de agrotóxicos ultrapassou em 2009 o valor de 841 toneladas de princípios ativos (83% herbicidas), tendo sido notificados 29 casos de intoxicação por agrotóxicos em 2010, equivalendo a 2% dos casos notificados na região Nordest</w:t>
      </w:r>
      <w:r w:rsidR="002E6DF7">
        <w:rPr>
          <w:rFonts w:ascii="Times New Roman" w:hAnsi="Times New Roman"/>
          <w:sz w:val="22"/>
          <w:szCs w:val="22"/>
        </w:rPr>
        <w:t>e (Ministério da Saúde, 2011a).</w:t>
      </w:r>
      <w:r w:rsidR="00690774">
        <w:rPr>
          <w:rFonts w:ascii="Times New Roman" w:hAnsi="Times New Roman"/>
          <w:sz w:val="22"/>
          <w:szCs w:val="22"/>
        </w:rPr>
        <w:t xml:space="preserve">Há uso intensivo de agrotóxicos em ambas as culturas, de laranja e de cana-de-açúcar. </w:t>
      </w:r>
      <w:r w:rsidR="00856934">
        <w:rPr>
          <w:rFonts w:ascii="Times New Roman" w:hAnsi="Times New Roman"/>
          <w:sz w:val="22"/>
          <w:szCs w:val="22"/>
        </w:rPr>
        <w:t xml:space="preserve"> </w:t>
      </w:r>
      <w:r w:rsidRPr="00856934">
        <w:rPr>
          <w:rFonts w:ascii="Times New Roman" w:hAnsi="Times New Roman"/>
          <w:sz w:val="22"/>
          <w:szCs w:val="22"/>
        </w:rPr>
        <w:t xml:space="preserve">Os potenciais efeitos positivos desta ação </w:t>
      </w:r>
      <w:r w:rsidR="00856934" w:rsidRPr="00856934">
        <w:rPr>
          <w:rFonts w:ascii="Times New Roman" w:hAnsi="Times New Roman"/>
          <w:sz w:val="22"/>
          <w:szCs w:val="22"/>
        </w:rPr>
        <w:t>serão proporcionais à efetiva participação dos beneficiários em cursos de capacitação para manejo de agrotóxicos</w:t>
      </w:r>
      <w:r w:rsidR="002E6DF7">
        <w:rPr>
          <w:rFonts w:ascii="Times New Roman" w:hAnsi="Times New Roman"/>
          <w:sz w:val="22"/>
          <w:szCs w:val="22"/>
        </w:rPr>
        <w:t>, podendo traduzir</w:t>
      </w:r>
      <w:r w:rsidR="00F32260">
        <w:rPr>
          <w:rFonts w:ascii="Times New Roman" w:hAnsi="Times New Roman"/>
          <w:sz w:val="22"/>
          <w:szCs w:val="22"/>
        </w:rPr>
        <w:t>-</w:t>
      </w:r>
      <w:r w:rsidR="002E6DF7">
        <w:rPr>
          <w:rFonts w:ascii="Times New Roman" w:hAnsi="Times New Roman"/>
          <w:sz w:val="22"/>
          <w:szCs w:val="22"/>
        </w:rPr>
        <w:t>se em melhoras</w:t>
      </w:r>
      <w:r w:rsidR="00F32260">
        <w:rPr>
          <w:rFonts w:ascii="Times New Roman" w:hAnsi="Times New Roman"/>
          <w:sz w:val="22"/>
          <w:szCs w:val="22"/>
        </w:rPr>
        <w:t xml:space="preserve"> nas condições de saúde, na produção, com diminuição do risco associado à exposição a agrotóxicos</w:t>
      </w:r>
      <w:r w:rsidR="00856934" w:rsidRPr="00856934">
        <w:rPr>
          <w:rFonts w:ascii="Times New Roman" w:hAnsi="Times New Roman"/>
          <w:sz w:val="22"/>
          <w:szCs w:val="22"/>
        </w:rPr>
        <w:t xml:space="preserve">. </w:t>
      </w:r>
      <w:r w:rsidR="00690774">
        <w:rPr>
          <w:rFonts w:ascii="Times New Roman" w:hAnsi="Times New Roman"/>
          <w:sz w:val="22"/>
          <w:szCs w:val="22"/>
        </w:rPr>
        <w:t>Nos moldes em que</w:t>
      </w:r>
      <w:r w:rsidR="00690774" w:rsidRPr="00856934">
        <w:rPr>
          <w:rFonts w:ascii="Times New Roman" w:hAnsi="Times New Roman"/>
          <w:sz w:val="22"/>
          <w:szCs w:val="22"/>
        </w:rPr>
        <w:t xml:space="preserve"> está proposta</w:t>
      </w:r>
      <w:r w:rsidR="00690774">
        <w:rPr>
          <w:rFonts w:ascii="Times New Roman" w:hAnsi="Times New Roman"/>
          <w:sz w:val="22"/>
          <w:szCs w:val="22"/>
        </w:rPr>
        <w:t xml:space="preserve"> a atividade, os efeitos</w:t>
      </w:r>
      <w:r w:rsidR="00690774">
        <w:rPr>
          <w:rFonts w:ascii="Times New Roman" w:hAnsi="Times New Roman"/>
          <w:i/>
          <w:sz w:val="22"/>
          <w:szCs w:val="22"/>
        </w:rPr>
        <w:t xml:space="preserve"> </w:t>
      </w:r>
      <w:r w:rsidR="00690774">
        <w:rPr>
          <w:rFonts w:ascii="Times New Roman" w:hAnsi="Times New Roman"/>
          <w:sz w:val="22"/>
          <w:szCs w:val="22"/>
        </w:rPr>
        <w:t>têm magnitude restrita</w:t>
      </w:r>
      <w:r w:rsidR="00690774" w:rsidRPr="00856934">
        <w:rPr>
          <w:rFonts w:ascii="Times New Roman" w:hAnsi="Times New Roman"/>
          <w:sz w:val="22"/>
          <w:szCs w:val="22"/>
        </w:rPr>
        <w:t xml:space="preserve"> </w:t>
      </w:r>
      <w:r w:rsidRPr="00856934">
        <w:rPr>
          <w:rFonts w:ascii="Times New Roman" w:hAnsi="Times New Roman"/>
          <w:sz w:val="22"/>
          <w:szCs w:val="22"/>
        </w:rPr>
        <w:t>Os principais atores envolvidos</w:t>
      </w:r>
      <w:r w:rsidR="00856934" w:rsidRPr="00856934">
        <w:rPr>
          <w:rFonts w:ascii="Times New Roman" w:hAnsi="Times New Roman"/>
          <w:sz w:val="22"/>
          <w:szCs w:val="22"/>
        </w:rPr>
        <w:t xml:space="preserve"> s</w:t>
      </w:r>
      <w:r w:rsidRPr="00856934">
        <w:rPr>
          <w:rFonts w:ascii="Times New Roman" w:hAnsi="Times New Roman"/>
          <w:sz w:val="22"/>
          <w:szCs w:val="22"/>
        </w:rPr>
        <w:t>ão os beneficiários do Programa nos 36 municípios nos quais está operando o Programa, a SEIDES e os promotores da capacitação sobre o tema de agrotóxi</w:t>
      </w:r>
      <w:r w:rsidR="00856934">
        <w:rPr>
          <w:rFonts w:ascii="Times New Roman" w:hAnsi="Times New Roman"/>
          <w:sz w:val="22"/>
          <w:szCs w:val="22"/>
        </w:rPr>
        <w:t xml:space="preserve">cos.. </w:t>
      </w:r>
      <w:r w:rsidRPr="00856934">
        <w:rPr>
          <w:rFonts w:ascii="Times New Roman" w:hAnsi="Times New Roman"/>
          <w:sz w:val="22"/>
          <w:szCs w:val="22"/>
        </w:rPr>
        <w:t xml:space="preserve"> </w:t>
      </w:r>
    </w:p>
    <w:p w:rsidR="000145A9" w:rsidRPr="00AA596F" w:rsidRDefault="000145A9" w:rsidP="00AA596F">
      <w:pPr>
        <w:pStyle w:val="ListParagraph"/>
        <w:ind w:left="0"/>
        <w:jc w:val="both"/>
        <w:rPr>
          <w:rFonts w:ascii="Times New Roman" w:hAnsi="Times New Roman"/>
          <w:sz w:val="22"/>
          <w:szCs w:val="22"/>
        </w:rPr>
      </w:pPr>
    </w:p>
    <w:p w:rsidR="000145A9" w:rsidRPr="00E30906" w:rsidRDefault="000145A9" w:rsidP="00AA596F">
      <w:pPr>
        <w:pStyle w:val="ListParagraph"/>
        <w:numPr>
          <w:ilvl w:val="0"/>
          <w:numId w:val="27"/>
        </w:numPr>
        <w:ind w:left="0" w:firstLine="0"/>
        <w:jc w:val="both"/>
        <w:rPr>
          <w:rFonts w:ascii="Times New Roman" w:hAnsi="Times New Roman"/>
          <w:sz w:val="22"/>
          <w:szCs w:val="22"/>
        </w:rPr>
      </w:pPr>
      <w:r w:rsidRPr="002442DB">
        <w:rPr>
          <w:rFonts w:ascii="Times New Roman" w:hAnsi="Times New Roman"/>
          <w:b/>
          <w:sz w:val="22"/>
          <w:szCs w:val="22"/>
        </w:rPr>
        <w:t>Capacidade institucional do Estado de Sergipe.</w:t>
      </w:r>
      <w:r w:rsidRPr="002442DB">
        <w:rPr>
          <w:rFonts w:ascii="Times New Roman" w:hAnsi="Times New Roman"/>
          <w:sz w:val="22"/>
          <w:szCs w:val="22"/>
        </w:rPr>
        <w:t xml:space="preserve"> </w:t>
      </w:r>
      <w:r w:rsidR="002E6DF7">
        <w:rPr>
          <w:rFonts w:ascii="Times New Roman" w:hAnsi="Times New Roman"/>
          <w:sz w:val="22"/>
          <w:szCs w:val="22"/>
        </w:rPr>
        <w:t>A</w:t>
      </w:r>
      <w:r w:rsidRPr="00E30906">
        <w:rPr>
          <w:rFonts w:ascii="Times New Roman" w:hAnsi="Times New Roman"/>
          <w:sz w:val="22"/>
          <w:szCs w:val="22"/>
        </w:rPr>
        <w:t xml:space="preserve"> análise d</w:t>
      </w:r>
      <w:r w:rsidR="002E6DF7">
        <w:rPr>
          <w:rFonts w:ascii="Times New Roman" w:hAnsi="Times New Roman"/>
          <w:sz w:val="22"/>
          <w:szCs w:val="22"/>
        </w:rPr>
        <w:t>o desenho do Programa Mão Amiga</w:t>
      </w:r>
      <w:r w:rsidR="005A018A">
        <w:rPr>
          <w:rFonts w:ascii="Times New Roman" w:hAnsi="Times New Roman"/>
          <w:sz w:val="22"/>
          <w:szCs w:val="22"/>
        </w:rPr>
        <w:t xml:space="preserve"> indica</w:t>
      </w:r>
      <w:r w:rsidRPr="00E30906">
        <w:rPr>
          <w:rFonts w:ascii="Times New Roman" w:hAnsi="Times New Roman"/>
          <w:sz w:val="22"/>
          <w:szCs w:val="22"/>
        </w:rPr>
        <w:t xml:space="preserve"> que </w:t>
      </w:r>
      <w:r w:rsidR="002E6DF7">
        <w:rPr>
          <w:rFonts w:ascii="Times New Roman" w:hAnsi="Times New Roman"/>
          <w:sz w:val="22"/>
          <w:szCs w:val="22"/>
        </w:rPr>
        <w:t>o governo estadual dispõe de condições para efetivar os efeitos posi</w:t>
      </w:r>
      <w:r w:rsidR="005A018A">
        <w:rPr>
          <w:rFonts w:ascii="Times New Roman" w:hAnsi="Times New Roman"/>
          <w:sz w:val="22"/>
          <w:szCs w:val="22"/>
        </w:rPr>
        <w:t xml:space="preserve">tivos potenciais identificados, criando condições para que a capacitação em manejo de agrotóxicos possa vir a alcançar um contingente significativo de beneficiários. </w:t>
      </w:r>
    </w:p>
    <w:p w:rsidR="000145A9" w:rsidRPr="00AA596F" w:rsidRDefault="000145A9" w:rsidP="002E6DF7">
      <w:pPr>
        <w:pStyle w:val="ListParagraph"/>
        <w:ind w:left="0"/>
        <w:jc w:val="both"/>
        <w:rPr>
          <w:rFonts w:ascii="Times New Roman" w:hAnsi="Times New Roman"/>
          <w:sz w:val="22"/>
          <w:szCs w:val="22"/>
        </w:rPr>
      </w:pPr>
    </w:p>
    <w:p w:rsidR="000145A9" w:rsidRDefault="000145A9" w:rsidP="00CD6D1E">
      <w:pPr>
        <w:rPr>
          <w:rFonts w:ascii="Times New Roman" w:hAnsi="Times New Roman"/>
          <w:sz w:val="22"/>
          <w:szCs w:val="22"/>
        </w:rPr>
      </w:pPr>
      <w:r>
        <w:rPr>
          <w:rFonts w:ascii="Times New Roman" w:hAnsi="Times New Roman"/>
          <w:sz w:val="22"/>
          <w:szCs w:val="22"/>
        </w:rPr>
        <w:br w:type="page"/>
      </w:r>
    </w:p>
    <w:p w:rsidR="000145A9" w:rsidRPr="00BE3A6B" w:rsidRDefault="000145A9" w:rsidP="00993B18">
      <w:pPr>
        <w:jc w:val="both"/>
        <w:rPr>
          <w:rFonts w:ascii="Times New Roman" w:hAnsi="Times New Roman"/>
          <w:sz w:val="22"/>
          <w:szCs w:val="22"/>
        </w:rPr>
      </w:pPr>
    </w:p>
    <w:p w:rsidR="000145A9" w:rsidRDefault="000145A9" w:rsidP="00993B18">
      <w:pPr>
        <w:jc w:val="both"/>
        <w:rPr>
          <w:rFonts w:ascii="Times New Roman" w:hAnsi="Times New Roman"/>
          <w:b/>
          <w:sz w:val="22"/>
          <w:szCs w:val="22"/>
        </w:rPr>
      </w:pPr>
      <w:r w:rsidRPr="00BE3A6B">
        <w:rPr>
          <w:rFonts w:ascii="Times New Roman" w:hAnsi="Times New Roman"/>
          <w:b/>
          <w:sz w:val="22"/>
          <w:szCs w:val="22"/>
        </w:rPr>
        <w:t>3.</w:t>
      </w:r>
      <w:r>
        <w:rPr>
          <w:rFonts w:ascii="Times New Roman" w:hAnsi="Times New Roman"/>
          <w:b/>
          <w:sz w:val="22"/>
          <w:szCs w:val="22"/>
        </w:rPr>
        <w:t xml:space="preserve"> 3</w:t>
      </w:r>
      <w:r w:rsidRPr="00BE3A6B">
        <w:rPr>
          <w:rFonts w:ascii="Times New Roman" w:hAnsi="Times New Roman"/>
          <w:b/>
          <w:sz w:val="22"/>
          <w:szCs w:val="22"/>
        </w:rPr>
        <w:t xml:space="preserve">  Avaliação </w:t>
      </w:r>
      <w:r>
        <w:rPr>
          <w:rFonts w:ascii="Times New Roman" w:hAnsi="Times New Roman"/>
          <w:b/>
          <w:sz w:val="22"/>
          <w:szCs w:val="22"/>
        </w:rPr>
        <w:t>Global dos I</w:t>
      </w:r>
      <w:r w:rsidRPr="00BE3A6B">
        <w:rPr>
          <w:rFonts w:ascii="Times New Roman" w:hAnsi="Times New Roman"/>
          <w:b/>
          <w:sz w:val="22"/>
          <w:szCs w:val="22"/>
        </w:rPr>
        <w:t>mpactos</w:t>
      </w:r>
      <w:r>
        <w:rPr>
          <w:rFonts w:ascii="Times New Roman" w:hAnsi="Times New Roman"/>
          <w:b/>
          <w:sz w:val="22"/>
          <w:szCs w:val="22"/>
        </w:rPr>
        <w:t xml:space="preserve"> Ambientais</w:t>
      </w:r>
      <w:r w:rsidRPr="00BE3A6B">
        <w:rPr>
          <w:rFonts w:ascii="Times New Roman" w:hAnsi="Times New Roman"/>
          <w:b/>
          <w:sz w:val="22"/>
          <w:szCs w:val="22"/>
        </w:rPr>
        <w:t xml:space="preserve"> </w:t>
      </w:r>
      <w:r>
        <w:rPr>
          <w:rFonts w:ascii="Times New Roman" w:hAnsi="Times New Roman"/>
          <w:b/>
          <w:sz w:val="22"/>
          <w:szCs w:val="22"/>
        </w:rPr>
        <w:t>P</w:t>
      </w:r>
      <w:r w:rsidRPr="00BE3A6B">
        <w:rPr>
          <w:rFonts w:ascii="Times New Roman" w:hAnsi="Times New Roman"/>
          <w:b/>
          <w:sz w:val="22"/>
          <w:szCs w:val="22"/>
        </w:rPr>
        <w:t>rováveis</w:t>
      </w:r>
    </w:p>
    <w:p w:rsidR="000145A9" w:rsidRPr="00BE3A6B" w:rsidRDefault="000145A9" w:rsidP="00993B18">
      <w:pPr>
        <w:jc w:val="both"/>
        <w:rPr>
          <w:rFonts w:ascii="Times New Roman" w:hAnsi="Times New Roman"/>
          <w:b/>
          <w:sz w:val="22"/>
          <w:szCs w:val="22"/>
        </w:rPr>
      </w:pPr>
    </w:p>
    <w:p w:rsidR="000145A9" w:rsidRPr="007254EB" w:rsidRDefault="007D6197"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As avaliações de impacto ambiental das ações de política integrantes do Programa Sergipe evidenciaram que o Programa estabelece interfaces de diversas ordens com a qualidade ambiental, </w:t>
      </w:r>
      <w:r w:rsidR="00583524">
        <w:rPr>
          <w:rFonts w:ascii="Times New Roman" w:hAnsi="Times New Roman"/>
          <w:sz w:val="22"/>
          <w:szCs w:val="22"/>
        </w:rPr>
        <w:t>tanto benéficas quanto adversas</w:t>
      </w:r>
      <w:r>
        <w:rPr>
          <w:rFonts w:ascii="Times New Roman" w:hAnsi="Times New Roman"/>
          <w:sz w:val="22"/>
          <w:szCs w:val="22"/>
        </w:rPr>
        <w:t>.</w:t>
      </w:r>
      <w:r w:rsidR="00583524">
        <w:rPr>
          <w:rFonts w:ascii="Times New Roman" w:hAnsi="Times New Roman"/>
          <w:sz w:val="22"/>
          <w:szCs w:val="22"/>
        </w:rPr>
        <w:t xml:space="preserve"> O estado detém notável capacidade institucional para gestão e defesa ambiental: os aspectos mais frágeis da capacidade instalada e seus recursos já disponíveis dizem respeito às limitações operacionais e de construção de um consistente quadro de pessoal. </w:t>
      </w:r>
      <w:r>
        <w:rPr>
          <w:rFonts w:ascii="Times New Roman" w:hAnsi="Times New Roman"/>
          <w:sz w:val="22"/>
          <w:szCs w:val="22"/>
        </w:rPr>
        <w:t xml:space="preserve"> </w:t>
      </w:r>
      <w:r w:rsidR="00583524">
        <w:rPr>
          <w:rFonts w:ascii="Times New Roman" w:hAnsi="Times New Roman"/>
          <w:sz w:val="22"/>
          <w:szCs w:val="22"/>
        </w:rPr>
        <w:t>O impacto ambiental global do Programa Sergipe pode vir a ser positivo se o potencial das ações benéficas for ampliado e se forem adotadas estratégias para neutralização dos prováveis impactos adversos. Estas estratégias têm dois focos:  o aumento da capacidade operacional do sistema de governança ambiental estadual e a regularização ambiental de pendencias institucionais. A seguir são sintetizados os resultados alcançados, expostos nas seções anteriores.</w:t>
      </w:r>
    </w:p>
    <w:p w:rsidR="000145A9" w:rsidRDefault="000145A9" w:rsidP="007254EB">
      <w:pPr>
        <w:pStyle w:val="ListParagraph"/>
        <w:ind w:left="0"/>
        <w:jc w:val="both"/>
        <w:rPr>
          <w:rFonts w:ascii="Times New Roman" w:hAnsi="Times New Roman"/>
          <w:sz w:val="22"/>
          <w:szCs w:val="22"/>
        </w:rPr>
      </w:pPr>
    </w:p>
    <w:p w:rsidR="000145A9" w:rsidRDefault="007D6197"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As ações de Política 1 </w:t>
      </w:r>
      <w:r w:rsidR="008312CE">
        <w:rPr>
          <w:rFonts w:ascii="Times New Roman" w:hAnsi="Times New Roman"/>
          <w:sz w:val="22"/>
          <w:szCs w:val="22"/>
        </w:rPr>
        <w:t>acarretam modificações</w:t>
      </w:r>
      <w:r>
        <w:rPr>
          <w:rFonts w:ascii="Times New Roman" w:hAnsi="Times New Roman"/>
          <w:sz w:val="22"/>
          <w:szCs w:val="22"/>
        </w:rPr>
        <w:t xml:space="preserve"> positivas </w:t>
      </w:r>
      <w:r w:rsidR="008312CE">
        <w:rPr>
          <w:rFonts w:ascii="Times New Roman" w:hAnsi="Times New Roman"/>
          <w:sz w:val="22"/>
          <w:szCs w:val="22"/>
        </w:rPr>
        <w:t>para</w:t>
      </w:r>
      <w:r>
        <w:rPr>
          <w:rFonts w:ascii="Times New Roman" w:hAnsi="Times New Roman"/>
          <w:sz w:val="22"/>
          <w:szCs w:val="22"/>
        </w:rPr>
        <w:t xml:space="preserve"> a gestão ambiental estadual, em particular o aperfeiçoamento de ferramentas de cobrança, que aumentarão a capacidade de fazer cumprir (</w:t>
      </w:r>
      <w:r w:rsidRPr="007D6197">
        <w:rPr>
          <w:rFonts w:ascii="Times New Roman" w:hAnsi="Times New Roman"/>
          <w:i/>
          <w:sz w:val="22"/>
          <w:szCs w:val="22"/>
        </w:rPr>
        <w:t>enforcement</w:t>
      </w:r>
      <w:r>
        <w:rPr>
          <w:rFonts w:ascii="Times New Roman" w:hAnsi="Times New Roman"/>
          <w:sz w:val="22"/>
          <w:szCs w:val="22"/>
        </w:rPr>
        <w:t>) as normas ambientais mediante o fortalecimento da capacidade de aplicar sanções ambientais.</w:t>
      </w:r>
      <w:r w:rsidR="008312CE">
        <w:rPr>
          <w:rFonts w:ascii="Times New Roman" w:hAnsi="Times New Roman"/>
          <w:sz w:val="22"/>
          <w:szCs w:val="22"/>
        </w:rPr>
        <w:t xml:space="preserve"> Entretanto, estas modificações têm importância limitada se desacompanhadas de outras medidas de fortalecimento institucional da governança ambiental estadual. </w:t>
      </w:r>
    </w:p>
    <w:p w:rsidR="007D6197" w:rsidRDefault="007D6197" w:rsidP="007D6197">
      <w:pPr>
        <w:pStyle w:val="ListParagraph"/>
        <w:ind w:left="0"/>
        <w:jc w:val="both"/>
        <w:rPr>
          <w:rFonts w:ascii="Times New Roman" w:hAnsi="Times New Roman"/>
          <w:sz w:val="22"/>
          <w:szCs w:val="22"/>
        </w:rPr>
      </w:pPr>
    </w:p>
    <w:p w:rsidR="007D6197" w:rsidRDefault="008312CE"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As ações de Política 2 </w:t>
      </w:r>
      <w:r w:rsidR="007343D8">
        <w:rPr>
          <w:rFonts w:ascii="Times New Roman" w:hAnsi="Times New Roman"/>
          <w:sz w:val="22"/>
          <w:szCs w:val="22"/>
        </w:rPr>
        <w:t>ocasionam efeitos adversos potenciais</w:t>
      </w:r>
      <w:r w:rsidR="0095267E">
        <w:rPr>
          <w:rFonts w:ascii="Times New Roman" w:hAnsi="Times New Roman"/>
          <w:sz w:val="22"/>
          <w:szCs w:val="22"/>
        </w:rPr>
        <w:t xml:space="preserve"> localizados</w:t>
      </w:r>
      <w:r w:rsidR="007343D8">
        <w:rPr>
          <w:rFonts w:ascii="Times New Roman" w:hAnsi="Times New Roman"/>
          <w:sz w:val="22"/>
          <w:szCs w:val="22"/>
        </w:rPr>
        <w:t>, passíveis de controle com a capacidade institucional instalada (possibilidade de obras em estabelecimentos de saúde) e efeitos adversos prováveis</w:t>
      </w:r>
      <w:r w:rsidR="0095267E">
        <w:rPr>
          <w:rFonts w:ascii="Times New Roman" w:hAnsi="Times New Roman"/>
          <w:sz w:val="22"/>
          <w:szCs w:val="22"/>
        </w:rPr>
        <w:t xml:space="preserve"> difusos em todo o território estadual</w:t>
      </w:r>
      <w:r w:rsidR="007343D8">
        <w:rPr>
          <w:rFonts w:ascii="Times New Roman" w:hAnsi="Times New Roman"/>
          <w:sz w:val="22"/>
          <w:szCs w:val="22"/>
        </w:rPr>
        <w:t xml:space="preserve"> (aumento na geração de RSS), relacionados menos à capacidade impactante das ações a serem financiadas mas sobretudo à vulnerabilidade do ambiente físico e</w:t>
      </w:r>
      <w:r w:rsidR="0095267E">
        <w:rPr>
          <w:rFonts w:ascii="Times New Roman" w:hAnsi="Times New Roman"/>
          <w:sz w:val="22"/>
          <w:szCs w:val="22"/>
        </w:rPr>
        <w:t xml:space="preserve"> às</w:t>
      </w:r>
      <w:r w:rsidR="007343D8">
        <w:rPr>
          <w:rFonts w:ascii="Times New Roman" w:hAnsi="Times New Roman"/>
          <w:sz w:val="22"/>
          <w:szCs w:val="22"/>
        </w:rPr>
        <w:t xml:space="preserve"> </w:t>
      </w:r>
      <w:r w:rsidR="0095267E">
        <w:rPr>
          <w:rFonts w:ascii="Times New Roman" w:hAnsi="Times New Roman"/>
          <w:sz w:val="22"/>
          <w:szCs w:val="22"/>
        </w:rPr>
        <w:t xml:space="preserve">pendências de cumprimento das disposições da moldura jurídico- </w:t>
      </w:r>
      <w:r w:rsidR="007343D8">
        <w:rPr>
          <w:rFonts w:ascii="Times New Roman" w:hAnsi="Times New Roman"/>
          <w:sz w:val="22"/>
          <w:szCs w:val="22"/>
        </w:rPr>
        <w:t>institucional de gestão dos RSS, demandando adequação institucional</w:t>
      </w:r>
      <w:r w:rsidR="0095267E">
        <w:rPr>
          <w:rFonts w:ascii="Times New Roman" w:hAnsi="Times New Roman"/>
          <w:sz w:val="22"/>
          <w:szCs w:val="22"/>
        </w:rPr>
        <w:t xml:space="preserve"> indispensável para o enfrentamento e neutralização dos efeitos adversos</w:t>
      </w:r>
      <w:r w:rsidR="007343D8">
        <w:rPr>
          <w:rFonts w:ascii="Times New Roman" w:hAnsi="Times New Roman"/>
          <w:sz w:val="22"/>
          <w:szCs w:val="22"/>
        </w:rPr>
        <w:t xml:space="preserve">. </w:t>
      </w:r>
      <w:r w:rsidR="0095267E">
        <w:rPr>
          <w:rFonts w:ascii="Times New Roman" w:hAnsi="Times New Roman"/>
          <w:sz w:val="22"/>
          <w:szCs w:val="22"/>
        </w:rPr>
        <w:t>Há um ambiente institucional extremamente favorável à regularização da gestão dos RSS promovido pela necessidade de cumprimento das metas nacionais da política de resíduos sólidos, já integrante da agenda estadual.</w:t>
      </w:r>
    </w:p>
    <w:p w:rsidR="007343D8" w:rsidRDefault="007343D8" w:rsidP="007343D8">
      <w:pPr>
        <w:pStyle w:val="ListParagraph"/>
        <w:ind w:left="0"/>
        <w:jc w:val="both"/>
        <w:rPr>
          <w:rFonts w:ascii="Times New Roman" w:hAnsi="Times New Roman"/>
          <w:sz w:val="22"/>
          <w:szCs w:val="22"/>
        </w:rPr>
      </w:pPr>
    </w:p>
    <w:p w:rsidR="007D6197" w:rsidRDefault="007343D8" w:rsidP="00F2105D">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As ações de Política 3 interferem positivamente com o ambiente local das</w:t>
      </w:r>
      <w:r w:rsidR="003A1E6F">
        <w:rPr>
          <w:rFonts w:ascii="Times New Roman" w:hAnsi="Times New Roman"/>
          <w:sz w:val="22"/>
          <w:szCs w:val="22"/>
        </w:rPr>
        <w:t xml:space="preserve"> atividades a serem financiadas. Duas ações têm abrangência restrita devido à pequena escala de intervenção:</w:t>
      </w:r>
      <w:r>
        <w:rPr>
          <w:rFonts w:ascii="Times New Roman" w:hAnsi="Times New Roman"/>
          <w:sz w:val="22"/>
          <w:szCs w:val="22"/>
        </w:rPr>
        <w:t xml:space="preserve"> </w:t>
      </w:r>
      <w:r w:rsidR="003A1E6F">
        <w:rPr>
          <w:rFonts w:ascii="Times New Roman" w:hAnsi="Times New Roman"/>
          <w:sz w:val="22"/>
          <w:szCs w:val="22"/>
        </w:rPr>
        <w:t xml:space="preserve">o modelo EMBRAPA do sistema produtivo do Projeto Balde Cheio é uma prática ambientalmente sustentável para a área considerada, e a produção orgânica é benéfica ao local de produção. São requeridos aperfeiçoamentos no Projeto de modo a evidenciar  e ampliar a adoção das boas práticas ambientais. O Projeto Mão Amiga traz a oportunidade de  melhoria das condições de saúde dos trabalhadores das culturas de laranja e cana-de-açúcar mediante capacitação em escala significativa de um contingente populacional extremamente vulnerável aos riscos à saúde inerente ao manejo indevido de agrotóxicos. Entretanto, no atual desenho do Programa os efeitos prováveis são diminutos. Vale considerar, neste contexto, o importante potencial de ampliação de seus efeitos positivos e aperfeiçoar o desenho do projeto para alcançar efetivamente os efeitos vislumbrados. </w:t>
      </w:r>
    </w:p>
    <w:p w:rsidR="003A1E6F" w:rsidRDefault="003A1E6F" w:rsidP="0095267E">
      <w:pPr>
        <w:pStyle w:val="ListParagraph"/>
        <w:ind w:left="0"/>
        <w:jc w:val="both"/>
        <w:rPr>
          <w:rFonts w:ascii="Times New Roman" w:hAnsi="Times New Roman"/>
          <w:sz w:val="22"/>
          <w:szCs w:val="22"/>
        </w:rPr>
      </w:pPr>
    </w:p>
    <w:p w:rsidR="0095267E" w:rsidRDefault="0095267E" w:rsidP="0095267E">
      <w:pPr>
        <w:pStyle w:val="ListParagraph"/>
        <w:numPr>
          <w:ilvl w:val="0"/>
          <w:numId w:val="27"/>
        </w:numPr>
        <w:ind w:left="0" w:firstLine="0"/>
        <w:jc w:val="both"/>
        <w:rPr>
          <w:rFonts w:ascii="Times New Roman" w:hAnsi="Times New Roman"/>
          <w:sz w:val="22"/>
          <w:szCs w:val="22"/>
        </w:rPr>
      </w:pPr>
      <w:r w:rsidRPr="0095267E">
        <w:rPr>
          <w:rFonts w:ascii="Times New Roman" w:hAnsi="Times New Roman"/>
          <w:sz w:val="22"/>
          <w:szCs w:val="22"/>
        </w:rPr>
        <w:t xml:space="preserve">Do ponto de vista da capacidade institucional do Estado para lidar com os processos impactantes analisados, vale reiterar algumas observações da análise institucional apresentada na Seção 2. A esfera estadual tem concentrado historicamente as responsabilidades pelo exercício do poder-dever ambiental no Estado e continua, no momento atual, acumulando responsabilidades institucionais que lhes são próprias e, em caráter suplementar, as que deveriam ser cumpridas pelas instâncias locais. </w:t>
      </w:r>
    </w:p>
    <w:p w:rsidR="0095267E" w:rsidRDefault="0095267E" w:rsidP="0095267E">
      <w:pPr>
        <w:pStyle w:val="ListParagraph"/>
        <w:ind w:left="0"/>
        <w:jc w:val="both"/>
        <w:rPr>
          <w:rFonts w:ascii="Times New Roman" w:hAnsi="Times New Roman"/>
          <w:sz w:val="22"/>
          <w:szCs w:val="22"/>
        </w:rPr>
      </w:pPr>
    </w:p>
    <w:p w:rsidR="0095267E" w:rsidRPr="0095267E" w:rsidRDefault="0095267E" w:rsidP="0095267E">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A visão estratégica do planejamento estadual privilegia</w:t>
      </w:r>
      <w:r w:rsidRPr="0095267E">
        <w:rPr>
          <w:rFonts w:ascii="Times New Roman" w:hAnsi="Times New Roman"/>
          <w:sz w:val="22"/>
          <w:szCs w:val="22"/>
        </w:rPr>
        <w:t xml:space="preserve"> a descentralização e desconcentração de políticas, </w:t>
      </w:r>
      <w:r>
        <w:rPr>
          <w:rFonts w:ascii="Times New Roman" w:hAnsi="Times New Roman"/>
          <w:sz w:val="22"/>
          <w:szCs w:val="22"/>
        </w:rPr>
        <w:t xml:space="preserve">com participação ativa dos municípios, seguindo as </w:t>
      </w:r>
      <w:r>
        <w:rPr>
          <w:rFonts w:ascii="Times New Roman" w:hAnsi="Times New Roman"/>
          <w:sz w:val="22"/>
          <w:szCs w:val="22"/>
        </w:rPr>
        <w:lastRenderedPageBreak/>
        <w:t>características cooperativas do federalismo brasileiro. Dentro do contexto do Programa Sergipe, é promovida a ação em regime cooperativo e descentralizado nas ações de saúde. Entretanto, o</w:t>
      </w:r>
      <w:r w:rsidRPr="0095267E">
        <w:rPr>
          <w:rFonts w:ascii="Times New Roman" w:hAnsi="Times New Roman"/>
          <w:sz w:val="22"/>
          <w:szCs w:val="22"/>
        </w:rPr>
        <w:t xml:space="preserve"> quadro atual das capacidades ambientais dos municípios indica que, por mais que sejam intensificados os esforços estaduais para promover o fortalecimento institucional dos municípios, a concentração de responsabilidades na esfera estadual será um traço decisivo da institucionalidade ambiental no Estado em curso e médio prazos. </w:t>
      </w:r>
    </w:p>
    <w:p w:rsidR="0095267E" w:rsidRDefault="0095267E">
      <w:pPr>
        <w:rPr>
          <w:rFonts w:ascii="Times New Roman" w:hAnsi="Times New Roman"/>
          <w:sz w:val="22"/>
          <w:szCs w:val="22"/>
        </w:rPr>
      </w:pPr>
      <w:r>
        <w:rPr>
          <w:rFonts w:ascii="Times New Roman" w:hAnsi="Times New Roman"/>
          <w:sz w:val="22"/>
          <w:szCs w:val="22"/>
        </w:rPr>
        <w:br w:type="page"/>
      </w:r>
    </w:p>
    <w:p w:rsidR="000145A9" w:rsidRDefault="000145A9" w:rsidP="00111A6A">
      <w:pPr>
        <w:jc w:val="both"/>
        <w:rPr>
          <w:rFonts w:ascii="Times New Roman" w:hAnsi="Times New Roman"/>
          <w:sz w:val="22"/>
          <w:szCs w:val="22"/>
        </w:rPr>
      </w:pPr>
    </w:p>
    <w:p w:rsidR="000145A9" w:rsidRDefault="000145A9" w:rsidP="00111A6A">
      <w:pPr>
        <w:jc w:val="both"/>
        <w:rPr>
          <w:rFonts w:ascii="Times New Roman" w:hAnsi="Times New Roman"/>
          <w:sz w:val="22"/>
          <w:szCs w:val="22"/>
        </w:rPr>
      </w:pPr>
    </w:p>
    <w:p w:rsidR="000145A9" w:rsidRPr="00111A6A" w:rsidRDefault="000145A9" w:rsidP="00111A6A">
      <w:pPr>
        <w:jc w:val="both"/>
        <w:rPr>
          <w:rFonts w:ascii="Times New Roman" w:hAnsi="Times New Roman"/>
          <w:b/>
          <w:sz w:val="22"/>
          <w:szCs w:val="22"/>
        </w:rPr>
      </w:pPr>
      <w:r w:rsidRPr="00111A6A">
        <w:rPr>
          <w:rFonts w:ascii="Times New Roman" w:hAnsi="Times New Roman"/>
          <w:b/>
          <w:sz w:val="22"/>
          <w:szCs w:val="22"/>
        </w:rPr>
        <w:t xml:space="preserve">SEÇAO 4. </w:t>
      </w:r>
    </w:p>
    <w:p w:rsidR="000145A9" w:rsidRPr="00111A6A" w:rsidRDefault="000145A9" w:rsidP="00111A6A">
      <w:pPr>
        <w:jc w:val="both"/>
        <w:rPr>
          <w:rFonts w:ascii="Times New Roman" w:hAnsi="Times New Roman"/>
          <w:b/>
          <w:sz w:val="22"/>
          <w:szCs w:val="22"/>
        </w:rPr>
      </w:pPr>
      <w:r w:rsidRPr="00721C7F">
        <w:rPr>
          <w:rFonts w:ascii="Times New Roman" w:hAnsi="Times New Roman"/>
          <w:b/>
          <w:sz w:val="22"/>
          <w:szCs w:val="22"/>
        </w:rPr>
        <w:t>RECOMENDAÇOES</w:t>
      </w:r>
      <w:r w:rsidRPr="00111A6A">
        <w:rPr>
          <w:rFonts w:ascii="Times New Roman" w:hAnsi="Times New Roman"/>
          <w:b/>
          <w:sz w:val="22"/>
          <w:szCs w:val="22"/>
        </w:rPr>
        <w:t xml:space="preserve"> </w:t>
      </w:r>
    </w:p>
    <w:p w:rsidR="003240B9" w:rsidRPr="003240B9" w:rsidRDefault="003240B9" w:rsidP="003240B9">
      <w:pPr>
        <w:jc w:val="both"/>
        <w:rPr>
          <w:rFonts w:ascii="Times New Roman" w:hAnsi="Times New Roman"/>
          <w:sz w:val="22"/>
          <w:szCs w:val="22"/>
        </w:rPr>
      </w:pPr>
    </w:p>
    <w:p w:rsidR="008C23A2" w:rsidRDefault="00D60904" w:rsidP="008C23A2">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Tanto a</w:t>
      </w:r>
      <w:r w:rsidR="008C23A2">
        <w:rPr>
          <w:rFonts w:ascii="Times New Roman" w:hAnsi="Times New Roman"/>
          <w:sz w:val="22"/>
          <w:szCs w:val="22"/>
        </w:rPr>
        <w:t xml:space="preserve"> ampliação dos efeitos positivos </w:t>
      </w:r>
      <w:r>
        <w:rPr>
          <w:rFonts w:ascii="Times New Roman" w:hAnsi="Times New Roman"/>
          <w:sz w:val="22"/>
          <w:szCs w:val="22"/>
        </w:rPr>
        <w:t>quanto a</w:t>
      </w:r>
      <w:r w:rsidR="008C23A2">
        <w:rPr>
          <w:rFonts w:ascii="Times New Roman" w:hAnsi="Times New Roman"/>
          <w:sz w:val="22"/>
          <w:szCs w:val="22"/>
        </w:rPr>
        <w:t xml:space="preserve"> </w:t>
      </w:r>
      <w:r>
        <w:rPr>
          <w:rFonts w:ascii="Times New Roman" w:hAnsi="Times New Roman"/>
          <w:sz w:val="22"/>
          <w:szCs w:val="22"/>
        </w:rPr>
        <w:t>neutralizaç</w:t>
      </w:r>
      <w:r w:rsidR="008C23A2">
        <w:rPr>
          <w:rFonts w:ascii="Times New Roman" w:hAnsi="Times New Roman"/>
          <w:sz w:val="22"/>
          <w:szCs w:val="22"/>
        </w:rPr>
        <w:t>ão dos efeitos adversos,</w:t>
      </w:r>
      <w:r>
        <w:rPr>
          <w:rFonts w:ascii="Times New Roman" w:hAnsi="Times New Roman"/>
          <w:sz w:val="22"/>
          <w:szCs w:val="22"/>
        </w:rPr>
        <w:t xml:space="preserve"> demandam ações específicas, </w:t>
      </w:r>
      <w:r w:rsidR="008C23A2">
        <w:rPr>
          <w:rFonts w:ascii="Times New Roman" w:hAnsi="Times New Roman"/>
          <w:sz w:val="22"/>
          <w:szCs w:val="22"/>
        </w:rPr>
        <w:t>a seguir</w:t>
      </w:r>
      <w:r w:rsidR="003D3B6B">
        <w:rPr>
          <w:rFonts w:ascii="Times New Roman" w:hAnsi="Times New Roman"/>
          <w:sz w:val="22"/>
          <w:szCs w:val="22"/>
        </w:rPr>
        <w:t xml:space="preserve"> expostas</w:t>
      </w:r>
      <w:r>
        <w:rPr>
          <w:rFonts w:ascii="Times New Roman" w:hAnsi="Times New Roman"/>
          <w:sz w:val="22"/>
          <w:szCs w:val="22"/>
        </w:rPr>
        <w:t>, voltadas para o fortalecimento e aperfeiçoamento da capacidade institucional estadual para gerir os processos identificados</w:t>
      </w:r>
      <w:r w:rsidR="008C23A2">
        <w:rPr>
          <w:rFonts w:ascii="Times New Roman" w:hAnsi="Times New Roman"/>
          <w:sz w:val="22"/>
          <w:szCs w:val="22"/>
        </w:rPr>
        <w:t xml:space="preserve">. </w:t>
      </w:r>
    </w:p>
    <w:p w:rsidR="00FD1A10" w:rsidRDefault="00FD1A10" w:rsidP="00FD1A10">
      <w:pPr>
        <w:pStyle w:val="ListParagraph"/>
        <w:ind w:left="0"/>
        <w:jc w:val="both"/>
        <w:rPr>
          <w:rFonts w:ascii="Times New Roman" w:hAnsi="Times New Roman"/>
          <w:sz w:val="22"/>
          <w:szCs w:val="22"/>
        </w:rPr>
      </w:pPr>
    </w:p>
    <w:p w:rsidR="00FD1A10" w:rsidRDefault="00B25501" w:rsidP="008C23A2">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Considera-se  como</w:t>
      </w:r>
      <w:r w:rsidR="00FD1A10">
        <w:rPr>
          <w:rFonts w:ascii="Times New Roman" w:hAnsi="Times New Roman"/>
          <w:sz w:val="22"/>
          <w:szCs w:val="22"/>
        </w:rPr>
        <w:t xml:space="preserve"> </w:t>
      </w:r>
      <w:r>
        <w:rPr>
          <w:rFonts w:ascii="Times New Roman" w:hAnsi="Times New Roman"/>
          <w:sz w:val="22"/>
          <w:szCs w:val="22"/>
        </w:rPr>
        <w:t>pano de fundo destas recomendações  a</w:t>
      </w:r>
      <w:r w:rsidR="00FD1A10">
        <w:rPr>
          <w:rFonts w:ascii="Times New Roman" w:hAnsi="Times New Roman"/>
          <w:sz w:val="22"/>
          <w:szCs w:val="22"/>
        </w:rPr>
        <w:t xml:space="preserve"> sobrecarga de t</w:t>
      </w:r>
      <w:r w:rsidR="00C5797A">
        <w:rPr>
          <w:rFonts w:ascii="Times New Roman" w:hAnsi="Times New Roman"/>
          <w:sz w:val="22"/>
          <w:szCs w:val="22"/>
        </w:rPr>
        <w:t xml:space="preserve">rabalho </w:t>
      </w:r>
      <w:r>
        <w:rPr>
          <w:rFonts w:ascii="Times New Roman" w:hAnsi="Times New Roman"/>
          <w:sz w:val="22"/>
          <w:szCs w:val="22"/>
        </w:rPr>
        <w:t xml:space="preserve">assumida pelo Estado de Sergipe </w:t>
      </w:r>
      <w:r w:rsidR="00C5797A">
        <w:rPr>
          <w:rFonts w:ascii="Times New Roman" w:hAnsi="Times New Roman"/>
          <w:sz w:val="22"/>
          <w:szCs w:val="22"/>
        </w:rPr>
        <w:t>no campo ambiental</w:t>
      </w:r>
      <w:r>
        <w:rPr>
          <w:rFonts w:ascii="Times New Roman" w:hAnsi="Times New Roman"/>
          <w:sz w:val="22"/>
          <w:szCs w:val="22"/>
        </w:rPr>
        <w:t xml:space="preserve">, </w:t>
      </w:r>
      <w:r w:rsidR="00C5797A">
        <w:rPr>
          <w:rFonts w:ascii="Times New Roman" w:hAnsi="Times New Roman"/>
          <w:sz w:val="22"/>
          <w:szCs w:val="22"/>
        </w:rPr>
        <w:t xml:space="preserve"> por conta da inércia dos municípios em assumir suas responsabilidades ambientais. Para que os </w:t>
      </w:r>
      <w:r w:rsidR="00C5797A" w:rsidRPr="00C5797A">
        <w:rPr>
          <w:rFonts w:ascii="Times New Roman" w:hAnsi="Times New Roman"/>
          <w:sz w:val="22"/>
          <w:szCs w:val="22"/>
        </w:rPr>
        <w:t>municípios possam assumir esta responsabilidade, além de obter sua adesão, seria necessário</w:t>
      </w:r>
      <w:r w:rsidR="00C5797A">
        <w:rPr>
          <w:rFonts w:ascii="Times New Roman" w:hAnsi="Times New Roman"/>
          <w:sz w:val="22"/>
          <w:szCs w:val="22"/>
        </w:rPr>
        <w:t xml:space="preserve"> que o Estado coordene a</w:t>
      </w:r>
      <w:r w:rsidR="00C5797A" w:rsidRPr="00C5797A">
        <w:rPr>
          <w:rFonts w:ascii="Times New Roman" w:hAnsi="Times New Roman"/>
          <w:sz w:val="22"/>
          <w:szCs w:val="22"/>
        </w:rPr>
        <w:t xml:space="preserve"> capacitação para que possam exercer suas atribuições </w:t>
      </w:r>
      <w:r w:rsidR="00C5797A">
        <w:rPr>
          <w:rFonts w:ascii="Times New Roman" w:hAnsi="Times New Roman"/>
          <w:sz w:val="22"/>
          <w:szCs w:val="22"/>
        </w:rPr>
        <w:t xml:space="preserve">de modo a permitir </w:t>
      </w:r>
      <w:r w:rsidR="00C5797A" w:rsidRPr="00C5797A">
        <w:rPr>
          <w:rFonts w:ascii="Times New Roman" w:hAnsi="Times New Roman"/>
          <w:sz w:val="22"/>
          <w:szCs w:val="22"/>
        </w:rPr>
        <w:t xml:space="preserve">aos municípios construírem seus quadros ambientais a médio e longo prazo. </w:t>
      </w:r>
      <w:r w:rsidR="00C5797A">
        <w:rPr>
          <w:rFonts w:ascii="Times New Roman" w:hAnsi="Times New Roman"/>
          <w:sz w:val="22"/>
          <w:szCs w:val="22"/>
        </w:rPr>
        <w:t>O Ministério Público estadual é,  neste contexto, um dos potenciais parceiros</w:t>
      </w:r>
      <w:r w:rsidR="00C5797A" w:rsidRPr="00C5797A">
        <w:rPr>
          <w:rFonts w:ascii="Times New Roman" w:hAnsi="Times New Roman"/>
          <w:sz w:val="22"/>
          <w:szCs w:val="22"/>
        </w:rPr>
        <w:t xml:space="preserve">. Em curto prazo fica claro que o Estado terá que continuar a tomar a liderança, </w:t>
      </w:r>
      <w:r w:rsidR="00C5797A">
        <w:rPr>
          <w:rFonts w:ascii="Times New Roman" w:hAnsi="Times New Roman"/>
          <w:sz w:val="22"/>
          <w:szCs w:val="22"/>
        </w:rPr>
        <w:t>apontando</w:t>
      </w:r>
      <w:r w:rsidR="00C5797A" w:rsidRPr="00C5797A">
        <w:rPr>
          <w:rFonts w:ascii="Times New Roman" w:hAnsi="Times New Roman"/>
          <w:sz w:val="22"/>
          <w:szCs w:val="22"/>
        </w:rPr>
        <w:t xml:space="preserve"> a necessidade de um grande esforço de apoio aos municípios através de capacitações, incluindo visitas técnicas a outras organizações ambientais municipais no Brasil e no exterior para que eles estejam preparados para atender a essa grande demanda.</w:t>
      </w:r>
      <w:r w:rsidR="00C5797A">
        <w:rPr>
          <w:rFonts w:ascii="Times New Roman" w:hAnsi="Times New Roman"/>
          <w:sz w:val="22"/>
          <w:szCs w:val="22"/>
        </w:rPr>
        <w:t xml:space="preserve"> </w:t>
      </w:r>
    </w:p>
    <w:p w:rsidR="008C23A2" w:rsidRDefault="008C23A2" w:rsidP="008C23A2">
      <w:pPr>
        <w:pStyle w:val="ListParagraph"/>
        <w:ind w:left="360"/>
        <w:jc w:val="both"/>
        <w:rPr>
          <w:rFonts w:ascii="Times New Roman" w:hAnsi="Times New Roman"/>
          <w:sz w:val="22"/>
          <w:szCs w:val="22"/>
        </w:rPr>
      </w:pPr>
    </w:p>
    <w:p w:rsidR="003240B9" w:rsidRPr="008C23A2" w:rsidRDefault="003D3B6B" w:rsidP="008C23A2">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Para ampli</w:t>
      </w:r>
      <w:r w:rsidR="003240B9">
        <w:rPr>
          <w:rFonts w:ascii="Times New Roman" w:hAnsi="Times New Roman"/>
          <w:sz w:val="22"/>
          <w:szCs w:val="22"/>
        </w:rPr>
        <w:t>ar os efeitos benéficos potenciais</w:t>
      </w:r>
      <w:r w:rsidR="008C23A2">
        <w:rPr>
          <w:rFonts w:ascii="Times New Roman" w:hAnsi="Times New Roman"/>
          <w:sz w:val="22"/>
          <w:szCs w:val="22"/>
        </w:rPr>
        <w:t xml:space="preserve"> das melhorias na gestão ambiental</w:t>
      </w:r>
      <w:r w:rsidR="00690774">
        <w:rPr>
          <w:rFonts w:ascii="Times New Roman" w:hAnsi="Times New Roman"/>
          <w:sz w:val="22"/>
          <w:szCs w:val="22"/>
        </w:rPr>
        <w:t xml:space="preserve"> estadual previstas como decorrência das ações de </w:t>
      </w:r>
      <w:r>
        <w:rPr>
          <w:rFonts w:ascii="Times New Roman" w:hAnsi="Times New Roman"/>
          <w:sz w:val="22"/>
          <w:szCs w:val="22"/>
        </w:rPr>
        <w:t>P</w:t>
      </w:r>
      <w:r w:rsidR="00690774">
        <w:rPr>
          <w:rFonts w:ascii="Times New Roman" w:hAnsi="Times New Roman"/>
          <w:sz w:val="22"/>
          <w:szCs w:val="22"/>
        </w:rPr>
        <w:t>olítica 1</w:t>
      </w:r>
      <w:r w:rsidR="003240B9">
        <w:rPr>
          <w:rFonts w:ascii="Times New Roman" w:hAnsi="Times New Roman"/>
          <w:sz w:val="22"/>
          <w:szCs w:val="22"/>
        </w:rPr>
        <w:t>,</w:t>
      </w:r>
      <w:r w:rsidR="00690774">
        <w:rPr>
          <w:rFonts w:ascii="Times New Roman" w:hAnsi="Times New Roman"/>
          <w:sz w:val="22"/>
          <w:szCs w:val="22"/>
        </w:rPr>
        <w:t xml:space="preserve"> </w:t>
      </w:r>
      <w:r w:rsidR="00D56286">
        <w:rPr>
          <w:rFonts w:ascii="Times New Roman" w:hAnsi="Times New Roman"/>
          <w:sz w:val="22"/>
          <w:szCs w:val="22"/>
        </w:rPr>
        <w:t>são necessárias</w:t>
      </w:r>
      <w:r w:rsidR="003240B9">
        <w:rPr>
          <w:rFonts w:ascii="Times New Roman" w:hAnsi="Times New Roman"/>
          <w:sz w:val="22"/>
          <w:szCs w:val="22"/>
        </w:rPr>
        <w:t xml:space="preserve"> estratégias destinadas a enfrentar as principais fragilidades e ameaças do sistema de gestão ambiental estadual, apontadas na análise institucional (Subseção 2.2.3)</w:t>
      </w:r>
      <w:r w:rsidR="008C23A2">
        <w:rPr>
          <w:rFonts w:ascii="Times New Roman" w:hAnsi="Times New Roman"/>
          <w:sz w:val="22"/>
          <w:szCs w:val="22"/>
        </w:rPr>
        <w:t xml:space="preserve">, especialmente na área de </w:t>
      </w:r>
      <w:r w:rsidR="008C23A2" w:rsidRPr="00A337B8">
        <w:rPr>
          <w:rFonts w:ascii="Times New Roman" w:hAnsi="Times New Roman"/>
          <w:sz w:val="22"/>
          <w:szCs w:val="22"/>
        </w:rPr>
        <w:t>exercício de poder de polícia ambiental</w:t>
      </w:r>
      <w:r w:rsidR="003240B9">
        <w:rPr>
          <w:rFonts w:ascii="Times New Roman" w:hAnsi="Times New Roman"/>
          <w:sz w:val="22"/>
          <w:szCs w:val="22"/>
        </w:rPr>
        <w:t xml:space="preserve">. </w:t>
      </w:r>
    </w:p>
    <w:p w:rsidR="007836A5" w:rsidRDefault="007836A5" w:rsidP="007D3690">
      <w:pPr>
        <w:pStyle w:val="ListParagraph"/>
        <w:ind w:left="0"/>
        <w:jc w:val="both"/>
        <w:rPr>
          <w:rFonts w:ascii="Times New Roman" w:hAnsi="Times New Roman"/>
          <w:sz w:val="22"/>
          <w:szCs w:val="22"/>
        </w:rPr>
      </w:pPr>
    </w:p>
    <w:p w:rsidR="008C23A2" w:rsidRDefault="008C23A2" w:rsidP="00A337B8">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Os efeitos ambientais associados à adesão à Rede Cegonha derivam de duas ações potencialmente impactantes</w:t>
      </w:r>
      <w:r w:rsidR="00D56286">
        <w:rPr>
          <w:rFonts w:ascii="Times New Roman" w:hAnsi="Times New Roman"/>
          <w:sz w:val="22"/>
          <w:szCs w:val="22"/>
        </w:rPr>
        <w:t>:</w:t>
      </w:r>
      <w:r>
        <w:rPr>
          <w:rFonts w:ascii="Times New Roman" w:hAnsi="Times New Roman"/>
          <w:sz w:val="22"/>
          <w:szCs w:val="22"/>
        </w:rPr>
        <w:t xml:space="preserve"> </w:t>
      </w:r>
      <w:r w:rsidR="00690774">
        <w:rPr>
          <w:rFonts w:ascii="Times New Roman" w:hAnsi="Times New Roman"/>
          <w:sz w:val="22"/>
          <w:szCs w:val="22"/>
        </w:rPr>
        <w:t xml:space="preserve">potencial </w:t>
      </w:r>
      <w:r>
        <w:rPr>
          <w:rFonts w:ascii="Times New Roman" w:hAnsi="Times New Roman"/>
          <w:sz w:val="22"/>
          <w:szCs w:val="22"/>
        </w:rPr>
        <w:t xml:space="preserve">realização de obras civis em estabelecimentos de saúde e </w:t>
      </w:r>
      <w:r w:rsidR="00690774">
        <w:rPr>
          <w:rFonts w:ascii="Times New Roman" w:hAnsi="Times New Roman"/>
          <w:sz w:val="22"/>
          <w:szCs w:val="22"/>
        </w:rPr>
        <w:t xml:space="preserve">efetivo </w:t>
      </w:r>
      <w:r>
        <w:rPr>
          <w:rFonts w:ascii="Times New Roman" w:hAnsi="Times New Roman"/>
          <w:sz w:val="22"/>
          <w:szCs w:val="22"/>
        </w:rPr>
        <w:t xml:space="preserve">aumento de geração de RSS. </w:t>
      </w:r>
      <w:r w:rsidR="00D56286">
        <w:rPr>
          <w:rFonts w:ascii="Times New Roman" w:hAnsi="Times New Roman"/>
          <w:sz w:val="22"/>
          <w:szCs w:val="22"/>
        </w:rPr>
        <w:t>Quanto às primeiras, a</w:t>
      </w:r>
      <w:r w:rsidR="007D3690" w:rsidRPr="007836A5">
        <w:rPr>
          <w:rFonts w:ascii="Times New Roman" w:hAnsi="Times New Roman"/>
          <w:sz w:val="22"/>
          <w:szCs w:val="22"/>
        </w:rPr>
        <w:t>s medidas de controle e redução da probabilidade de ocorrência de impactos ambientais adversos relacionadas às obras civis em estabelecimentos de saúde</w:t>
      </w:r>
      <w:r w:rsidR="00D56286">
        <w:rPr>
          <w:rFonts w:ascii="Times New Roman" w:hAnsi="Times New Roman"/>
          <w:sz w:val="22"/>
          <w:szCs w:val="22"/>
        </w:rPr>
        <w:t xml:space="preserve">, </w:t>
      </w:r>
      <w:r w:rsidR="007D3690" w:rsidRPr="007836A5">
        <w:rPr>
          <w:rFonts w:ascii="Times New Roman" w:hAnsi="Times New Roman"/>
          <w:sz w:val="22"/>
          <w:szCs w:val="22"/>
        </w:rPr>
        <w:t xml:space="preserve">consistem em: </w:t>
      </w:r>
    </w:p>
    <w:p w:rsidR="008C23A2" w:rsidRDefault="008C23A2" w:rsidP="008C23A2">
      <w:pPr>
        <w:pStyle w:val="ListParagraph"/>
        <w:ind w:left="0"/>
        <w:jc w:val="both"/>
        <w:rPr>
          <w:rFonts w:ascii="Times New Roman" w:hAnsi="Times New Roman"/>
          <w:sz w:val="22"/>
          <w:szCs w:val="22"/>
        </w:rPr>
      </w:pPr>
    </w:p>
    <w:p w:rsidR="008C23A2" w:rsidRDefault="007D3690" w:rsidP="008C23A2">
      <w:pPr>
        <w:pStyle w:val="ListParagraph"/>
        <w:ind w:left="0"/>
        <w:jc w:val="both"/>
        <w:rPr>
          <w:rFonts w:ascii="Times New Roman" w:hAnsi="Times New Roman"/>
          <w:sz w:val="22"/>
          <w:szCs w:val="22"/>
        </w:rPr>
      </w:pPr>
      <w:r w:rsidRPr="007836A5">
        <w:rPr>
          <w:rFonts w:ascii="Times New Roman" w:hAnsi="Times New Roman"/>
          <w:sz w:val="22"/>
          <w:szCs w:val="22"/>
        </w:rPr>
        <w:t xml:space="preserve">(i) estabelecimento de um trabalho de informação e monitoramento intensivo das necessidades de obras, para verificação da exigência de licenciamento ambiental, simplificado ou padrão, que estabeleça as condicionalidades pertinentes, </w:t>
      </w:r>
    </w:p>
    <w:p w:rsidR="008C23A2" w:rsidRDefault="008C23A2" w:rsidP="008C23A2">
      <w:pPr>
        <w:pStyle w:val="ListParagraph"/>
        <w:ind w:left="0"/>
        <w:jc w:val="both"/>
        <w:rPr>
          <w:rFonts w:ascii="Times New Roman" w:hAnsi="Times New Roman"/>
          <w:sz w:val="22"/>
          <w:szCs w:val="22"/>
        </w:rPr>
      </w:pPr>
    </w:p>
    <w:p w:rsidR="008C23A2" w:rsidRDefault="007D3690" w:rsidP="008C23A2">
      <w:pPr>
        <w:pStyle w:val="ListParagraph"/>
        <w:ind w:left="0"/>
        <w:jc w:val="both"/>
        <w:rPr>
          <w:rFonts w:ascii="Times New Roman" w:hAnsi="Times New Roman"/>
          <w:sz w:val="22"/>
          <w:szCs w:val="22"/>
        </w:rPr>
      </w:pPr>
      <w:r w:rsidRPr="007836A5">
        <w:rPr>
          <w:rFonts w:ascii="Times New Roman" w:hAnsi="Times New Roman"/>
          <w:sz w:val="22"/>
          <w:szCs w:val="22"/>
        </w:rPr>
        <w:t>(ii) trabalho conjunto e</w:t>
      </w:r>
      <w:r w:rsidR="00BB440F">
        <w:rPr>
          <w:rFonts w:ascii="Times New Roman" w:hAnsi="Times New Roman"/>
          <w:sz w:val="22"/>
          <w:szCs w:val="22"/>
        </w:rPr>
        <w:t>ntre as organizações estaduais</w:t>
      </w:r>
      <w:r w:rsidRPr="007836A5">
        <w:rPr>
          <w:rFonts w:ascii="Times New Roman" w:hAnsi="Times New Roman"/>
          <w:sz w:val="22"/>
          <w:szCs w:val="22"/>
        </w:rPr>
        <w:t xml:space="preserve"> responsáveis</w:t>
      </w:r>
      <w:r w:rsidR="00BB440F">
        <w:rPr>
          <w:rFonts w:ascii="Times New Roman" w:hAnsi="Times New Roman"/>
          <w:sz w:val="22"/>
          <w:szCs w:val="22"/>
        </w:rPr>
        <w:t>,</w:t>
      </w:r>
      <w:r w:rsidRPr="007836A5">
        <w:rPr>
          <w:rFonts w:ascii="Times New Roman" w:hAnsi="Times New Roman"/>
          <w:sz w:val="22"/>
          <w:szCs w:val="22"/>
        </w:rPr>
        <w:t xml:space="preserve"> respectivamente</w:t>
      </w:r>
      <w:r w:rsidR="00BB440F">
        <w:rPr>
          <w:rFonts w:ascii="Times New Roman" w:hAnsi="Times New Roman"/>
          <w:sz w:val="22"/>
          <w:szCs w:val="22"/>
        </w:rPr>
        <w:t>,</w:t>
      </w:r>
      <w:r w:rsidRPr="007836A5">
        <w:rPr>
          <w:rFonts w:ascii="Times New Roman" w:hAnsi="Times New Roman"/>
          <w:sz w:val="22"/>
          <w:szCs w:val="22"/>
        </w:rPr>
        <w:t xml:space="preserve"> pela ação de política e pelo licenciamento ambiental, que agilize o processo de licenciamento ambiental e a verificação de cumprimento de seus condicionantes, e </w:t>
      </w:r>
    </w:p>
    <w:p w:rsidR="008C23A2" w:rsidRDefault="008C23A2" w:rsidP="008C23A2">
      <w:pPr>
        <w:pStyle w:val="ListParagraph"/>
        <w:ind w:left="0"/>
        <w:jc w:val="both"/>
        <w:rPr>
          <w:rFonts w:ascii="Times New Roman" w:hAnsi="Times New Roman"/>
          <w:sz w:val="22"/>
          <w:szCs w:val="22"/>
        </w:rPr>
      </w:pPr>
    </w:p>
    <w:p w:rsidR="007836A5" w:rsidRDefault="007D3690" w:rsidP="008C23A2">
      <w:pPr>
        <w:pStyle w:val="ListParagraph"/>
        <w:ind w:left="0"/>
        <w:jc w:val="both"/>
        <w:rPr>
          <w:rFonts w:ascii="Times New Roman" w:hAnsi="Times New Roman"/>
          <w:sz w:val="22"/>
          <w:szCs w:val="22"/>
        </w:rPr>
      </w:pPr>
      <w:r w:rsidRPr="007836A5">
        <w:rPr>
          <w:rFonts w:ascii="Times New Roman" w:hAnsi="Times New Roman"/>
          <w:sz w:val="22"/>
          <w:szCs w:val="22"/>
        </w:rPr>
        <w:t>(iii) reforço dos recursos e capacidades operacionais da</w:t>
      </w:r>
      <w:r w:rsidR="00C5797A">
        <w:rPr>
          <w:rFonts w:ascii="Times New Roman" w:hAnsi="Times New Roman"/>
          <w:sz w:val="22"/>
          <w:szCs w:val="22"/>
        </w:rPr>
        <w:t xml:space="preserve">s organizações </w:t>
      </w:r>
      <w:r w:rsidRPr="007836A5">
        <w:rPr>
          <w:rFonts w:ascii="Times New Roman" w:hAnsi="Times New Roman"/>
          <w:sz w:val="22"/>
          <w:szCs w:val="22"/>
        </w:rPr>
        <w:t xml:space="preserve"> responsáve</w:t>
      </w:r>
      <w:r w:rsidR="00C5797A">
        <w:rPr>
          <w:rFonts w:ascii="Times New Roman" w:hAnsi="Times New Roman"/>
          <w:sz w:val="22"/>
          <w:szCs w:val="22"/>
        </w:rPr>
        <w:t>is</w:t>
      </w:r>
      <w:r w:rsidRPr="007836A5">
        <w:rPr>
          <w:rFonts w:ascii="Times New Roman" w:hAnsi="Times New Roman"/>
          <w:sz w:val="22"/>
          <w:szCs w:val="22"/>
        </w:rPr>
        <w:t xml:space="preserve"> pelo licenciamento e fiscalização ambiental</w:t>
      </w:r>
      <w:r w:rsidR="00C5797A">
        <w:rPr>
          <w:rFonts w:ascii="Times New Roman" w:hAnsi="Times New Roman"/>
          <w:sz w:val="22"/>
          <w:szCs w:val="22"/>
        </w:rPr>
        <w:t>, nas esferas estadual e municipal</w:t>
      </w:r>
      <w:r w:rsidRPr="007836A5">
        <w:rPr>
          <w:rFonts w:ascii="Times New Roman" w:hAnsi="Times New Roman"/>
          <w:sz w:val="22"/>
          <w:szCs w:val="22"/>
        </w:rPr>
        <w:t xml:space="preserve">.  </w:t>
      </w:r>
    </w:p>
    <w:p w:rsidR="007836A5" w:rsidRPr="007836A5" w:rsidRDefault="007836A5" w:rsidP="007836A5">
      <w:pPr>
        <w:jc w:val="both"/>
        <w:rPr>
          <w:rFonts w:ascii="Times New Roman" w:hAnsi="Times New Roman"/>
          <w:sz w:val="22"/>
          <w:szCs w:val="22"/>
        </w:rPr>
      </w:pPr>
    </w:p>
    <w:p w:rsidR="00FD1A10" w:rsidRPr="00FD1A10" w:rsidRDefault="00E808E1" w:rsidP="00FD1A10">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Quanto</w:t>
      </w:r>
      <w:r w:rsidR="00D56286">
        <w:rPr>
          <w:rFonts w:ascii="Times New Roman" w:hAnsi="Times New Roman"/>
          <w:sz w:val="22"/>
          <w:szCs w:val="22"/>
        </w:rPr>
        <w:t xml:space="preserve"> à segunda ação impactante derivada da adesão à Rede Cegonha, os </w:t>
      </w:r>
      <w:r>
        <w:rPr>
          <w:rFonts w:ascii="Times New Roman" w:hAnsi="Times New Roman"/>
          <w:sz w:val="22"/>
          <w:szCs w:val="22"/>
        </w:rPr>
        <w:t>impactos associados ao tratamento e disposição inadequados de RSS, não é o</w:t>
      </w:r>
      <w:r w:rsidR="003028D8">
        <w:rPr>
          <w:rFonts w:ascii="Times New Roman" w:hAnsi="Times New Roman"/>
          <w:sz w:val="22"/>
          <w:szCs w:val="22"/>
        </w:rPr>
        <w:t xml:space="preserve"> </w:t>
      </w:r>
      <w:r>
        <w:rPr>
          <w:rFonts w:ascii="Times New Roman" w:hAnsi="Times New Roman"/>
          <w:sz w:val="22"/>
          <w:szCs w:val="22"/>
        </w:rPr>
        <w:t>caso</w:t>
      </w:r>
      <w:r w:rsidR="003028D8">
        <w:rPr>
          <w:rFonts w:ascii="Times New Roman" w:hAnsi="Times New Roman"/>
          <w:sz w:val="22"/>
          <w:szCs w:val="22"/>
        </w:rPr>
        <w:t xml:space="preserve"> </w:t>
      </w:r>
      <w:r>
        <w:rPr>
          <w:rFonts w:ascii="Times New Roman" w:hAnsi="Times New Roman"/>
          <w:sz w:val="22"/>
          <w:szCs w:val="22"/>
        </w:rPr>
        <w:t>de recomendação de medidas específicas p</w:t>
      </w:r>
      <w:r w:rsidR="00D56286">
        <w:rPr>
          <w:rFonts w:ascii="Times New Roman" w:hAnsi="Times New Roman"/>
          <w:sz w:val="22"/>
          <w:szCs w:val="22"/>
        </w:rPr>
        <w:t>a</w:t>
      </w:r>
      <w:r>
        <w:rPr>
          <w:rFonts w:ascii="Times New Roman" w:hAnsi="Times New Roman"/>
          <w:sz w:val="22"/>
          <w:szCs w:val="22"/>
        </w:rPr>
        <w:t>ra os RSS a serem</w:t>
      </w:r>
      <w:r w:rsidR="003028D8">
        <w:rPr>
          <w:rFonts w:ascii="Times New Roman" w:hAnsi="Times New Roman"/>
          <w:sz w:val="22"/>
          <w:szCs w:val="22"/>
        </w:rPr>
        <w:t xml:space="preserve"> </w:t>
      </w:r>
      <w:r>
        <w:rPr>
          <w:rFonts w:ascii="Times New Roman" w:hAnsi="Times New Roman"/>
          <w:sz w:val="22"/>
          <w:szCs w:val="22"/>
        </w:rPr>
        <w:t>gerados especi</w:t>
      </w:r>
      <w:r w:rsidR="003028D8">
        <w:rPr>
          <w:rFonts w:ascii="Times New Roman" w:hAnsi="Times New Roman"/>
          <w:sz w:val="22"/>
          <w:szCs w:val="22"/>
        </w:rPr>
        <w:t>ficamente pelas ações do Progra</w:t>
      </w:r>
      <w:r>
        <w:rPr>
          <w:rFonts w:ascii="Times New Roman" w:hAnsi="Times New Roman"/>
          <w:sz w:val="22"/>
          <w:szCs w:val="22"/>
        </w:rPr>
        <w:t>m</w:t>
      </w:r>
      <w:r w:rsidR="003028D8">
        <w:rPr>
          <w:rFonts w:ascii="Times New Roman" w:hAnsi="Times New Roman"/>
          <w:sz w:val="22"/>
          <w:szCs w:val="22"/>
        </w:rPr>
        <w:t>a Sergipe</w:t>
      </w:r>
      <w:r w:rsidR="00D56286">
        <w:rPr>
          <w:rFonts w:ascii="Times New Roman" w:hAnsi="Times New Roman"/>
          <w:sz w:val="22"/>
          <w:szCs w:val="22"/>
        </w:rPr>
        <w:t>, pois são irredutíveis a</w:t>
      </w:r>
      <w:r>
        <w:rPr>
          <w:rFonts w:ascii="Times New Roman" w:hAnsi="Times New Roman"/>
          <w:sz w:val="22"/>
          <w:szCs w:val="22"/>
        </w:rPr>
        <w:t xml:space="preserve"> tratamento </w:t>
      </w:r>
      <w:r w:rsidR="00D56286">
        <w:rPr>
          <w:rFonts w:ascii="Times New Roman" w:hAnsi="Times New Roman"/>
          <w:sz w:val="22"/>
          <w:szCs w:val="22"/>
        </w:rPr>
        <w:t>em separado</w:t>
      </w:r>
      <w:r>
        <w:rPr>
          <w:rFonts w:ascii="Times New Roman" w:hAnsi="Times New Roman"/>
          <w:sz w:val="22"/>
          <w:szCs w:val="22"/>
        </w:rPr>
        <w:t>. No atual conte</w:t>
      </w:r>
      <w:r w:rsidR="003028D8">
        <w:rPr>
          <w:rFonts w:ascii="Times New Roman" w:hAnsi="Times New Roman"/>
          <w:sz w:val="22"/>
          <w:szCs w:val="22"/>
        </w:rPr>
        <w:t>x</w:t>
      </w:r>
      <w:r>
        <w:rPr>
          <w:rFonts w:ascii="Times New Roman" w:hAnsi="Times New Roman"/>
          <w:sz w:val="22"/>
          <w:szCs w:val="22"/>
        </w:rPr>
        <w:t xml:space="preserve">to institucional, trata-se de intervir em aspectos estratégicos </w:t>
      </w:r>
      <w:r w:rsidR="003028D8">
        <w:rPr>
          <w:rFonts w:ascii="Times New Roman" w:hAnsi="Times New Roman"/>
          <w:sz w:val="22"/>
          <w:szCs w:val="22"/>
        </w:rPr>
        <w:t xml:space="preserve">e sistêmicos na esfera da política de gestão dos RSS </w:t>
      </w:r>
      <w:r>
        <w:rPr>
          <w:rFonts w:ascii="Times New Roman" w:hAnsi="Times New Roman"/>
          <w:sz w:val="22"/>
          <w:szCs w:val="22"/>
        </w:rPr>
        <w:t>que v</w:t>
      </w:r>
      <w:r w:rsidR="003028D8">
        <w:rPr>
          <w:rFonts w:ascii="Times New Roman" w:hAnsi="Times New Roman"/>
          <w:sz w:val="22"/>
          <w:szCs w:val="22"/>
        </w:rPr>
        <w:t xml:space="preserve">enham a permitir uma mudança para neutralização dos impactos do Programa. </w:t>
      </w:r>
      <w:r w:rsidR="001D6D1F" w:rsidRPr="008C23A2">
        <w:rPr>
          <w:rFonts w:ascii="Times New Roman" w:hAnsi="Times New Roman"/>
          <w:sz w:val="22"/>
          <w:szCs w:val="22"/>
        </w:rPr>
        <w:t xml:space="preserve">Há oportunidades extremamente promissoras </w:t>
      </w:r>
      <w:r w:rsidR="003028D8" w:rsidRPr="008C23A2">
        <w:rPr>
          <w:rFonts w:ascii="Times New Roman" w:hAnsi="Times New Roman"/>
          <w:sz w:val="22"/>
          <w:szCs w:val="22"/>
        </w:rPr>
        <w:t>contidas em três fatores: (i) as bases institucionais para a gestão segura e sustentável dos RSS</w:t>
      </w:r>
      <w:r w:rsidR="00D56286">
        <w:rPr>
          <w:rFonts w:ascii="Times New Roman" w:hAnsi="Times New Roman"/>
          <w:sz w:val="22"/>
          <w:szCs w:val="22"/>
        </w:rPr>
        <w:t>, que já estão</w:t>
      </w:r>
      <w:r w:rsidR="003028D8" w:rsidRPr="008C23A2">
        <w:rPr>
          <w:rFonts w:ascii="Times New Roman" w:hAnsi="Times New Roman"/>
          <w:sz w:val="22"/>
          <w:szCs w:val="22"/>
        </w:rPr>
        <w:t xml:space="preserve"> instituída</w:t>
      </w:r>
      <w:r w:rsidR="00D56286">
        <w:rPr>
          <w:rFonts w:ascii="Times New Roman" w:hAnsi="Times New Roman"/>
          <w:sz w:val="22"/>
          <w:szCs w:val="22"/>
        </w:rPr>
        <w:t>s</w:t>
      </w:r>
      <w:r w:rsidR="003028D8" w:rsidRPr="008C23A2">
        <w:rPr>
          <w:rFonts w:ascii="Times New Roman" w:hAnsi="Times New Roman"/>
          <w:sz w:val="22"/>
          <w:szCs w:val="22"/>
        </w:rPr>
        <w:t>; (ii) os PGRSS obrigatoriamente elaborados por todos os estabelecimentos de saúde</w:t>
      </w:r>
      <w:r w:rsidR="00D56286">
        <w:rPr>
          <w:rFonts w:ascii="Times New Roman" w:hAnsi="Times New Roman"/>
          <w:sz w:val="22"/>
          <w:szCs w:val="22"/>
        </w:rPr>
        <w:t>, que</w:t>
      </w:r>
      <w:r w:rsidR="003028D8" w:rsidRPr="008C23A2">
        <w:rPr>
          <w:rFonts w:ascii="Times New Roman" w:hAnsi="Times New Roman"/>
          <w:sz w:val="22"/>
          <w:szCs w:val="22"/>
        </w:rPr>
        <w:t xml:space="preserve"> contêm as informações básicas para</w:t>
      </w:r>
      <w:r w:rsidR="00D56286">
        <w:rPr>
          <w:rFonts w:ascii="Times New Roman" w:hAnsi="Times New Roman"/>
          <w:sz w:val="22"/>
          <w:szCs w:val="22"/>
        </w:rPr>
        <w:t xml:space="preserve">, através de agregação sistemática, </w:t>
      </w:r>
      <w:r w:rsidR="003028D8" w:rsidRPr="008C23A2">
        <w:rPr>
          <w:rFonts w:ascii="Times New Roman" w:hAnsi="Times New Roman"/>
          <w:sz w:val="22"/>
          <w:szCs w:val="22"/>
        </w:rPr>
        <w:t>dimensiona</w:t>
      </w:r>
      <w:r w:rsidR="00D56286">
        <w:rPr>
          <w:rFonts w:ascii="Times New Roman" w:hAnsi="Times New Roman"/>
          <w:sz w:val="22"/>
          <w:szCs w:val="22"/>
        </w:rPr>
        <w:t xml:space="preserve">r </w:t>
      </w:r>
      <w:r w:rsidR="003028D8" w:rsidRPr="008C23A2">
        <w:rPr>
          <w:rFonts w:ascii="Times New Roman" w:hAnsi="Times New Roman"/>
          <w:sz w:val="22"/>
          <w:szCs w:val="22"/>
        </w:rPr>
        <w:t>as demandas e planejamento estratégico da gestão dos RSS em Sergipe</w:t>
      </w:r>
      <w:r w:rsidR="00C5797A">
        <w:rPr>
          <w:rFonts w:ascii="Times New Roman" w:hAnsi="Times New Roman"/>
          <w:sz w:val="22"/>
          <w:szCs w:val="22"/>
        </w:rPr>
        <w:t xml:space="preserve">, </w:t>
      </w:r>
      <w:r w:rsidR="003028D8" w:rsidRPr="008C23A2">
        <w:rPr>
          <w:rFonts w:ascii="Times New Roman" w:hAnsi="Times New Roman"/>
          <w:sz w:val="22"/>
          <w:szCs w:val="22"/>
        </w:rPr>
        <w:t xml:space="preserve"> e (iii)</w:t>
      </w:r>
      <w:r w:rsidR="001D6D1F" w:rsidRPr="008C23A2">
        <w:rPr>
          <w:rFonts w:ascii="Times New Roman" w:hAnsi="Times New Roman"/>
          <w:sz w:val="22"/>
          <w:szCs w:val="22"/>
        </w:rPr>
        <w:t xml:space="preserve"> </w:t>
      </w:r>
      <w:r w:rsidR="003028D8" w:rsidRPr="008C23A2">
        <w:rPr>
          <w:rFonts w:ascii="Times New Roman" w:hAnsi="Times New Roman"/>
          <w:sz w:val="22"/>
          <w:szCs w:val="22"/>
        </w:rPr>
        <w:t xml:space="preserve">a incorporação da gestão dos </w:t>
      </w:r>
      <w:r w:rsidR="003028D8" w:rsidRPr="008C23A2">
        <w:rPr>
          <w:rFonts w:ascii="Times New Roman" w:hAnsi="Times New Roman"/>
          <w:sz w:val="22"/>
          <w:szCs w:val="22"/>
        </w:rPr>
        <w:lastRenderedPageBreak/>
        <w:t>RS</w:t>
      </w:r>
      <w:r w:rsidR="001D6D1F" w:rsidRPr="008C23A2">
        <w:rPr>
          <w:rFonts w:ascii="Times New Roman" w:hAnsi="Times New Roman"/>
          <w:sz w:val="22"/>
          <w:szCs w:val="22"/>
        </w:rPr>
        <w:t>, no contexto da política estadual de resíduos sólidos</w:t>
      </w:r>
      <w:r w:rsidR="003028D8" w:rsidRPr="008C23A2">
        <w:rPr>
          <w:rFonts w:ascii="Times New Roman" w:hAnsi="Times New Roman"/>
          <w:sz w:val="22"/>
          <w:szCs w:val="22"/>
        </w:rPr>
        <w:t>, em implantação no Estado</w:t>
      </w:r>
      <w:r w:rsidR="00D56286">
        <w:rPr>
          <w:rFonts w:ascii="Times New Roman" w:hAnsi="Times New Roman"/>
          <w:sz w:val="22"/>
          <w:szCs w:val="22"/>
        </w:rPr>
        <w:t>, enunciada mas não detalhada na atual estratégia estadual</w:t>
      </w:r>
      <w:r w:rsidR="00C5797A">
        <w:rPr>
          <w:rFonts w:ascii="Times New Roman" w:hAnsi="Times New Roman"/>
          <w:sz w:val="22"/>
          <w:szCs w:val="22"/>
        </w:rPr>
        <w:t>, sob a coordenação da SEMARH</w:t>
      </w:r>
      <w:r w:rsidR="001D6D1F" w:rsidRPr="008C23A2">
        <w:rPr>
          <w:rFonts w:ascii="Times New Roman" w:hAnsi="Times New Roman"/>
          <w:sz w:val="22"/>
          <w:szCs w:val="22"/>
        </w:rPr>
        <w:t xml:space="preserve">. A necessidade de atingir metas estabelecidas nacionalmente para a disposição de resíduos sólidos de acordo com o calendário estabelecido pela política nacional de resíduos sólidos, à qual todos os entes estatais estão vinculados, tem ensejado uma série de iniciativas exitosas no estado de Sergipe (ver </w:t>
      </w:r>
      <w:r w:rsidR="003028D8" w:rsidRPr="008C23A2">
        <w:rPr>
          <w:rFonts w:ascii="Times New Roman" w:hAnsi="Times New Roman"/>
          <w:sz w:val="22"/>
          <w:szCs w:val="22"/>
        </w:rPr>
        <w:t>S</w:t>
      </w:r>
      <w:r w:rsidR="001D6D1F" w:rsidRPr="008C23A2">
        <w:rPr>
          <w:rFonts w:ascii="Times New Roman" w:hAnsi="Times New Roman"/>
          <w:sz w:val="22"/>
          <w:szCs w:val="22"/>
        </w:rPr>
        <w:t>ubseção 2.2.2, p. 24).</w:t>
      </w:r>
      <w:r w:rsidR="00D56286">
        <w:rPr>
          <w:rFonts w:ascii="Times New Roman" w:hAnsi="Times New Roman"/>
          <w:sz w:val="22"/>
          <w:szCs w:val="22"/>
        </w:rPr>
        <w:t xml:space="preserve"> A elas pode ser incorporada uma linha de ação para adequação e gestão sustentável dos RSS</w:t>
      </w:r>
      <w:r w:rsidR="00FD1A10">
        <w:rPr>
          <w:rFonts w:ascii="Times New Roman" w:hAnsi="Times New Roman"/>
          <w:sz w:val="22"/>
          <w:szCs w:val="22"/>
        </w:rPr>
        <w:t>, que garanta a</w:t>
      </w:r>
      <w:r w:rsidR="00FD1A10" w:rsidRPr="00FD1A10">
        <w:rPr>
          <w:rFonts w:ascii="Times New Roman" w:hAnsi="Times New Roman"/>
          <w:sz w:val="22"/>
          <w:szCs w:val="22"/>
        </w:rPr>
        <w:t xml:space="preserve"> imediata integração do tema de resíduos de saúde na estratégia, ora em implementação, de gestão estadual de resíduos sólidos..</w:t>
      </w:r>
    </w:p>
    <w:p w:rsidR="00B0123B" w:rsidRDefault="00B0123B" w:rsidP="00B0123B">
      <w:pPr>
        <w:pStyle w:val="ListParagraph"/>
        <w:ind w:left="0"/>
        <w:jc w:val="both"/>
        <w:rPr>
          <w:rFonts w:ascii="Times New Roman" w:hAnsi="Times New Roman"/>
          <w:sz w:val="22"/>
          <w:szCs w:val="22"/>
        </w:rPr>
      </w:pPr>
    </w:p>
    <w:p w:rsidR="001D6D1F" w:rsidRDefault="001D6D1F" w:rsidP="001D6D1F">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As medidas mitigadoras </w:t>
      </w:r>
      <w:r w:rsidR="00D56286">
        <w:rPr>
          <w:rFonts w:ascii="Times New Roman" w:hAnsi="Times New Roman"/>
          <w:sz w:val="22"/>
          <w:szCs w:val="22"/>
        </w:rPr>
        <w:t xml:space="preserve"> propostas para enfrentar </w:t>
      </w:r>
      <w:r>
        <w:rPr>
          <w:rFonts w:ascii="Times New Roman" w:hAnsi="Times New Roman"/>
          <w:sz w:val="22"/>
          <w:szCs w:val="22"/>
        </w:rPr>
        <w:t xml:space="preserve">os efeitos adversos desta ação de politica </w:t>
      </w:r>
      <w:r w:rsidR="00D56286">
        <w:rPr>
          <w:rFonts w:ascii="Times New Roman" w:hAnsi="Times New Roman"/>
          <w:sz w:val="22"/>
          <w:szCs w:val="22"/>
        </w:rPr>
        <w:t>focalizam o fortalecimento institucional da gestão ambiental estadual para enfrentamento de impactos adversos</w:t>
      </w:r>
      <w:r w:rsidR="00C5797A">
        <w:rPr>
          <w:rFonts w:ascii="Times New Roman" w:hAnsi="Times New Roman"/>
          <w:sz w:val="22"/>
          <w:szCs w:val="22"/>
        </w:rPr>
        <w:t>, garantin</w:t>
      </w:r>
      <w:r w:rsidR="00B25501">
        <w:rPr>
          <w:rFonts w:ascii="Times New Roman" w:hAnsi="Times New Roman"/>
          <w:sz w:val="22"/>
          <w:szCs w:val="22"/>
        </w:rPr>
        <w:t>do a ação estadual coordenada</w:t>
      </w:r>
      <w:r w:rsidR="00D56286">
        <w:rPr>
          <w:rFonts w:ascii="Times New Roman" w:hAnsi="Times New Roman"/>
          <w:sz w:val="22"/>
          <w:szCs w:val="22"/>
        </w:rPr>
        <w:t>. N</w:t>
      </w:r>
      <w:r>
        <w:rPr>
          <w:rFonts w:ascii="Times New Roman" w:hAnsi="Times New Roman"/>
          <w:sz w:val="22"/>
          <w:szCs w:val="22"/>
        </w:rPr>
        <w:t xml:space="preserve">este contexto, </w:t>
      </w:r>
      <w:r w:rsidR="00D56286">
        <w:rPr>
          <w:rFonts w:ascii="Times New Roman" w:hAnsi="Times New Roman"/>
          <w:sz w:val="22"/>
          <w:szCs w:val="22"/>
        </w:rPr>
        <w:t>trata-se de</w:t>
      </w:r>
      <w:r>
        <w:rPr>
          <w:rFonts w:ascii="Times New Roman" w:hAnsi="Times New Roman"/>
          <w:sz w:val="22"/>
          <w:szCs w:val="22"/>
        </w:rPr>
        <w:t xml:space="preserve"> </w:t>
      </w:r>
      <w:r w:rsidR="001564CF">
        <w:rPr>
          <w:rFonts w:ascii="Times New Roman" w:hAnsi="Times New Roman"/>
          <w:sz w:val="22"/>
          <w:szCs w:val="22"/>
        </w:rPr>
        <w:t>pactuar com as instituições envolvidas</w:t>
      </w:r>
      <w:r>
        <w:rPr>
          <w:rFonts w:ascii="Times New Roman" w:hAnsi="Times New Roman"/>
          <w:sz w:val="22"/>
          <w:szCs w:val="22"/>
        </w:rPr>
        <w:t xml:space="preserve"> uma estratégia de adequação </w:t>
      </w:r>
      <w:r w:rsidR="00B0123B">
        <w:rPr>
          <w:rFonts w:ascii="Times New Roman" w:hAnsi="Times New Roman"/>
          <w:sz w:val="22"/>
          <w:szCs w:val="22"/>
        </w:rPr>
        <w:t xml:space="preserve">ambiental </w:t>
      </w:r>
      <w:r>
        <w:rPr>
          <w:rFonts w:ascii="Times New Roman" w:hAnsi="Times New Roman"/>
          <w:sz w:val="22"/>
          <w:szCs w:val="22"/>
        </w:rPr>
        <w:t xml:space="preserve">da gestão dos RSS </w:t>
      </w:r>
      <w:r w:rsidR="00B0123B">
        <w:rPr>
          <w:rFonts w:ascii="Times New Roman" w:hAnsi="Times New Roman"/>
          <w:sz w:val="22"/>
          <w:szCs w:val="22"/>
        </w:rPr>
        <w:t xml:space="preserve">para todo o Estado </w:t>
      </w:r>
      <w:r>
        <w:rPr>
          <w:rFonts w:ascii="Times New Roman" w:hAnsi="Times New Roman"/>
          <w:sz w:val="22"/>
          <w:szCs w:val="22"/>
        </w:rPr>
        <w:t>às exigências previstas na moldura institucional</w:t>
      </w:r>
      <w:r w:rsidR="001564CF" w:rsidRPr="001564CF">
        <w:rPr>
          <w:rFonts w:ascii="Times New Roman" w:hAnsi="Times New Roman"/>
          <w:sz w:val="22"/>
          <w:szCs w:val="22"/>
        </w:rPr>
        <w:t xml:space="preserve"> </w:t>
      </w:r>
      <w:r w:rsidR="001564CF" w:rsidRPr="00FD1A10">
        <w:rPr>
          <w:rFonts w:ascii="Times New Roman" w:hAnsi="Times New Roman"/>
          <w:sz w:val="22"/>
          <w:szCs w:val="22"/>
        </w:rPr>
        <w:t>sob a coordenação da SEMARH</w:t>
      </w:r>
      <w:r>
        <w:rPr>
          <w:rFonts w:ascii="Times New Roman" w:hAnsi="Times New Roman"/>
          <w:sz w:val="22"/>
          <w:szCs w:val="22"/>
        </w:rPr>
        <w:t>, no contexto da estratégia adotada para implementação do plano estadual de resíduos sólidos</w:t>
      </w:r>
      <w:r w:rsidR="00C5797A">
        <w:rPr>
          <w:rFonts w:ascii="Times New Roman" w:hAnsi="Times New Roman"/>
          <w:sz w:val="22"/>
          <w:szCs w:val="22"/>
        </w:rPr>
        <w:t xml:space="preserve">. </w:t>
      </w:r>
      <w:r>
        <w:rPr>
          <w:rFonts w:ascii="Times New Roman" w:hAnsi="Times New Roman"/>
          <w:sz w:val="22"/>
          <w:szCs w:val="22"/>
        </w:rPr>
        <w:t xml:space="preserve"> </w:t>
      </w:r>
      <w:r w:rsidR="001564CF">
        <w:rPr>
          <w:rFonts w:ascii="Times New Roman" w:hAnsi="Times New Roman"/>
          <w:sz w:val="22"/>
          <w:szCs w:val="22"/>
        </w:rPr>
        <w:t>Em particular, r</w:t>
      </w:r>
      <w:r w:rsidR="001564CF" w:rsidRPr="00FD1A10">
        <w:rPr>
          <w:rFonts w:ascii="Times New Roman" w:hAnsi="Times New Roman"/>
          <w:sz w:val="22"/>
          <w:szCs w:val="22"/>
        </w:rPr>
        <w:t xml:space="preserve">ecomenda-se </w:t>
      </w:r>
      <w:r w:rsidR="001564CF">
        <w:rPr>
          <w:rFonts w:ascii="Times New Roman" w:hAnsi="Times New Roman"/>
          <w:sz w:val="22"/>
          <w:szCs w:val="22"/>
        </w:rPr>
        <w:t>as</w:t>
      </w:r>
      <w:r>
        <w:rPr>
          <w:rFonts w:ascii="Times New Roman" w:hAnsi="Times New Roman"/>
          <w:sz w:val="22"/>
          <w:szCs w:val="22"/>
        </w:rPr>
        <w:t xml:space="preserve"> seguintes iniciativas: </w:t>
      </w:r>
    </w:p>
    <w:p w:rsidR="001D6D1F" w:rsidRDefault="001D6D1F" w:rsidP="001D6D1F">
      <w:pPr>
        <w:pStyle w:val="ListParagraph"/>
        <w:ind w:left="0"/>
        <w:jc w:val="both"/>
        <w:rPr>
          <w:rFonts w:ascii="Times New Roman" w:hAnsi="Times New Roman"/>
          <w:sz w:val="22"/>
          <w:szCs w:val="22"/>
        </w:rPr>
      </w:pPr>
    </w:p>
    <w:p w:rsidR="001D6D1F" w:rsidRDefault="001D6D1F" w:rsidP="001D6D1F">
      <w:pPr>
        <w:pStyle w:val="ListParagraph"/>
        <w:ind w:left="284"/>
        <w:jc w:val="both"/>
        <w:rPr>
          <w:rFonts w:ascii="Times New Roman" w:hAnsi="Times New Roman"/>
          <w:sz w:val="22"/>
          <w:szCs w:val="22"/>
        </w:rPr>
      </w:pPr>
      <w:r w:rsidRPr="009228B3">
        <w:rPr>
          <w:rFonts w:ascii="Times New Roman" w:hAnsi="Times New Roman"/>
          <w:sz w:val="22"/>
          <w:szCs w:val="22"/>
        </w:rPr>
        <w:t>(</w:t>
      </w:r>
      <w:r w:rsidR="008C23A2">
        <w:rPr>
          <w:rFonts w:ascii="Times New Roman" w:hAnsi="Times New Roman"/>
          <w:sz w:val="22"/>
          <w:szCs w:val="22"/>
        </w:rPr>
        <w:t>i</w:t>
      </w:r>
      <w:r w:rsidRPr="009228B3">
        <w:rPr>
          <w:rFonts w:ascii="Times New Roman" w:hAnsi="Times New Roman"/>
          <w:sz w:val="22"/>
          <w:szCs w:val="22"/>
        </w:rPr>
        <w:t xml:space="preserve">) sistematização das informações constantes nos PGRSS de todos os estabelecimentos de </w:t>
      </w:r>
      <w:r>
        <w:rPr>
          <w:rFonts w:ascii="Times New Roman" w:hAnsi="Times New Roman"/>
          <w:sz w:val="22"/>
          <w:szCs w:val="22"/>
        </w:rPr>
        <w:t>saúde e registro d</w:t>
      </w:r>
      <w:r w:rsidRPr="009228B3">
        <w:rPr>
          <w:rFonts w:ascii="Times New Roman" w:hAnsi="Times New Roman"/>
          <w:sz w:val="22"/>
          <w:szCs w:val="22"/>
        </w:rPr>
        <w:t>estas informações ao Banco de Dados de Resíduos Sólidos de Sergipe</w:t>
      </w:r>
      <w:r>
        <w:rPr>
          <w:rFonts w:ascii="Times New Roman" w:hAnsi="Times New Roman"/>
          <w:sz w:val="22"/>
          <w:szCs w:val="22"/>
        </w:rPr>
        <w:t xml:space="preserve">, </w:t>
      </w:r>
      <w:r w:rsidRPr="009228B3">
        <w:rPr>
          <w:rFonts w:ascii="Times New Roman" w:hAnsi="Times New Roman"/>
          <w:sz w:val="22"/>
          <w:szCs w:val="22"/>
        </w:rPr>
        <w:t>atualmente em implantação</w:t>
      </w:r>
      <w:r w:rsidR="001A154E">
        <w:rPr>
          <w:rFonts w:ascii="Times New Roman" w:hAnsi="Times New Roman"/>
          <w:sz w:val="22"/>
          <w:szCs w:val="22"/>
        </w:rPr>
        <w:t>. As informações neles contidas, uma vez sistematizadas, representam uma base de dados decisiva para a gestão efetiva dos RSS</w:t>
      </w:r>
      <w:r w:rsidRPr="009228B3">
        <w:rPr>
          <w:rFonts w:ascii="Times New Roman" w:hAnsi="Times New Roman"/>
          <w:sz w:val="22"/>
          <w:szCs w:val="22"/>
        </w:rPr>
        <w:t xml:space="preserve">; </w:t>
      </w:r>
    </w:p>
    <w:p w:rsidR="003028D8" w:rsidRDefault="003028D8" w:rsidP="001D6D1F">
      <w:pPr>
        <w:pStyle w:val="ListParagraph"/>
        <w:ind w:left="284"/>
        <w:jc w:val="both"/>
        <w:rPr>
          <w:rFonts w:ascii="Times New Roman" w:hAnsi="Times New Roman"/>
          <w:sz w:val="22"/>
          <w:szCs w:val="22"/>
        </w:rPr>
      </w:pPr>
    </w:p>
    <w:p w:rsidR="001D6D1F" w:rsidRDefault="001D6D1F" w:rsidP="001D6D1F">
      <w:pPr>
        <w:pStyle w:val="ListParagraph"/>
        <w:ind w:left="284"/>
        <w:jc w:val="both"/>
        <w:rPr>
          <w:rFonts w:ascii="Times New Roman" w:hAnsi="Times New Roman"/>
          <w:sz w:val="22"/>
          <w:szCs w:val="22"/>
        </w:rPr>
      </w:pPr>
      <w:r>
        <w:rPr>
          <w:rFonts w:ascii="Times New Roman" w:hAnsi="Times New Roman"/>
          <w:sz w:val="22"/>
          <w:szCs w:val="22"/>
        </w:rPr>
        <w:t>(</w:t>
      </w:r>
      <w:r w:rsidR="008C23A2">
        <w:rPr>
          <w:rFonts w:ascii="Times New Roman" w:hAnsi="Times New Roman"/>
          <w:sz w:val="22"/>
          <w:szCs w:val="22"/>
        </w:rPr>
        <w:t>ii</w:t>
      </w:r>
      <w:r>
        <w:rPr>
          <w:rFonts w:ascii="Times New Roman" w:hAnsi="Times New Roman"/>
          <w:sz w:val="22"/>
          <w:szCs w:val="22"/>
        </w:rPr>
        <w:t>) no âmbito de cada estabelecimento gerador de RSS do SUS, fortalecer c</w:t>
      </w:r>
      <w:r w:rsidR="001564CF">
        <w:rPr>
          <w:rFonts w:ascii="Times New Roman" w:hAnsi="Times New Roman"/>
          <w:sz w:val="22"/>
          <w:szCs w:val="22"/>
        </w:rPr>
        <w:t xml:space="preserve">apacidades para gestão dos RSS, e </w:t>
      </w:r>
      <w:r>
        <w:rPr>
          <w:rFonts w:ascii="Times New Roman" w:hAnsi="Times New Roman"/>
          <w:sz w:val="22"/>
          <w:szCs w:val="22"/>
        </w:rPr>
        <w:t xml:space="preserve">estabelecer um plano de adequação ambiental dos estabelecimentos indicadores para monitorar as mudanças; </w:t>
      </w:r>
    </w:p>
    <w:p w:rsidR="003028D8" w:rsidRDefault="003028D8" w:rsidP="001D6D1F">
      <w:pPr>
        <w:pStyle w:val="ListParagraph"/>
        <w:ind w:left="284"/>
        <w:jc w:val="both"/>
        <w:rPr>
          <w:rFonts w:ascii="Times New Roman" w:hAnsi="Times New Roman"/>
          <w:sz w:val="22"/>
          <w:szCs w:val="22"/>
        </w:rPr>
      </w:pPr>
    </w:p>
    <w:p w:rsidR="001D6D1F" w:rsidRDefault="001D6D1F" w:rsidP="001D6D1F">
      <w:pPr>
        <w:pStyle w:val="ListParagraph"/>
        <w:ind w:left="284"/>
        <w:jc w:val="both"/>
        <w:rPr>
          <w:rFonts w:ascii="Times New Roman" w:hAnsi="Times New Roman"/>
          <w:sz w:val="22"/>
          <w:szCs w:val="22"/>
        </w:rPr>
      </w:pPr>
      <w:r w:rsidRPr="009228B3">
        <w:rPr>
          <w:rFonts w:ascii="Times New Roman" w:hAnsi="Times New Roman"/>
          <w:sz w:val="22"/>
          <w:szCs w:val="22"/>
        </w:rPr>
        <w:t xml:space="preserve"> </w:t>
      </w:r>
      <w:r>
        <w:rPr>
          <w:rFonts w:ascii="Times New Roman" w:hAnsi="Times New Roman"/>
          <w:sz w:val="22"/>
          <w:szCs w:val="22"/>
        </w:rPr>
        <w:t>(</w:t>
      </w:r>
      <w:r w:rsidR="008C23A2">
        <w:rPr>
          <w:rFonts w:ascii="Times New Roman" w:hAnsi="Times New Roman"/>
          <w:sz w:val="22"/>
          <w:szCs w:val="22"/>
        </w:rPr>
        <w:t>iii</w:t>
      </w:r>
      <w:r w:rsidRPr="009228B3">
        <w:rPr>
          <w:rFonts w:ascii="Times New Roman" w:hAnsi="Times New Roman"/>
          <w:sz w:val="22"/>
          <w:szCs w:val="22"/>
        </w:rPr>
        <w:t xml:space="preserve">) com base no inventário da produção </w:t>
      </w:r>
      <w:r w:rsidR="00820170">
        <w:rPr>
          <w:rFonts w:ascii="Times New Roman" w:hAnsi="Times New Roman"/>
          <w:sz w:val="22"/>
          <w:szCs w:val="22"/>
        </w:rPr>
        <w:t xml:space="preserve">de RSS </w:t>
      </w:r>
      <w:r>
        <w:rPr>
          <w:rFonts w:ascii="Times New Roman" w:hAnsi="Times New Roman"/>
          <w:sz w:val="22"/>
          <w:szCs w:val="22"/>
        </w:rPr>
        <w:t xml:space="preserve">e </w:t>
      </w:r>
      <w:r w:rsidR="00820170">
        <w:rPr>
          <w:rFonts w:ascii="Times New Roman" w:hAnsi="Times New Roman"/>
          <w:sz w:val="22"/>
          <w:szCs w:val="22"/>
        </w:rPr>
        <w:t xml:space="preserve">dimensionamento das demandas do </w:t>
      </w:r>
      <w:r>
        <w:rPr>
          <w:rFonts w:ascii="Times New Roman" w:hAnsi="Times New Roman"/>
          <w:sz w:val="22"/>
          <w:szCs w:val="22"/>
        </w:rPr>
        <w:t xml:space="preserve">ciclo de gestão </w:t>
      </w:r>
      <w:r w:rsidRPr="009228B3">
        <w:rPr>
          <w:rFonts w:ascii="Times New Roman" w:hAnsi="Times New Roman"/>
          <w:sz w:val="22"/>
          <w:szCs w:val="22"/>
        </w:rPr>
        <w:t xml:space="preserve">de </w:t>
      </w:r>
      <w:r>
        <w:rPr>
          <w:rFonts w:ascii="Times New Roman" w:hAnsi="Times New Roman"/>
          <w:sz w:val="22"/>
          <w:szCs w:val="22"/>
        </w:rPr>
        <w:t>RSS, estabelecer uma estratégia de</w:t>
      </w:r>
      <w:r w:rsidRPr="009228B3">
        <w:rPr>
          <w:rFonts w:ascii="Times New Roman" w:hAnsi="Times New Roman"/>
          <w:sz w:val="22"/>
          <w:szCs w:val="22"/>
        </w:rPr>
        <w:t xml:space="preserve"> </w:t>
      </w:r>
      <w:r>
        <w:rPr>
          <w:rFonts w:ascii="Times New Roman" w:hAnsi="Times New Roman"/>
          <w:sz w:val="22"/>
          <w:szCs w:val="22"/>
        </w:rPr>
        <w:t xml:space="preserve">regularização e </w:t>
      </w:r>
      <w:r w:rsidRPr="009228B3">
        <w:rPr>
          <w:rFonts w:ascii="Times New Roman" w:hAnsi="Times New Roman"/>
          <w:sz w:val="22"/>
          <w:szCs w:val="22"/>
        </w:rPr>
        <w:t xml:space="preserve">adequação ambiental </w:t>
      </w:r>
      <w:r>
        <w:rPr>
          <w:rFonts w:ascii="Times New Roman" w:hAnsi="Times New Roman"/>
          <w:sz w:val="22"/>
          <w:szCs w:val="22"/>
        </w:rPr>
        <w:t xml:space="preserve">da gestão de RSS no Estado, no contexto no Plano Estadual </w:t>
      </w:r>
      <w:r w:rsidR="001564CF">
        <w:rPr>
          <w:rFonts w:ascii="Times New Roman" w:hAnsi="Times New Roman"/>
          <w:sz w:val="22"/>
          <w:szCs w:val="22"/>
        </w:rPr>
        <w:t xml:space="preserve">de </w:t>
      </w:r>
      <w:r>
        <w:rPr>
          <w:rFonts w:ascii="Times New Roman" w:hAnsi="Times New Roman"/>
          <w:sz w:val="22"/>
          <w:szCs w:val="22"/>
        </w:rPr>
        <w:t>Regionalização de Resíduos Sólidos, incluindo o assunto como prioritário no âmbito</w:t>
      </w:r>
      <w:r w:rsidRPr="009228B3">
        <w:rPr>
          <w:rFonts w:ascii="Times New Roman" w:hAnsi="Times New Roman"/>
          <w:sz w:val="22"/>
          <w:szCs w:val="22"/>
        </w:rPr>
        <w:t xml:space="preserve"> dos consórcios atualmente em implantação</w:t>
      </w:r>
      <w:r>
        <w:rPr>
          <w:rFonts w:ascii="Times New Roman" w:hAnsi="Times New Roman"/>
          <w:sz w:val="22"/>
          <w:szCs w:val="22"/>
        </w:rPr>
        <w:t xml:space="preserve"> da bacia hidrográfica do São Francisco, do Agreste Central, Sul e Centro Sul, Baixo São Francisco e Grande Aracaju</w:t>
      </w:r>
      <w:r w:rsidRPr="009228B3">
        <w:rPr>
          <w:rFonts w:ascii="Times New Roman" w:hAnsi="Times New Roman"/>
          <w:sz w:val="22"/>
          <w:szCs w:val="22"/>
        </w:rPr>
        <w:t>;</w:t>
      </w:r>
    </w:p>
    <w:p w:rsidR="003028D8" w:rsidRDefault="003028D8" w:rsidP="001D6D1F">
      <w:pPr>
        <w:pStyle w:val="ListParagraph"/>
        <w:ind w:left="284"/>
        <w:jc w:val="both"/>
        <w:rPr>
          <w:rFonts w:ascii="Times New Roman" w:hAnsi="Times New Roman"/>
          <w:sz w:val="22"/>
          <w:szCs w:val="22"/>
        </w:rPr>
      </w:pPr>
    </w:p>
    <w:p w:rsidR="001D6D1F" w:rsidRDefault="008C23A2" w:rsidP="001D6D1F">
      <w:pPr>
        <w:pStyle w:val="ListParagraph"/>
        <w:ind w:left="284"/>
        <w:jc w:val="both"/>
        <w:rPr>
          <w:rFonts w:ascii="Times New Roman" w:hAnsi="Times New Roman"/>
          <w:sz w:val="22"/>
          <w:szCs w:val="22"/>
        </w:rPr>
      </w:pPr>
      <w:r>
        <w:rPr>
          <w:rFonts w:ascii="Times New Roman" w:hAnsi="Times New Roman"/>
          <w:sz w:val="22"/>
          <w:szCs w:val="22"/>
        </w:rPr>
        <w:t>(iv</w:t>
      </w:r>
      <w:r w:rsidR="001D6D1F">
        <w:rPr>
          <w:rFonts w:ascii="Times New Roman" w:hAnsi="Times New Roman"/>
          <w:sz w:val="22"/>
          <w:szCs w:val="22"/>
        </w:rPr>
        <w:t>) no âmbito dos órgãos com compet</w:t>
      </w:r>
      <w:r w:rsidR="001D6D1F" w:rsidRPr="008F146D">
        <w:rPr>
          <w:rFonts w:ascii="Times New Roman" w:hAnsi="Times New Roman"/>
          <w:sz w:val="22"/>
          <w:szCs w:val="22"/>
        </w:rPr>
        <w:t xml:space="preserve">ência </w:t>
      </w:r>
      <w:r w:rsidR="001D6D1F">
        <w:rPr>
          <w:rFonts w:ascii="Times New Roman" w:hAnsi="Times New Roman"/>
          <w:sz w:val="22"/>
          <w:szCs w:val="22"/>
        </w:rPr>
        <w:t xml:space="preserve">fiscalizadora, fortalecer as capacidades operativas e intensificar a fiscalização; </w:t>
      </w:r>
    </w:p>
    <w:p w:rsidR="003028D8" w:rsidRPr="008F146D" w:rsidRDefault="003028D8" w:rsidP="001D6D1F">
      <w:pPr>
        <w:pStyle w:val="ListParagraph"/>
        <w:ind w:left="284"/>
        <w:jc w:val="both"/>
        <w:rPr>
          <w:rFonts w:ascii="Times New Roman" w:hAnsi="Times New Roman"/>
          <w:i/>
          <w:sz w:val="22"/>
          <w:szCs w:val="22"/>
        </w:rPr>
      </w:pPr>
    </w:p>
    <w:p w:rsidR="001D6D1F" w:rsidRDefault="008C23A2" w:rsidP="001D6D1F">
      <w:pPr>
        <w:pStyle w:val="ListParagraph"/>
        <w:ind w:left="284"/>
        <w:jc w:val="both"/>
        <w:rPr>
          <w:rFonts w:ascii="Times New Roman" w:hAnsi="Times New Roman"/>
          <w:sz w:val="22"/>
          <w:szCs w:val="22"/>
        </w:rPr>
      </w:pPr>
      <w:r>
        <w:rPr>
          <w:rFonts w:ascii="Times New Roman" w:hAnsi="Times New Roman"/>
          <w:sz w:val="22"/>
          <w:szCs w:val="22"/>
        </w:rPr>
        <w:t>(v</w:t>
      </w:r>
      <w:r w:rsidR="001D6D1F">
        <w:rPr>
          <w:rFonts w:ascii="Times New Roman" w:hAnsi="Times New Roman"/>
          <w:sz w:val="22"/>
          <w:szCs w:val="22"/>
        </w:rPr>
        <w:t xml:space="preserve">) no âmbito institucional, </w:t>
      </w:r>
      <w:r w:rsidR="001D6D1F" w:rsidRPr="009228B3">
        <w:rPr>
          <w:rFonts w:ascii="Times New Roman" w:hAnsi="Times New Roman"/>
          <w:sz w:val="22"/>
          <w:szCs w:val="22"/>
        </w:rPr>
        <w:t xml:space="preserve">conclusão e regulamentação  da distribuição de competências no Estado para saúde ambiental e GRSS, </w:t>
      </w:r>
      <w:r w:rsidR="001D6D1F">
        <w:rPr>
          <w:rFonts w:ascii="Times New Roman" w:hAnsi="Times New Roman"/>
          <w:sz w:val="22"/>
          <w:szCs w:val="22"/>
        </w:rPr>
        <w:t xml:space="preserve">e </w:t>
      </w:r>
      <w:r w:rsidR="001D6D1F" w:rsidRPr="008F146D">
        <w:rPr>
          <w:rFonts w:ascii="Times New Roman" w:hAnsi="Times New Roman"/>
          <w:sz w:val="22"/>
          <w:szCs w:val="22"/>
        </w:rPr>
        <w:t>integração sistêmica do setor saúde na estratégia estadual de gestão dos resíduos sólidos atualmente em implementação</w:t>
      </w:r>
      <w:r w:rsidR="001D6D1F">
        <w:rPr>
          <w:rFonts w:ascii="Times New Roman" w:hAnsi="Times New Roman"/>
          <w:sz w:val="22"/>
          <w:szCs w:val="22"/>
        </w:rPr>
        <w:t>;</w:t>
      </w:r>
    </w:p>
    <w:p w:rsidR="003028D8" w:rsidRDefault="003028D8" w:rsidP="001D6D1F">
      <w:pPr>
        <w:pStyle w:val="ListParagraph"/>
        <w:ind w:left="284"/>
        <w:jc w:val="both"/>
        <w:rPr>
          <w:rFonts w:ascii="Times New Roman" w:hAnsi="Times New Roman"/>
          <w:sz w:val="22"/>
          <w:szCs w:val="22"/>
        </w:rPr>
      </w:pPr>
    </w:p>
    <w:p w:rsidR="001D6D1F" w:rsidRDefault="008C23A2" w:rsidP="001D6D1F">
      <w:pPr>
        <w:pStyle w:val="ListParagraph"/>
        <w:ind w:left="284"/>
        <w:jc w:val="both"/>
        <w:rPr>
          <w:rFonts w:ascii="Times New Roman" w:hAnsi="Times New Roman"/>
          <w:sz w:val="22"/>
          <w:szCs w:val="22"/>
        </w:rPr>
      </w:pPr>
      <w:r>
        <w:rPr>
          <w:rFonts w:ascii="Times New Roman" w:hAnsi="Times New Roman"/>
          <w:sz w:val="22"/>
          <w:szCs w:val="22"/>
        </w:rPr>
        <w:t>(vi</w:t>
      </w:r>
      <w:r w:rsidR="001D6D1F">
        <w:rPr>
          <w:rFonts w:ascii="Times New Roman" w:hAnsi="Times New Roman"/>
          <w:sz w:val="22"/>
          <w:szCs w:val="22"/>
        </w:rPr>
        <w:t xml:space="preserve">) estabelecer um projeto-piloto nas regiões de saúde definidas como prioritárias para a implementação do Projeto Cegonha em Sergipe: Aracaju, Estância, Itabaiana, Lagarto, Nossa Senhora da Glória, Nossa Senhora do Socorro e Propriá </w:t>
      </w:r>
      <w:r w:rsidR="001D6D1F">
        <w:rPr>
          <w:rStyle w:val="FootnoteReference"/>
          <w:rFonts w:ascii="Times New Roman" w:hAnsi="Times New Roman"/>
          <w:sz w:val="22"/>
          <w:szCs w:val="22"/>
        </w:rPr>
        <w:footnoteReference w:id="47"/>
      </w:r>
      <w:r w:rsidR="00B0123B">
        <w:rPr>
          <w:rFonts w:ascii="Times New Roman" w:hAnsi="Times New Roman"/>
          <w:sz w:val="22"/>
          <w:szCs w:val="22"/>
        </w:rPr>
        <w:t>, e</w:t>
      </w:r>
    </w:p>
    <w:p w:rsidR="00B0123B" w:rsidRDefault="00B0123B" w:rsidP="001D6D1F">
      <w:pPr>
        <w:pStyle w:val="ListParagraph"/>
        <w:ind w:left="284"/>
        <w:jc w:val="both"/>
        <w:rPr>
          <w:rFonts w:ascii="Times New Roman" w:hAnsi="Times New Roman"/>
          <w:sz w:val="22"/>
          <w:szCs w:val="22"/>
        </w:rPr>
      </w:pPr>
    </w:p>
    <w:p w:rsidR="00B0123B" w:rsidRDefault="008C23A2" w:rsidP="001D6D1F">
      <w:pPr>
        <w:pStyle w:val="ListParagraph"/>
        <w:ind w:left="284"/>
        <w:jc w:val="both"/>
        <w:rPr>
          <w:rFonts w:ascii="Times New Roman" w:hAnsi="Times New Roman"/>
          <w:sz w:val="22"/>
          <w:szCs w:val="22"/>
        </w:rPr>
      </w:pPr>
      <w:r>
        <w:rPr>
          <w:rFonts w:ascii="Times New Roman" w:hAnsi="Times New Roman"/>
          <w:sz w:val="22"/>
          <w:szCs w:val="22"/>
        </w:rPr>
        <w:t>(vii</w:t>
      </w:r>
      <w:r w:rsidR="00B0123B">
        <w:rPr>
          <w:rFonts w:ascii="Times New Roman" w:hAnsi="Times New Roman"/>
          <w:sz w:val="22"/>
          <w:szCs w:val="22"/>
        </w:rPr>
        <w:t xml:space="preserve">) </w:t>
      </w:r>
      <w:r w:rsidR="00BB440F">
        <w:rPr>
          <w:rFonts w:ascii="Times New Roman" w:hAnsi="Times New Roman"/>
          <w:sz w:val="22"/>
          <w:szCs w:val="22"/>
        </w:rPr>
        <w:t>p</w:t>
      </w:r>
      <w:r w:rsidR="00B0123B">
        <w:rPr>
          <w:rFonts w:ascii="Times New Roman" w:hAnsi="Times New Roman"/>
          <w:sz w:val="22"/>
          <w:szCs w:val="22"/>
        </w:rPr>
        <w:t>rever capacitação específica para funcionários estaduais e municipais para manejo adequado de RSS.</w:t>
      </w:r>
    </w:p>
    <w:p w:rsidR="003028D8" w:rsidRDefault="003028D8" w:rsidP="001D6D1F">
      <w:pPr>
        <w:pStyle w:val="ListParagraph"/>
        <w:ind w:left="284"/>
        <w:jc w:val="both"/>
        <w:rPr>
          <w:rFonts w:ascii="Times New Roman" w:hAnsi="Times New Roman"/>
          <w:sz w:val="22"/>
          <w:szCs w:val="22"/>
        </w:rPr>
      </w:pPr>
    </w:p>
    <w:p w:rsidR="002E6DF7" w:rsidRPr="00C61688" w:rsidRDefault="00C61688" w:rsidP="00C61688">
      <w:pPr>
        <w:numPr>
          <w:ilvl w:val="0"/>
          <w:numId w:val="27"/>
        </w:numPr>
        <w:ind w:left="0" w:firstLine="0"/>
        <w:jc w:val="both"/>
        <w:rPr>
          <w:rFonts w:ascii="Times New Roman" w:hAnsi="Times New Roman"/>
          <w:sz w:val="22"/>
          <w:szCs w:val="22"/>
        </w:rPr>
      </w:pPr>
      <w:r>
        <w:rPr>
          <w:rFonts w:ascii="Times New Roman" w:hAnsi="Times New Roman"/>
          <w:sz w:val="22"/>
          <w:szCs w:val="22"/>
        </w:rPr>
        <w:t xml:space="preserve">As práticas de agricultura orgânica podem ampliar em muito seus benefícios ambientais </w:t>
      </w:r>
      <w:r w:rsidR="00820170">
        <w:rPr>
          <w:rFonts w:ascii="Times New Roman" w:hAnsi="Times New Roman"/>
          <w:sz w:val="22"/>
          <w:szCs w:val="22"/>
        </w:rPr>
        <w:t xml:space="preserve">às áreas circundantes das áreas de produção propriamente ditas, </w:t>
      </w:r>
      <w:r>
        <w:rPr>
          <w:rFonts w:ascii="Times New Roman" w:hAnsi="Times New Roman"/>
          <w:sz w:val="22"/>
          <w:szCs w:val="22"/>
        </w:rPr>
        <w:t xml:space="preserve">através da focalização da produção no contexto da propriedade rural e no ambiente local </w:t>
      </w:r>
      <w:r w:rsidR="00D56286">
        <w:rPr>
          <w:rFonts w:ascii="Times New Roman" w:hAnsi="Times New Roman"/>
          <w:sz w:val="22"/>
          <w:szCs w:val="22"/>
        </w:rPr>
        <w:t>preconizadas por</w:t>
      </w:r>
      <w:r>
        <w:rPr>
          <w:rFonts w:ascii="Times New Roman" w:hAnsi="Times New Roman"/>
          <w:sz w:val="22"/>
          <w:szCs w:val="22"/>
        </w:rPr>
        <w:t xml:space="preserve"> práticas agroecológicas, criando sinergias com os ecossistemas locais em agroecossistemas e integração lavoura-pecuária. </w:t>
      </w:r>
      <w:r w:rsidR="002E6DF7" w:rsidRPr="00C61688">
        <w:rPr>
          <w:rFonts w:ascii="Times New Roman" w:hAnsi="Times New Roman"/>
          <w:sz w:val="22"/>
          <w:szCs w:val="22"/>
        </w:rPr>
        <w:t xml:space="preserve">Recomenda-se a ampliação desta ação de </w:t>
      </w:r>
      <w:r w:rsidR="002E6DF7" w:rsidRPr="00C61688">
        <w:rPr>
          <w:rFonts w:ascii="Times New Roman" w:hAnsi="Times New Roman"/>
          <w:sz w:val="22"/>
          <w:szCs w:val="22"/>
        </w:rPr>
        <w:lastRenderedPageBreak/>
        <w:t xml:space="preserve">política para mais estabelecimentos rurais e a agregação, às práticas de produção orgânica, de práticas agroecológicas que promovam melhorias significativas na qualidade ambiental local. </w:t>
      </w:r>
    </w:p>
    <w:p w:rsidR="002E6DF7" w:rsidRDefault="002E6DF7" w:rsidP="002E6DF7">
      <w:pPr>
        <w:pStyle w:val="ListParagraph"/>
        <w:ind w:left="0"/>
        <w:jc w:val="both"/>
        <w:rPr>
          <w:rFonts w:ascii="Times New Roman" w:hAnsi="Times New Roman"/>
          <w:sz w:val="22"/>
          <w:szCs w:val="22"/>
        </w:rPr>
      </w:pPr>
    </w:p>
    <w:p w:rsidR="00D56286" w:rsidRPr="00B25501" w:rsidRDefault="006D2503" w:rsidP="00D56286">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No que diz respeito ao Projeto Balde Cheio, recomenda-se que sejam integradas todas as medidas definidas pelo projeto original da EMBRAPA, tanto nas Unidades Demonstrativas quanto nas atividades de capacitação dos demais produtores do PI Jabiberi. Para fins de definição das áreas ambientalmente sensíveis, APPs e RLs nas propriedades rurais, </w:t>
      </w:r>
      <w:r w:rsidR="00B80229">
        <w:rPr>
          <w:rFonts w:ascii="Times New Roman" w:hAnsi="Times New Roman"/>
          <w:sz w:val="22"/>
          <w:szCs w:val="22"/>
        </w:rPr>
        <w:t xml:space="preserve">recomenda-se: </w:t>
      </w:r>
    </w:p>
    <w:p w:rsidR="00D56286" w:rsidRDefault="00D56286" w:rsidP="00D56286">
      <w:pPr>
        <w:jc w:val="both"/>
        <w:rPr>
          <w:rFonts w:ascii="Times New Roman" w:hAnsi="Times New Roman"/>
          <w:sz w:val="22"/>
          <w:szCs w:val="22"/>
        </w:rPr>
      </w:pPr>
    </w:p>
    <w:p w:rsidR="00B80229" w:rsidRDefault="00BB440F"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r</w:t>
      </w:r>
      <w:r w:rsidR="00D56286">
        <w:rPr>
          <w:rFonts w:ascii="Times New Roman" w:hAnsi="Times New Roman"/>
          <w:sz w:val="22"/>
          <w:szCs w:val="22"/>
        </w:rPr>
        <w:t xml:space="preserve">ealizar </w:t>
      </w:r>
      <w:r w:rsidR="00B80229">
        <w:rPr>
          <w:rFonts w:ascii="Times New Roman" w:hAnsi="Times New Roman"/>
          <w:sz w:val="22"/>
          <w:szCs w:val="22"/>
        </w:rPr>
        <w:t xml:space="preserve">a </w:t>
      </w:r>
      <w:r w:rsidR="00B80229" w:rsidRPr="003142DB">
        <w:rPr>
          <w:rFonts w:ascii="Times New Roman" w:hAnsi="Times New Roman"/>
          <w:sz w:val="22"/>
          <w:szCs w:val="22"/>
        </w:rPr>
        <w:t>restauração de áreas degradadas exclusivamente com espécies nativas, pois o uso de espécies exóticas compromete a biodiversidade e não assegura a restauração de suas funções ecológicas e dos serviços ecossistêmicos</w:t>
      </w:r>
      <w:r w:rsidR="00B80229">
        <w:rPr>
          <w:rFonts w:ascii="Times New Roman" w:hAnsi="Times New Roman"/>
          <w:sz w:val="22"/>
          <w:szCs w:val="22"/>
        </w:rPr>
        <w:t xml:space="preserve"> – excetuando-se o uso de espécies exóticas como pioneiras; </w:t>
      </w:r>
      <w:r w:rsidR="00B80229" w:rsidRPr="003142DB">
        <w:rPr>
          <w:rFonts w:ascii="Times New Roman" w:hAnsi="Times New Roman"/>
          <w:sz w:val="22"/>
          <w:szCs w:val="22"/>
        </w:rPr>
        <w:t xml:space="preserve"> </w:t>
      </w:r>
    </w:p>
    <w:p w:rsidR="00D56286" w:rsidRDefault="00D56286" w:rsidP="00D56286">
      <w:pPr>
        <w:pStyle w:val="ListParagraph"/>
        <w:jc w:val="both"/>
        <w:rPr>
          <w:rFonts w:ascii="Times New Roman" w:hAnsi="Times New Roman"/>
          <w:sz w:val="22"/>
          <w:szCs w:val="22"/>
        </w:rPr>
      </w:pPr>
    </w:p>
    <w:p w:rsidR="00B80229" w:rsidRDefault="00B80229"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 xml:space="preserve">nas ações de recuperação e adequação de propriedades rurais, </w:t>
      </w:r>
      <w:r w:rsidR="00D56286">
        <w:rPr>
          <w:rFonts w:ascii="Times New Roman" w:hAnsi="Times New Roman"/>
          <w:sz w:val="22"/>
          <w:szCs w:val="22"/>
        </w:rPr>
        <w:t>adotar</w:t>
      </w:r>
      <w:r>
        <w:rPr>
          <w:rFonts w:ascii="Times New Roman" w:hAnsi="Times New Roman"/>
          <w:sz w:val="22"/>
          <w:szCs w:val="22"/>
        </w:rPr>
        <w:t xml:space="preserve"> como critérios técnicos mínimos os vigentes até abril de 2012  para dimensionamento de APPs e para manejo de APPs e RLs, salvo se houver parecer técnico competente recomendando expressamente de forma diversa; </w:t>
      </w:r>
    </w:p>
    <w:p w:rsidR="00D56286" w:rsidRDefault="00D56286" w:rsidP="00D56286">
      <w:pPr>
        <w:pStyle w:val="ListParagraph"/>
        <w:jc w:val="both"/>
        <w:rPr>
          <w:rFonts w:ascii="Times New Roman" w:hAnsi="Times New Roman"/>
          <w:sz w:val="22"/>
          <w:szCs w:val="22"/>
        </w:rPr>
      </w:pPr>
    </w:p>
    <w:p w:rsidR="00B80229" w:rsidRDefault="00B80229" w:rsidP="00B80229">
      <w:pPr>
        <w:pStyle w:val="ListParagraph"/>
        <w:numPr>
          <w:ilvl w:val="0"/>
          <w:numId w:val="29"/>
        </w:numPr>
        <w:jc w:val="both"/>
        <w:rPr>
          <w:rFonts w:ascii="Times New Roman" w:hAnsi="Times New Roman"/>
          <w:sz w:val="22"/>
          <w:szCs w:val="22"/>
        </w:rPr>
      </w:pPr>
      <w:r w:rsidRPr="008C77CA">
        <w:rPr>
          <w:rFonts w:ascii="Times New Roman" w:hAnsi="Times New Roman"/>
          <w:sz w:val="22"/>
          <w:szCs w:val="22"/>
        </w:rPr>
        <w:t>identificar e monitorar as áreas de proteção ambiental</w:t>
      </w:r>
      <w:r>
        <w:rPr>
          <w:rFonts w:ascii="Times New Roman" w:hAnsi="Times New Roman"/>
          <w:sz w:val="22"/>
          <w:szCs w:val="22"/>
        </w:rPr>
        <w:t xml:space="preserve"> nos estabelecimentos rurais envolvidos (RLs, APPs e outras); e</w:t>
      </w:r>
    </w:p>
    <w:p w:rsidR="00D56286" w:rsidRDefault="00D56286" w:rsidP="00D56286">
      <w:pPr>
        <w:pStyle w:val="ListParagraph"/>
        <w:jc w:val="both"/>
        <w:rPr>
          <w:rFonts w:ascii="Times New Roman" w:hAnsi="Times New Roman"/>
          <w:sz w:val="22"/>
          <w:szCs w:val="22"/>
        </w:rPr>
      </w:pPr>
    </w:p>
    <w:p w:rsidR="00B80229" w:rsidRPr="00B80229" w:rsidRDefault="00B80229"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 xml:space="preserve">definir uma estratégia de regularização ambiental das propriedades envolvidas, adotados como critérios técnicos mínimos os vigentes até abril de 2012, especificando no projeto as </w:t>
      </w:r>
      <w:r w:rsidRPr="008C77CA">
        <w:rPr>
          <w:rFonts w:ascii="Times New Roman" w:hAnsi="Times New Roman"/>
          <w:sz w:val="22"/>
          <w:szCs w:val="22"/>
        </w:rPr>
        <w:t>medidas de prevenção de poluição</w:t>
      </w:r>
      <w:r>
        <w:rPr>
          <w:rFonts w:ascii="Times New Roman" w:hAnsi="Times New Roman"/>
          <w:sz w:val="22"/>
          <w:szCs w:val="22"/>
        </w:rPr>
        <w:t xml:space="preserve"> pelos resíduos e efluentes, e proceder ao licenciamento ambiental das atividades sempre que cabível</w:t>
      </w:r>
      <w:r w:rsidR="00031ADF">
        <w:rPr>
          <w:rFonts w:ascii="Times New Roman" w:hAnsi="Times New Roman"/>
          <w:sz w:val="22"/>
          <w:szCs w:val="22"/>
        </w:rPr>
        <w:t xml:space="preserve">. </w:t>
      </w:r>
    </w:p>
    <w:p w:rsidR="00B80229" w:rsidRDefault="00B80229" w:rsidP="00B80229">
      <w:pPr>
        <w:pStyle w:val="ListParagraph"/>
        <w:ind w:left="0"/>
        <w:jc w:val="both"/>
        <w:rPr>
          <w:rFonts w:ascii="Times New Roman" w:hAnsi="Times New Roman"/>
          <w:sz w:val="22"/>
          <w:szCs w:val="22"/>
        </w:rPr>
      </w:pPr>
    </w:p>
    <w:p w:rsidR="002E6DF7" w:rsidRPr="00856934" w:rsidRDefault="00690774" w:rsidP="002E6DF7">
      <w:pPr>
        <w:pStyle w:val="ListParagraph"/>
        <w:numPr>
          <w:ilvl w:val="0"/>
          <w:numId w:val="27"/>
        </w:numPr>
        <w:ind w:left="0" w:firstLine="0"/>
        <w:jc w:val="both"/>
        <w:rPr>
          <w:rFonts w:ascii="Times New Roman" w:hAnsi="Times New Roman"/>
          <w:sz w:val="22"/>
          <w:szCs w:val="22"/>
        </w:rPr>
      </w:pPr>
      <w:r>
        <w:rPr>
          <w:rFonts w:ascii="Times New Roman" w:hAnsi="Times New Roman"/>
          <w:sz w:val="22"/>
          <w:szCs w:val="22"/>
        </w:rPr>
        <w:t xml:space="preserve">Quanto ao Projeto Mão Amiga, sua importância para a qualidade ambiental não deriva de seus prováveis efeitos ambientais mas do fato de dirigir-se a uma população de trabalhadores extremamente vulnerável aos riscos de uso inadequado de agrotóxicos. </w:t>
      </w:r>
      <w:r w:rsidR="00820170">
        <w:rPr>
          <w:rFonts w:ascii="Times New Roman" w:hAnsi="Times New Roman"/>
          <w:sz w:val="22"/>
          <w:szCs w:val="22"/>
        </w:rPr>
        <w:t>Os efeitos potencialmente positivos da oferta de capacitação para manejo de agrotóxicos no Projeto Mão Amiga podem ser potencializados, através da</w:t>
      </w:r>
      <w:r w:rsidR="00F41422">
        <w:rPr>
          <w:rFonts w:ascii="Times New Roman" w:hAnsi="Times New Roman"/>
          <w:sz w:val="22"/>
          <w:szCs w:val="22"/>
        </w:rPr>
        <w:t xml:space="preserve"> orientação intensiva sobre os perigos da exposição a agrotóxicos e questões de segurança do trabalho correlatas, com </w:t>
      </w:r>
      <w:r w:rsidR="00820170">
        <w:rPr>
          <w:rFonts w:ascii="Times New Roman" w:hAnsi="Times New Roman"/>
          <w:sz w:val="22"/>
          <w:szCs w:val="22"/>
        </w:rPr>
        <w:t xml:space="preserve"> inclusão do tema</w:t>
      </w:r>
      <w:r>
        <w:rPr>
          <w:rFonts w:ascii="Times New Roman" w:hAnsi="Times New Roman"/>
          <w:sz w:val="22"/>
          <w:szCs w:val="22"/>
        </w:rPr>
        <w:t xml:space="preserve"> </w:t>
      </w:r>
      <w:r w:rsidR="00820170">
        <w:rPr>
          <w:rFonts w:ascii="Times New Roman" w:hAnsi="Times New Roman"/>
          <w:sz w:val="22"/>
          <w:szCs w:val="22"/>
        </w:rPr>
        <w:t>em todas as atividades de capacitação, e também de alfabetização</w:t>
      </w:r>
      <w:r>
        <w:rPr>
          <w:rFonts w:ascii="Times New Roman" w:hAnsi="Times New Roman"/>
          <w:sz w:val="22"/>
          <w:szCs w:val="22"/>
        </w:rPr>
        <w:t>.</w:t>
      </w:r>
      <w:r w:rsidR="00FD1A10">
        <w:rPr>
          <w:rFonts w:ascii="Times New Roman" w:hAnsi="Times New Roman"/>
          <w:sz w:val="22"/>
          <w:szCs w:val="22"/>
        </w:rPr>
        <w:t xml:space="preserve"> Organizações tais como os Centros de Referência em Saúde do Trabalhador / CEREST representam potenciais parceiros para ações deste tipo. </w:t>
      </w:r>
    </w:p>
    <w:p w:rsidR="000145A9" w:rsidRPr="00690774" w:rsidRDefault="000145A9" w:rsidP="00690774">
      <w:pPr>
        <w:pStyle w:val="ListParagraph"/>
        <w:ind w:left="0"/>
        <w:jc w:val="both"/>
        <w:rPr>
          <w:rFonts w:ascii="Times New Roman" w:hAnsi="Times New Roman"/>
          <w:sz w:val="22"/>
          <w:szCs w:val="22"/>
        </w:rPr>
      </w:pPr>
    </w:p>
    <w:p w:rsidR="000145A9" w:rsidRDefault="000145A9" w:rsidP="00BE3A6B">
      <w:pPr>
        <w:jc w:val="both"/>
        <w:rPr>
          <w:rFonts w:ascii="Times New Roman" w:hAnsi="Times New Roman"/>
          <w:sz w:val="22"/>
          <w:szCs w:val="22"/>
        </w:rPr>
      </w:pPr>
    </w:p>
    <w:p w:rsidR="000145A9" w:rsidRPr="00A337B8" w:rsidRDefault="000145A9" w:rsidP="00A337B8">
      <w:pPr>
        <w:jc w:val="both"/>
        <w:rPr>
          <w:rFonts w:ascii="Times New Roman" w:hAnsi="Times New Roman"/>
          <w:b/>
          <w:sz w:val="22"/>
          <w:szCs w:val="22"/>
        </w:rPr>
      </w:pPr>
    </w:p>
    <w:p w:rsidR="000145A9" w:rsidRPr="00B42B07" w:rsidRDefault="000145A9" w:rsidP="00B42B07">
      <w:pPr>
        <w:jc w:val="both"/>
        <w:rPr>
          <w:rFonts w:ascii="Times New Roman" w:hAnsi="Times New Roman"/>
          <w:b/>
          <w:sz w:val="22"/>
          <w:szCs w:val="22"/>
        </w:rPr>
      </w:pPr>
    </w:p>
    <w:p w:rsidR="000145A9" w:rsidRDefault="000145A9">
      <w:pPr>
        <w:rPr>
          <w:rFonts w:ascii="Times New Roman" w:hAnsi="Times New Roman"/>
          <w:sz w:val="22"/>
          <w:szCs w:val="22"/>
        </w:rPr>
      </w:pPr>
      <w:r>
        <w:rPr>
          <w:rFonts w:ascii="Times New Roman" w:hAnsi="Times New Roman"/>
          <w:sz w:val="22"/>
          <w:szCs w:val="22"/>
        </w:rPr>
        <w:br w:type="page"/>
      </w:r>
    </w:p>
    <w:p w:rsidR="000145A9" w:rsidRDefault="000145A9" w:rsidP="00E61876">
      <w:pPr>
        <w:jc w:val="both"/>
        <w:rPr>
          <w:rFonts w:ascii="Times New Roman" w:hAnsi="Times New Roman"/>
          <w:b/>
          <w:sz w:val="22"/>
          <w:szCs w:val="22"/>
        </w:rPr>
      </w:pPr>
      <w:r>
        <w:rPr>
          <w:rFonts w:ascii="Times New Roman" w:hAnsi="Times New Roman"/>
          <w:b/>
          <w:sz w:val="22"/>
          <w:szCs w:val="22"/>
        </w:rPr>
        <w:lastRenderedPageBreak/>
        <w:t xml:space="preserve"> </w:t>
      </w: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Default="000145A9" w:rsidP="00E61876">
      <w:pPr>
        <w:jc w:val="center"/>
        <w:rPr>
          <w:rFonts w:ascii="Times New Roman" w:hAnsi="Times New Roman"/>
          <w:b/>
          <w:sz w:val="22"/>
          <w:szCs w:val="22"/>
        </w:rPr>
      </w:pPr>
      <w:r>
        <w:rPr>
          <w:rFonts w:ascii="Times New Roman" w:hAnsi="Times New Roman"/>
          <w:b/>
          <w:sz w:val="22"/>
          <w:szCs w:val="22"/>
        </w:rPr>
        <w:t>ANEXOS</w:t>
      </w:r>
    </w:p>
    <w:p w:rsidR="000145A9" w:rsidRDefault="000145A9"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7F6704" w:rsidRDefault="007F6704" w:rsidP="00E61876">
      <w:pPr>
        <w:jc w:val="both"/>
        <w:rPr>
          <w:rFonts w:ascii="Times New Roman" w:hAnsi="Times New Roman"/>
          <w:b/>
          <w:sz w:val="22"/>
          <w:szCs w:val="22"/>
        </w:rPr>
      </w:pPr>
    </w:p>
    <w:p w:rsidR="000145A9" w:rsidRDefault="000145A9" w:rsidP="00E61876">
      <w:pPr>
        <w:jc w:val="both"/>
        <w:rPr>
          <w:rFonts w:ascii="Times New Roman" w:hAnsi="Times New Roman"/>
          <w:b/>
          <w:sz w:val="22"/>
          <w:szCs w:val="22"/>
        </w:rPr>
      </w:pPr>
    </w:p>
    <w:p w:rsidR="000145A9" w:rsidRPr="00DF3A98" w:rsidRDefault="000145A9" w:rsidP="00E61876">
      <w:pPr>
        <w:pStyle w:val="BodyText"/>
        <w:ind w:left="1134" w:right="-18" w:hanging="1134"/>
        <w:jc w:val="left"/>
        <w:rPr>
          <w:b/>
          <w:sz w:val="22"/>
          <w:szCs w:val="22"/>
        </w:rPr>
      </w:pPr>
      <w:r w:rsidRPr="00DF3A98">
        <w:rPr>
          <w:b/>
          <w:sz w:val="22"/>
          <w:szCs w:val="22"/>
        </w:rPr>
        <w:t>ANEXO 1 – MATRIZ DE POLÍTICAS DO PROGRAMA SERGIPE: INCLUIR PARA DESENVOLVER</w:t>
      </w:r>
    </w:p>
    <w:p w:rsidR="000145A9" w:rsidRDefault="000145A9" w:rsidP="00E61876">
      <w:pPr>
        <w:rPr>
          <w:rFonts w:ascii="Times New Roman" w:hAnsi="Times New Roman"/>
          <w:b/>
          <w:sz w:val="22"/>
          <w:szCs w:val="22"/>
        </w:rPr>
      </w:pPr>
    </w:p>
    <w:p w:rsidR="000145A9" w:rsidRDefault="000145A9" w:rsidP="00E61876">
      <w:pPr>
        <w:rPr>
          <w:rFonts w:ascii="Times New Roman" w:hAnsi="Times New Roman"/>
          <w:b/>
          <w:sz w:val="22"/>
          <w:szCs w:val="22"/>
        </w:rPr>
      </w:pPr>
      <w:r w:rsidRPr="001B4C02">
        <w:rPr>
          <w:rFonts w:ascii="Times New Roman" w:hAnsi="Times New Roman"/>
          <w:b/>
          <w:sz w:val="22"/>
          <w:szCs w:val="22"/>
        </w:rPr>
        <w:t xml:space="preserve">ANEXO </w:t>
      </w:r>
      <w:r>
        <w:rPr>
          <w:rFonts w:ascii="Times New Roman" w:hAnsi="Times New Roman"/>
          <w:b/>
          <w:sz w:val="22"/>
          <w:szCs w:val="22"/>
        </w:rPr>
        <w:t>II</w:t>
      </w:r>
      <w:r w:rsidRPr="001B4C02">
        <w:rPr>
          <w:rFonts w:ascii="Times New Roman" w:hAnsi="Times New Roman"/>
          <w:b/>
          <w:sz w:val="22"/>
          <w:szCs w:val="22"/>
        </w:rPr>
        <w:t xml:space="preserve"> </w:t>
      </w:r>
      <w:r>
        <w:rPr>
          <w:rFonts w:ascii="Times New Roman" w:hAnsi="Times New Roman"/>
          <w:b/>
          <w:sz w:val="22"/>
          <w:szCs w:val="22"/>
        </w:rPr>
        <w:t xml:space="preserve"> - </w:t>
      </w:r>
      <w:r w:rsidRPr="001B4C02">
        <w:rPr>
          <w:rFonts w:ascii="Times New Roman" w:hAnsi="Times New Roman"/>
          <w:b/>
          <w:sz w:val="22"/>
          <w:szCs w:val="22"/>
        </w:rPr>
        <w:t>BIBLIOGRAFIA UTILIZADA</w:t>
      </w:r>
    </w:p>
    <w:p w:rsidR="000145A9" w:rsidRDefault="000145A9" w:rsidP="00E61876">
      <w:pPr>
        <w:rPr>
          <w:rFonts w:ascii="Times New Roman" w:hAnsi="Times New Roman"/>
          <w:b/>
          <w:sz w:val="22"/>
          <w:szCs w:val="22"/>
        </w:rPr>
      </w:pPr>
    </w:p>
    <w:p w:rsidR="000145A9" w:rsidRDefault="000145A9" w:rsidP="00E61876">
      <w:pPr>
        <w:ind w:right="-427"/>
        <w:rPr>
          <w:rFonts w:ascii="Times New Roman" w:hAnsi="Times New Roman"/>
          <w:b/>
          <w:sz w:val="22"/>
          <w:szCs w:val="22"/>
        </w:rPr>
      </w:pPr>
      <w:r w:rsidRPr="000E779E">
        <w:rPr>
          <w:rFonts w:ascii="Times New Roman" w:hAnsi="Times New Roman"/>
          <w:b/>
          <w:sz w:val="22"/>
          <w:szCs w:val="22"/>
        </w:rPr>
        <w:t>ANEXO III</w:t>
      </w:r>
      <w:r>
        <w:rPr>
          <w:rFonts w:ascii="Times New Roman" w:hAnsi="Times New Roman"/>
          <w:b/>
          <w:sz w:val="22"/>
          <w:szCs w:val="22"/>
        </w:rPr>
        <w:t xml:space="preserve"> - </w:t>
      </w:r>
      <w:r w:rsidRPr="000E779E">
        <w:rPr>
          <w:rFonts w:ascii="Times New Roman" w:hAnsi="Times New Roman"/>
          <w:b/>
          <w:sz w:val="22"/>
          <w:szCs w:val="22"/>
        </w:rPr>
        <w:t xml:space="preserve">LEGISLAÇÃO AMBIENTAL PERTINENTE </w:t>
      </w:r>
      <w:r>
        <w:rPr>
          <w:rFonts w:ascii="Times New Roman" w:hAnsi="Times New Roman"/>
          <w:b/>
          <w:sz w:val="22"/>
          <w:szCs w:val="22"/>
        </w:rPr>
        <w:t>– EMENTAS</w:t>
      </w:r>
    </w:p>
    <w:p w:rsidR="007F6704" w:rsidRDefault="007F6704" w:rsidP="00E61876">
      <w:pPr>
        <w:ind w:right="-427"/>
        <w:rPr>
          <w:rFonts w:ascii="Times New Roman" w:hAnsi="Times New Roman"/>
          <w:b/>
          <w:sz w:val="22"/>
          <w:szCs w:val="22"/>
        </w:rPr>
      </w:pPr>
    </w:p>
    <w:p w:rsidR="007F6704" w:rsidRDefault="007F6704" w:rsidP="00E61876">
      <w:pPr>
        <w:ind w:right="-427"/>
        <w:rPr>
          <w:rFonts w:ascii="Times New Roman" w:hAnsi="Times New Roman"/>
          <w:b/>
          <w:sz w:val="22"/>
          <w:szCs w:val="22"/>
        </w:rPr>
      </w:pPr>
      <w:r w:rsidRPr="00AA5D86">
        <w:rPr>
          <w:rFonts w:ascii="Times New Roman" w:hAnsi="Times New Roman"/>
          <w:b/>
          <w:sz w:val="22"/>
          <w:szCs w:val="22"/>
        </w:rPr>
        <w:t xml:space="preserve">ANEXO </w:t>
      </w:r>
      <w:r w:rsidRPr="007F6704">
        <w:rPr>
          <w:rFonts w:ascii="Times New Roman" w:hAnsi="Times New Roman"/>
          <w:b/>
          <w:sz w:val="22"/>
          <w:szCs w:val="22"/>
        </w:rPr>
        <w:t>IV - NOTA TÉCNICA SOBRE O CÓDIGO FLORESTAL</w:t>
      </w:r>
    </w:p>
    <w:p w:rsidR="000145A9" w:rsidRPr="000E779E" w:rsidRDefault="000145A9" w:rsidP="00E61876">
      <w:pPr>
        <w:ind w:right="-427"/>
        <w:rPr>
          <w:rFonts w:ascii="Times New Roman" w:hAnsi="Times New Roman"/>
          <w:b/>
          <w:sz w:val="22"/>
          <w:szCs w:val="22"/>
        </w:rPr>
      </w:pPr>
    </w:p>
    <w:p w:rsidR="000145A9" w:rsidRDefault="000145A9" w:rsidP="00E61876">
      <w:pPr>
        <w:rPr>
          <w:rFonts w:ascii="Times New Roman" w:hAnsi="Times New Roman"/>
          <w:b/>
          <w:sz w:val="22"/>
          <w:szCs w:val="22"/>
        </w:rPr>
      </w:pPr>
    </w:p>
    <w:p w:rsidR="000145A9" w:rsidRDefault="000145A9" w:rsidP="00E61876">
      <w:pPr>
        <w:rPr>
          <w:rFonts w:ascii="Times New Roman" w:hAnsi="Times New Roman"/>
          <w:b/>
          <w:sz w:val="22"/>
          <w:szCs w:val="22"/>
        </w:rPr>
        <w:sectPr w:rsidR="000145A9" w:rsidSect="00407165">
          <w:pgSz w:w="11900" w:h="16840"/>
          <w:pgMar w:top="1440" w:right="1800" w:bottom="1440" w:left="1843" w:header="708" w:footer="708" w:gutter="0"/>
          <w:cols w:space="708"/>
          <w:docGrid w:linePitch="360"/>
        </w:sectPr>
      </w:pPr>
    </w:p>
    <w:p w:rsidR="000145A9" w:rsidRPr="00A44879" w:rsidRDefault="000145A9" w:rsidP="00A44879">
      <w:pPr>
        <w:jc w:val="both"/>
        <w:rPr>
          <w:rFonts w:ascii="Times New Roman" w:hAnsi="Times New Roman"/>
          <w:b/>
          <w:sz w:val="22"/>
          <w:szCs w:val="22"/>
        </w:rPr>
      </w:pPr>
    </w:p>
    <w:p w:rsidR="000E4FBD" w:rsidRDefault="000E4FBD" w:rsidP="000E4FBD">
      <w:pPr>
        <w:pStyle w:val="BodyText"/>
        <w:ind w:right="-18"/>
        <w:jc w:val="center"/>
        <w:rPr>
          <w:b/>
        </w:rPr>
      </w:pPr>
      <w:r w:rsidRPr="00922AE5">
        <w:rPr>
          <w:b/>
        </w:rPr>
        <w:t xml:space="preserve">Anexo </w:t>
      </w:r>
      <w:r>
        <w:rPr>
          <w:b/>
        </w:rPr>
        <w:t>1</w:t>
      </w:r>
      <w:r w:rsidRPr="00922AE5">
        <w:rPr>
          <w:b/>
        </w:rPr>
        <w:t xml:space="preserve"> – Matriz de Políticas </w:t>
      </w:r>
    </w:p>
    <w:p w:rsidR="000E4FBD" w:rsidRPr="00922AE5" w:rsidRDefault="000E4FBD" w:rsidP="000E4FBD">
      <w:pPr>
        <w:pStyle w:val="BodyText"/>
        <w:ind w:right="-18"/>
        <w:jc w:val="center"/>
        <w:rPr>
          <w:b/>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3780"/>
        <w:gridCol w:w="3150"/>
      </w:tblGrid>
      <w:tr w:rsidR="000E4FBD" w:rsidRPr="00CB19B6" w:rsidTr="000E4FBD">
        <w:trPr>
          <w:tblHeader/>
        </w:trPr>
        <w:tc>
          <w:tcPr>
            <w:tcW w:w="2178" w:type="dxa"/>
            <w:shd w:val="clear" w:color="auto" w:fill="B6DDE8"/>
          </w:tcPr>
          <w:p w:rsidR="000E4FBD" w:rsidRPr="00CB19B6" w:rsidRDefault="00ED1DCB" w:rsidP="000E4FBD">
            <w:pPr>
              <w:keepNext/>
              <w:keepLines/>
              <w:rPr>
                <w:b/>
                <w:sz w:val="20"/>
              </w:rPr>
            </w:pPr>
            <w:r>
              <w:rPr>
                <w:b/>
                <w:sz w:val="20"/>
              </w:rPr>
              <w:t>OBJE</w:t>
            </w:r>
            <w:r w:rsidR="000E4FBD" w:rsidRPr="00CB19B6">
              <w:rPr>
                <w:b/>
                <w:sz w:val="20"/>
              </w:rPr>
              <w:t>TIVOS</w:t>
            </w:r>
          </w:p>
        </w:tc>
        <w:tc>
          <w:tcPr>
            <w:tcW w:w="3780" w:type="dxa"/>
            <w:shd w:val="clear" w:color="auto" w:fill="B6DDE8"/>
          </w:tcPr>
          <w:p w:rsidR="000E4FBD" w:rsidRPr="00CB19B6" w:rsidRDefault="000E4FBD" w:rsidP="000E4FBD">
            <w:pPr>
              <w:keepNext/>
              <w:keepLines/>
              <w:rPr>
                <w:b/>
                <w:sz w:val="20"/>
              </w:rPr>
            </w:pPr>
            <w:r w:rsidRPr="00CB19B6">
              <w:rPr>
                <w:b/>
                <w:sz w:val="20"/>
              </w:rPr>
              <w:t>AÇÕES PRÉVIAS</w:t>
            </w:r>
          </w:p>
        </w:tc>
        <w:tc>
          <w:tcPr>
            <w:tcW w:w="3150" w:type="dxa"/>
            <w:shd w:val="clear" w:color="auto" w:fill="B6DDE8"/>
          </w:tcPr>
          <w:p w:rsidR="000E4FBD" w:rsidRPr="00CB19B6" w:rsidRDefault="000E4FBD" w:rsidP="000E4FBD">
            <w:pPr>
              <w:keepNext/>
              <w:keepLines/>
              <w:rPr>
                <w:b/>
                <w:sz w:val="20"/>
              </w:rPr>
            </w:pPr>
            <w:r w:rsidRPr="00CB19B6">
              <w:rPr>
                <w:b/>
                <w:sz w:val="20"/>
              </w:rPr>
              <w:t>RESULTADOS ESPERADOS</w:t>
            </w:r>
          </w:p>
        </w:tc>
      </w:tr>
      <w:tr w:rsidR="000E4FBD" w:rsidRPr="00781D95" w:rsidTr="000E4FBD">
        <w:tc>
          <w:tcPr>
            <w:tcW w:w="9108" w:type="dxa"/>
            <w:gridSpan w:val="3"/>
            <w:vAlign w:val="center"/>
          </w:tcPr>
          <w:p w:rsidR="000E4FBD" w:rsidRPr="00CB19B6" w:rsidRDefault="000E4FBD" w:rsidP="000E4FBD">
            <w:pPr>
              <w:keepNext/>
              <w:keepLines/>
              <w:jc w:val="center"/>
              <w:rPr>
                <w:rFonts w:ascii="Times New Roman Bold" w:hAnsi="Times New Roman Bold"/>
                <w:sz w:val="20"/>
              </w:rPr>
            </w:pPr>
            <w:r w:rsidRPr="00CB19B6">
              <w:rPr>
                <w:rFonts w:ascii="Times New Roman Bold" w:hAnsi="Times New Roman Bold"/>
                <w:b/>
                <w:bCs/>
                <w:sz w:val="20"/>
              </w:rPr>
              <w:t>Política 1. Consolidação da Gestão Fiscal e das Inovações na Gestão Pública</w:t>
            </w:r>
          </w:p>
        </w:tc>
      </w:tr>
      <w:tr w:rsidR="000E4FBD" w:rsidRPr="00781D95" w:rsidTr="000E4FBD">
        <w:tc>
          <w:tcPr>
            <w:tcW w:w="2178" w:type="dxa"/>
          </w:tcPr>
          <w:p w:rsidR="000E4FBD" w:rsidRPr="00CB19B6" w:rsidRDefault="000E4FBD" w:rsidP="000E4FBD">
            <w:pPr>
              <w:keepNext/>
              <w:keepLines/>
              <w:rPr>
                <w:rFonts w:ascii="Times New Roman Bold" w:hAnsi="Times New Roman Bold"/>
                <w:b/>
                <w:sz w:val="20"/>
              </w:rPr>
            </w:pPr>
            <w:r w:rsidRPr="00CB19B6">
              <w:rPr>
                <w:rFonts w:ascii="Times New Roman Bold" w:hAnsi="Times New Roman Bold"/>
                <w:b/>
                <w:sz w:val="20"/>
              </w:rPr>
              <w:t>1.1 Melhorar a qualidade do atendimento ao cidadão</w:t>
            </w:r>
          </w:p>
        </w:tc>
        <w:tc>
          <w:tcPr>
            <w:tcW w:w="3780" w:type="dxa"/>
          </w:tcPr>
          <w:p w:rsidR="000E4FBD" w:rsidRPr="00CB19B6" w:rsidRDefault="000E4FBD" w:rsidP="000E4FBD">
            <w:pPr>
              <w:keepNext/>
              <w:keepLines/>
              <w:rPr>
                <w:bCs/>
                <w:sz w:val="20"/>
              </w:rPr>
            </w:pPr>
            <w:r w:rsidRPr="00CB19B6">
              <w:rPr>
                <w:b/>
                <w:bCs/>
                <w:sz w:val="20"/>
              </w:rPr>
              <w:t xml:space="preserve">Ação Prévia 1: </w:t>
            </w:r>
            <w:r w:rsidRPr="00CB19B6">
              <w:rPr>
                <w:bCs/>
                <w:sz w:val="20"/>
              </w:rPr>
              <w:t>O Estado de Sergipe padroniza serviços de atendimento ao cidadão através (a) de um Decreto regulamentando a política de atendimento ao cidadão, incluindo o princípio do guichê único e (b) da Carta de Serviços ao Cidadão</w:t>
            </w:r>
          </w:p>
          <w:p w:rsidR="000E4FBD" w:rsidRPr="00CB19B6" w:rsidRDefault="000E4FBD" w:rsidP="000E4FBD">
            <w:pPr>
              <w:keepNext/>
              <w:keepLines/>
              <w:rPr>
                <w:sz w:val="18"/>
                <w:szCs w:val="18"/>
              </w:rPr>
            </w:pPr>
          </w:p>
          <w:p w:rsidR="000E4FBD" w:rsidRPr="00CB19B6" w:rsidRDefault="000E4FBD" w:rsidP="000E4FBD">
            <w:pPr>
              <w:keepNext/>
              <w:keepLines/>
              <w:rPr>
                <w:i/>
                <w:sz w:val="20"/>
              </w:rPr>
            </w:pPr>
            <w:r w:rsidRPr="00CB19B6">
              <w:rPr>
                <w:sz w:val="20"/>
              </w:rPr>
              <w:t>Responsabilidade: SEPLAG</w:t>
            </w:r>
          </w:p>
        </w:tc>
        <w:tc>
          <w:tcPr>
            <w:tcW w:w="3150" w:type="dxa"/>
          </w:tcPr>
          <w:p w:rsidR="000E4FBD" w:rsidRPr="00781D95" w:rsidRDefault="000E4FBD" w:rsidP="000E4FBD">
            <w:pPr>
              <w:keepNext/>
              <w:keepLines/>
              <w:rPr>
                <w:sz w:val="20"/>
              </w:rPr>
            </w:pPr>
            <w:r w:rsidRPr="00781D95">
              <w:rPr>
                <w:sz w:val="20"/>
              </w:rPr>
              <w:t>Garantia formal de atendimento para os dez serviços mais demandados, com indicação de trâmites e prazos, por meio da Carta de Serviços, nos Centros de Atendimento ao Cidadão – CEAC do Shopping Riomar e Rua do Turista</w:t>
            </w:r>
          </w:p>
          <w:p w:rsidR="000E4FBD" w:rsidRPr="00781D95" w:rsidRDefault="000E4FBD" w:rsidP="000E4FBD">
            <w:pPr>
              <w:keepNext/>
              <w:keepLines/>
              <w:rPr>
                <w:sz w:val="20"/>
              </w:rPr>
            </w:pPr>
            <w:r w:rsidRPr="00781D95">
              <w:rPr>
                <w:i/>
                <w:sz w:val="20"/>
              </w:rPr>
              <w:t>Linha de base (dez 2011):</w:t>
            </w:r>
            <w:r w:rsidRPr="00781D95">
              <w:rPr>
                <w:sz w:val="20"/>
              </w:rPr>
              <w:t xml:space="preserve"> inexistência de garantia formal</w:t>
            </w:r>
          </w:p>
          <w:p w:rsidR="000E4FBD" w:rsidRPr="00781D95" w:rsidRDefault="000E4FBD" w:rsidP="000E4FBD">
            <w:pPr>
              <w:keepNext/>
              <w:keepLines/>
              <w:rPr>
                <w:sz w:val="20"/>
              </w:rPr>
            </w:pPr>
            <w:r w:rsidRPr="00781D95">
              <w:rPr>
                <w:i/>
                <w:sz w:val="20"/>
              </w:rPr>
              <w:t>Meta (dez 2013):</w:t>
            </w:r>
            <w:r w:rsidRPr="00781D95">
              <w:rPr>
                <w:sz w:val="20"/>
              </w:rPr>
              <w:t xml:space="preserve"> garantia formal de atendimento para os dez serviços mais demandados, por meio da Carta de Serviços, com indicação de trâmites e prazos</w:t>
            </w:r>
          </w:p>
        </w:tc>
      </w:tr>
      <w:tr w:rsidR="000E4FBD" w:rsidRPr="00781D95" w:rsidTr="000E4FBD">
        <w:tc>
          <w:tcPr>
            <w:tcW w:w="2178" w:type="dxa"/>
          </w:tcPr>
          <w:p w:rsidR="000E4FBD" w:rsidRPr="00CB19B6" w:rsidRDefault="000E4FBD" w:rsidP="000E4FBD">
            <w:pPr>
              <w:rPr>
                <w:rFonts w:ascii="Times New Roman Bold" w:hAnsi="Times New Roman Bold"/>
                <w:b/>
                <w:sz w:val="20"/>
              </w:rPr>
            </w:pPr>
            <w:r w:rsidRPr="00CB19B6">
              <w:rPr>
                <w:rFonts w:ascii="Times New Roman Bold" w:hAnsi="Times New Roman Bold"/>
                <w:b/>
                <w:sz w:val="20"/>
              </w:rPr>
              <w:t>1.2 Modernizar processos chaves de planejamento, orçamento, execução e controle</w:t>
            </w:r>
          </w:p>
        </w:tc>
        <w:tc>
          <w:tcPr>
            <w:tcW w:w="3780" w:type="dxa"/>
          </w:tcPr>
          <w:p w:rsidR="000E4FBD" w:rsidRPr="00CB19B6" w:rsidRDefault="000E4FBD" w:rsidP="000E4FBD">
            <w:pPr>
              <w:rPr>
                <w:bCs/>
                <w:sz w:val="20"/>
              </w:rPr>
            </w:pPr>
            <w:r w:rsidRPr="00CB19B6">
              <w:rPr>
                <w:b/>
                <w:bCs/>
                <w:sz w:val="20"/>
              </w:rPr>
              <w:t xml:space="preserve">Ação Prévia 2: </w:t>
            </w:r>
            <w:r w:rsidRPr="00CB19B6">
              <w:rPr>
                <w:bCs/>
                <w:sz w:val="20"/>
              </w:rPr>
              <w:t>O Estado de Sergipe publica um Decreto oficializando a obrigatoriedade do uso do i-Gesp no poder executivo, incluindo módulos de  (i) planejamento, (ii) orçamento, (iii) execução orçamentária e financeira, (iv) convênios, (v) contabilidade pública, (vi) banco de preços; (vii) adequação às novas normas brasileiras de contabilidade pública; e módulos (viii) gestão da dívida pública, (ix) integração com o sistema de recursos humanos, (x) integração com o sistema de compras e (xi) integração com o sistema de patrimônio</w:t>
            </w:r>
          </w:p>
          <w:p w:rsidR="000E4FBD" w:rsidRPr="00CB19B6" w:rsidRDefault="000E4FBD" w:rsidP="000E4FBD">
            <w:pPr>
              <w:rPr>
                <w:sz w:val="18"/>
                <w:szCs w:val="18"/>
              </w:rPr>
            </w:pPr>
          </w:p>
          <w:p w:rsidR="000E4FBD" w:rsidRPr="00CB19B6" w:rsidRDefault="000E4FBD" w:rsidP="000E4FBD">
            <w:pPr>
              <w:rPr>
                <w:b/>
                <w:sz w:val="20"/>
              </w:rPr>
            </w:pPr>
            <w:r>
              <w:rPr>
                <w:sz w:val="20"/>
              </w:rPr>
              <w:t>Responsabilidade</w:t>
            </w:r>
            <w:r w:rsidRPr="00CB19B6">
              <w:rPr>
                <w:sz w:val="20"/>
              </w:rPr>
              <w:t>: SEFAZ</w:t>
            </w:r>
          </w:p>
        </w:tc>
        <w:tc>
          <w:tcPr>
            <w:tcW w:w="3150" w:type="dxa"/>
          </w:tcPr>
          <w:p w:rsidR="000E4FBD" w:rsidRPr="00781D95" w:rsidRDefault="000E4FBD" w:rsidP="000E4FBD">
            <w:pPr>
              <w:keepNext/>
              <w:keepLines/>
              <w:rPr>
                <w:i/>
                <w:sz w:val="20"/>
              </w:rPr>
            </w:pPr>
            <w:r w:rsidRPr="00781D95">
              <w:rPr>
                <w:sz w:val="20"/>
              </w:rPr>
              <w:t>Modernizar processos chaves de planejamento, orçamento, execução e controle</w:t>
            </w:r>
            <w:r w:rsidRPr="00781D95">
              <w:rPr>
                <w:i/>
                <w:sz w:val="20"/>
              </w:rPr>
              <w:t xml:space="preserve"> </w:t>
            </w:r>
          </w:p>
          <w:p w:rsidR="000E4FBD" w:rsidRPr="00781D95" w:rsidRDefault="000E4FBD" w:rsidP="000E4FBD">
            <w:pPr>
              <w:keepNext/>
              <w:keepLines/>
              <w:rPr>
                <w:sz w:val="20"/>
              </w:rPr>
            </w:pPr>
            <w:r w:rsidRPr="00781D95">
              <w:rPr>
                <w:i/>
                <w:sz w:val="20"/>
              </w:rPr>
              <w:t xml:space="preserve">Linha de base (dez 2010): </w:t>
            </w:r>
            <w:r w:rsidRPr="00781D95">
              <w:rPr>
                <w:sz w:val="20"/>
              </w:rPr>
              <w:t>XXX</w:t>
            </w:r>
            <w:r w:rsidRPr="00781D95">
              <w:rPr>
                <w:i/>
                <w:sz w:val="20"/>
              </w:rPr>
              <w:t xml:space="preserve"> </w:t>
            </w:r>
          </w:p>
          <w:p w:rsidR="000E4FBD" w:rsidRPr="00781D95" w:rsidRDefault="000E4FBD" w:rsidP="000E4FBD">
            <w:pPr>
              <w:keepNext/>
              <w:keepLines/>
              <w:rPr>
                <w:sz w:val="20"/>
              </w:rPr>
            </w:pPr>
            <w:r w:rsidRPr="00781D95">
              <w:rPr>
                <w:i/>
                <w:sz w:val="20"/>
              </w:rPr>
              <w:t xml:space="preserve">Meta (dez 2013): </w:t>
            </w:r>
            <w:r w:rsidRPr="00781D95">
              <w:rPr>
                <w:sz w:val="20"/>
              </w:rPr>
              <w:t>XXX</w:t>
            </w:r>
          </w:p>
          <w:p w:rsidR="000E4FBD" w:rsidRPr="00781D95" w:rsidRDefault="000E4FBD" w:rsidP="000E4FBD">
            <w:pPr>
              <w:keepNext/>
              <w:keepLines/>
              <w:rPr>
                <w:sz w:val="20"/>
              </w:rPr>
            </w:pPr>
          </w:p>
        </w:tc>
      </w:tr>
      <w:tr w:rsidR="000E4FBD" w:rsidRPr="00781D95" w:rsidTr="000E4FBD">
        <w:tc>
          <w:tcPr>
            <w:tcW w:w="2178" w:type="dxa"/>
          </w:tcPr>
          <w:p w:rsidR="000E4FBD" w:rsidRPr="00CB19B6" w:rsidRDefault="000E4FBD" w:rsidP="000E4FBD">
            <w:pPr>
              <w:rPr>
                <w:rFonts w:ascii="Times New Roman Bold" w:hAnsi="Times New Roman Bold"/>
                <w:b/>
                <w:sz w:val="20"/>
              </w:rPr>
            </w:pPr>
            <w:r w:rsidRPr="00CB19B6">
              <w:rPr>
                <w:rFonts w:ascii="Times New Roman Bold" w:hAnsi="Times New Roman Bold"/>
                <w:b/>
                <w:sz w:val="20"/>
              </w:rPr>
              <w:t>1.3 Aumentar a arrecadação por meio do combate à evasão fiscal</w:t>
            </w:r>
          </w:p>
        </w:tc>
        <w:tc>
          <w:tcPr>
            <w:tcW w:w="3780" w:type="dxa"/>
          </w:tcPr>
          <w:p w:rsidR="000E4FBD" w:rsidRPr="00CB19B6" w:rsidRDefault="000E4FBD" w:rsidP="000E4FBD">
            <w:pPr>
              <w:keepNext/>
              <w:keepLines/>
              <w:rPr>
                <w:bCs/>
                <w:sz w:val="20"/>
              </w:rPr>
            </w:pPr>
            <w:r w:rsidRPr="00CB19B6">
              <w:rPr>
                <w:b/>
                <w:bCs/>
                <w:sz w:val="20"/>
              </w:rPr>
              <w:t xml:space="preserve">Ação Prévia 3: </w:t>
            </w:r>
            <w:r w:rsidRPr="00CB19B6">
              <w:rPr>
                <w:bCs/>
                <w:sz w:val="20"/>
              </w:rPr>
              <w:t>O Estado de Sergipe publica um Decreto regulamentando a virtualização e integração – entre SEFAZ, PGE e o Judiciário – dos processos de arrecadação da dívida ativa</w:t>
            </w:r>
          </w:p>
          <w:p w:rsidR="000E4FBD" w:rsidRPr="00CB19B6" w:rsidRDefault="000E4FBD" w:rsidP="000E4FBD">
            <w:pPr>
              <w:keepNext/>
              <w:keepLines/>
              <w:rPr>
                <w:sz w:val="18"/>
                <w:szCs w:val="18"/>
              </w:rPr>
            </w:pPr>
          </w:p>
          <w:p w:rsidR="000E4FBD" w:rsidRPr="00CB19B6" w:rsidRDefault="000E4FBD" w:rsidP="000E4FBD">
            <w:pPr>
              <w:keepNext/>
              <w:keepLines/>
              <w:rPr>
                <w:sz w:val="20"/>
              </w:rPr>
            </w:pPr>
            <w:r>
              <w:rPr>
                <w:sz w:val="20"/>
              </w:rPr>
              <w:t>Responsabilidade</w:t>
            </w:r>
            <w:r w:rsidRPr="00CB19B6">
              <w:rPr>
                <w:sz w:val="20"/>
              </w:rPr>
              <w:t>: SEFAZ</w:t>
            </w:r>
          </w:p>
        </w:tc>
        <w:tc>
          <w:tcPr>
            <w:tcW w:w="3150" w:type="dxa"/>
          </w:tcPr>
          <w:p w:rsidR="000E4FBD" w:rsidRPr="00CB19B6" w:rsidRDefault="000E4FBD" w:rsidP="000E4FBD">
            <w:pPr>
              <w:keepNext/>
              <w:keepLines/>
              <w:rPr>
                <w:i/>
                <w:sz w:val="20"/>
              </w:rPr>
            </w:pPr>
            <w:r w:rsidRPr="00CB19B6">
              <w:rPr>
                <w:sz w:val="20"/>
              </w:rPr>
              <w:t>Razão das receitas provenientes da recuperação da dívida ativa durante o ano sobre o total do estoque da dívida ativa</w:t>
            </w:r>
            <w:r w:rsidRPr="00CB19B6">
              <w:rPr>
                <w:i/>
                <w:sz w:val="20"/>
              </w:rPr>
              <w:t xml:space="preserve"> </w:t>
            </w:r>
          </w:p>
          <w:p w:rsidR="000E4FBD" w:rsidRPr="00CB19B6" w:rsidRDefault="000E4FBD" w:rsidP="000E4FBD">
            <w:pPr>
              <w:keepNext/>
              <w:keepLines/>
              <w:rPr>
                <w:sz w:val="20"/>
              </w:rPr>
            </w:pPr>
            <w:r w:rsidRPr="00CB19B6">
              <w:rPr>
                <w:i/>
                <w:sz w:val="20"/>
              </w:rPr>
              <w:t>Linha de base (exercício 2011):</w:t>
            </w:r>
            <w:r w:rsidRPr="00CB19B6">
              <w:rPr>
                <w:sz w:val="20"/>
              </w:rPr>
              <w:t xml:space="preserve"> 0.43% </w:t>
            </w:r>
          </w:p>
          <w:p w:rsidR="000E4FBD" w:rsidRPr="00CB19B6" w:rsidRDefault="000E4FBD" w:rsidP="000E4FBD">
            <w:pPr>
              <w:keepNext/>
              <w:keepLines/>
              <w:rPr>
                <w:sz w:val="20"/>
              </w:rPr>
            </w:pPr>
            <w:r w:rsidRPr="00CB19B6">
              <w:rPr>
                <w:i/>
                <w:sz w:val="20"/>
              </w:rPr>
              <w:t>Meta (exercício 2013):</w:t>
            </w:r>
            <w:r w:rsidRPr="00CB19B6">
              <w:rPr>
                <w:sz w:val="20"/>
              </w:rPr>
              <w:t xml:space="preserve"> 0.52%</w:t>
            </w:r>
          </w:p>
        </w:tc>
      </w:tr>
      <w:tr w:rsidR="000E4FBD" w:rsidRPr="00781D95" w:rsidTr="000E4FBD">
        <w:tc>
          <w:tcPr>
            <w:tcW w:w="9108" w:type="dxa"/>
            <w:gridSpan w:val="3"/>
          </w:tcPr>
          <w:p w:rsidR="000E4FBD" w:rsidRPr="00CB19B6" w:rsidRDefault="000E4FBD" w:rsidP="000E4FBD">
            <w:pPr>
              <w:widowControl w:val="0"/>
              <w:jc w:val="center"/>
              <w:rPr>
                <w:sz w:val="20"/>
              </w:rPr>
            </w:pPr>
            <w:r w:rsidRPr="00CB19B6">
              <w:rPr>
                <w:b/>
                <w:bCs/>
                <w:sz w:val="20"/>
              </w:rPr>
              <w:t>Política 2.  Promover a melhoria no acesso e qualidade de serviços públicos</w:t>
            </w:r>
          </w:p>
        </w:tc>
      </w:tr>
      <w:tr w:rsidR="000E4FBD" w:rsidRPr="00CB19B6" w:rsidTr="000E4FBD">
        <w:tc>
          <w:tcPr>
            <w:tcW w:w="9108" w:type="dxa"/>
            <w:gridSpan w:val="3"/>
          </w:tcPr>
          <w:p w:rsidR="000E4FBD" w:rsidRPr="00CB19B6" w:rsidRDefault="000E4FBD" w:rsidP="000E4FBD">
            <w:pPr>
              <w:widowControl w:val="0"/>
              <w:rPr>
                <w:sz w:val="20"/>
              </w:rPr>
            </w:pPr>
            <w:r w:rsidRPr="00CB19B6">
              <w:rPr>
                <w:b/>
                <w:i/>
                <w:sz w:val="20"/>
              </w:rPr>
              <w:t xml:space="preserve">2.a </w:t>
            </w:r>
            <w:r w:rsidRPr="00CB19B6">
              <w:rPr>
                <w:b/>
                <w:bCs/>
                <w:i/>
                <w:sz w:val="20"/>
              </w:rPr>
              <w:t>Saúde</w:t>
            </w:r>
          </w:p>
        </w:tc>
      </w:tr>
      <w:tr w:rsidR="000E4FBD" w:rsidRPr="00781D95" w:rsidTr="000E4FBD">
        <w:tc>
          <w:tcPr>
            <w:tcW w:w="2178" w:type="dxa"/>
          </w:tcPr>
          <w:p w:rsidR="000E4FBD" w:rsidRPr="00CB19B6" w:rsidRDefault="000E4FBD" w:rsidP="000E4FBD">
            <w:r w:rsidRPr="00CB19B6">
              <w:rPr>
                <w:rFonts w:ascii="Times New Roman Bold" w:hAnsi="Times New Roman Bold"/>
                <w:b/>
                <w:sz w:val="20"/>
              </w:rPr>
              <w:t>2.a.1 Melhorar a qualidade dos serviços de atenção materno-infantil para gestantes de alto risco</w:t>
            </w:r>
            <w:r w:rsidRPr="00CB19B6">
              <w:t xml:space="preserve"> </w:t>
            </w:r>
          </w:p>
          <w:p w:rsidR="000E4FBD" w:rsidRPr="00CB19B6" w:rsidRDefault="000E4FBD" w:rsidP="000E4FBD">
            <w:pPr>
              <w:widowControl w:val="0"/>
              <w:rPr>
                <w:smallCaps/>
                <w:sz w:val="20"/>
              </w:rPr>
            </w:pPr>
          </w:p>
        </w:tc>
        <w:tc>
          <w:tcPr>
            <w:tcW w:w="3780" w:type="dxa"/>
          </w:tcPr>
          <w:p w:rsidR="000E4FBD" w:rsidRPr="00CB19B6" w:rsidRDefault="000E4FBD" w:rsidP="000E4FBD">
            <w:pPr>
              <w:widowControl w:val="0"/>
              <w:rPr>
                <w:bCs/>
                <w:sz w:val="20"/>
              </w:rPr>
            </w:pPr>
            <w:r w:rsidRPr="00CB19B6">
              <w:rPr>
                <w:b/>
                <w:bCs/>
                <w:sz w:val="20"/>
              </w:rPr>
              <w:t xml:space="preserve">Ação Prévia 4: </w:t>
            </w:r>
            <w:r w:rsidRPr="00CB19B6">
              <w:rPr>
                <w:bCs/>
                <w:sz w:val="20"/>
              </w:rPr>
              <w:t>Publicação pela SES do Termo Aditivo ao Contrato de Ação Pública (TCAP), que inclui a Rede Cegonha e integrando ações e serviços municipais e estatais no âmbito do SUS-Sergipe</w:t>
            </w:r>
          </w:p>
          <w:p w:rsidR="000E4FBD" w:rsidRPr="00CB19B6" w:rsidRDefault="000E4FBD" w:rsidP="000E4FBD">
            <w:pPr>
              <w:widowControl w:val="0"/>
              <w:rPr>
                <w:b/>
                <w:bCs/>
                <w:sz w:val="18"/>
                <w:szCs w:val="18"/>
              </w:rPr>
            </w:pPr>
          </w:p>
          <w:p w:rsidR="000E4FBD" w:rsidRPr="00CB19B6" w:rsidRDefault="000E4FBD" w:rsidP="000E4FBD">
            <w:pPr>
              <w:widowControl w:val="0"/>
              <w:rPr>
                <w:b/>
                <w:bCs/>
                <w:sz w:val="20"/>
              </w:rPr>
            </w:pPr>
            <w:r w:rsidRPr="00CB19B6">
              <w:rPr>
                <w:b/>
                <w:bCs/>
                <w:sz w:val="20"/>
              </w:rPr>
              <w:t xml:space="preserve">Ação Prévia 5: </w:t>
            </w:r>
            <w:r w:rsidRPr="00CB19B6">
              <w:rPr>
                <w:bCs/>
                <w:sz w:val="20"/>
              </w:rPr>
              <w:t>Planos Regionais de Ação, incluindo implantação do Rede Cegonha (a) deliberados pelo Colegiado Interfederativo Estadual – CIE e (b) validados pelo Ministério da Saúde</w:t>
            </w:r>
            <w:r w:rsidRPr="00CB19B6">
              <w:rPr>
                <w:b/>
                <w:bCs/>
                <w:sz w:val="20"/>
              </w:rPr>
              <w:t xml:space="preserve"> </w:t>
            </w:r>
          </w:p>
          <w:p w:rsidR="000E4FBD" w:rsidRPr="00CB19B6" w:rsidRDefault="000E4FBD" w:rsidP="000E4FBD">
            <w:pPr>
              <w:widowControl w:val="0"/>
              <w:rPr>
                <w:bCs/>
                <w:sz w:val="18"/>
                <w:szCs w:val="18"/>
              </w:rPr>
            </w:pPr>
          </w:p>
          <w:p w:rsidR="000E4FBD" w:rsidRPr="00CB19B6" w:rsidRDefault="000E4FBD" w:rsidP="000E4FBD">
            <w:pPr>
              <w:widowControl w:val="0"/>
              <w:rPr>
                <w:sz w:val="20"/>
              </w:rPr>
            </w:pPr>
            <w:r>
              <w:rPr>
                <w:bCs/>
                <w:sz w:val="20"/>
              </w:rPr>
              <w:lastRenderedPageBreak/>
              <w:t>Responsabilidade</w:t>
            </w:r>
            <w:r w:rsidRPr="00CB19B6">
              <w:rPr>
                <w:bCs/>
                <w:sz w:val="20"/>
              </w:rPr>
              <w:t>: SES</w:t>
            </w:r>
          </w:p>
        </w:tc>
        <w:tc>
          <w:tcPr>
            <w:tcW w:w="3150" w:type="dxa"/>
          </w:tcPr>
          <w:p w:rsidR="000E4FBD" w:rsidRPr="00CB19B6" w:rsidRDefault="000E4FBD" w:rsidP="000E4FBD">
            <w:pPr>
              <w:widowControl w:val="0"/>
              <w:rPr>
                <w:sz w:val="20"/>
              </w:rPr>
            </w:pPr>
            <w:r w:rsidRPr="00CB19B6">
              <w:rPr>
                <w:sz w:val="20"/>
              </w:rPr>
              <w:lastRenderedPageBreak/>
              <w:t>(i) Protocolo de Acolhimento com Classificação de Risco (ACCR) para gestantes de alto risco implantado nas maternidades sob gestão e gerência do Estado</w:t>
            </w:r>
          </w:p>
          <w:p w:rsidR="000E4FBD" w:rsidRPr="00CB19B6" w:rsidRDefault="000E4FBD" w:rsidP="000E4FBD">
            <w:pPr>
              <w:widowControl w:val="0"/>
              <w:rPr>
                <w:sz w:val="20"/>
              </w:rPr>
            </w:pPr>
            <w:r w:rsidRPr="00CB19B6">
              <w:rPr>
                <w:i/>
                <w:sz w:val="20"/>
              </w:rPr>
              <w:t xml:space="preserve">Linha de base (dez 2011): </w:t>
            </w:r>
            <w:r w:rsidRPr="00CB19B6">
              <w:rPr>
                <w:sz w:val="20"/>
              </w:rPr>
              <w:t>1</w:t>
            </w:r>
          </w:p>
          <w:p w:rsidR="000E4FBD" w:rsidRPr="00CB19B6" w:rsidRDefault="000E4FBD" w:rsidP="000E4FBD">
            <w:pPr>
              <w:widowControl w:val="0"/>
              <w:rPr>
                <w:sz w:val="20"/>
              </w:rPr>
            </w:pPr>
            <w:r w:rsidRPr="00CB19B6">
              <w:rPr>
                <w:i/>
                <w:sz w:val="20"/>
              </w:rPr>
              <w:t xml:space="preserve">Meta (dez 2013): </w:t>
            </w:r>
            <w:r w:rsidRPr="00CB19B6">
              <w:rPr>
                <w:sz w:val="20"/>
              </w:rPr>
              <w:t>5 (100% das maternidades sob gestão e gerência do Estado)</w:t>
            </w:r>
          </w:p>
          <w:p w:rsidR="000E4FBD" w:rsidRPr="00CB19B6" w:rsidRDefault="000E4FBD" w:rsidP="000E4FBD">
            <w:pPr>
              <w:widowControl w:val="0"/>
              <w:rPr>
                <w:sz w:val="20"/>
              </w:rPr>
            </w:pPr>
          </w:p>
          <w:p w:rsidR="000E4FBD" w:rsidRPr="00CB19B6" w:rsidRDefault="000E4FBD" w:rsidP="000E4FBD">
            <w:pPr>
              <w:widowControl w:val="0"/>
              <w:rPr>
                <w:sz w:val="20"/>
              </w:rPr>
            </w:pPr>
            <w:r w:rsidRPr="00CB19B6">
              <w:rPr>
                <w:sz w:val="20"/>
              </w:rPr>
              <w:t xml:space="preserve">ou </w:t>
            </w:r>
          </w:p>
          <w:p w:rsidR="000E4FBD" w:rsidRPr="00CB19B6" w:rsidRDefault="000E4FBD" w:rsidP="000E4FBD">
            <w:pPr>
              <w:widowControl w:val="0"/>
              <w:rPr>
                <w:sz w:val="20"/>
              </w:rPr>
            </w:pPr>
          </w:p>
          <w:p w:rsidR="000E4FBD" w:rsidRPr="00CB19B6" w:rsidRDefault="000E4FBD" w:rsidP="000E4FBD">
            <w:pPr>
              <w:widowControl w:val="0"/>
              <w:rPr>
                <w:sz w:val="20"/>
              </w:rPr>
            </w:pPr>
            <w:r w:rsidRPr="00CB19B6">
              <w:rPr>
                <w:sz w:val="20"/>
              </w:rPr>
              <w:lastRenderedPageBreak/>
              <w:t>(ii) número de consultas pré-natal para gestantes de alto-risco realizadas no Centro de Atenção Integral à Saúde da Mulher (CAISM) de acordo com a Portaria do Ministério da Saúde 1459/2011</w:t>
            </w:r>
          </w:p>
          <w:p w:rsidR="000E4FBD" w:rsidRPr="00CB19B6" w:rsidRDefault="000E4FBD" w:rsidP="000E4FBD">
            <w:pPr>
              <w:widowControl w:val="0"/>
              <w:rPr>
                <w:sz w:val="20"/>
              </w:rPr>
            </w:pPr>
            <w:r w:rsidRPr="00CB19B6">
              <w:rPr>
                <w:i/>
                <w:sz w:val="20"/>
              </w:rPr>
              <w:t xml:space="preserve">Linha de base (set 2012): </w:t>
            </w:r>
            <w:r w:rsidRPr="00CB19B6">
              <w:rPr>
                <w:sz w:val="20"/>
              </w:rPr>
              <w:t>XX visitas/ mês</w:t>
            </w:r>
          </w:p>
          <w:p w:rsidR="000E4FBD" w:rsidRPr="00CB19B6" w:rsidRDefault="000E4FBD" w:rsidP="000E4FBD">
            <w:pPr>
              <w:widowControl w:val="0"/>
              <w:rPr>
                <w:sz w:val="20"/>
              </w:rPr>
            </w:pPr>
            <w:r w:rsidRPr="00CB19B6">
              <w:rPr>
                <w:i/>
                <w:sz w:val="20"/>
              </w:rPr>
              <w:t xml:space="preserve">Meta (dez 2013): </w:t>
            </w:r>
            <w:r w:rsidRPr="00CB19B6">
              <w:rPr>
                <w:sz w:val="20"/>
              </w:rPr>
              <w:t>XX visitas/ mês</w:t>
            </w:r>
          </w:p>
          <w:p w:rsidR="000E4FBD" w:rsidRPr="00CB19B6" w:rsidRDefault="000E4FBD" w:rsidP="000E4FBD">
            <w:pPr>
              <w:widowControl w:val="0"/>
              <w:rPr>
                <w:sz w:val="20"/>
              </w:rPr>
            </w:pPr>
          </w:p>
          <w:p w:rsidR="000E4FBD" w:rsidRPr="00CB19B6" w:rsidRDefault="000E4FBD" w:rsidP="000E4FBD">
            <w:pPr>
              <w:widowControl w:val="0"/>
              <w:rPr>
                <w:sz w:val="20"/>
              </w:rPr>
            </w:pPr>
            <w:r w:rsidRPr="00CB19B6">
              <w:rPr>
                <w:sz w:val="20"/>
              </w:rPr>
              <w:t>Taxa de cesariana na Maternidade Nossa Senhora de Lourdes, conforme diretrizes da Portaria 3477/1998</w:t>
            </w:r>
          </w:p>
          <w:p w:rsidR="000E4FBD" w:rsidRPr="00CB19B6" w:rsidRDefault="000E4FBD" w:rsidP="000E4FBD">
            <w:pPr>
              <w:widowControl w:val="0"/>
              <w:rPr>
                <w:i/>
                <w:sz w:val="20"/>
              </w:rPr>
            </w:pPr>
            <w:r w:rsidRPr="00CB19B6">
              <w:rPr>
                <w:i/>
                <w:sz w:val="20"/>
              </w:rPr>
              <w:t xml:space="preserve">Linha de base (dez 2011): </w:t>
            </w:r>
            <w:r w:rsidRPr="00CB19B6">
              <w:rPr>
                <w:sz w:val="20"/>
              </w:rPr>
              <w:t>55.2%</w:t>
            </w:r>
          </w:p>
          <w:p w:rsidR="000E4FBD" w:rsidRPr="00CB19B6" w:rsidRDefault="000E4FBD" w:rsidP="000E4FBD">
            <w:pPr>
              <w:widowControl w:val="0"/>
              <w:rPr>
                <w:sz w:val="20"/>
              </w:rPr>
            </w:pPr>
            <w:r w:rsidRPr="00CB19B6">
              <w:rPr>
                <w:i/>
                <w:sz w:val="20"/>
              </w:rPr>
              <w:t xml:space="preserve">Meta (dez 2013): </w:t>
            </w:r>
            <w:r w:rsidRPr="00CB19B6">
              <w:rPr>
                <w:sz w:val="20"/>
              </w:rPr>
              <w:t>50.2%</w:t>
            </w:r>
          </w:p>
        </w:tc>
      </w:tr>
      <w:tr w:rsidR="000E4FBD" w:rsidRPr="00CB19B6" w:rsidTr="000E4FBD">
        <w:tc>
          <w:tcPr>
            <w:tcW w:w="9108" w:type="dxa"/>
            <w:gridSpan w:val="3"/>
            <w:vAlign w:val="center"/>
          </w:tcPr>
          <w:p w:rsidR="000E4FBD" w:rsidRPr="00CB19B6" w:rsidRDefault="000E4FBD" w:rsidP="000E4FBD">
            <w:pPr>
              <w:widowControl w:val="0"/>
              <w:rPr>
                <w:sz w:val="20"/>
              </w:rPr>
            </w:pPr>
            <w:r w:rsidRPr="00CB19B6">
              <w:rPr>
                <w:rFonts w:ascii="Times New Roman Bold" w:hAnsi="Times New Roman Bold"/>
                <w:b/>
                <w:i/>
                <w:sz w:val="20"/>
              </w:rPr>
              <w:lastRenderedPageBreak/>
              <w:t xml:space="preserve">2.b </w:t>
            </w:r>
            <w:r w:rsidRPr="00CB19B6">
              <w:rPr>
                <w:rFonts w:ascii="Times New Roman Bold" w:hAnsi="Times New Roman Bold"/>
                <w:b/>
                <w:bCs/>
                <w:i/>
                <w:sz w:val="20"/>
              </w:rPr>
              <w:t>Educação</w:t>
            </w:r>
          </w:p>
        </w:tc>
      </w:tr>
      <w:tr w:rsidR="000E4FBD" w:rsidRPr="00CB19B6" w:rsidTr="000E4FBD">
        <w:tc>
          <w:tcPr>
            <w:tcW w:w="2178" w:type="dxa"/>
          </w:tcPr>
          <w:p w:rsidR="000E4FBD" w:rsidRPr="00CB19B6" w:rsidRDefault="000E4FBD" w:rsidP="000E4FBD">
            <w:pPr>
              <w:rPr>
                <w:bCs/>
              </w:rPr>
            </w:pPr>
            <w:r w:rsidRPr="00CB19B6">
              <w:rPr>
                <w:rFonts w:ascii="Times New Roman Bold" w:hAnsi="Times New Roman Bold"/>
                <w:b/>
                <w:sz w:val="20"/>
              </w:rPr>
              <w:t>2.b.1 Melhorar a Gestão das Escolas da Rede do Estado de Sergipe</w:t>
            </w:r>
            <w:r w:rsidRPr="00CB19B6">
              <w:rPr>
                <w:bCs/>
              </w:rPr>
              <w:t xml:space="preserve"> </w:t>
            </w:r>
          </w:p>
          <w:p w:rsidR="000E4FBD" w:rsidRPr="00CB19B6" w:rsidRDefault="000E4FBD" w:rsidP="000E4FBD">
            <w:pPr>
              <w:widowControl w:val="0"/>
              <w:rPr>
                <w:rFonts w:ascii="Times New Roman Bold" w:hAnsi="Times New Roman Bold"/>
                <w:b/>
                <w:sz w:val="20"/>
              </w:rPr>
            </w:pPr>
          </w:p>
        </w:tc>
        <w:tc>
          <w:tcPr>
            <w:tcW w:w="3780" w:type="dxa"/>
          </w:tcPr>
          <w:p w:rsidR="000E4FBD" w:rsidRPr="00CB19B6" w:rsidRDefault="000E4FBD" w:rsidP="000E4FBD">
            <w:pPr>
              <w:widowControl w:val="0"/>
              <w:rPr>
                <w:bCs/>
                <w:sz w:val="20"/>
              </w:rPr>
            </w:pPr>
            <w:r w:rsidRPr="00CB19B6">
              <w:rPr>
                <w:b/>
                <w:bCs/>
                <w:sz w:val="20"/>
              </w:rPr>
              <w:t xml:space="preserve">Ação Prévia 6: </w:t>
            </w:r>
            <w:r w:rsidRPr="00CB19B6">
              <w:rPr>
                <w:bCs/>
                <w:sz w:val="20"/>
              </w:rPr>
              <w:t xml:space="preserve">O Estado de Sergipe publica um Decreto um novo modelo de gestão escolar </w:t>
            </w:r>
            <w:r>
              <w:rPr>
                <w:bCs/>
                <w:sz w:val="20"/>
              </w:rPr>
              <w:t>com base em princípios meritocráticos e participató</w:t>
            </w:r>
            <w:r w:rsidRPr="00CB19B6">
              <w:rPr>
                <w:bCs/>
                <w:sz w:val="20"/>
              </w:rPr>
              <w:t>rio/</w:t>
            </w:r>
            <w:r>
              <w:rPr>
                <w:bCs/>
                <w:sz w:val="20"/>
              </w:rPr>
              <w:t xml:space="preserve"> </w:t>
            </w:r>
            <w:r w:rsidRPr="00CB19B6">
              <w:rPr>
                <w:bCs/>
                <w:sz w:val="20"/>
              </w:rPr>
              <w:t>democrático na seleção dos diretores das escolas estaduais e utilização de  estratégias de gestão para resultados</w:t>
            </w:r>
          </w:p>
          <w:p w:rsidR="000E4FBD" w:rsidRPr="00CB19B6" w:rsidRDefault="000E4FBD" w:rsidP="000E4FBD">
            <w:pPr>
              <w:widowControl w:val="0"/>
              <w:rPr>
                <w:bCs/>
                <w:sz w:val="20"/>
              </w:rPr>
            </w:pPr>
          </w:p>
          <w:p w:rsidR="000E4FBD" w:rsidRPr="00CB19B6" w:rsidRDefault="000E4FBD" w:rsidP="000E4FBD">
            <w:pPr>
              <w:widowControl w:val="0"/>
              <w:rPr>
                <w:bCs/>
                <w:sz w:val="20"/>
              </w:rPr>
            </w:pPr>
            <w:r w:rsidRPr="00CB19B6">
              <w:rPr>
                <w:bCs/>
                <w:sz w:val="20"/>
              </w:rPr>
              <w:t>Responsabilidade: SEED</w:t>
            </w:r>
          </w:p>
        </w:tc>
        <w:tc>
          <w:tcPr>
            <w:tcW w:w="3150" w:type="dxa"/>
          </w:tcPr>
          <w:p w:rsidR="000E4FBD" w:rsidRPr="00CB19B6" w:rsidRDefault="000E4FBD" w:rsidP="000E4FBD">
            <w:pPr>
              <w:widowControl w:val="0"/>
              <w:rPr>
                <w:bCs/>
                <w:sz w:val="20"/>
              </w:rPr>
            </w:pPr>
            <w:r w:rsidRPr="00CB19B6">
              <w:rPr>
                <w:bCs/>
                <w:sz w:val="20"/>
              </w:rPr>
              <w:t>Aumentar o número de diretores de escolas selecionados e nomeados por mérito e processo participativo/democrático.</w:t>
            </w:r>
          </w:p>
          <w:p w:rsidR="000E4FBD" w:rsidRPr="00CB19B6" w:rsidRDefault="000E4FBD" w:rsidP="000E4FBD">
            <w:pPr>
              <w:widowControl w:val="0"/>
              <w:rPr>
                <w:bCs/>
                <w:sz w:val="20"/>
              </w:rPr>
            </w:pPr>
            <w:r w:rsidRPr="00CB19B6">
              <w:rPr>
                <w:bCs/>
                <w:i/>
                <w:sz w:val="20"/>
              </w:rPr>
              <w:t>Linha de base (</w:t>
            </w:r>
            <w:r>
              <w:rPr>
                <w:bCs/>
                <w:i/>
                <w:sz w:val="20"/>
              </w:rPr>
              <w:t>dez</w:t>
            </w:r>
            <w:r w:rsidRPr="00CB19B6">
              <w:rPr>
                <w:bCs/>
                <w:i/>
                <w:sz w:val="20"/>
              </w:rPr>
              <w:t xml:space="preserve"> 2011)</w:t>
            </w:r>
            <w:r w:rsidRPr="00CB19B6">
              <w:rPr>
                <w:bCs/>
                <w:sz w:val="20"/>
              </w:rPr>
              <w:t>: zero</w:t>
            </w:r>
          </w:p>
          <w:p w:rsidR="000E4FBD" w:rsidRPr="00CB19B6" w:rsidRDefault="000E4FBD" w:rsidP="000E4FBD">
            <w:pPr>
              <w:widowControl w:val="0"/>
              <w:rPr>
                <w:bCs/>
                <w:sz w:val="20"/>
              </w:rPr>
            </w:pPr>
            <w:r w:rsidRPr="00CB19B6">
              <w:rPr>
                <w:bCs/>
                <w:i/>
                <w:sz w:val="20"/>
              </w:rPr>
              <w:t>Meta (</w:t>
            </w:r>
            <w:r>
              <w:rPr>
                <w:bCs/>
                <w:i/>
                <w:sz w:val="20"/>
              </w:rPr>
              <w:t>dez</w:t>
            </w:r>
            <w:r w:rsidRPr="00CB19B6">
              <w:rPr>
                <w:bCs/>
                <w:i/>
                <w:sz w:val="20"/>
              </w:rPr>
              <w:t xml:space="preserve"> 2013)</w:t>
            </w:r>
            <w:r w:rsidRPr="00CB19B6">
              <w:rPr>
                <w:bCs/>
                <w:sz w:val="20"/>
              </w:rPr>
              <w:t xml:space="preserve">: 151 escolas </w:t>
            </w:r>
          </w:p>
          <w:p w:rsidR="000E4FBD" w:rsidRPr="00CB19B6" w:rsidRDefault="000E4FBD" w:rsidP="000E4FBD">
            <w:pPr>
              <w:widowControl w:val="0"/>
              <w:rPr>
                <w:sz w:val="20"/>
              </w:rPr>
            </w:pPr>
            <w:r w:rsidRPr="00CB19B6">
              <w:rPr>
                <w:bCs/>
                <w:sz w:val="20"/>
              </w:rPr>
              <w:t xml:space="preserve"> (40% das 378 escolas estaduais)</w:t>
            </w:r>
          </w:p>
        </w:tc>
      </w:tr>
      <w:tr w:rsidR="000E4FBD" w:rsidRPr="00781D95" w:rsidTr="000E4FBD">
        <w:tc>
          <w:tcPr>
            <w:tcW w:w="2178" w:type="dxa"/>
          </w:tcPr>
          <w:p w:rsidR="000E4FBD" w:rsidRPr="00CB19B6" w:rsidRDefault="000E4FBD" w:rsidP="000E4FBD">
            <w:pPr>
              <w:widowControl w:val="0"/>
              <w:rPr>
                <w:rFonts w:ascii="Times New Roman Bold" w:hAnsi="Times New Roman Bold"/>
                <w:b/>
                <w:sz w:val="20"/>
              </w:rPr>
            </w:pPr>
            <w:r w:rsidRPr="00CB19B6">
              <w:rPr>
                <w:rFonts w:ascii="Times New Roman Bold" w:hAnsi="Times New Roman Bold"/>
                <w:b/>
                <w:sz w:val="20"/>
              </w:rPr>
              <w:t xml:space="preserve">2.b.2 </w:t>
            </w:r>
            <w:r w:rsidRPr="00CB19B6">
              <w:rPr>
                <w:rFonts w:ascii="Times New Roman Bold" w:hAnsi="Times New Roman Bold"/>
                <w:b/>
                <w:bCs/>
                <w:sz w:val="20"/>
              </w:rPr>
              <w:t xml:space="preserve">Melhorar a aprendizagem </w:t>
            </w:r>
            <w:r>
              <w:rPr>
                <w:rFonts w:ascii="Times New Roman Bold" w:hAnsi="Times New Roman Bold"/>
                <w:b/>
                <w:bCs/>
                <w:sz w:val="20"/>
              </w:rPr>
              <w:t>nas escolas primarias dos municí</w:t>
            </w:r>
            <w:r w:rsidRPr="00CB19B6">
              <w:rPr>
                <w:rFonts w:ascii="Times New Roman Bold" w:hAnsi="Times New Roman Bold"/>
                <w:b/>
                <w:bCs/>
                <w:sz w:val="20"/>
              </w:rPr>
              <w:t xml:space="preserve">pios </w:t>
            </w:r>
          </w:p>
        </w:tc>
        <w:tc>
          <w:tcPr>
            <w:tcW w:w="3780" w:type="dxa"/>
          </w:tcPr>
          <w:p w:rsidR="000E4FBD" w:rsidRPr="00CB19B6" w:rsidRDefault="000E4FBD" w:rsidP="000E4FBD">
            <w:pPr>
              <w:widowControl w:val="0"/>
              <w:rPr>
                <w:bCs/>
                <w:sz w:val="20"/>
              </w:rPr>
            </w:pPr>
            <w:r w:rsidRPr="00CB19B6">
              <w:rPr>
                <w:b/>
                <w:bCs/>
                <w:sz w:val="20"/>
              </w:rPr>
              <w:t xml:space="preserve">Ação Prévia 7: </w:t>
            </w:r>
            <w:r w:rsidRPr="00CB19B6">
              <w:rPr>
                <w:bCs/>
                <w:sz w:val="20"/>
              </w:rPr>
              <w:t>O Estado de Sergipe publica uma Portaria formalizando o reg</w:t>
            </w:r>
            <w:r>
              <w:rPr>
                <w:bCs/>
                <w:sz w:val="20"/>
              </w:rPr>
              <w:t>ime de colaboração estado-municí</w:t>
            </w:r>
            <w:r w:rsidRPr="00CB19B6">
              <w:rPr>
                <w:bCs/>
                <w:sz w:val="20"/>
              </w:rPr>
              <w:t>pios para apoiar a implementação nos municípios  do  Pacto Nacional de Alfabetização na Idade Certa (PNAIC)</w:t>
            </w:r>
          </w:p>
          <w:p w:rsidR="000E4FBD" w:rsidRPr="00CB19B6" w:rsidRDefault="000E4FBD" w:rsidP="000E4FBD">
            <w:pPr>
              <w:widowControl w:val="0"/>
              <w:rPr>
                <w:b/>
                <w:sz w:val="20"/>
              </w:rPr>
            </w:pPr>
          </w:p>
          <w:p w:rsidR="000E4FBD" w:rsidRPr="00CB19B6" w:rsidRDefault="000E4FBD" w:rsidP="000E4FBD">
            <w:pPr>
              <w:widowControl w:val="0"/>
              <w:rPr>
                <w:sz w:val="20"/>
              </w:rPr>
            </w:pPr>
            <w:r>
              <w:rPr>
                <w:bCs/>
                <w:sz w:val="20"/>
              </w:rPr>
              <w:t>Responsa</w:t>
            </w:r>
            <w:r w:rsidRPr="00CB19B6">
              <w:rPr>
                <w:bCs/>
                <w:sz w:val="20"/>
              </w:rPr>
              <w:t>bi</w:t>
            </w:r>
            <w:r>
              <w:rPr>
                <w:bCs/>
                <w:sz w:val="20"/>
              </w:rPr>
              <w:t>lidade</w:t>
            </w:r>
            <w:r w:rsidRPr="00CB19B6">
              <w:rPr>
                <w:bCs/>
                <w:sz w:val="20"/>
              </w:rPr>
              <w:t>: SEED</w:t>
            </w:r>
          </w:p>
        </w:tc>
        <w:tc>
          <w:tcPr>
            <w:tcW w:w="3150" w:type="dxa"/>
          </w:tcPr>
          <w:p w:rsidR="000E4FBD" w:rsidRPr="00CB19B6" w:rsidRDefault="000E4FBD" w:rsidP="000E4FBD">
            <w:pPr>
              <w:widowControl w:val="0"/>
              <w:spacing w:after="80"/>
              <w:rPr>
                <w:bCs/>
                <w:sz w:val="20"/>
              </w:rPr>
            </w:pPr>
            <w:r w:rsidRPr="00CB19B6">
              <w:rPr>
                <w:bCs/>
                <w:sz w:val="20"/>
              </w:rPr>
              <w:t xml:space="preserve">Aumentar o </w:t>
            </w:r>
            <w:r>
              <w:rPr>
                <w:bCs/>
                <w:sz w:val="20"/>
              </w:rPr>
              <w:t>nú</w:t>
            </w:r>
            <w:r w:rsidRPr="00CB19B6">
              <w:rPr>
                <w:bCs/>
                <w:sz w:val="20"/>
              </w:rPr>
              <w:t>mero de municípios</w:t>
            </w:r>
            <w:r>
              <w:rPr>
                <w:bCs/>
                <w:sz w:val="20"/>
              </w:rPr>
              <w:t xml:space="preserve"> recebendo suporte té</w:t>
            </w:r>
            <w:r w:rsidRPr="00CB19B6">
              <w:rPr>
                <w:bCs/>
                <w:sz w:val="20"/>
              </w:rPr>
              <w:t>cnico do estado para implementação do PNAIC</w:t>
            </w:r>
          </w:p>
          <w:p w:rsidR="000E4FBD" w:rsidRPr="00CB19B6" w:rsidRDefault="000E4FBD" w:rsidP="000E4FBD">
            <w:pPr>
              <w:widowControl w:val="0"/>
              <w:rPr>
                <w:bCs/>
                <w:sz w:val="20"/>
              </w:rPr>
            </w:pPr>
            <w:r w:rsidRPr="00CB19B6">
              <w:rPr>
                <w:bCs/>
                <w:i/>
                <w:sz w:val="20"/>
              </w:rPr>
              <w:t>Linha de base</w:t>
            </w:r>
            <w:r w:rsidRPr="00CB19B6">
              <w:rPr>
                <w:bCs/>
                <w:sz w:val="20"/>
              </w:rPr>
              <w:t xml:space="preserve"> </w:t>
            </w:r>
            <w:r w:rsidRPr="00CB19B6">
              <w:rPr>
                <w:bCs/>
                <w:i/>
                <w:sz w:val="20"/>
              </w:rPr>
              <w:t>(</w:t>
            </w:r>
            <w:r>
              <w:rPr>
                <w:bCs/>
                <w:i/>
                <w:sz w:val="20"/>
              </w:rPr>
              <w:t>dez</w:t>
            </w:r>
            <w:r w:rsidRPr="00CB19B6">
              <w:rPr>
                <w:bCs/>
                <w:i/>
                <w:sz w:val="20"/>
              </w:rPr>
              <w:t xml:space="preserve"> 2011)</w:t>
            </w:r>
            <w:r w:rsidRPr="00CB19B6">
              <w:rPr>
                <w:bCs/>
                <w:sz w:val="20"/>
              </w:rPr>
              <w:t>: zero</w:t>
            </w:r>
          </w:p>
          <w:p w:rsidR="000E4FBD" w:rsidRPr="00CB19B6" w:rsidRDefault="000E4FBD" w:rsidP="000E4FBD">
            <w:pPr>
              <w:widowControl w:val="0"/>
              <w:rPr>
                <w:sz w:val="20"/>
              </w:rPr>
            </w:pPr>
            <w:r w:rsidRPr="00CB19B6">
              <w:rPr>
                <w:bCs/>
                <w:i/>
                <w:sz w:val="20"/>
              </w:rPr>
              <w:t>Meta (</w:t>
            </w:r>
            <w:r>
              <w:rPr>
                <w:bCs/>
                <w:i/>
                <w:sz w:val="20"/>
              </w:rPr>
              <w:t>dez</w:t>
            </w:r>
            <w:r w:rsidRPr="00CB19B6">
              <w:rPr>
                <w:bCs/>
                <w:i/>
                <w:sz w:val="20"/>
              </w:rPr>
              <w:t xml:space="preserve"> 2013)</w:t>
            </w:r>
            <w:r w:rsidRPr="00CB19B6">
              <w:rPr>
                <w:bCs/>
                <w:sz w:val="20"/>
              </w:rPr>
              <w:t>: 38 municípios</w:t>
            </w:r>
            <w:r>
              <w:rPr>
                <w:bCs/>
                <w:sz w:val="20"/>
              </w:rPr>
              <w:t xml:space="preserve"> (50% de todos os</w:t>
            </w:r>
            <w:r w:rsidRPr="00CB19B6">
              <w:rPr>
                <w:bCs/>
                <w:sz w:val="20"/>
              </w:rPr>
              <w:t xml:space="preserve"> municípios do Estado) </w:t>
            </w:r>
          </w:p>
        </w:tc>
      </w:tr>
      <w:tr w:rsidR="000E4FBD" w:rsidRPr="00781D95" w:rsidTr="000E4FBD">
        <w:tc>
          <w:tcPr>
            <w:tcW w:w="9108" w:type="dxa"/>
            <w:gridSpan w:val="3"/>
            <w:vAlign w:val="center"/>
          </w:tcPr>
          <w:p w:rsidR="000E4FBD" w:rsidRPr="00CB19B6" w:rsidRDefault="000E4FBD" w:rsidP="000E4FBD">
            <w:pPr>
              <w:keepNext/>
              <w:keepLines/>
              <w:jc w:val="center"/>
              <w:rPr>
                <w:sz w:val="20"/>
              </w:rPr>
            </w:pPr>
            <w:r w:rsidRPr="00CB19B6">
              <w:rPr>
                <w:rFonts w:ascii="Times New Roman Bold" w:hAnsi="Times New Roman Bold"/>
                <w:b/>
                <w:bCs/>
                <w:sz w:val="20"/>
              </w:rPr>
              <w:t xml:space="preserve">Política 3. Promoção do desenvolvimento sócio-econômico com crescimento inclusivo              </w:t>
            </w:r>
          </w:p>
        </w:tc>
      </w:tr>
      <w:tr w:rsidR="000E4FBD" w:rsidRPr="00781D95" w:rsidTr="000E4FBD">
        <w:tc>
          <w:tcPr>
            <w:tcW w:w="9108" w:type="dxa"/>
            <w:gridSpan w:val="3"/>
            <w:vAlign w:val="center"/>
          </w:tcPr>
          <w:p w:rsidR="000E4FBD" w:rsidRPr="00CB19B6" w:rsidRDefault="000E4FBD" w:rsidP="000E4FBD">
            <w:pPr>
              <w:pStyle w:val="ListParagraph"/>
              <w:keepNext/>
              <w:keepLines/>
              <w:ind w:left="0"/>
              <w:rPr>
                <w:i/>
                <w:sz w:val="20"/>
                <w:szCs w:val="20"/>
              </w:rPr>
            </w:pPr>
            <w:r w:rsidRPr="00CB19B6">
              <w:rPr>
                <w:rFonts w:ascii="Times New Roman Bold" w:hAnsi="Times New Roman Bold"/>
                <w:b/>
                <w:i/>
                <w:sz w:val="20"/>
                <w:szCs w:val="20"/>
              </w:rPr>
              <w:t xml:space="preserve">3.a </w:t>
            </w:r>
            <w:r w:rsidRPr="00CB19B6">
              <w:rPr>
                <w:rFonts w:ascii="Times New Roman Bold" w:hAnsi="Times New Roman Bold"/>
                <w:b/>
                <w:bCs/>
                <w:i/>
                <w:sz w:val="20"/>
                <w:szCs w:val="20"/>
              </w:rPr>
              <w:t>Acesso a mercado e ampliação da renda</w:t>
            </w:r>
          </w:p>
        </w:tc>
      </w:tr>
      <w:tr w:rsidR="000E4FBD" w:rsidRPr="00C940C4" w:rsidTr="000E4FBD">
        <w:tc>
          <w:tcPr>
            <w:tcW w:w="2178" w:type="dxa"/>
          </w:tcPr>
          <w:p w:rsidR="000E4FBD" w:rsidRPr="00CB19B6" w:rsidRDefault="000E4FBD" w:rsidP="000E4FBD">
            <w:pPr>
              <w:keepNext/>
              <w:keepLines/>
              <w:rPr>
                <w:rFonts w:ascii="Times New Roman Bold" w:hAnsi="Times New Roman Bold"/>
                <w:b/>
                <w:sz w:val="20"/>
              </w:rPr>
            </w:pPr>
            <w:r w:rsidRPr="00CB19B6">
              <w:rPr>
                <w:rFonts w:ascii="Times New Roman Bold" w:hAnsi="Times New Roman Bold"/>
                <w:b/>
                <w:sz w:val="20"/>
              </w:rPr>
              <w:t>3.a.1 Fortalecimento da cadeia produtiva do leite e derivados, com foco na agricultura familiar</w:t>
            </w:r>
          </w:p>
        </w:tc>
        <w:tc>
          <w:tcPr>
            <w:tcW w:w="3780" w:type="dxa"/>
          </w:tcPr>
          <w:p w:rsidR="000E4FBD" w:rsidRPr="00FE7499" w:rsidRDefault="000E4FBD" w:rsidP="000E4FBD">
            <w:pPr>
              <w:keepNext/>
              <w:keepLines/>
              <w:rPr>
                <w:sz w:val="20"/>
              </w:rPr>
            </w:pPr>
            <w:r w:rsidRPr="00CB19B6">
              <w:rPr>
                <w:b/>
                <w:sz w:val="20"/>
              </w:rPr>
              <w:t>Policy Action 8:</w:t>
            </w:r>
            <w:r w:rsidRPr="00CB19B6">
              <w:rPr>
                <w:sz w:val="20"/>
              </w:rPr>
              <w:t xml:space="preserve"> O Estado de Sergipe aprova Decreto # 28733/27 de agosto 2012 organizando a produção para incluir o agricultor familiar nos </w:t>
            </w:r>
            <w:r w:rsidRPr="00CB19B6">
              <w:rPr>
                <w:i/>
                <w:sz w:val="20"/>
              </w:rPr>
              <w:t>Núcleos de Produção de Leite</w:t>
            </w:r>
            <w:r>
              <w:rPr>
                <w:i/>
                <w:sz w:val="20"/>
              </w:rPr>
              <w:t xml:space="preserve"> – </w:t>
            </w:r>
            <w:r>
              <w:rPr>
                <w:sz w:val="20"/>
              </w:rPr>
              <w:t xml:space="preserve">parte do sistema de produção intensiva </w:t>
            </w:r>
            <w:r w:rsidRPr="00CB19B6">
              <w:rPr>
                <w:i/>
                <w:sz w:val="20"/>
              </w:rPr>
              <w:t>Bald</w:t>
            </w:r>
            <w:r>
              <w:rPr>
                <w:i/>
                <w:sz w:val="20"/>
              </w:rPr>
              <w:t xml:space="preserve">e Cheio – </w:t>
            </w:r>
            <w:r w:rsidRPr="00677F8B">
              <w:rPr>
                <w:sz w:val="20"/>
              </w:rPr>
              <w:t xml:space="preserve">para melhoria da </w:t>
            </w:r>
            <w:r w:rsidRPr="00FE7499">
              <w:rPr>
                <w:sz w:val="20"/>
              </w:rPr>
              <w:t>qualidade, certificação sanitária dos derivados e melhoria genética do rebanho</w:t>
            </w:r>
            <w:r>
              <w:rPr>
                <w:sz w:val="20"/>
              </w:rPr>
              <w:t xml:space="preserve"> </w:t>
            </w:r>
            <w:r w:rsidRPr="00FE7499">
              <w:rPr>
                <w:sz w:val="20"/>
              </w:rPr>
              <w:t>no perímetro irrigado de Jabiberi</w:t>
            </w:r>
          </w:p>
          <w:p w:rsidR="000E4FBD" w:rsidRPr="00FE7499" w:rsidRDefault="000E4FBD" w:rsidP="000E4FBD">
            <w:pPr>
              <w:keepNext/>
              <w:keepLines/>
              <w:rPr>
                <w:sz w:val="20"/>
              </w:rPr>
            </w:pPr>
          </w:p>
          <w:p w:rsidR="000E4FBD" w:rsidRPr="00CB19B6" w:rsidRDefault="000E4FBD" w:rsidP="000E4FBD">
            <w:pPr>
              <w:keepNext/>
              <w:keepLines/>
              <w:rPr>
                <w:sz w:val="20"/>
              </w:rPr>
            </w:pPr>
            <w:r>
              <w:rPr>
                <w:sz w:val="20"/>
              </w:rPr>
              <w:t>Responsabilidade</w:t>
            </w:r>
            <w:r w:rsidRPr="00CB19B6">
              <w:rPr>
                <w:sz w:val="20"/>
              </w:rPr>
              <w:t>: SEAGRI</w:t>
            </w:r>
          </w:p>
        </w:tc>
        <w:tc>
          <w:tcPr>
            <w:tcW w:w="3150" w:type="dxa"/>
          </w:tcPr>
          <w:p w:rsidR="000E4FBD" w:rsidRPr="00781D95" w:rsidRDefault="000E4FBD" w:rsidP="000E4FBD">
            <w:pPr>
              <w:pStyle w:val="ListParagraph"/>
              <w:keepNext/>
              <w:keepLines/>
              <w:ind w:left="0"/>
              <w:rPr>
                <w:sz w:val="20"/>
              </w:rPr>
            </w:pPr>
            <w:r w:rsidRPr="00781D95">
              <w:rPr>
                <w:sz w:val="20"/>
                <w:szCs w:val="20"/>
              </w:rPr>
              <w:t xml:space="preserve">Aumentar a renda dos produtores participantes do sistema </w:t>
            </w:r>
            <w:r w:rsidRPr="00781D95">
              <w:rPr>
                <w:i/>
                <w:sz w:val="20"/>
              </w:rPr>
              <w:t xml:space="preserve">Balde Cheio </w:t>
            </w:r>
            <w:r w:rsidRPr="00781D95">
              <w:rPr>
                <w:sz w:val="20"/>
              </w:rPr>
              <w:t xml:space="preserve">no perímetro irrigado de Jabiberi </w:t>
            </w:r>
          </w:p>
          <w:p w:rsidR="000E4FBD" w:rsidRPr="00781D95" w:rsidRDefault="000E4FBD" w:rsidP="000E4FBD">
            <w:pPr>
              <w:keepNext/>
              <w:keepLines/>
              <w:rPr>
                <w:i/>
                <w:sz w:val="20"/>
              </w:rPr>
            </w:pPr>
            <w:r w:rsidRPr="00781D95">
              <w:rPr>
                <w:bCs/>
                <w:i/>
                <w:sz w:val="20"/>
              </w:rPr>
              <w:t>Linha de base</w:t>
            </w:r>
            <w:r w:rsidRPr="00781D95">
              <w:rPr>
                <w:i/>
                <w:sz w:val="20"/>
              </w:rPr>
              <w:t xml:space="preserve"> (dez 2011): </w:t>
            </w:r>
            <w:r w:rsidRPr="00781D95">
              <w:rPr>
                <w:sz w:val="20"/>
              </w:rPr>
              <w:t>R$900/mês</w:t>
            </w:r>
          </w:p>
          <w:p w:rsidR="000E4FBD" w:rsidRPr="00781D95" w:rsidRDefault="000E4FBD" w:rsidP="000E4FBD">
            <w:pPr>
              <w:keepNext/>
              <w:keepLines/>
              <w:rPr>
                <w:sz w:val="20"/>
              </w:rPr>
            </w:pPr>
            <w:r w:rsidRPr="00781D95">
              <w:rPr>
                <w:i/>
                <w:sz w:val="20"/>
              </w:rPr>
              <w:t xml:space="preserve">Meta (dez 2012): </w:t>
            </w:r>
            <w:r w:rsidRPr="00781D95">
              <w:rPr>
                <w:sz w:val="20"/>
              </w:rPr>
              <w:t>R$2.000/mês</w:t>
            </w:r>
          </w:p>
        </w:tc>
      </w:tr>
      <w:tr w:rsidR="000E4FBD" w:rsidRPr="00781D95" w:rsidTr="000E4FBD">
        <w:tc>
          <w:tcPr>
            <w:tcW w:w="9108" w:type="dxa"/>
            <w:gridSpan w:val="3"/>
            <w:vAlign w:val="center"/>
          </w:tcPr>
          <w:p w:rsidR="000E4FBD" w:rsidRPr="00CB19B6" w:rsidRDefault="000E4FBD" w:rsidP="000E4FBD">
            <w:pPr>
              <w:pStyle w:val="ListParagraph"/>
              <w:widowControl w:val="0"/>
              <w:ind w:left="0"/>
              <w:rPr>
                <w:sz w:val="20"/>
                <w:szCs w:val="20"/>
              </w:rPr>
            </w:pPr>
            <w:r w:rsidRPr="00CB19B6">
              <w:rPr>
                <w:rFonts w:ascii="Times New Roman Bold" w:hAnsi="Times New Roman Bold"/>
                <w:b/>
                <w:i/>
                <w:sz w:val="20"/>
                <w:szCs w:val="20"/>
              </w:rPr>
              <w:t xml:space="preserve">3.b </w:t>
            </w:r>
            <w:r w:rsidRPr="00CB19B6">
              <w:rPr>
                <w:rFonts w:ascii="Times New Roman Bold" w:hAnsi="Times New Roman Bold"/>
                <w:b/>
                <w:bCs/>
                <w:i/>
                <w:sz w:val="20"/>
                <w:szCs w:val="20"/>
              </w:rPr>
              <w:t>Agricultura sustentável, inclusão produtiva e gênero</w:t>
            </w:r>
          </w:p>
        </w:tc>
      </w:tr>
      <w:tr w:rsidR="000E4FBD" w:rsidRPr="00781D95" w:rsidTr="000E4FBD">
        <w:tc>
          <w:tcPr>
            <w:tcW w:w="2178" w:type="dxa"/>
          </w:tcPr>
          <w:p w:rsidR="000E4FBD" w:rsidRPr="00CB19B6" w:rsidRDefault="000E4FBD" w:rsidP="000E4FBD">
            <w:pPr>
              <w:widowControl w:val="0"/>
              <w:rPr>
                <w:rFonts w:ascii="Times New Roman Bold" w:hAnsi="Times New Roman Bold"/>
                <w:b/>
                <w:sz w:val="20"/>
              </w:rPr>
            </w:pPr>
            <w:r w:rsidRPr="00CB19B6">
              <w:rPr>
                <w:rFonts w:ascii="Times New Roman Bold" w:hAnsi="Times New Roman Bold"/>
                <w:b/>
                <w:sz w:val="20"/>
              </w:rPr>
              <w:t>3.b.1 Promover o uso ambientalmente sustentável das práticas agrícolas – “crescimento verde”</w:t>
            </w:r>
          </w:p>
        </w:tc>
        <w:tc>
          <w:tcPr>
            <w:tcW w:w="3780" w:type="dxa"/>
          </w:tcPr>
          <w:p w:rsidR="000E4FBD" w:rsidRPr="00CB19B6" w:rsidRDefault="000E4FBD" w:rsidP="000E4FBD">
            <w:pPr>
              <w:widowControl w:val="0"/>
              <w:rPr>
                <w:sz w:val="20"/>
              </w:rPr>
            </w:pPr>
            <w:r w:rsidRPr="00CB19B6">
              <w:rPr>
                <w:b/>
                <w:sz w:val="20"/>
              </w:rPr>
              <w:t xml:space="preserve">Ação Prévia 9: </w:t>
            </w:r>
            <w:r w:rsidRPr="00CB19B6">
              <w:rPr>
                <w:sz w:val="20"/>
              </w:rPr>
              <w:t>O Estado de Sergipe aprova a Le</w:t>
            </w:r>
            <w:r>
              <w:rPr>
                <w:sz w:val="20"/>
              </w:rPr>
              <w:t>i Estadual nº 7270/17 de novemb</w:t>
            </w:r>
            <w:r w:rsidRPr="00CB19B6">
              <w:rPr>
                <w:sz w:val="20"/>
              </w:rPr>
              <w:t>r</w:t>
            </w:r>
            <w:r>
              <w:rPr>
                <w:sz w:val="20"/>
              </w:rPr>
              <w:t>o</w:t>
            </w:r>
            <w:r w:rsidRPr="00CB19B6">
              <w:rPr>
                <w:sz w:val="20"/>
              </w:rPr>
              <w:t xml:space="preserve"> de 2011, criando o Programa de Produção Orgânica para inclusão dos produtores da agricultur</w:t>
            </w:r>
            <w:r>
              <w:rPr>
                <w:sz w:val="20"/>
              </w:rPr>
              <w:t>a familiar e  estabelecendo mec</w:t>
            </w:r>
            <w:r w:rsidRPr="00CB19B6">
              <w:rPr>
                <w:sz w:val="20"/>
              </w:rPr>
              <w:t xml:space="preserve">anismos de apoio à produção ambientalmente sustentável e </w:t>
            </w:r>
            <w:r w:rsidRPr="00CB19B6">
              <w:rPr>
                <w:sz w:val="20"/>
              </w:rPr>
              <w:lastRenderedPageBreak/>
              <w:t>de acesso ao mercado local</w:t>
            </w:r>
          </w:p>
          <w:p w:rsidR="000E4FBD" w:rsidRPr="00CB19B6" w:rsidRDefault="000E4FBD" w:rsidP="000E4FBD">
            <w:pPr>
              <w:widowControl w:val="0"/>
              <w:rPr>
                <w:sz w:val="20"/>
              </w:rPr>
            </w:pPr>
          </w:p>
          <w:p w:rsidR="000E4FBD" w:rsidRPr="00CB19B6" w:rsidRDefault="000E4FBD" w:rsidP="000E4FBD">
            <w:pPr>
              <w:widowControl w:val="0"/>
              <w:rPr>
                <w:sz w:val="20"/>
              </w:rPr>
            </w:pPr>
            <w:r>
              <w:rPr>
                <w:sz w:val="20"/>
              </w:rPr>
              <w:t>Responsabilidade</w:t>
            </w:r>
            <w:r w:rsidRPr="00CB19B6">
              <w:rPr>
                <w:sz w:val="20"/>
              </w:rPr>
              <w:t>: EMDAGRO</w:t>
            </w:r>
          </w:p>
        </w:tc>
        <w:tc>
          <w:tcPr>
            <w:tcW w:w="3150" w:type="dxa"/>
          </w:tcPr>
          <w:p w:rsidR="000E4FBD" w:rsidRPr="00781D95" w:rsidRDefault="000E4FBD" w:rsidP="000E4FBD">
            <w:pPr>
              <w:widowControl w:val="0"/>
              <w:rPr>
                <w:sz w:val="20"/>
              </w:rPr>
            </w:pPr>
            <w:r w:rsidRPr="00781D95">
              <w:rPr>
                <w:sz w:val="20"/>
              </w:rPr>
              <w:lastRenderedPageBreak/>
              <w:t xml:space="preserve">Ampliar o número de pequenos produtores incluídos no Programa de Produção Agroecológica vinculados a Organizações de Controle Social vendendo diretamente nas feiras de orgânicos, no mercado privado </w:t>
            </w:r>
            <w:r w:rsidRPr="00781D95">
              <w:rPr>
                <w:sz w:val="20"/>
              </w:rPr>
              <w:lastRenderedPageBreak/>
              <w:t>e público/institucional</w:t>
            </w:r>
          </w:p>
          <w:p w:rsidR="000E4FBD" w:rsidRPr="00781D95" w:rsidRDefault="000E4FBD" w:rsidP="000E4FBD">
            <w:pPr>
              <w:widowControl w:val="0"/>
              <w:rPr>
                <w:sz w:val="20"/>
              </w:rPr>
            </w:pPr>
            <w:r w:rsidRPr="00781D95">
              <w:rPr>
                <w:rFonts w:eastAsia="Calibri"/>
                <w:i/>
                <w:sz w:val="20"/>
              </w:rPr>
              <w:t xml:space="preserve">Linha de base (2011): </w:t>
            </w:r>
            <w:r w:rsidRPr="00781D95">
              <w:rPr>
                <w:rFonts w:eastAsia="Calibri"/>
                <w:sz w:val="20"/>
              </w:rPr>
              <w:t xml:space="preserve">83 produtores, 5 mulheres  </w:t>
            </w:r>
          </w:p>
          <w:p w:rsidR="000E4FBD" w:rsidRPr="00781D95" w:rsidRDefault="000E4FBD" w:rsidP="000E4FBD">
            <w:pPr>
              <w:widowControl w:val="0"/>
              <w:rPr>
                <w:sz w:val="20"/>
              </w:rPr>
            </w:pPr>
            <w:r w:rsidRPr="00781D95">
              <w:rPr>
                <w:rFonts w:eastAsia="Calibri"/>
                <w:i/>
                <w:sz w:val="20"/>
              </w:rPr>
              <w:t xml:space="preserve">Meta (2013): </w:t>
            </w:r>
            <w:r w:rsidRPr="00781D95">
              <w:rPr>
                <w:rFonts w:eastAsia="Calibri"/>
                <w:sz w:val="20"/>
              </w:rPr>
              <w:t>100 produtores, 15 mulheres</w:t>
            </w:r>
          </w:p>
        </w:tc>
      </w:tr>
      <w:tr w:rsidR="000E4FBD" w:rsidRPr="00781D95" w:rsidTr="000E4FBD">
        <w:tc>
          <w:tcPr>
            <w:tcW w:w="2178" w:type="dxa"/>
          </w:tcPr>
          <w:p w:rsidR="000E4FBD" w:rsidRPr="00CB19B6" w:rsidRDefault="000E4FBD" w:rsidP="000E4FBD">
            <w:pPr>
              <w:keepNext/>
              <w:rPr>
                <w:rFonts w:ascii="Times New Roman Bold" w:hAnsi="Times New Roman Bold"/>
                <w:b/>
                <w:sz w:val="20"/>
                <w:highlight w:val="yellow"/>
              </w:rPr>
            </w:pPr>
            <w:r w:rsidRPr="00CB19B6">
              <w:rPr>
                <w:rFonts w:ascii="Times New Roman Bold" w:hAnsi="Times New Roman Bold"/>
                <w:b/>
                <w:sz w:val="20"/>
              </w:rPr>
              <w:lastRenderedPageBreak/>
              <w:t>3.b.2 Ampliar as oportunidades de trabalho e renda para a população em situação de vulnerabilidade socioeconômica (trabalhadores rurais sazonais da cultura da cana-de-açúcar e da laranja)</w:t>
            </w:r>
          </w:p>
        </w:tc>
        <w:tc>
          <w:tcPr>
            <w:tcW w:w="3780" w:type="dxa"/>
          </w:tcPr>
          <w:p w:rsidR="000E4FBD" w:rsidRDefault="000E4FBD" w:rsidP="000E4FBD">
            <w:pPr>
              <w:pStyle w:val="ListParagraph"/>
              <w:keepNext/>
              <w:keepLines/>
              <w:ind w:left="0"/>
              <w:rPr>
                <w:b/>
                <w:sz w:val="20"/>
                <w:szCs w:val="20"/>
              </w:rPr>
            </w:pPr>
            <w:r w:rsidRPr="00CB19B6">
              <w:rPr>
                <w:b/>
                <w:sz w:val="20"/>
                <w:szCs w:val="20"/>
              </w:rPr>
              <w:t xml:space="preserve">Ação Prévia 10: </w:t>
            </w:r>
            <w:r w:rsidRPr="00CB19B6">
              <w:rPr>
                <w:sz w:val="20"/>
                <w:szCs w:val="20"/>
              </w:rPr>
              <w:t>Certificação por um oficial do Estado da lista de parti</w:t>
            </w:r>
            <w:r>
              <w:rPr>
                <w:sz w:val="20"/>
                <w:szCs w:val="20"/>
              </w:rPr>
              <w:t xml:space="preserve">cipantes do programa Mão Amiga </w:t>
            </w:r>
            <w:r w:rsidRPr="00CB19B6">
              <w:rPr>
                <w:sz w:val="20"/>
                <w:szCs w:val="20"/>
              </w:rPr>
              <w:t>incluídos no Sergipe Alfabetizado e em cursos técnicos profissionalizantes</w:t>
            </w:r>
          </w:p>
          <w:p w:rsidR="000E4FBD" w:rsidRDefault="000E4FBD" w:rsidP="000E4FBD">
            <w:pPr>
              <w:pStyle w:val="ListParagraph"/>
              <w:keepNext/>
              <w:keepLines/>
              <w:ind w:left="0"/>
              <w:rPr>
                <w:b/>
                <w:sz w:val="20"/>
                <w:szCs w:val="20"/>
              </w:rPr>
            </w:pPr>
          </w:p>
          <w:p w:rsidR="000E4FBD" w:rsidRPr="009745B0" w:rsidRDefault="000E4FBD" w:rsidP="000E4FBD">
            <w:pPr>
              <w:pStyle w:val="ListParagraph"/>
              <w:keepNext/>
              <w:keepLines/>
              <w:ind w:left="0"/>
              <w:rPr>
                <w:b/>
                <w:sz w:val="20"/>
                <w:szCs w:val="20"/>
              </w:rPr>
            </w:pPr>
            <w:r>
              <w:rPr>
                <w:sz w:val="20"/>
                <w:szCs w:val="20"/>
              </w:rPr>
              <w:t>Responsabilidade</w:t>
            </w:r>
            <w:r w:rsidRPr="00CB19B6">
              <w:rPr>
                <w:sz w:val="20"/>
                <w:szCs w:val="20"/>
              </w:rPr>
              <w:t>: SEIDES e SEED</w:t>
            </w:r>
          </w:p>
        </w:tc>
        <w:tc>
          <w:tcPr>
            <w:tcW w:w="3150" w:type="dxa"/>
          </w:tcPr>
          <w:p w:rsidR="000E4FBD" w:rsidRPr="00781D95" w:rsidRDefault="000E4FBD" w:rsidP="000E4FBD">
            <w:pPr>
              <w:pStyle w:val="ListParagraph"/>
              <w:keepNext/>
              <w:ind w:left="0"/>
              <w:rPr>
                <w:sz w:val="20"/>
                <w:szCs w:val="20"/>
              </w:rPr>
            </w:pPr>
            <w:r w:rsidRPr="00781D95">
              <w:rPr>
                <w:sz w:val="20"/>
                <w:szCs w:val="20"/>
              </w:rPr>
              <w:t xml:space="preserve">Número de trabalhadores sazonais beneficiários do programa </w:t>
            </w:r>
            <w:r w:rsidRPr="00781D95">
              <w:rPr>
                <w:i/>
                <w:sz w:val="20"/>
                <w:szCs w:val="20"/>
              </w:rPr>
              <w:t>Mão Amiga</w:t>
            </w:r>
            <w:r w:rsidRPr="00781D95">
              <w:rPr>
                <w:sz w:val="20"/>
                <w:szCs w:val="20"/>
              </w:rPr>
              <w:t xml:space="preserve"> incluídos no programa </w:t>
            </w:r>
            <w:r w:rsidRPr="00781D95">
              <w:rPr>
                <w:i/>
                <w:sz w:val="20"/>
                <w:szCs w:val="20"/>
              </w:rPr>
              <w:t>Sergipe Alfabetizado</w:t>
            </w:r>
          </w:p>
          <w:p w:rsidR="000E4FBD" w:rsidRPr="00781D95" w:rsidRDefault="000E4FBD" w:rsidP="000E4FBD">
            <w:pPr>
              <w:keepNext/>
              <w:keepLines/>
              <w:pageBreakBefore/>
              <w:rPr>
                <w:i/>
                <w:sz w:val="20"/>
              </w:rPr>
            </w:pPr>
            <w:r w:rsidRPr="00781D95">
              <w:rPr>
                <w:i/>
                <w:sz w:val="20"/>
              </w:rPr>
              <w:t xml:space="preserve">Linha de base (2011): </w:t>
            </w:r>
            <w:r w:rsidRPr="00781D95">
              <w:rPr>
                <w:sz w:val="20"/>
              </w:rPr>
              <w:t>0</w:t>
            </w:r>
          </w:p>
          <w:p w:rsidR="000E4FBD" w:rsidRPr="00781D95" w:rsidRDefault="000E4FBD" w:rsidP="000E4FBD">
            <w:pPr>
              <w:keepNext/>
              <w:keepLines/>
              <w:pageBreakBefore/>
              <w:rPr>
                <w:i/>
                <w:sz w:val="20"/>
              </w:rPr>
            </w:pPr>
            <w:r w:rsidRPr="00781D95">
              <w:rPr>
                <w:i/>
                <w:sz w:val="20"/>
              </w:rPr>
              <w:t xml:space="preserve">Meta (dez 2013): </w:t>
            </w:r>
            <w:r w:rsidRPr="00781D95">
              <w:rPr>
                <w:sz w:val="20"/>
              </w:rPr>
              <w:t xml:space="preserve">1.130; sendo 564 mulheres </w:t>
            </w:r>
          </w:p>
          <w:p w:rsidR="000E4FBD" w:rsidRPr="00781D95" w:rsidRDefault="000E4FBD" w:rsidP="000E4FBD">
            <w:pPr>
              <w:pStyle w:val="ListParagraph"/>
              <w:keepNext/>
              <w:ind w:left="0"/>
              <w:rPr>
                <w:sz w:val="20"/>
                <w:szCs w:val="20"/>
              </w:rPr>
            </w:pPr>
          </w:p>
          <w:p w:rsidR="000E4FBD" w:rsidRPr="00781D95" w:rsidRDefault="000E4FBD" w:rsidP="000E4FBD">
            <w:pPr>
              <w:pStyle w:val="ListParagraph"/>
              <w:keepNext/>
              <w:ind w:left="0"/>
              <w:rPr>
                <w:b/>
                <w:sz w:val="20"/>
                <w:szCs w:val="20"/>
              </w:rPr>
            </w:pPr>
            <w:r w:rsidRPr="00781D95">
              <w:rPr>
                <w:sz w:val="20"/>
                <w:szCs w:val="20"/>
              </w:rPr>
              <w:t xml:space="preserve">Aumento no número de trabalhadores sazonais beneficiários do programa </w:t>
            </w:r>
            <w:r w:rsidRPr="00781D95">
              <w:rPr>
                <w:i/>
                <w:sz w:val="20"/>
                <w:szCs w:val="20"/>
              </w:rPr>
              <w:t>Mão Amiga</w:t>
            </w:r>
            <w:r w:rsidRPr="00781D95">
              <w:rPr>
                <w:sz w:val="20"/>
                <w:szCs w:val="20"/>
              </w:rPr>
              <w:t xml:space="preserve"> incluídos e aprovados em cursos técnicos profissionalizantes</w:t>
            </w:r>
          </w:p>
          <w:p w:rsidR="000E4FBD" w:rsidRPr="00781D95" w:rsidRDefault="000E4FBD" w:rsidP="000E4FBD">
            <w:pPr>
              <w:pStyle w:val="ListParagraph"/>
              <w:keepNext/>
              <w:ind w:left="0"/>
              <w:rPr>
                <w:sz w:val="20"/>
                <w:szCs w:val="20"/>
              </w:rPr>
            </w:pPr>
          </w:p>
          <w:p w:rsidR="000E4FBD" w:rsidRPr="00781D95" w:rsidRDefault="000E4FBD" w:rsidP="000E4FBD">
            <w:pPr>
              <w:keepNext/>
              <w:keepLines/>
              <w:pageBreakBefore/>
              <w:rPr>
                <w:i/>
                <w:sz w:val="20"/>
              </w:rPr>
            </w:pPr>
            <w:r w:rsidRPr="00781D95">
              <w:rPr>
                <w:i/>
                <w:sz w:val="20"/>
              </w:rPr>
              <w:t xml:space="preserve">Linha de base (2011): </w:t>
            </w:r>
            <w:r w:rsidRPr="00781D95">
              <w:rPr>
                <w:sz w:val="20"/>
              </w:rPr>
              <w:t>0</w:t>
            </w:r>
          </w:p>
          <w:p w:rsidR="000E4FBD" w:rsidRPr="00781D95" w:rsidRDefault="000E4FBD" w:rsidP="000E4FBD">
            <w:pPr>
              <w:keepNext/>
              <w:keepLines/>
              <w:pageBreakBefore/>
              <w:rPr>
                <w:sz w:val="20"/>
              </w:rPr>
            </w:pPr>
            <w:r w:rsidRPr="00781D95">
              <w:rPr>
                <w:i/>
                <w:sz w:val="20"/>
              </w:rPr>
              <w:t xml:space="preserve">Meta (dez 2013): </w:t>
            </w:r>
            <w:r w:rsidRPr="00781D95">
              <w:rPr>
                <w:sz w:val="20"/>
              </w:rPr>
              <w:t>4,500, sendo 10% mulheres</w:t>
            </w:r>
          </w:p>
        </w:tc>
      </w:tr>
      <w:tr w:rsidR="000E4FBD" w:rsidRPr="00781D95" w:rsidTr="000E4FBD">
        <w:tc>
          <w:tcPr>
            <w:tcW w:w="9108" w:type="dxa"/>
            <w:gridSpan w:val="3"/>
            <w:vAlign w:val="center"/>
          </w:tcPr>
          <w:p w:rsidR="000E4FBD" w:rsidRPr="00CB19B6" w:rsidRDefault="000E4FBD" w:rsidP="000E4FBD">
            <w:pPr>
              <w:widowControl w:val="0"/>
              <w:rPr>
                <w:sz w:val="20"/>
              </w:rPr>
            </w:pPr>
            <w:r w:rsidRPr="00CB19B6">
              <w:rPr>
                <w:rFonts w:ascii="Times New Roman Bold" w:eastAsia="Calibri" w:hAnsi="Times New Roman Bold"/>
                <w:b/>
                <w:i/>
                <w:sz w:val="20"/>
              </w:rPr>
              <w:t xml:space="preserve">3.c </w:t>
            </w:r>
            <w:r w:rsidRPr="00CB19B6">
              <w:rPr>
                <w:rFonts w:ascii="Times New Roman Bold" w:eastAsia="Calibri" w:hAnsi="Times New Roman Bold"/>
                <w:b/>
                <w:bCs/>
                <w:i/>
                <w:sz w:val="20"/>
              </w:rPr>
              <w:t>Proteção social, inclusão de gênero e erradicação da pobreza extrema</w:t>
            </w:r>
          </w:p>
        </w:tc>
      </w:tr>
      <w:tr w:rsidR="000E4FBD" w:rsidRPr="00781D95" w:rsidTr="000E4FBD">
        <w:tc>
          <w:tcPr>
            <w:tcW w:w="2178" w:type="dxa"/>
          </w:tcPr>
          <w:p w:rsidR="000E4FBD" w:rsidRPr="00781D95" w:rsidRDefault="000E4FBD" w:rsidP="000E4FBD">
            <w:pPr>
              <w:widowControl w:val="0"/>
              <w:rPr>
                <w:rFonts w:ascii="Times New Roman Bold" w:hAnsi="Times New Roman Bold"/>
                <w:b/>
                <w:sz w:val="20"/>
              </w:rPr>
            </w:pPr>
            <w:r w:rsidRPr="00781D95">
              <w:rPr>
                <w:rFonts w:ascii="Times New Roman Bold" w:hAnsi="Times New Roman Bold"/>
                <w:b/>
                <w:sz w:val="20"/>
              </w:rPr>
              <w:t>3.c.1 Fortalecer o Sistema Único de Assistência Social (SUAS)</w:t>
            </w:r>
          </w:p>
        </w:tc>
        <w:tc>
          <w:tcPr>
            <w:tcW w:w="3780" w:type="dxa"/>
          </w:tcPr>
          <w:p w:rsidR="000E4FBD" w:rsidRPr="00781D95" w:rsidRDefault="000E4FBD" w:rsidP="000E4FBD">
            <w:pPr>
              <w:pStyle w:val="ListParagraph"/>
              <w:keepNext/>
              <w:keepLines/>
              <w:ind w:left="0"/>
              <w:rPr>
                <w:sz w:val="20"/>
                <w:szCs w:val="20"/>
              </w:rPr>
            </w:pPr>
            <w:r w:rsidRPr="00781D95">
              <w:rPr>
                <w:b/>
                <w:sz w:val="20"/>
                <w:szCs w:val="20"/>
              </w:rPr>
              <w:t xml:space="preserve">Ação Prévia 11: </w:t>
            </w:r>
            <w:r w:rsidRPr="00781D95">
              <w:rPr>
                <w:sz w:val="20"/>
                <w:szCs w:val="20"/>
              </w:rPr>
              <w:t>O Estado de Sergipe aprova a Lei Estadual nº 7251/31 de outubro de 2011, publicada em 07 de novembro de 2011, estabelecendo o sistema de transferências de recursos para financiar a assistência social nos municípios, assinando os acordos de co-financiamento com dois municípios</w:t>
            </w:r>
          </w:p>
          <w:p w:rsidR="000E4FBD" w:rsidRPr="00781D95" w:rsidRDefault="000E4FBD" w:rsidP="000E4FBD">
            <w:pPr>
              <w:pStyle w:val="ListParagraph"/>
              <w:keepNext/>
              <w:keepLines/>
              <w:ind w:left="0"/>
              <w:rPr>
                <w:sz w:val="20"/>
                <w:szCs w:val="20"/>
              </w:rPr>
            </w:pPr>
          </w:p>
          <w:p w:rsidR="000E4FBD" w:rsidRPr="00781D95" w:rsidRDefault="000E4FBD" w:rsidP="000E4FBD">
            <w:pPr>
              <w:pStyle w:val="ListParagraph"/>
              <w:keepNext/>
              <w:keepLines/>
              <w:ind w:left="0"/>
              <w:rPr>
                <w:sz w:val="20"/>
                <w:szCs w:val="20"/>
              </w:rPr>
            </w:pPr>
            <w:r w:rsidRPr="00781D95">
              <w:rPr>
                <w:sz w:val="20"/>
                <w:szCs w:val="20"/>
              </w:rPr>
              <w:t>Responsabilidade: SEIDES</w:t>
            </w:r>
          </w:p>
        </w:tc>
        <w:tc>
          <w:tcPr>
            <w:tcW w:w="3150" w:type="dxa"/>
          </w:tcPr>
          <w:p w:rsidR="000E4FBD" w:rsidRPr="00781D95" w:rsidRDefault="000E4FBD" w:rsidP="000E4FBD">
            <w:pPr>
              <w:rPr>
                <w:sz w:val="20"/>
              </w:rPr>
            </w:pPr>
            <w:r w:rsidRPr="00781D95">
              <w:rPr>
                <w:sz w:val="20"/>
              </w:rPr>
              <w:t xml:space="preserve">Aumento no número de famílias com renda per capita mensal inferior a R$70.00 que vivem nos 15 municípios mais pobres do Esatdo, incluídas no </w:t>
            </w:r>
            <w:r w:rsidRPr="00781D95">
              <w:rPr>
                <w:i/>
                <w:sz w:val="20"/>
              </w:rPr>
              <w:t xml:space="preserve">CadÚnico </w:t>
            </w:r>
          </w:p>
          <w:p w:rsidR="000E4FBD" w:rsidRPr="00781D95" w:rsidRDefault="000E4FBD" w:rsidP="000E4FBD">
            <w:pPr>
              <w:rPr>
                <w:i/>
                <w:sz w:val="20"/>
              </w:rPr>
            </w:pPr>
            <w:r w:rsidRPr="00781D95">
              <w:rPr>
                <w:i/>
                <w:sz w:val="20"/>
              </w:rPr>
              <w:t xml:space="preserve">Linha de base (jan 2012): 39,582 famílias  </w:t>
            </w:r>
          </w:p>
          <w:p w:rsidR="000E4FBD" w:rsidRPr="00781D95" w:rsidRDefault="000E4FBD" w:rsidP="000E4FBD">
            <w:pPr>
              <w:rPr>
                <w:i/>
                <w:sz w:val="20"/>
              </w:rPr>
            </w:pPr>
            <w:r w:rsidRPr="00781D95">
              <w:rPr>
                <w:i/>
                <w:sz w:val="20"/>
              </w:rPr>
              <w:t>Meta (dez 2013): 41,561 famílias</w:t>
            </w:r>
          </w:p>
          <w:p w:rsidR="000E4FBD" w:rsidRPr="00781D95" w:rsidRDefault="000E4FBD" w:rsidP="000E4FBD">
            <w:pPr>
              <w:keepNext/>
              <w:keepLines/>
              <w:rPr>
                <w:sz w:val="20"/>
              </w:rPr>
            </w:pPr>
          </w:p>
        </w:tc>
      </w:tr>
    </w:tbl>
    <w:p w:rsidR="000E4FBD" w:rsidRDefault="000E4FBD" w:rsidP="00A44879">
      <w:pPr>
        <w:jc w:val="center"/>
        <w:rPr>
          <w:rFonts w:ascii="Times New Roman" w:hAnsi="Times New Roman"/>
          <w:b/>
          <w:sz w:val="22"/>
          <w:szCs w:val="22"/>
        </w:rPr>
      </w:pPr>
    </w:p>
    <w:p w:rsidR="000E4FBD" w:rsidRDefault="000E4FBD" w:rsidP="00A44879">
      <w:pPr>
        <w:jc w:val="center"/>
        <w:rPr>
          <w:rFonts w:ascii="Times New Roman" w:hAnsi="Times New Roman"/>
          <w:b/>
          <w:sz w:val="22"/>
          <w:szCs w:val="22"/>
        </w:rPr>
      </w:pPr>
    </w:p>
    <w:p w:rsidR="000E4FBD" w:rsidRDefault="000E4FBD">
      <w:pPr>
        <w:rPr>
          <w:rFonts w:ascii="Times New Roman" w:hAnsi="Times New Roman"/>
          <w:b/>
          <w:sz w:val="22"/>
          <w:szCs w:val="22"/>
        </w:rPr>
      </w:pPr>
      <w:r>
        <w:rPr>
          <w:rFonts w:ascii="Times New Roman" w:hAnsi="Times New Roman"/>
          <w:b/>
          <w:sz w:val="22"/>
          <w:szCs w:val="22"/>
        </w:rPr>
        <w:br w:type="page"/>
      </w:r>
    </w:p>
    <w:p w:rsidR="000E4FBD" w:rsidRDefault="000E4FBD" w:rsidP="00A44879">
      <w:pPr>
        <w:jc w:val="center"/>
        <w:rPr>
          <w:rFonts w:ascii="Times New Roman" w:hAnsi="Times New Roman"/>
          <w:b/>
          <w:sz w:val="22"/>
          <w:szCs w:val="22"/>
        </w:rPr>
      </w:pPr>
    </w:p>
    <w:p w:rsidR="000E4FBD" w:rsidRDefault="000E4FBD" w:rsidP="00A44879">
      <w:pPr>
        <w:jc w:val="center"/>
        <w:rPr>
          <w:rFonts w:ascii="Times New Roman" w:hAnsi="Times New Roman"/>
          <w:b/>
          <w:sz w:val="22"/>
          <w:szCs w:val="22"/>
        </w:rPr>
      </w:pPr>
    </w:p>
    <w:p w:rsidR="007363E9" w:rsidRDefault="007363E9" w:rsidP="00A44879">
      <w:pPr>
        <w:jc w:val="center"/>
        <w:rPr>
          <w:rFonts w:ascii="Times New Roman" w:hAnsi="Times New Roman"/>
          <w:b/>
          <w:sz w:val="22"/>
          <w:szCs w:val="22"/>
        </w:rPr>
      </w:pPr>
      <w:r w:rsidRPr="001B4C02">
        <w:rPr>
          <w:rFonts w:ascii="Times New Roman" w:hAnsi="Times New Roman"/>
          <w:b/>
          <w:sz w:val="22"/>
          <w:szCs w:val="22"/>
        </w:rPr>
        <w:t xml:space="preserve">ANEXO </w:t>
      </w:r>
      <w:r w:rsidR="00A44879">
        <w:rPr>
          <w:rFonts w:ascii="Times New Roman" w:hAnsi="Times New Roman"/>
          <w:b/>
          <w:sz w:val="22"/>
          <w:szCs w:val="22"/>
        </w:rPr>
        <w:t>II</w:t>
      </w:r>
      <w:r w:rsidRPr="001B4C02">
        <w:rPr>
          <w:rFonts w:ascii="Times New Roman" w:hAnsi="Times New Roman"/>
          <w:b/>
          <w:sz w:val="22"/>
          <w:szCs w:val="22"/>
        </w:rPr>
        <w:t xml:space="preserve"> </w:t>
      </w:r>
      <w:r w:rsidRPr="001B4C02">
        <w:rPr>
          <w:rFonts w:ascii="Times New Roman" w:hAnsi="Times New Roman"/>
          <w:b/>
          <w:sz w:val="22"/>
          <w:szCs w:val="22"/>
        </w:rPr>
        <w:br/>
        <w:t>BIBLIOGRAFIA UTILIZADA</w:t>
      </w:r>
    </w:p>
    <w:p w:rsidR="004551D1" w:rsidRDefault="004551D1">
      <w:pPr>
        <w:rPr>
          <w:rFonts w:ascii="Times New Roman" w:hAnsi="Times New Roman"/>
          <w:b/>
          <w:sz w:val="22"/>
          <w:szCs w:val="22"/>
        </w:rPr>
      </w:pPr>
    </w:p>
    <w:p w:rsidR="008C7E42" w:rsidRDefault="008C7E42">
      <w:pPr>
        <w:rPr>
          <w:rFonts w:ascii="Times New Roman" w:hAnsi="Times New Roman"/>
          <w:b/>
          <w:sz w:val="22"/>
          <w:szCs w:val="22"/>
        </w:rPr>
      </w:pPr>
    </w:p>
    <w:p w:rsidR="008C7E42" w:rsidRDefault="00BE3A6B" w:rsidP="009D26F3">
      <w:pPr>
        <w:jc w:val="both"/>
        <w:rPr>
          <w:rFonts w:ascii="Times New Roman" w:hAnsi="Times New Roman"/>
          <w:sz w:val="22"/>
          <w:szCs w:val="22"/>
        </w:rPr>
      </w:pPr>
      <w:r>
        <w:rPr>
          <w:rFonts w:ascii="Times New Roman" w:hAnsi="Times New Roman"/>
          <w:sz w:val="22"/>
          <w:szCs w:val="22"/>
        </w:rPr>
        <w:t>ABRELPE. Panorama d</w:t>
      </w:r>
      <w:r w:rsidR="00117FD9">
        <w:rPr>
          <w:rFonts w:ascii="Times New Roman" w:hAnsi="Times New Roman"/>
          <w:sz w:val="22"/>
          <w:szCs w:val="22"/>
        </w:rPr>
        <w:t>os Resíduos S</w:t>
      </w:r>
      <w:r w:rsidR="008C7E42">
        <w:rPr>
          <w:rFonts w:ascii="Times New Roman" w:hAnsi="Times New Roman"/>
          <w:sz w:val="22"/>
          <w:szCs w:val="22"/>
        </w:rPr>
        <w:t>ólidos no Brasil,</w:t>
      </w:r>
      <w:r w:rsidR="00D44C0F">
        <w:rPr>
          <w:rFonts w:ascii="Times New Roman" w:hAnsi="Times New Roman"/>
          <w:sz w:val="22"/>
          <w:szCs w:val="22"/>
        </w:rPr>
        <w:t xml:space="preserve"> </w:t>
      </w:r>
      <w:r>
        <w:rPr>
          <w:rFonts w:ascii="Times New Roman" w:hAnsi="Times New Roman"/>
          <w:sz w:val="22"/>
          <w:szCs w:val="22"/>
        </w:rPr>
        <w:t xml:space="preserve">2011. </w:t>
      </w:r>
    </w:p>
    <w:p w:rsidR="00117FD9" w:rsidRDefault="00117FD9" w:rsidP="009D26F3">
      <w:pPr>
        <w:jc w:val="both"/>
        <w:rPr>
          <w:rFonts w:ascii="Times New Roman" w:hAnsi="Times New Roman"/>
          <w:sz w:val="22"/>
          <w:szCs w:val="22"/>
        </w:rPr>
      </w:pPr>
    </w:p>
    <w:p w:rsidR="00481F7E" w:rsidRDefault="00117FD9" w:rsidP="009D26F3">
      <w:pPr>
        <w:jc w:val="both"/>
        <w:rPr>
          <w:rFonts w:ascii="Times New Roman" w:hAnsi="Times New Roman"/>
          <w:sz w:val="22"/>
          <w:szCs w:val="22"/>
        </w:rPr>
      </w:pPr>
      <w:r>
        <w:rPr>
          <w:rFonts w:ascii="Times New Roman" w:hAnsi="Times New Roman"/>
          <w:sz w:val="22"/>
          <w:szCs w:val="22"/>
        </w:rPr>
        <w:t>ACADEMIA BRASILEIRA DE CIENCIA. SOCIEDADE BRASILEIRA PARA O PROGRESSO DA CIENCIA. Contribuições da Academia Brasileira de Ciência e da Sociedade Brasileira para o Progresso da Ciência para o Debate sobre o Código Florestal. Fevereiro de 2011.</w:t>
      </w:r>
    </w:p>
    <w:p w:rsidR="00AF4AC6" w:rsidRDefault="00AF4AC6" w:rsidP="009D26F3">
      <w:pPr>
        <w:jc w:val="both"/>
        <w:rPr>
          <w:rFonts w:ascii="Times New Roman" w:hAnsi="Times New Roman"/>
          <w:sz w:val="22"/>
          <w:szCs w:val="22"/>
        </w:rPr>
      </w:pPr>
    </w:p>
    <w:p w:rsidR="00AF4AC6" w:rsidRDefault="00AF4AC6" w:rsidP="009D26F3">
      <w:pPr>
        <w:jc w:val="both"/>
        <w:rPr>
          <w:rFonts w:ascii="Times New Roman" w:hAnsi="Times New Roman"/>
          <w:sz w:val="22"/>
          <w:szCs w:val="22"/>
        </w:rPr>
      </w:pPr>
      <w:r>
        <w:rPr>
          <w:rFonts w:ascii="Times New Roman" w:hAnsi="Times New Roman"/>
          <w:sz w:val="22"/>
          <w:szCs w:val="22"/>
        </w:rPr>
        <w:t>ALTIERI, M.; NICHOLLS, C.I. Agroecologia: resgatando a agricultura orgânica a partir de um modelo industrial de produção e distribuição. In: Ciência &amp; Ambiente, 27, julho-dezembro 2003.</w:t>
      </w:r>
    </w:p>
    <w:p w:rsidR="00117FD9" w:rsidRDefault="00117FD9" w:rsidP="009D26F3">
      <w:pPr>
        <w:jc w:val="both"/>
        <w:rPr>
          <w:rFonts w:ascii="Times New Roman" w:hAnsi="Times New Roman"/>
          <w:sz w:val="22"/>
          <w:szCs w:val="22"/>
        </w:rPr>
      </w:pPr>
    </w:p>
    <w:p w:rsidR="00477FC3" w:rsidRDefault="00477FC3" w:rsidP="009D26F3">
      <w:pPr>
        <w:jc w:val="both"/>
        <w:rPr>
          <w:rFonts w:ascii="Times New Roman" w:hAnsi="Times New Roman"/>
          <w:sz w:val="22"/>
          <w:szCs w:val="22"/>
        </w:rPr>
      </w:pPr>
      <w:r>
        <w:rPr>
          <w:rFonts w:ascii="Times New Roman" w:hAnsi="Times New Roman"/>
          <w:sz w:val="22"/>
          <w:szCs w:val="22"/>
        </w:rPr>
        <w:t>ASSOCIAÇAO BRASILEIRA DE SAÚDE COLETIVA. Dossiê ABRASCO: um Alerta sobre os Impactos dos Agrotóxicos na Saúde. Comissão Executiva do Dossiê. Rio de Janeiro, World Nutrition, 2012</w:t>
      </w:r>
    </w:p>
    <w:p w:rsidR="00477FC3" w:rsidRDefault="00477FC3" w:rsidP="009D26F3">
      <w:pPr>
        <w:jc w:val="both"/>
        <w:rPr>
          <w:rFonts w:ascii="Times New Roman" w:hAnsi="Times New Roman"/>
          <w:sz w:val="22"/>
          <w:szCs w:val="22"/>
        </w:rPr>
      </w:pPr>
    </w:p>
    <w:p w:rsidR="00481F7E" w:rsidRDefault="00481F7E" w:rsidP="009D26F3">
      <w:pPr>
        <w:jc w:val="both"/>
        <w:rPr>
          <w:rFonts w:ascii="Times New Roman" w:hAnsi="Times New Roman"/>
          <w:sz w:val="22"/>
          <w:szCs w:val="22"/>
        </w:rPr>
      </w:pPr>
      <w:r>
        <w:rPr>
          <w:rFonts w:ascii="Times New Roman" w:hAnsi="Times New Roman"/>
          <w:sz w:val="22"/>
          <w:szCs w:val="22"/>
        </w:rPr>
        <w:t xml:space="preserve">BARCELLOS, C.; QUITÉRIO, L.A.D. Vigilância ambiental em saúde e sua implantação no Sistema Único de Saúde. In: Revista de Saúde Pública 40 (1): 170-177, 2006. </w:t>
      </w:r>
    </w:p>
    <w:p w:rsidR="00BE3A6B" w:rsidRDefault="00BE3A6B" w:rsidP="009D26F3">
      <w:pPr>
        <w:jc w:val="both"/>
        <w:rPr>
          <w:rFonts w:ascii="Times New Roman" w:hAnsi="Times New Roman"/>
          <w:sz w:val="22"/>
          <w:szCs w:val="22"/>
        </w:rPr>
      </w:pPr>
    </w:p>
    <w:p w:rsidR="00275A80" w:rsidRDefault="00275A80" w:rsidP="009D26F3">
      <w:pPr>
        <w:jc w:val="both"/>
        <w:rPr>
          <w:rFonts w:ascii="Times New Roman" w:hAnsi="Times New Roman"/>
          <w:sz w:val="22"/>
          <w:szCs w:val="22"/>
        </w:rPr>
      </w:pPr>
      <w:r w:rsidRPr="00275A80">
        <w:rPr>
          <w:rFonts w:ascii="Times New Roman" w:hAnsi="Times New Roman"/>
          <w:sz w:val="22"/>
          <w:szCs w:val="22"/>
        </w:rPr>
        <w:t xml:space="preserve">BANCO DO NORDESTE DO BRASIL. Manual de Impactos Ambientais. Fortaleza: Banco do Nordeste, </w:t>
      </w:r>
      <w:r>
        <w:rPr>
          <w:rFonts w:ascii="Times New Roman" w:hAnsi="Times New Roman"/>
          <w:sz w:val="22"/>
          <w:szCs w:val="22"/>
        </w:rPr>
        <w:t>2009, 2</w:t>
      </w:r>
      <w:r w:rsidRPr="00275A80">
        <w:rPr>
          <w:rFonts w:ascii="Times New Roman" w:hAnsi="Times New Roman"/>
          <w:sz w:val="22"/>
          <w:szCs w:val="22"/>
          <w:vertAlign w:val="superscript"/>
        </w:rPr>
        <w:t>a</w:t>
      </w:r>
      <w:r>
        <w:rPr>
          <w:rFonts w:ascii="Times New Roman" w:hAnsi="Times New Roman"/>
          <w:sz w:val="22"/>
          <w:szCs w:val="22"/>
        </w:rPr>
        <w:t xml:space="preserve">. Ed. </w:t>
      </w:r>
    </w:p>
    <w:p w:rsidR="00516C83" w:rsidRPr="00275A80" w:rsidRDefault="00516C83" w:rsidP="009D26F3">
      <w:pPr>
        <w:jc w:val="both"/>
        <w:rPr>
          <w:rFonts w:ascii="Times New Roman" w:hAnsi="Times New Roman"/>
          <w:sz w:val="22"/>
          <w:szCs w:val="22"/>
        </w:rPr>
      </w:pPr>
    </w:p>
    <w:p w:rsidR="00446460" w:rsidRDefault="00516C83" w:rsidP="009D26F3">
      <w:pPr>
        <w:jc w:val="both"/>
        <w:rPr>
          <w:rFonts w:ascii="Times New Roman" w:hAnsi="Times New Roman"/>
          <w:sz w:val="22"/>
          <w:szCs w:val="22"/>
        </w:rPr>
      </w:pPr>
      <w:r>
        <w:rPr>
          <w:rFonts w:ascii="Times New Roman" w:hAnsi="Times New Roman"/>
          <w:sz w:val="22"/>
          <w:szCs w:val="22"/>
        </w:rPr>
        <w:t>BRASIL. MINISTÉRIO DAS CIDADES. Secretaria Nacional de Saneamento Ambiental. Diagnóstico do Manejo de Resíduos Sólidos Urbanos 2009. Tabelas de Informações e Indicadores. Sistema Nacional de Informações sobre Saneamento</w:t>
      </w:r>
      <w:r w:rsidR="0087752E">
        <w:rPr>
          <w:rFonts w:ascii="Times New Roman" w:hAnsi="Times New Roman"/>
          <w:sz w:val="22"/>
          <w:szCs w:val="22"/>
        </w:rPr>
        <w:t xml:space="preserve"> /</w:t>
      </w:r>
      <w:r>
        <w:rPr>
          <w:rFonts w:ascii="Times New Roman" w:hAnsi="Times New Roman"/>
          <w:sz w:val="22"/>
          <w:szCs w:val="22"/>
        </w:rPr>
        <w:t xml:space="preserve"> SNIS. Brasília: Ministério das Cidades, maio de 2011</w:t>
      </w:r>
    </w:p>
    <w:p w:rsidR="00516C83" w:rsidRDefault="00516C83" w:rsidP="009D26F3">
      <w:pPr>
        <w:jc w:val="both"/>
        <w:rPr>
          <w:rFonts w:ascii="Times New Roman" w:hAnsi="Times New Roman"/>
          <w:sz w:val="22"/>
          <w:szCs w:val="22"/>
        </w:rPr>
      </w:pPr>
    </w:p>
    <w:p w:rsidR="00446460" w:rsidRDefault="00446460" w:rsidP="009D26F3">
      <w:pPr>
        <w:jc w:val="both"/>
        <w:rPr>
          <w:rFonts w:ascii="Times New Roman" w:hAnsi="Times New Roman"/>
          <w:sz w:val="22"/>
          <w:szCs w:val="22"/>
        </w:rPr>
      </w:pPr>
      <w:r>
        <w:rPr>
          <w:rFonts w:ascii="Times New Roman" w:hAnsi="Times New Roman"/>
          <w:sz w:val="22"/>
          <w:szCs w:val="22"/>
        </w:rPr>
        <w:t>BRASIL. MINISTÉRIO DAS CIDADES. Resíduos sólidos. Gerenciamento de resíduos de serviços de saúde. Guia do profissional em treinamento nível 2. Rede Nacional de Capacitação e Extensão Tecnológica em Saneamento Ambiental / RECESA. Brasília: Ministério das Cidades, 2008.</w:t>
      </w:r>
    </w:p>
    <w:p w:rsidR="00446460" w:rsidRDefault="00446460" w:rsidP="009D26F3">
      <w:pPr>
        <w:jc w:val="both"/>
        <w:rPr>
          <w:rFonts w:ascii="Times New Roman" w:hAnsi="Times New Roman"/>
          <w:sz w:val="22"/>
          <w:szCs w:val="22"/>
        </w:rPr>
      </w:pPr>
    </w:p>
    <w:p w:rsidR="00446460" w:rsidRDefault="00446460" w:rsidP="009D26F3">
      <w:pPr>
        <w:jc w:val="both"/>
        <w:rPr>
          <w:rFonts w:ascii="Times New Roman" w:hAnsi="Times New Roman"/>
          <w:sz w:val="22"/>
          <w:szCs w:val="22"/>
        </w:rPr>
      </w:pPr>
      <w:r>
        <w:rPr>
          <w:rFonts w:ascii="Times New Roman" w:hAnsi="Times New Roman"/>
          <w:sz w:val="22"/>
          <w:szCs w:val="22"/>
        </w:rPr>
        <w:t>BRASIL. MINISTÉRIO DO MEIO AMBIENTE. Plano Nacional de Resíduos Sólidos. Versão preliminar para consulta pública. Brasília: MMA, maio 2011</w:t>
      </w:r>
      <w:r w:rsidR="00D44C0F">
        <w:rPr>
          <w:rFonts w:ascii="Times New Roman" w:hAnsi="Times New Roman"/>
          <w:sz w:val="22"/>
          <w:szCs w:val="22"/>
        </w:rPr>
        <w:t>.</w:t>
      </w:r>
    </w:p>
    <w:p w:rsidR="00446460" w:rsidRDefault="00446460" w:rsidP="009D26F3">
      <w:pPr>
        <w:jc w:val="both"/>
        <w:rPr>
          <w:rFonts w:ascii="Times New Roman" w:hAnsi="Times New Roman"/>
          <w:sz w:val="22"/>
          <w:szCs w:val="22"/>
        </w:rPr>
      </w:pPr>
    </w:p>
    <w:p w:rsidR="00477FC3" w:rsidRDefault="00477FC3" w:rsidP="009D26F3">
      <w:pPr>
        <w:jc w:val="both"/>
        <w:rPr>
          <w:rFonts w:ascii="Times New Roman" w:hAnsi="Times New Roman"/>
          <w:sz w:val="22"/>
          <w:szCs w:val="22"/>
        </w:rPr>
      </w:pPr>
      <w:r>
        <w:rPr>
          <w:rFonts w:ascii="Times New Roman" w:hAnsi="Times New Roman"/>
          <w:sz w:val="22"/>
          <w:szCs w:val="22"/>
        </w:rPr>
        <w:t>BRASIL. MINISTÉRIO DA SAÚDE</w:t>
      </w:r>
      <w:r w:rsidRPr="00643501">
        <w:rPr>
          <w:rFonts w:ascii="Times New Roman" w:hAnsi="Times New Roman"/>
          <w:sz w:val="22"/>
          <w:szCs w:val="22"/>
        </w:rPr>
        <w:t>. R</w:t>
      </w:r>
      <w:r w:rsidR="00E57975">
        <w:rPr>
          <w:rFonts w:ascii="Times New Roman" w:hAnsi="Times New Roman"/>
          <w:sz w:val="22"/>
          <w:szCs w:val="22"/>
        </w:rPr>
        <w:t>ede Cegonha. 2012</w:t>
      </w:r>
      <w:r w:rsidRPr="00643501">
        <w:rPr>
          <w:rFonts w:ascii="Times New Roman" w:hAnsi="Times New Roman"/>
          <w:sz w:val="22"/>
          <w:szCs w:val="22"/>
        </w:rPr>
        <w:t xml:space="preserve">. Disponível em: </w:t>
      </w:r>
      <w:hyperlink r:id="rId18" w:history="1">
        <w:r w:rsidRPr="00643501">
          <w:rPr>
            <w:rStyle w:val="Hyperlink"/>
            <w:rFonts w:ascii="Times New Roman" w:hAnsi="Times New Roman"/>
            <w:sz w:val="22"/>
            <w:szCs w:val="22"/>
          </w:rPr>
          <w:t>http://portal.saude.gov.br/portal/saude/Gestor/visualizar_texto.cfm?idtxt=3708</w:t>
        </w:r>
      </w:hyperlink>
      <w:r w:rsidRPr="00643501">
        <w:rPr>
          <w:rFonts w:ascii="Times New Roman" w:hAnsi="Times New Roman"/>
          <w:sz w:val="22"/>
          <w:szCs w:val="22"/>
        </w:rPr>
        <w:t>. Acesso em: 21 junho 2012</w:t>
      </w:r>
    </w:p>
    <w:p w:rsidR="00477FC3" w:rsidRDefault="00477FC3" w:rsidP="009D26F3">
      <w:pPr>
        <w:jc w:val="both"/>
        <w:rPr>
          <w:rFonts w:ascii="Times New Roman" w:hAnsi="Times New Roman"/>
          <w:sz w:val="22"/>
          <w:szCs w:val="22"/>
        </w:rPr>
      </w:pPr>
    </w:p>
    <w:p w:rsidR="00446460" w:rsidRDefault="00446460" w:rsidP="009D26F3">
      <w:pPr>
        <w:jc w:val="both"/>
        <w:rPr>
          <w:rFonts w:ascii="Times New Roman" w:hAnsi="Times New Roman"/>
          <w:sz w:val="22"/>
          <w:szCs w:val="22"/>
        </w:rPr>
      </w:pPr>
      <w:r>
        <w:rPr>
          <w:rFonts w:ascii="Times New Roman" w:hAnsi="Times New Roman"/>
          <w:sz w:val="22"/>
          <w:szCs w:val="22"/>
        </w:rPr>
        <w:t>BRASIL. MINISTÉR</w:t>
      </w:r>
      <w:r w:rsidR="00477FC3">
        <w:rPr>
          <w:rFonts w:ascii="Times New Roman" w:hAnsi="Times New Roman"/>
          <w:sz w:val="22"/>
          <w:szCs w:val="22"/>
        </w:rPr>
        <w:t>IO DA SAÚDE. Agência  Nacional d</w:t>
      </w:r>
      <w:r>
        <w:rPr>
          <w:rFonts w:ascii="Times New Roman" w:hAnsi="Times New Roman"/>
          <w:sz w:val="22"/>
          <w:szCs w:val="22"/>
        </w:rPr>
        <w:t xml:space="preserve">e Vigilância Sanitária – ANVISA. </w:t>
      </w:r>
      <w:r w:rsidR="00516C83">
        <w:rPr>
          <w:rFonts w:ascii="Times New Roman" w:hAnsi="Times New Roman"/>
          <w:sz w:val="22"/>
          <w:szCs w:val="22"/>
        </w:rPr>
        <w:t xml:space="preserve">Relatório de situação. Sergipe. Sistema Nacional de Vigilância em Saúde. Brasília: Ministério da Saúde, 2011 (a). </w:t>
      </w:r>
    </w:p>
    <w:p w:rsidR="00516C83" w:rsidRDefault="00516C83" w:rsidP="009D26F3">
      <w:pPr>
        <w:jc w:val="both"/>
        <w:rPr>
          <w:rFonts w:ascii="Times New Roman" w:hAnsi="Times New Roman"/>
          <w:sz w:val="22"/>
          <w:szCs w:val="22"/>
        </w:rPr>
      </w:pPr>
    </w:p>
    <w:p w:rsidR="00516C83" w:rsidRDefault="00516C83" w:rsidP="00516C83">
      <w:pPr>
        <w:rPr>
          <w:rStyle w:val="Hyperlink"/>
          <w:rFonts w:ascii="Times New Roman" w:hAnsi="Times New Roman"/>
          <w:sz w:val="22"/>
          <w:szCs w:val="22"/>
        </w:rPr>
      </w:pPr>
      <w:r w:rsidRPr="00643501">
        <w:rPr>
          <w:rFonts w:ascii="Times New Roman" w:hAnsi="Times New Roman"/>
          <w:sz w:val="22"/>
          <w:szCs w:val="22"/>
        </w:rPr>
        <w:t xml:space="preserve">_____. </w:t>
      </w:r>
      <w:r w:rsidRPr="00643501">
        <w:rPr>
          <w:rFonts w:ascii="Times New Roman" w:hAnsi="Times New Roman"/>
          <w:bCs/>
          <w:sz w:val="22"/>
          <w:szCs w:val="22"/>
        </w:rPr>
        <w:t>Sistema de Informação da Vigilância da Qualidade da Água para o Consumo Humano – SISAGUA</w:t>
      </w:r>
      <w:r w:rsidR="00714F61" w:rsidRPr="00643501">
        <w:rPr>
          <w:rFonts w:ascii="Times New Roman" w:hAnsi="Times New Roman"/>
          <w:sz w:val="22"/>
          <w:szCs w:val="22"/>
        </w:rPr>
        <w:t xml:space="preserve">, 2012 (a) . </w:t>
      </w:r>
      <w:r w:rsidRPr="00643501">
        <w:rPr>
          <w:rFonts w:ascii="Times New Roman" w:hAnsi="Times New Roman"/>
          <w:sz w:val="22"/>
          <w:szCs w:val="22"/>
        </w:rPr>
        <w:t xml:space="preserve">Disponível em: </w:t>
      </w:r>
      <w:hyperlink w:history="1">
        <w:r w:rsidRPr="00643501">
          <w:rPr>
            <w:rStyle w:val="Hyperlink"/>
            <w:rFonts w:ascii="Times New Roman" w:hAnsi="Times New Roman"/>
            <w:sz w:val="22"/>
            <w:szCs w:val="22"/>
          </w:rPr>
          <w:t>http://portal.saude.gov.br/portal/saude/profissional/visualizar_texto.cfm?idtxt=31864&amp;janela=1</w:t>
        </w:r>
      </w:hyperlink>
    </w:p>
    <w:p w:rsidR="00477FC3" w:rsidRPr="00643501" w:rsidRDefault="00477FC3" w:rsidP="00516C83">
      <w:pPr>
        <w:rPr>
          <w:rFonts w:ascii="Times New Roman" w:hAnsi="Times New Roman"/>
          <w:sz w:val="22"/>
          <w:szCs w:val="22"/>
        </w:rPr>
      </w:pPr>
    </w:p>
    <w:p w:rsidR="00477FC3" w:rsidRDefault="00477FC3" w:rsidP="00477FC3">
      <w:pPr>
        <w:jc w:val="both"/>
        <w:rPr>
          <w:rFonts w:ascii="Times New Roman" w:hAnsi="Times New Roman"/>
          <w:sz w:val="22"/>
          <w:szCs w:val="22"/>
        </w:rPr>
      </w:pPr>
      <w:r>
        <w:rPr>
          <w:rFonts w:ascii="Times New Roman" w:hAnsi="Times New Roman"/>
          <w:sz w:val="22"/>
          <w:szCs w:val="22"/>
        </w:rPr>
        <w:t>______. Vigilância em Saúde ambiental. II Fórum de Saúde Pública e Meio Ambiente do CRMV-RJ.  Apresentação de Cassia de Fátima Rangel. Brasília: 30 março 2011 (b).</w:t>
      </w:r>
    </w:p>
    <w:p w:rsidR="00446460" w:rsidRDefault="00446460" w:rsidP="009D26F3">
      <w:pPr>
        <w:jc w:val="both"/>
        <w:rPr>
          <w:rFonts w:ascii="Times New Roman" w:hAnsi="Times New Roman"/>
          <w:sz w:val="22"/>
          <w:szCs w:val="22"/>
        </w:rPr>
      </w:pPr>
    </w:p>
    <w:p w:rsidR="00446460" w:rsidRDefault="00446460" w:rsidP="009D26F3">
      <w:pPr>
        <w:jc w:val="both"/>
        <w:rPr>
          <w:rFonts w:ascii="Times New Roman" w:hAnsi="Times New Roman"/>
          <w:sz w:val="22"/>
          <w:szCs w:val="22"/>
        </w:rPr>
      </w:pPr>
    </w:p>
    <w:p w:rsidR="00446460" w:rsidRDefault="00477FC3" w:rsidP="009D26F3">
      <w:pPr>
        <w:jc w:val="both"/>
        <w:rPr>
          <w:rFonts w:ascii="Times New Roman" w:hAnsi="Times New Roman"/>
          <w:sz w:val="22"/>
          <w:szCs w:val="22"/>
        </w:rPr>
      </w:pPr>
      <w:r>
        <w:rPr>
          <w:rFonts w:ascii="Times New Roman" w:hAnsi="Times New Roman"/>
          <w:sz w:val="22"/>
          <w:szCs w:val="22"/>
        </w:rPr>
        <w:t>BRASIL. MINISTÉRIO DA SAÚDE. Agência  Nacional de Vigilância Sanitária – ANVISA.</w:t>
      </w:r>
      <w:r w:rsidR="00446460">
        <w:rPr>
          <w:rFonts w:ascii="Times New Roman" w:hAnsi="Times New Roman"/>
          <w:sz w:val="22"/>
          <w:szCs w:val="22"/>
        </w:rPr>
        <w:t xml:space="preserve">. </w:t>
      </w:r>
      <w:r w:rsidR="00516C83">
        <w:rPr>
          <w:rFonts w:ascii="Times New Roman" w:hAnsi="Times New Roman"/>
          <w:sz w:val="22"/>
          <w:szCs w:val="22"/>
        </w:rPr>
        <w:t>Gerenciamento dos Serviços de Saúde. Tecnologias em Serviços de Saúde. Brasília: ANVISA, 2006.</w:t>
      </w:r>
    </w:p>
    <w:p w:rsidR="00313BF9" w:rsidRDefault="00313BF9" w:rsidP="009D26F3">
      <w:pPr>
        <w:jc w:val="both"/>
        <w:rPr>
          <w:rFonts w:ascii="Times New Roman" w:hAnsi="Times New Roman"/>
          <w:sz w:val="22"/>
          <w:szCs w:val="22"/>
        </w:rPr>
      </w:pPr>
    </w:p>
    <w:p w:rsidR="00313BF9" w:rsidRDefault="00313BF9" w:rsidP="009D26F3">
      <w:pPr>
        <w:jc w:val="both"/>
        <w:rPr>
          <w:rFonts w:ascii="Times New Roman" w:hAnsi="Times New Roman"/>
          <w:sz w:val="22"/>
          <w:szCs w:val="22"/>
        </w:rPr>
      </w:pPr>
      <w:r>
        <w:rPr>
          <w:rFonts w:ascii="Times New Roman" w:hAnsi="Times New Roman"/>
          <w:sz w:val="22"/>
          <w:szCs w:val="22"/>
        </w:rPr>
        <w:t xml:space="preserve">CAMARGO, A.C.; NOVO, A.L.M.; MENDONCA, F.C.; VINHOLIS, M.M. B. Projeto Balde Cheio: resgatando a dignidade do produtor familiar de leite. 2008. Disponível em </w:t>
      </w:r>
      <w:hyperlink r:id="rId19" w:history="1">
        <w:r w:rsidRPr="00815C8C">
          <w:rPr>
            <w:rStyle w:val="Hyperlink"/>
            <w:rFonts w:ascii="Times New Roman" w:hAnsi="Times New Roman"/>
            <w:sz w:val="22"/>
            <w:szCs w:val="22"/>
          </w:rPr>
          <w:t>http://www.cnpma.embrapa.br/boaspraticas/download/Proj_Balde_Cheio.pdf</w:t>
        </w:r>
      </w:hyperlink>
      <w:r>
        <w:rPr>
          <w:rFonts w:ascii="Times New Roman" w:hAnsi="Times New Roman"/>
          <w:sz w:val="22"/>
          <w:szCs w:val="22"/>
        </w:rPr>
        <w:t xml:space="preserve"> </w:t>
      </w:r>
      <w:r w:rsidR="00DB7117">
        <w:rPr>
          <w:rFonts w:ascii="Times New Roman" w:hAnsi="Times New Roman"/>
          <w:sz w:val="22"/>
          <w:szCs w:val="22"/>
        </w:rPr>
        <w:t>Acessado em 20/06/2012</w:t>
      </w:r>
    </w:p>
    <w:p w:rsidR="00B72DAE" w:rsidRDefault="00B72DAE" w:rsidP="009D26F3">
      <w:pPr>
        <w:jc w:val="both"/>
        <w:rPr>
          <w:rFonts w:ascii="Times New Roman" w:hAnsi="Times New Roman"/>
          <w:sz w:val="22"/>
          <w:szCs w:val="22"/>
        </w:rPr>
      </w:pPr>
    </w:p>
    <w:p w:rsidR="00DB7117" w:rsidRDefault="00DB7117" w:rsidP="009D26F3">
      <w:pPr>
        <w:jc w:val="both"/>
        <w:rPr>
          <w:rFonts w:ascii="Times New Roman" w:hAnsi="Times New Roman"/>
          <w:sz w:val="22"/>
          <w:szCs w:val="22"/>
        </w:rPr>
      </w:pPr>
      <w:r>
        <w:rPr>
          <w:rFonts w:ascii="Times New Roman" w:hAnsi="Times New Roman"/>
          <w:sz w:val="22"/>
          <w:szCs w:val="22"/>
        </w:rPr>
        <w:t xml:space="preserve">EMPRESA BRASILEIRA DE PESQUISA AGROPECUÁRIA – EMBRAPA. Metodologia Balde Cheio. Disponível em: </w:t>
      </w:r>
      <w:hyperlink r:id="rId20" w:history="1">
        <w:r w:rsidRPr="00815C8C">
          <w:rPr>
            <w:rStyle w:val="Hyperlink"/>
            <w:rFonts w:ascii="Times New Roman" w:hAnsi="Times New Roman"/>
            <w:sz w:val="22"/>
            <w:szCs w:val="22"/>
          </w:rPr>
          <w:t>http://www.cppse.embrapa.br/?q=metodologia-balde-cheio</w:t>
        </w:r>
      </w:hyperlink>
      <w:r>
        <w:rPr>
          <w:rFonts w:ascii="Times New Roman" w:hAnsi="Times New Roman"/>
          <w:sz w:val="22"/>
          <w:szCs w:val="22"/>
        </w:rPr>
        <w:t>. Acessado em 20/06/2012</w:t>
      </w:r>
    </w:p>
    <w:p w:rsidR="00FD3188" w:rsidRDefault="00FD3188" w:rsidP="009D26F3">
      <w:pPr>
        <w:jc w:val="both"/>
        <w:rPr>
          <w:rFonts w:ascii="Times New Roman" w:hAnsi="Times New Roman"/>
          <w:sz w:val="22"/>
          <w:szCs w:val="22"/>
        </w:rPr>
      </w:pPr>
    </w:p>
    <w:p w:rsidR="00FD3188" w:rsidRDefault="00FD3188" w:rsidP="009D26F3">
      <w:pPr>
        <w:jc w:val="both"/>
        <w:rPr>
          <w:rFonts w:ascii="Times New Roman" w:hAnsi="Times New Roman"/>
          <w:sz w:val="22"/>
          <w:szCs w:val="22"/>
        </w:rPr>
      </w:pPr>
      <w:r>
        <w:rPr>
          <w:rFonts w:ascii="Times New Roman" w:hAnsi="Times New Roman"/>
          <w:sz w:val="22"/>
          <w:szCs w:val="22"/>
        </w:rPr>
        <w:t>FONSECA, M. F. De A. C. Agricultura orgânica: regulamentos técnicos para acesso aos mercados dos produtos orgânicos no Brasil. Niterói: PESAGRO-RIO, 2009</w:t>
      </w:r>
    </w:p>
    <w:p w:rsidR="00DB7117" w:rsidRDefault="00DB7117" w:rsidP="009D26F3">
      <w:pPr>
        <w:jc w:val="both"/>
        <w:rPr>
          <w:rFonts w:ascii="Times New Roman" w:hAnsi="Times New Roman"/>
          <w:sz w:val="22"/>
          <w:szCs w:val="22"/>
        </w:rPr>
      </w:pPr>
    </w:p>
    <w:p w:rsidR="00B72DAE" w:rsidRDefault="00B72DAE" w:rsidP="009D26F3">
      <w:pPr>
        <w:jc w:val="both"/>
        <w:rPr>
          <w:rFonts w:ascii="Times New Roman" w:hAnsi="Times New Roman"/>
          <w:sz w:val="22"/>
          <w:szCs w:val="22"/>
        </w:rPr>
      </w:pPr>
      <w:r>
        <w:rPr>
          <w:rFonts w:ascii="Times New Roman" w:hAnsi="Times New Roman"/>
          <w:sz w:val="22"/>
          <w:szCs w:val="22"/>
        </w:rPr>
        <w:t>FUNDAÇÃO NACIONAL DE SAÚDE - FUNASA. Manual de Saneamento. Brasília: FUNASA, 2004</w:t>
      </w:r>
    </w:p>
    <w:p w:rsidR="00516C83" w:rsidRDefault="00516C83" w:rsidP="009D26F3">
      <w:pPr>
        <w:jc w:val="both"/>
        <w:rPr>
          <w:rFonts w:ascii="Times New Roman" w:hAnsi="Times New Roman"/>
          <w:sz w:val="22"/>
          <w:szCs w:val="22"/>
        </w:rPr>
      </w:pPr>
    </w:p>
    <w:p w:rsidR="00516C83" w:rsidRDefault="00516C83" w:rsidP="00516C83">
      <w:pPr>
        <w:jc w:val="both"/>
        <w:rPr>
          <w:rFonts w:ascii="Times New Roman" w:hAnsi="Times New Roman"/>
          <w:sz w:val="22"/>
          <w:szCs w:val="22"/>
        </w:rPr>
      </w:pPr>
      <w:r w:rsidRPr="00275A80">
        <w:rPr>
          <w:rFonts w:ascii="Times New Roman" w:hAnsi="Times New Roman"/>
          <w:sz w:val="22"/>
          <w:szCs w:val="22"/>
        </w:rPr>
        <w:t>INSTITUTO BRASILEIRO DE GEOGRAFIA E ESTATÍSTICA</w:t>
      </w:r>
      <w:r>
        <w:rPr>
          <w:rFonts w:ascii="Times New Roman" w:hAnsi="Times New Roman"/>
          <w:sz w:val="22"/>
          <w:szCs w:val="22"/>
        </w:rPr>
        <w:t xml:space="preserve"> - IBGE</w:t>
      </w:r>
      <w:r w:rsidRPr="00275A80">
        <w:rPr>
          <w:rFonts w:ascii="Times New Roman" w:hAnsi="Times New Roman"/>
          <w:sz w:val="22"/>
          <w:szCs w:val="22"/>
        </w:rPr>
        <w:t>.. Perfil dos municípios brasileiros. Gestão Pública, 200</w:t>
      </w:r>
      <w:r>
        <w:rPr>
          <w:rFonts w:ascii="Times New Roman" w:hAnsi="Times New Roman"/>
          <w:sz w:val="22"/>
          <w:szCs w:val="22"/>
        </w:rPr>
        <w:t>9</w:t>
      </w:r>
      <w:r w:rsidRPr="00275A80">
        <w:rPr>
          <w:rFonts w:ascii="Times New Roman" w:hAnsi="Times New Roman"/>
          <w:sz w:val="22"/>
          <w:szCs w:val="22"/>
        </w:rPr>
        <w:t>. Pesquisa de Informações Básicas Municipais. Rio de Janeiro: IBGE, 20</w:t>
      </w:r>
      <w:r>
        <w:rPr>
          <w:rFonts w:ascii="Times New Roman" w:hAnsi="Times New Roman"/>
          <w:sz w:val="22"/>
          <w:szCs w:val="22"/>
        </w:rPr>
        <w:t>10 (a)</w:t>
      </w:r>
      <w:r w:rsidRPr="00275A80">
        <w:rPr>
          <w:rFonts w:ascii="Times New Roman" w:hAnsi="Times New Roman"/>
          <w:sz w:val="22"/>
          <w:szCs w:val="22"/>
        </w:rPr>
        <w:t>.</w:t>
      </w:r>
    </w:p>
    <w:p w:rsidR="00516C83" w:rsidRDefault="00516C83" w:rsidP="00516C83">
      <w:pPr>
        <w:jc w:val="both"/>
        <w:rPr>
          <w:rFonts w:ascii="Times New Roman" w:hAnsi="Times New Roman"/>
          <w:sz w:val="22"/>
          <w:szCs w:val="22"/>
        </w:rPr>
      </w:pPr>
    </w:p>
    <w:p w:rsidR="00516C83" w:rsidRDefault="00516C83" w:rsidP="00516C83">
      <w:pPr>
        <w:jc w:val="both"/>
        <w:rPr>
          <w:rFonts w:ascii="Times New Roman" w:hAnsi="Times New Roman"/>
          <w:sz w:val="22"/>
          <w:szCs w:val="22"/>
        </w:rPr>
      </w:pPr>
      <w:r>
        <w:rPr>
          <w:rFonts w:ascii="Times New Roman" w:hAnsi="Times New Roman"/>
          <w:sz w:val="22"/>
          <w:szCs w:val="22"/>
        </w:rPr>
        <w:t>______. Pesquisa Nacional de Saneamento Básico</w:t>
      </w:r>
      <w:r w:rsidR="0066411A">
        <w:rPr>
          <w:rFonts w:ascii="Times New Roman" w:hAnsi="Times New Roman"/>
          <w:sz w:val="22"/>
          <w:szCs w:val="22"/>
        </w:rPr>
        <w:t xml:space="preserve"> 2008</w:t>
      </w:r>
      <w:r>
        <w:rPr>
          <w:rFonts w:ascii="Times New Roman" w:hAnsi="Times New Roman"/>
          <w:sz w:val="22"/>
          <w:szCs w:val="22"/>
        </w:rPr>
        <w:t xml:space="preserve">. Rio de Janeiro: IBGE, 2010 (b). </w:t>
      </w:r>
    </w:p>
    <w:p w:rsidR="0066411A" w:rsidRDefault="0066411A" w:rsidP="00516C83">
      <w:pPr>
        <w:jc w:val="both"/>
        <w:rPr>
          <w:rFonts w:ascii="Times New Roman" w:hAnsi="Times New Roman"/>
          <w:sz w:val="22"/>
          <w:szCs w:val="22"/>
        </w:rPr>
      </w:pPr>
    </w:p>
    <w:p w:rsidR="00516C83" w:rsidRDefault="0066411A" w:rsidP="00516C83">
      <w:pPr>
        <w:jc w:val="both"/>
        <w:rPr>
          <w:rFonts w:ascii="Times New Roman" w:hAnsi="Times New Roman"/>
          <w:sz w:val="22"/>
          <w:szCs w:val="22"/>
        </w:rPr>
      </w:pPr>
      <w:r>
        <w:rPr>
          <w:rFonts w:ascii="Times New Roman" w:hAnsi="Times New Roman"/>
          <w:sz w:val="22"/>
          <w:szCs w:val="22"/>
        </w:rPr>
        <w:t>______. Censo Agropecuário 2006. Rio de Janeiro: IBGE, 2008</w:t>
      </w:r>
    </w:p>
    <w:p w:rsidR="0066411A" w:rsidRDefault="0066411A" w:rsidP="00516C83">
      <w:pPr>
        <w:jc w:val="both"/>
        <w:rPr>
          <w:rFonts w:ascii="Times New Roman" w:hAnsi="Times New Roman"/>
          <w:sz w:val="22"/>
          <w:szCs w:val="22"/>
        </w:rPr>
      </w:pPr>
    </w:p>
    <w:p w:rsidR="00516C83" w:rsidRPr="00275A80" w:rsidRDefault="00DB7117" w:rsidP="00516C83">
      <w:pPr>
        <w:jc w:val="both"/>
        <w:rPr>
          <w:rFonts w:ascii="Times New Roman" w:hAnsi="Times New Roman"/>
          <w:sz w:val="22"/>
          <w:szCs w:val="22"/>
        </w:rPr>
      </w:pPr>
      <w:r>
        <w:rPr>
          <w:rFonts w:ascii="Times New Roman" w:hAnsi="Times New Roman"/>
          <w:sz w:val="22"/>
          <w:szCs w:val="22"/>
        </w:rPr>
        <w:t>______</w:t>
      </w:r>
      <w:r w:rsidR="00275A80" w:rsidRPr="00275A80">
        <w:rPr>
          <w:rFonts w:ascii="Times New Roman" w:hAnsi="Times New Roman"/>
          <w:sz w:val="22"/>
          <w:szCs w:val="22"/>
        </w:rPr>
        <w:t xml:space="preserve">. </w:t>
      </w:r>
      <w:r w:rsidR="00516C83" w:rsidRPr="00275A80">
        <w:rPr>
          <w:rFonts w:ascii="Times New Roman" w:hAnsi="Times New Roman"/>
          <w:sz w:val="22"/>
          <w:szCs w:val="22"/>
        </w:rPr>
        <w:t>Perfil dos municípios brasileiros. Gestão Pública, 2008. Pesquisa de Informações Básicas Municipais. Rio de Janeiro: IBGE, 2008.</w:t>
      </w:r>
    </w:p>
    <w:p w:rsidR="00275A80" w:rsidRPr="00275A80" w:rsidRDefault="00275A80" w:rsidP="009D26F3">
      <w:pPr>
        <w:jc w:val="both"/>
        <w:rPr>
          <w:rFonts w:ascii="Times New Roman" w:hAnsi="Times New Roman"/>
          <w:sz w:val="22"/>
          <w:szCs w:val="22"/>
        </w:rPr>
      </w:pPr>
    </w:p>
    <w:p w:rsidR="00275A80" w:rsidRPr="00275A80" w:rsidRDefault="00275A80" w:rsidP="00516C83">
      <w:pPr>
        <w:jc w:val="both"/>
        <w:rPr>
          <w:rFonts w:ascii="Times New Roman" w:hAnsi="Times New Roman"/>
          <w:sz w:val="22"/>
          <w:szCs w:val="22"/>
        </w:rPr>
      </w:pPr>
      <w:r w:rsidRPr="00275A80">
        <w:rPr>
          <w:rFonts w:ascii="Times New Roman" w:hAnsi="Times New Roman"/>
          <w:sz w:val="22"/>
          <w:szCs w:val="22"/>
        </w:rPr>
        <w:t xml:space="preserve">______. </w:t>
      </w:r>
      <w:r w:rsidR="00516C83" w:rsidRPr="00275A80">
        <w:rPr>
          <w:rFonts w:ascii="Times New Roman" w:hAnsi="Times New Roman"/>
          <w:sz w:val="22"/>
          <w:szCs w:val="22"/>
        </w:rPr>
        <w:t>Perfil dos municípios brasileiros. Meio ambiente, 2002. Pesquisa de Informações Básicas Municipais. Rio de Janeiro: IBGE, 2005.</w:t>
      </w:r>
    </w:p>
    <w:p w:rsidR="00516C83" w:rsidRDefault="00516C83" w:rsidP="00516C83">
      <w:pPr>
        <w:jc w:val="both"/>
        <w:rPr>
          <w:rFonts w:ascii="Times New Roman" w:hAnsi="Times New Roman"/>
          <w:sz w:val="22"/>
          <w:szCs w:val="22"/>
        </w:rPr>
      </w:pPr>
    </w:p>
    <w:p w:rsidR="00516C83" w:rsidRPr="00266E08" w:rsidRDefault="00516C83" w:rsidP="00516C83">
      <w:pPr>
        <w:jc w:val="both"/>
        <w:rPr>
          <w:rFonts w:ascii="Times New Roman" w:hAnsi="Times New Roman"/>
          <w:sz w:val="22"/>
          <w:szCs w:val="22"/>
        </w:rPr>
      </w:pPr>
      <w:r w:rsidRPr="00266E08">
        <w:rPr>
          <w:rFonts w:ascii="Times New Roman" w:hAnsi="Times New Roman"/>
          <w:sz w:val="22"/>
          <w:szCs w:val="22"/>
        </w:rPr>
        <w:t xml:space="preserve">NAIME, R. </w:t>
      </w:r>
      <w:r>
        <w:rPr>
          <w:rFonts w:ascii="Times New Roman" w:hAnsi="Times New Roman"/>
          <w:sz w:val="22"/>
          <w:szCs w:val="22"/>
        </w:rPr>
        <w:t>Resíduos sólidos dos serviços de saúde. In: Ecodebate, Cidadania &amp; Meio Ambiente, setembro 2011</w:t>
      </w:r>
    </w:p>
    <w:p w:rsidR="00F426F2" w:rsidRDefault="00F426F2" w:rsidP="009D26F3">
      <w:pPr>
        <w:jc w:val="both"/>
        <w:rPr>
          <w:rFonts w:ascii="Times New Roman" w:hAnsi="Times New Roman"/>
          <w:sz w:val="22"/>
          <w:szCs w:val="22"/>
        </w:rPr>
      </w:pPr>
    </w:p>
    <w:p w:rsidR="005852B0" w:rsidRPr="00266E08" w:rsidRDefault="00266E08" w:rsidP="009D26F3">
      <w:pPr>
        <w:jc w:val="both"/>
        <w:rPr>
          <w:rFonts w:ascii="Times New Roman" w:hAnsi="Times New Roman"/>
          <w:sz w:val="22"/>
          <w:szCs w:val="22"/>
        </w:rPr>
      </w:pPr>
      <w:r w:rsidRPr="00266E08">
        <w:rPr>
          <w:rFonts w:ascii="Times New Roman" w:hAnsi="Times New Roman"/>
          <w:sz w:val="22"/>
          <w:szCs w:val="22"/>
        </w:rPr>
        <w:t>NAIME, R.H.; RAMALHO, A.H.P.; NAIME, I.S. Diagnóstico do sistema de gestão dos resíduos sólidos do Hospital das Clínicas de Porto Alegre. In: Estudos Tecnológicos, Vol. 3, n. 1: 12-36, janeiro-junho 2007</w:t>
      </w:r>
    </w:p>
    <w:p w:rsidR="00266E08" w:rsidRDefault="00266E08" w:rsidP="009D26F3">
      <w:pPr>
        <w:jc w:val="both"/>
        <w:rPr>
          <w:rFonts w:ascii="Times New Roman" w:hAnsi="Times New Roman"/>
          <w:b/>
          <w:sz w:val="22"/>
          <w:szCs w:val="22"/>
        </w:rPr>
      </w:pPr>
    </w:p>
    <w:p w:rsidR="00516C83" w:rsidRDefault="00C6011B" w:rsidP="00C6011B">
      <w:pPr>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Pr="00C6011B">
        <w:rPr>
          <w:rFonts w:ascii="Times New Roman" w:eastAsia="ヒラギノ角ゴ Pro W3" w:hAnsi="Times New Roman"/>
          <w:sz w:val="22"/>
          <w:szCs w:val="22"/>
        </w:rPr>
        <w:t xml:space="preserve">Finanças do Brasil. Execução Orçamentária dos Estados (1995-2010). </w:t>
      </w:r>
      <w:r w:rsidRPr="00275A80">
        <w:rPr>
          <w:rFonts w:ascii="Times New Roman" w:eastAsia="ヒラギノ角ゴ Pro W3" w:hAnsi="Times New Roman"/>
          <w:sz w:val="22"/>
          <w:szCs w:val="22"/>
        </w:rPr>
        <w:t xml:space="preserve">Disponível em:  </w:t>
      </w:r>
      <w:hyperlink r:id="rId21" w:history="1">
        <w:r w:rsidR="00516C83" w:rsidRPr="00D771A8">
          <w:rPr>
            <w:rStyle w:val="Hyperlink"/>
            <w:rFonts w:ascii="Times New Roman" w:eastAsia="ヒラギノ角ゴ Pro W3" w:hAnsi="Times New Roman"/>
            <w:sz w:val="22"/>
            <w:szCs w:val="22"/>
          </w:rPr>
          <w:t>http://www.tesouro.fazenda.gov.br/estados_municipios/index.asp</w:t>
        </w:r>
      </w:hyperlink>
      <w:r w:rsidRPr="00275A80">
        <w:rPr>
          <w:rStyle w:val="Hyperlink1"/>
          <w:rFonts w:ascii="Times New Roman" w:eastAsia="ヒラギノ角ゴ Pro W3" w:hAnsi="Times New Roman"/>
          <w:sz w:val="22"/>
          <w:szCs w:val="22"/>
        </w:rPr>
        <w:t xml:space="preserve">. </w:t>
      </w:r>
      <w:r>
        <w:rPr>
          <w:rStyle w:val="Hyperlink1"/>
          <w:rFonts w:ascii="Times New Roman" w:eastAsia="ヒラギノ角ゴ Pro W3" w:hAnsi="Times New Roman"/>
          <w:sz w:val="22"/>
          <w:szCs w:val="22"/>
        </w:rPr>
        <w:t xml:space="preserve"> </w:t>
      </w:r>
    </w:p>
    <w:p w:rsidR="00C6011B" w:rsidRDefault="00C6011B" w:rsidP="00C6011B">
      <w:pPr>
        <w:rPr>
          <w:rFonts w:ascii="Times New Roman" w:hAnsi="Times New Roman"/>
          <w:b/>
          <w:sz w:val="22"/>
          <w:szCs w:val="22"/>
        </w:rPr>
      </w:pPr>
      <w:r w:rsidRPr="00275A80">
        <w:rPr>
          <w:rStyle w:val="Hyperlink1"/>
          <w:rFonts w:ascii="Times New Roman" w:eastAsia="ヒラギノ角ゴ Pro W3" w:hAnsi="Times New Roman"/>
          <w:sz w:val="22"/>
          <w:szCs w:val="22"/>
          <w:u w:val="none"/>
        </w:rPr>
        <w:t>Acesso em 20/05/2012</w:t>
      </w:r>
    </w:p>
    <w:p w:rsidR="00C6011B" w:rsidRPr="00275A80" w:rsidRDefault="00C6011B" w:rsidP="009D26F3">
      <w:pPr>
        <w:jc w:val="both"/>
        <w:rPr>
          <w:rFonts w:ascii="Times New Roman" w:hAnsi="Times New Roman"/>
          <w:b/>
          <w:sz w:val="22"/>
          <w:szCs w:val="22"/>
        </w:rPr>
      </w:pPr>
    </w:p>
    <w:p w:rsidR="00C6011B"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Pr="00C6011B">
        <w:rPr>
          <w:rFonts w:ascii="Times New Roman" w:eastAsia="ヒラギノ角ゴ Pro W3" w:hAnsi="Times New Roman"/>
          <w:sz w:val="22"/>
          <w:szCs w:val="22"/>
        </w:rPr>
        <w:t xml:space="preserve">Finanças do Brasil. Dados contábeis dos Municípios, 2006. </w:t>
      </w:r>
      <w:r w:rsidRPr="00275A80">
        <w:rPr>
          <w:rFonts w:ascii="Times New Roman" w:eastAsia="ヒラギノ角ゴ Pro W3" w:hAnsi="Times New Roman"/>
          <w:sz w:val="22"/>
          <w:szCs w:val="22"/>
        </w:rPr>
        <w:t xml:space="preserve">Disponível em:  </w:t>
      </w:r>
      <w:hyperlink r:id="rId22" w:history="1">
        <w:r w:rsidR="00516C83" w:rsidRPr="00D771A8">
          <w:rPr>
            <w:rStyle w:val="Hyperlink"/>
            <w:rFonts w:ascii="Times New Roman" w:eastAsia="ヒラギノ角ゴ Pro W3" w:hAnsi="Times New Roman"/>
            <w:sz w:val="22"/>
            <w:szCs w:val="22"/>
          </w:rPr>
          <w:t>http://www.tesouro.fazenda.gov.br/estados_municipios/index.asp</w:t>
        </w:r>
      </w:hyperlink>
    </w:p>
    <w:p w:rsidR="00275A80" w:rsidRPr="00275A80"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ヒラギノ角ゴ Pro W3" w:hAnsi="Times New Roman"/>
          <w:color w:val="0A0A0A"/>
          <w:sz w:val="22"/>
          <w:szCs w:val="22"/>
          <w:u w:val="single"/>
        </w:rPr>
      </w:pPr>
      <w:r w:rsidRPr="00275A80">
        <w:rPr>
          <w:rStyle w:val="Hyperlink1"/>
          <w:rFonts w:ascii="Times New Roman" w:eastAsia="ヒラギノ角ゴ Pro W3" w:hAnsi="Times New Roman"/>
          <w:sz w:val="22"/>
          <w:szCs w:val="22"/>
          <w:u w:val="none"/>
        </w:rPr>
        <w:t>Acesso em 20/05/2012</w:t>
      </w:r>
      <w:r w:rsidR="00C6011B">
        <w:rPr>
          <w:rStyle w:val="Hyperlink1"/>
          <w:rFonts w:ascii="Times New Roman" w:eastAsia="ヒラギノ角ゴ Pro W3" w:hAnsi="Times New Roman"/>
          <w:sz w:val="22"/>
          <w:szCs w:val="22"/>
          <w:u w:val="none"/>
        </w:rPr>
        <w:t xml:space="preserve"> (a)</w:t>
      </w:r>
    </w:p>
    <w:p w:rsidR="00275A80" w:rsidRPr="00275A80" w:rsidRDefault="00275A80" w:rsidP="009D26F3">
      <w:pPr>
        <w:rPr>
          <w:rFonts w:ascii="Times New Roman" w:hAnsi="Times New Roman"/>
          <w:b/>
          <w:sz w:val="22"/>
          <w:szCs w:val="22"/>
        </w:rPr>
      </w:pPr>
    </w:p>
    <w:p w:rsidR="00C6011B" w:rsidRDefault="008C7E42"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00275A80" w:rsidRPr="00C6011B">
        <w:rPr>
          <w:rFonts w:ascii="Times New Roman" w:eastAsia="ヒラギノ角ゴ Pro W3" w:hAnsi="Times New Roman"/>
          <w:sz w:val="22"/>
          <w:szCs w:val="22"/>
        </w:rPr>
        <w:t xml:space="preserve">Finanças do Brasil. Dados contábeis dos Municípios, 2007. </w:t>
      </w:r>
      <w:r w:rsidR="00275A80" w:rsidRPr="00275A80">
        <w:rPr>
          <w:rFonts w:ascii="Times New Roman" w:eastAsia="ヒラギノ角ゴ Pro W3" w:hAnsi="Times New Roman"/>
          <w:sz w:val="22"/>
          <w:szCs w:val="22"/>
        </w:rPr>
        <w:t xml:space="preserve">Disponível em: </w:t>
      </w:r>
      <w:hyperlink r:id="rId23" w:history="1">
        <w:r w:rsidR="00C6011B" w:rsidRPr="005A0B14">
          <w:rPr>
            <w:rStyle w:val="Hyperlink"/>
            <w:rFonts w:ascii="Times New Roman" w:eastAsia="ヒラギノ角ゴ Pro W3" w:hAnsi="Times New Roman"/>
            <w:sz w:val="22"/>
            <w:szCs w:val="22"/>
          </w:rPr>
          <w:t>http://www.tesouro.fazenda.gov.br/estados_municipios/index.asp</w:t>
        </w:r>
      </w:hyperlink>
      <w:r w:rsidR="00275A80" w:rsidRPr="00275A80">
        <w:rPr>
          <w:rStyle w:val="Hyperlink1"/>
          <w:rFonts w:ascii="Times New Roman" w:eastAsia="ヒラギノ角ゴ Pro W3" w:hAnsi="Times New Roman"/>
          <w:sz w:val="22"/>
          <w:szCs w:val="22"/>
        </w:rPr>
        <w:t xml:space="preserve">. </w:t>
      </w:r>
    </w:p>
    <w:p w:rsidR="00275A80" w:rsidRPr="00275A80"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ヒラギノ角ゴ Pro W3" w:hAnsi="Times New Roman"/>
          <w:color w:val="0A0A0A"/>
          <w:sz w:val="22"/>
          <w:szCs w:val="22"/>
          <w:u w:val="single"/>
        </w:rPr>
      </w:pPr>
      <w:r w:rsidRPr="00275A80">
        <w:rPr>
          <w:rStyle w:val="Hyperlink1"/>
          <w:rFonts w:ascii="Times New Roman" w:eastAsia="ヒラギノ角ゴ Pro W3" w:hAnsi="Times New Roman"/>
          <w:sz w:val="22"/>
          <w:szCs w:val="22"/>
          <w:u w:val="none"/>
        </w:rPr>
        <w:lastRenderedPageBreak/>
        <w:t>Acesso em 20/05/2012</w:t>
      </w:r>
      <w:r w:rsidR="00C6011B">
        <w:rPr>
          <w:rStyle w:val="Hyperlink1"/>
          <w:rFonts w:ascii="Times New Roman" w:eastAsia="ヒラギノ角ゴ Pro W3" w:hAnsi="Times New Roman"/>
          <w:sz w:val="22"/>
          <w:szCs w:val="22"/>
          <w:u w:val="none"/>
        </w:rPr>
        <w:t xml:space="preserve"> (b). </w:t>
      </w:r>
    </w:p>
    <w:p w:rsidR="00275A80" w:rsidRPr="00275A80" w:rsidRDefault="00275A80" w:rsidP="009D26F3">
      <w:pPr>
        <w:rPr>
          <w:rFonts w:ascii="Times New Roman" w:hAnsi="Times New Roman"/>
          <w:b/>
          <w:sz w:val="22"/>
          <w:szCs w:val="22"/>
        </w:rPr>
      </w:pPr>
    </w:p>
    <w:p w:rsidR="00C6011B"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Pr="00C6011B">
        <w:rPr>
          <w:rFonts w:ascii="Times New Roman" w:eastAsia="ヒラギノ角ゴ Pro W3" w:hAnsi="Times New Roman"/>
          <w:sz w:val="22"/>
          <w:szCs w:val="22"/>
        </w:rPr>
        <w:t>Finanças do Brasil. Dados contábeis dos Municípios, 2008</w:t>
      </w:r>
      <w:r w:rsidRPr="00275A80">
        <w:rPr>
          <w:rFonts w:ascii="Times New Roman" w:eastAsia="ヒラギノ角ゴ Pro W3" w:hAnsi="Times New Roman"/>
          <w:sz w:val="22"/>
          <w:szCs w:val="22"/>
        </w:rPr>
        <w:t xml:space="preserve">. Disponível em: </w:t>
      </w:r>
      <w:hyperlink r:id="rId24" w:history="1">
        <w:r w:rsidR="00C6011B" w:rsidRPr="005A0B14">
          <w:rPr>
            <w:rStyle w:val="Hyperlink"/>
            <w:rFonts w:ascii="Times New Roman" w:eastAsia="ヒラギノ角ゴ Pro W3" w:hAnsi="Times New Roman"/>
            <w:sz w:val="22"/>
            <w:szCs w:val="22"/>
          </w:rPr>
          <w:t>http://www.tesouro.fazenda.gov.br/estados_municipios/index.asp</w:t>
        </w:r>
      </w:hyperlink>
      <w:r w:rsidRPr="00275A80">
        <w:rPr>
          <w:rStyle w:val="Hyperlink1"/>
          <w:rFonts w:ascii="Times New Roman" w:eastAsia="ヒラギノ角ゴ Pro W3" w:hAnsi="Times New Roman"/>
          <w:sz w:val="22"/>
          <w:szCs w:val="22"/>
        </w:rPr>
        <w:t xml:space="preserve">. </w:t>
      </w:r>
    </w:p>
    <w:p w:rsidR="00275A80" w:rsidRPr="00275A80"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ヒラギノ角ゴ Pro W3" w:hAnsi="Times New Roman"/>
          <w:color w:val="0A0A0A"/>
          <w:sz w:val="22"/>
          <w:szCs w:val="22"/>
          <w:u w:val="single"/>
        </w:rPr>
      </w:pPr>
      <w:r w:rsidRPr="00275A80">
        <w:rPr>
          <w:rStyle w:val="Hyperlink1"/>
          <w:rFonts w:ascii="Times New Roman" w:eastAsia="ヒラギノ角ゴ Pro W3" w:hAnsi="Times New Roman"/>
          <w:sz w:val="22"/>
          <w:szCs w:val="22"/>
          <w:u w:val="none"/>
        </w:rPr>
        <w:t>Acesso em 20/05/2012</w:t>
      </w:r>
      <w:r w:rsidR="00C6011B">
        <w:rPr>
          <w:rStyle w:val="Hyperlink1"/>
          <w:rFonts w:ascii="Times New Roman" w:eastAsia="ヒラギノ角ゴ Pro W3" w:hAnsi="Times New Roman"/>
          <w:sz w:val="22"/>
          <w:szCs w:val="22"/>
          <w:u w:val="none"/>
        </w:rPr>
        <w:t xml:space="preserve"> (c)</w:t>
      </w:r>
    </w:p>
    <w:p w:rsidR="00275A80" w:rsidRPr="00275A80" w:rsidRDefault="00275A80" w:rsidP="009D26F3">
      <w:pPr>
        <w:rPr>
          <w:rFonts w:ascii="Times New Roman" w:hAnsi="Times New Roman"/>
          <w:b/>
          <w:sz w:val="22"/>
          <w:szCs w:val="22"/>
        </w:rPr>
      </w:pPr>
    </w:p>
    <w:p w:rsidR="00C6011B"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Pr="00C6011B">
        <w:rPr>
          <w:rFonts w:ascii="Times New Roman" w:eastAsia="ヒラギノ角ゴ Pro W3" w:hAnsi="Times New Roman"/>
          <w:sz w:val="22"/>
          <w:szCs w:val="22"/>
        </w:rPr>
        <w:t>Finanças do Brasil. Dados contábeis dos Municípios, 2009</w:t>
      </w:r>
      <w:r w:rsidRPr="00275A80">
        <w:rPr>
          <w:rFonts w:ascii="Times New Roman" w:eastAsia="ヒラギノ角ゴ Pro W3" w:hAnsi="Times New Roman"/>
          <w:sz w:val="22"/>
          <w:szCs w:val="22"/>
        </w:rPr>
        <w:t xml:space="preserve">. Disponível em: </w:t>
      </w:r>
      <w:hyperlink r:id="rId25" w:history="1">
        <w:r w:rsidR="00516C83" w:rsidRPr="00D771A8">
          <w:rPr>
            <w:rStyle w:val="Hyperlink"/>
            <w:rFonts w:ascii="Times New Roman" w:eastAsia="ヒラギノ角ゴ Pro W3" w:hAnsi="Times New Roman"/>
            <w:sz w:val="22"/>
            <w:szCs w:val="22"/>
          </w:rPr>
          <w:t>http://www.tesouro.fazenda.gov.br/estados_municipios/index.asp</w:t>
        </w:r>
      </w:hyperlink>
      <w:r w:rsidRPr="00275A80">
        <w:rPr>
          <w:rStyle w:val="Hyperlink1"/>
          <w:rFonts w:ascii="Times New Roman" w:eastAsia="ヒラギノ角ゴ Pro W3" w:hAnsi="Times New Roman"/>
          <w:sz w:val="22"/>
          <w:szCs w:val="22"/>
        </w:rPr>
        <w:t xml:space="preserve">. </w:t>
      </w:r>
    </w:p>
    <w:p w:rsidR="00275A80" w:rsidRPr="00275A80"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ヒラギノ角ゴ Pro W3" w:hAnsi="Times New Roman"/>
          <w:color w:val="0A0A0A"/>
          <w:sz w:val="22"/>
          <w:szCs w:val="22"/>
          <w:u w:val="single"/>
        </w:rPr>
      </w:pPr>
      <w:r w:rsidRPr="00275A80">
        <w:rPr>
          <w:rStyle w:val="Hyperlink1"/>
          <w:rFonts w:ascii="Times New Roman" w:eastAsia="ヒラギノ角ゴ Pro W3" w:hAnsi="Times New Roman"/>
          <w:sz w:val="22"/>
          <w:szCs w:val="22"/>
          <w:u w:val="none"/>
        </w:rPr>
        <w:t>Acesso em 20/05/2012</w:t>
      </w:r>
      <w:r w:rsidR="00C6011B">
        <w:rPr>
          <w:rStyle w:val="Hyperlink1"/>
          <w:rFonts w:ascii="Times New Roman" w:eastAsia="ヒラギノ角ゴ Pro W3" w:hAnsi="Times New Roman"/>
          <w:sz w:val="22"/>
          <w:szCs w:val="22"/>
          <w:u w:val="none"/>
        </w:rPr>
        <w:t xml:space="preserve"> (d)</w:t>
      </w:r>
    </w:p>
    <w:p w:rsidR="00275A80" w:rsidRPr="00275A80" w:rsidRDefault="00275A80" w:rsidP="009D26F3">
      <w:pPr>
        <w:rPr>
          <w:rFonts w:ascii="Times New Roman" w:hAnsi="Times New Roman"/>
          <w:b/>
          <w:sz w:val="22"/>
          <w:szCs w:val="22"/>
        </w:rPr>
      </w:pPr>
    </w:p>
    <w:p w:rsidR="00C6011B"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Style w:val="Hyperlink1"/>
          <w:rFonts w:ascii="Times New Roman" w:eastAsia="ヒラギノ角ゴ Pro W3" w:hAnsi="Times New Roman"/>
          <w:sz w:val="22"/>
          <w:szCs w:val="22"/>
        </w:rPr>
      </w:pPr>
      <w:r w:rsidRPr="00275A80">
        <w:rPr>
          <w:rFonts w:ascii="Times New Roman" w:eastAsia="ヒラギノ角ゴ Pro W3" w:hAnsi="Times New Roman"/>
          <w:sz w:val="22"/>
          <w:szCs w:val="22"/>
        </w:rPr>
        <w:t xml:space="preserve">SECRETARIA DO TESOURO NACIONAL. </w:t>
      </w:r>
      <w:r w:rsidRPr="00C6011B">
        <w:rPr>
          <w:rFonts w:ascii="Times New Roman" w:eastAsia="ヒラギノ角ゴ Pro W3" w:hAnsi="Times New Roman"/>
          <w:sz w:val="22"/>
          <w:szCs w:val="22"/>
        </w:rPr>
        <w:t>Finanças do Brasil. Dados contábeis dos Municípios, 2010</w:t>
      </w:r>
      <w:r w:rsidRPr="00275A80">
        <w:rPr>
          <w:rFonts w:ascii="Times New Roman" w:eastAsia="ヒラギノ角ゴ Pro W3" w:hAnsi="Times New Roman"/>
          <w:sz w:val="22"/>
          <w:szCs w:val="22"/>
        </w:rPr>
        <w:t xml:space="preserve">. Disponível em: </w:t>
      </w:r>
      <w:hyperlink r:id="rId26" w:history="1">
        <w:r w:rsidR="00516C83" w:rsidRPr="00D771A8">
          <w:rPr>
            <w:rStyle w:val="Hyperlink"/>
            <w:rFonts w:ascii="Times New Roman" w:eastAsia="ヒラギノ角ゴ Pro W3" w:hAnsi="Times New Roman"/>
            <w:sz w:val="22"/>
            <w:szCs w:val="22"/>
          </w:rPr>
          <w:t>http://www.tesouro.fazenda.gov.br/estados_municipios/index.asp</w:t>
        </w:r>
      </w:hyperlink>
    </w:p>
    <w:p w:rsidR="00C6011B" w:rsidRPr="00C6011B" w:rsidRDefault="00275A80" w:rsidP="009D26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ヒラギノ角ゴ Pro W3" w:hAnsi="Times New Roman"/>
          <w:color w:val="0A0A0A"/>
          <w:sz w:val="22"/>
          <w:szCs w:val="22"/>
        </w:rPr>
      </w:pPr>
      <w:r w:rsidRPr="00275A80">
        <w:rPr>
          <w:rStyle w:val="Hyperlink1"/>
          <w:rFonts w:ascii="Times New Roman" w:eastAsia="ヒラギノ角ゴ Pro W3" w:hAnsi="Times New Roman"/>
          <w:sz w:val="22"/>
          <w:szCs w:val="22"/>
          <w:u w:val="none"/>
        </w:rPr>
        <w:t>Acesso em 20/05/2012</w:t>
      </w:r>
      <w:r w:rsidR="00C6011B">
        <w:rPr>
          <w:rStyle w:val="Hyperlink1"/>
          <w:rFonts w:ascii="Times New Roman" w:eastAsia="ヒラギノ角ゴ Pro W3" w:hAnsi="Times New Roman"/>
          <w:sz w:val="22"/>
          <w:szCs w:val="22"/>
          <w:u w:val="none"/>
        </w:rPr>
        <w:t xml:space="preserve"> (e)</w:t>
      </w:r>
    </w:p>
    <w:p w:rsidR="00275A80" w:rsidRDefault="00275A80" w:rsidP="009D26F3">
      <w:pPr>
        <w:jc w:val="both"/>
        <w:rPr>
          <w:rFonts w:ascii="Times New Roman" w:hAnsi="Times New Roman"/>
          <w:b/>
          <w:sz w:val="22"/>
          <w:szCs w:val="22"/>
        </w:rPr>
      </w:pPr>
    </w:p>
    <w:p w:rsidR="009228B3" w:rsidRDefault="009228B3" w:rsidP="00031BB7">
      <w:pPr>
        <w:jc w:val="both"/>
        <w:rPr>
          <w:rFonts w:ascii="Times New Roman" w:hAnsi="Times New Roman"/>
          <w:sz w:val="22"/>
          <w:szCs w:val="22"/>
        </w:rPr>
      </w:pPr>
      <w:r>
        <w:rPr>
          <w:rFonts w:ascii="Times New Roman" w:hAnsi="Times New Roman"/>
          <w:sz w:val="22"/>
          <w:szCs w:val="22"/>
        </w:rPr>
        <w:t xml:space="preserve">SERGIPE. Fundação de Apoio e Desenvolvimento Tecnológico de Sergipe. Banco de Dados sobre Resíduos Sólidos em Sergipe. Relatório Final, 2010. </w:t>
      </w:r>
    </w:p>
    <w:p w:rsidR="009228B3" w:rsidRDefault="009228B3" w:rsidP="00031BB7">
      <w:pPr>
        <w:jc w:val="both"/>
        <w:rPr>
          <w:rFonts w:ascii="Times New Roman" w:hAnsi="Times New Roman"/>
          <w:sz w:val="22"/>
          <w:szCs w:val="22"/>
        </w:rPr>
      </w:pPr>
    </w:p>
    <w:p w:rsidR="00031BB7" w:rsidRDefault="00031BB7" w:rsidP="00031BB7">
      <w:pPr>
        <w:jc w:val="both"/>
        <w:rPr>
          <w:rFonts w:ascii="Times New Roman" w:hAnsi="Times New Roman"/>
          <w:sz w:val="22"/>
          <w:szCs w:val="22"/>
        </w:rPr>
      </w:pPr>
      <w:r>
        <w:rPr>
          <w:rFonts w:ascii="Times New Roman" w:hAnsi="Times New Roman"/>
          <w:sz w:val="22"/>
          <w:szCs w:val="22"/>
        </w:rPr>
        <w:t xml:space="preserve">SERGIPE. Secretaria de Estado de Meio Ambiente e dos Recursos Hídricos / SEMARH. Subsídios para avaliação das condições ambientais de implementação do Projeto DPL em Sergipe. Aracaju, maio 2012. </w:t>
      </w:r>
    </w:p>
    <w:p w:rsidR="00031BB7" w:rsidRDefault="00031BB7" w:rsidP="00031BB7">
      <w:pPr>
        <w:jc w:val="both"/>
        <w:rPr>
          <w:rFonts w:ascii="Times New Roman" w:hAnsi="Times New Roman"/>
          <w:sz w:val="22"/>
          <w:szCs w:val="22"/>
        </w:rPr>
      </w:pPr>
    </w:p>
    <w:p w:rsidR="00031BB7" w:rsidRDefault="00031BB7" w:rsidP="00031BB7">
      <w:pPr>
        <w:jc w:val="both"/>
        <w:rPr>
          <w:rFonts w:ascii="Times New Roman" w:hAnsi="Times New Roman"/>
          <w:sz w:val="22"/>
          <w:szCs w:val="22"/>
        </w:rPr>
      </w:pPr>
      <w:r>
        <w:rPr>
          <w:rFonts w:ascii="Times New Roman" w:hAnsi="Times New Roman"/>
          <w:sz w:val="22"/>
          <w:szCs w:val="22"/>
        </w:rPr>
        <w:t xml:space="preserve">SERGIPE. Secretaria de Estado de Meio Ambiente e dos Recursos Hídricos / SEMARH. Ofício n. 380/2012 – GAB/SEMARH, de 05 de junho de 2012. </w:t>
      </w:r>
    </w:p>
    <w:p w:rsidR="00031BB7" w:rsidRDefault="00031BB7" w:rsidP="009D26F3">
      <w:pPr>
        <w:jc w:val="both"/>
        <w:rPr>
          <w:rFonts w:ascii="Times New Roman" w:hAnsi="Times New Roman"/>
          <w:sz w:val="22"/>
          <w:szCs w:val="22"/>
        </w:rPr>
      </w:pPr>
    </w:p>
    <w:p w:rsidR="003120FC" w:rsidRDefault="003120FC" w:rsidP="003120FC">
      <w:pPr>
        <w:jc w:val="both"/>
        <w:rPr>
          <w:rFonts w:ascii="Times New Roman" w:hAnsi="Times New Roman"/>
          <w:sz w:val="22"/>
          <w:szCs w:val="22"/>
        </w:rPr>
      </w:pPr>
      <w:r>
        <w:rPr>
          <w:rFonts w:ascii="Times New Roman" w:hAnsi="Times New Roman"/>
          <w:sz w:val="22"/>
          <w:szCs w:val="22"/>
        </w:rPr>
        <w:t xml:space="preserve">SERGIPE. Secretaria de Estado da Saúde. Ofício DIVISA n. 75/2012, de 08 de junho de 2012. </w:t>
      </w:r>
    </w:p>
    <w:p w:rsidR="003120FC" w:rsidRDefault="003120FC" w:rsidP="009D26F3">
      <w:pPr>
        <w:jc w:val="both"/>
        <w:rPr>
          <w:rFonts w:ascii="Times New Roman" w:hAnsi="Times New Roman"/>
          <w:sz w:val="22"/>
          <w:szCs w:val="22"/>
        </w:rPr>
      </w:pPr>
    </w:p>
    <w:p w:rsidR="004551D1" w:rsidRPr="004551D1" w:rsidRDefault="004551D1" w:rsidP="009D26F3">
      <w:pPr>
        <w:jc w:val="both"/>
        <w:rPr>
          <w:rFonts w:ascii="Times New Roman" w:hAnsi="Times New Roman"/>
          <w:sz w:val="22"/>
          <w:szCs w:val="22"/>
        </w:rPr>
      </w:pPr>
      <w:r w:rsidRPr="004551D1">
        <w:rPr>
          <w:rFonts w:ascii="Times New Roman" w:hAnsi="Times New Roman"/>
          <w:sz w:val="22"/>
          <w:szCs w:val="22"/>
        </w:rPr>
        <w:t xml:space="preserve">SERGIPE. </w:t>
      </w:r>
      <w:r>
        <w:rPr>
          <w:rFonts w:ascii="Times New Roman" w:hAnsi="Times New Roman"/>
          <w:sz w:val="22"/>
          <w:szCs w:val="22"/>
        </w:rPr>
        <w:t>Administração Estadual de Meio Ambiente / ADEMA. Relatório de Gestão. Aracaju, 2011</w:t>
      </w:r>
    </w:p>
    <w:p w:rsidR="007363E9" w:rsidRDefault="007363E9" w:rsidP="009D26F3">
      <w:pPr>
        <w:jc w:val="both"/>
        <w:rPr>
          <w:rFonts w:ascii="Times New Roman" w:hAnsi="Times New Roman"/>
          <w:sz w:val="22"/>
          <w:szCs w:val="22"/>
        </w:rPr>
      </w:pPr>
    </w:p>
    <w:p w:rsidR="004551D1" w:rsidRDefault="004551D1" w:rsidP="009D26F3">
      <w:pPr>
        <w:jc w:val="both"/>
        <w:rPr>
          <w:rFonts w:ascii="Times New Roman" w:hAnsi="Times New Roman"/>
          <w:sz w:val="22"/>
          <w:szCs w:val="22"/>
        </w:rPr>
      </w:pPr>
      <w:r w:rsidRPr="004551D1">
        <w:rPr>
          <w:rFonts w:ascii="Times New Roman" w:hAnsi="Times New Roman"/>
          <w:sz w:val="22"/>
          <w:szCs w:val="22"/>
        </w:rPr>
        <w:t xml:space="preserve">SERGIPE. </w:t>
      </w:r>
      <w:r>
        <w:rPr>
          <w:rFonts w:ascii="Times New Roman" w:hAnsi="Times New Roman"/>
          <w:sz w:val="22"/>
          <w:szCs w:val="22"/>
        </w:rPr>
        <w:t xml:space="preserve">Administração Estadual de Meio Ambiente / ADEMA. Levantamento </w:t>
      </w:r>
      <w:r w:rsidR="008E02FC">
        <w:rPr>
          <w:rFonts w:ascii="Times New Roman" w:hAnsi="Times New Roman"/>
          <w:sz w:val="22"/>
          <w:szCs w:val="22"/>
        </w:rPr>
        <w:t>d</w:t>
      </w:r>
      <w:r>
        <w:rPr>
          <w:rFonts w:ascii="Times New Roman" w:hAnsi="Times New Roman"/>
          <w:sz w:val="22"/>
          <w:szCs w:val="22"/>
        </w:rPr>
        <w:t xml:space="preserve">as Licenças Emitidas </w:t>
      </w:r>
      <w:r w:rsidR="008E02FC">
        <w:rPr>
          <w:rFonts w:ascii="Times New Roman" w:hAnsi="Times New Roman"/>
          <w:sz w:val="22"/>
          <w:szCs w:val="22"/>
        </w:rPr>
        <w:t>d</w:t>
      </w:r>
      <w:r>
        <w:rPr>
          <w:rFonts w:ascii="Times New Roman" w:hAnsi="Times New Roman"/>
          <w:sz w:val="22"/>
          <w:szCs w:val="22"/>
        </w:rPr>
        <w:t xml:space="preserve">e 2002 </w:t>
      </w:r>
      <w:r w:rsidR="008E02FC">
        <w:rPr>
          <w:rFonts w:ascii="Times New Roman" w:hAnsi="Times New Roman"/>
          <w:sz w:val="22"/>
          <w:szCs w:val="22"/>
        </w:rPr>
        <w:t>a</w:t>
      </w:r>
      <w:r>
        <w:rPr>
          <w:rFonts w:ascii="Times New Roman" w:hAnsi="Times New Roman"/>
          <w:sz w:val="22"/>
          <w:szCs w:val="22"/>
        </w:rPr>
        <w:t xml:space="preserve"> 2007. Relatório elaborado por Crislaine Monique Alves. </w:t>
      </w:r>
      <w:r w:rsidR="00031BB7">
        <w:rPr>
          <w:rFonts w:ascii="Times New Roman" w:hAnsi="Times New Roman"/>
          <w:sz w:val="22"/>
          <w:szCs w:val="22"/>
        </w:rPr>
        <w:t>2011</w:t>
      </w:r>
    </w:p>
    <w:p w:rsidR="004551D1" w:rsidRDefault="004551D1" w:rsidP="009D26F3">
      <w:pPr>
        <w:jc w:val="both"/>
        <w:rPr>
          <w:rFonts w:ascii="Times New Roman" w:hAnsi="Times New Roman"/>
          <w:sz w:val="22"/>
          <w:szCs w:val="22"/>
        </w:rPr>
      </w:pPr>
    </w:p>
    <w:p w:rsidR="004551D1" w:rsidRDefault="004551D1" w:rsidP="009D26F3">
      <w:pPr>
        <w:jc w:val="both"/>
        <w:rPr>
          <w:rFonts w:ascii="Times New Roman" w:hAnsi="Times New Roman"/>
          <w:sz w:val="22"/>
          <w:szCs w:val="22"/>
        </w:rPr>
      </w:pPr>
      <w:r>
        <w:rPr>
          <w:rFonts w:ascii="Times New Roman" w:hAnsi="Times New Roman"/>
          <w:sz w:val="22"/>
          <w:szCs w:val="22"/>
        </w:rPr>
        <w:t>SERGIPE. Secretaria de Estado de Meio Ambiente e dos Recursos Hídricos / SEMARH.</w:t>
      </w:r>
    </w:p>
    <w:p w:rsidR="004551D1" w:rsidRDefault="004551D1" w:rsidP="009D26F3">
      <w:pPr>
        <w:jc w:val="both"/>
        <w:rPr>
          <w:rFonts w:ascii="Times New Roman" w:hAnsi="Times New Roman"/>
          <w:sz w:val="22"/>
          <w:szCs w:val="22"/>
        </w:rPr>
      </w:pPr>
      <w:r>
        <w:rPr>
          <w:rFonts w:ascii="Times New Roman" w:hAnsi="Times New Roman"/>
          <w:sz w:val="22"/>
          <w:szCs w:val="22"/>
        </w:rPr>
        <w:t xml:space="preserve">Planejamento Estratégico 2012-2015. Aracaju, 2011. </w:t>
      </w:r>
    </w:p>
    <w:p w:rsidR="008E02FC" w:rsidRDefault="008E02FC" w:rsidP="008E02FC">
      <w:pPr>
        <w:jc w:val="both"/>
        <w:rPr>
          <w:rFonts w:ascii="Times New Roman" w:hAnsi="Times New Roman"/>
          <w:sz w:val="22"/>
          <w:szCs w:val="22"/>
        </w:rPr>
      </w:pPr>
    </w:p>
    <w:p w:rsidR="008E02FC" w:rsidRDefault="008E02FC" w:rsidP="008E02FC">
      <w:pPr>
        <w:jc w:val="both"/>
        <w:rPr>
          <w:rFonts w:ascii="Times New Roman" w:hAnsi="Times New Roman"/>
          <w:sz w:val="22"/>
          <w:szCs w:val="22"/>
        </w:rPr>
      </w:pPr>
      <w:r>
        <w:rPr>
          <w:rFonts w:ascii="Times New Roman" w:hAnsi="Times New Roman"/>
          <w:sz w:val="22"/>
          <w:szCs w:val="22"/>
        </w:rPr>
        <w:t xml:space="preserve">SERGIPE. Secretaria de Estado de Meio Ambiente e dos Recursos Hídricos / SEMARH. Informativo SEMARH Sergipe, Ano 2, no. 02, maio 2011 (a). </w:t>
      </w:r>
    </w:p>
    <w:p w:rsidR="00275A80" w:rsidRDefault="00275A80" w:rsidP="009D26F3">
      <w:pPr>
        <w:jc w:val="both"/>
        <w:rPr>
          <w:rFonts w:ascii="Times New Roman" w:hAnsi="Times New Roman"/>
          <w:sz w:val="22"/>
          <w:szCs w:val="22"/>
        </w:rPr>
      </w:pPr>
    </w:p>
    <w:p w:rsidR="00275A80" w:rsidRDefault="00275A80" w:rsidP="009D26F3">
      <w:pPr>
        <w:jc w:val="both"/>
        <w:rPr>
          <w:rFonts w:ascii="Times New Roman" w:hAnsi="Times New Roman"/>
          <w:sz w:val="22"/>
          <w:szCs w:val="22"/>
        </w:rPr>
      </w:pPr>
      <w:r>
        <w:rPr>
          <w:rFonts w:ascii="Times New Roman" w:hAnsi="Times New Roman"/>
          <w:sz w:val="22"/>
          <w:szCs w:val="22"/>
        </w:rPr>
        <w:t xml:space="preserve">SERGIPE. Secretaria de Estado de Meio Ambiente e dos Recursos Hídricos / SEMARH. Quadro de Classificação dos municípios quanto a instrumentos de gestão ambiental, ano 2008. </w:t>
      </w:r>
    </w:p>
    <w:p w:rsidR="009355D9" w:rsidRDefault="009355D9" w:rsidP="009D26F3">
      <w:pPr>
        <w:jc w:val="both"/>
        <w:rPr>
          <w:rFonts w:ascii="Times New Roman" w:hAnsi="Times New Roman"/>
          <w:sz w:val="22"/>
          <w:szCs w:val="22"/>
        </w:rPr>
      </w:pPr>
    </w:p>
    <w:p w:rsidR="005B6E32" w:rsidRDefault="005B6E32" w:rsidP="009D26F3">
      <w:pPr>
        <w:jc w:val="both"/>
        <w:rPr>
          <w:rFonts w:ascii="Times New Roman" w:hAnsi="Times New Roman"/>
          <w:sz w:val="22"/>
          <w:szCs w:val="22"/>
        </w:rPr>
      </w:pPr>
      <w:r>
        <w:rPr>
          <w:rFonts w:ascii="Times New Roman" w:hAnsi="Times New Roman"/>
          <w:sz w:val="22"/>
          <w:szCs w:val="22"/>
        </w:rPr>
        <w:t>SERGIPE. Secretaria de Estado de Agricultura e Desenvolvimento Agrário. Empresa de Desenvolvimento Agropecuário de Sergipe – EMDAGRO. Relatório Anual de Atividades, 2011. Aracaju, janeiro 2012</w:t>
      </w:r>
    </w:p>
    <w:p w:rsidR="005B6E32" w:rsidRDefault="005B6E32" w:rsidP="009D26F3">
      <w:pPr>
        <w:jc w:val="both"/>
        <w:rPr>
          <w:rFonts w:ascii="Times New Roman" w:hAnsi="Times New Roman"/>
          <w:sz w:val="22"/>
          <w:szCs w:val="22"/>
        </w:rPr>
      </w:pPr>
    </w:p>
    <w:p w:rsidR="009355D9" w:rsidRDefault="009355D9" w:rsidP="009D26F3">
      <w:pPr>
        <w:jc w:val="both"/>
        <w:rPr>
          <w:rFonts w:ascii="Times New Roman" w:hAnsi="Times New Roman"/>
          <w:sz w:val="22"/>
          <w:szCs w:val="22"/>
        </w:rPr>
      </w:pPr>
      <w:r>
        <w:rPr>
          <w:rFonts w:ascii="Times New Roman" w:hAnsi="Times New Roman"/>
          <w:sz w:val="22"/>
          <w:szCs w:val="22"/>
        </w:rPr>
        <w:t>SILVA, C. M. Gerenciamento de resíduos sólidos gerados em laboratórios de análises clínicas na cidade de Ribeirão Preto, - SP, 2007: um estudo de caso. Dissertação apresentada à escola de Enfermagem de Ribeirão preto da Universidade de São Paulo. Ribeirão Preto: 2008</w:t>
      </w:r>
    </w:p>
    <w:p w:rsidR="009355D9" w:rsidRDefault="009355D9" w:rsidP="009D26F3">
      <w:pPr>
        <w:jc w:val="both"/>
        <w:rPr>
          <w:rFonts w:ascii="Times New Roman" w:hAnsi="Times New Roman"/>
          <w:sz w:val="22"/>
          <w:szCs w:val="22"/>
        </w:rPr>
      </w:pPr>
    </w:p>
    <w:p w:rsidR="009355D9" w:rsidRDefault="009355D9" w:rsidP="009D26F3">
      <w:pPr>
        <w:jc w:val="both"/>
        <w:rPr>
          <w:rFonts w:ascii="Times New Roman" w:hAnsi="Times New Roman"/>
          <w:sz w:val="22"/>
          <w:szCs w:val="22"/>
        </w:rPr>
      </w:pPr>
      <w:r>
        <w:rPr>
          <w:rFonts w:ascii="Times New Roman" w:hAnsi="Times New Roman"/>
          <w:sz w:val="22"/>
          <w:szCs w:val="22"/>
        </w:rPr>
        <w:lastRenderedPageBreak/>
        <w:t xml:space="preserve">TAKAYANAGUI, A.M. M.; Lopes, T. M.; Segura-Muñoz, S. I. O conhecimento científico sobre riscos ligados a resíduos de serviços de saúde obtido por meio da revisão sistemática de literatura. Apresentado no ISWA 2005 – Exposición y Congreso Mundial: Hacia un sistema integrado de resíduos sólidos, promovido pela International Solid Waste Association, 6-10 novembro 2005, Buenos Aires, Argentina. </w:t>
      </w:r>
    </w:p>
    <w:p w:rsidR="008C77CA" w:rsidRDefault="008C77CA" w:rsidP="009D26F3">
      <w:pPr>
        <w:jc w:val="both"/>
        <w:rPr>
          <w:rFonts w:ascii="Times New Roman" w:hAnsi="Times New Roman"/>
          <w:sz w:val="22"/>
          <w:szCs w:val="22"/>
        </w:rPr>
      </w:pPr>
    </w:p>
    <w:p w:rsidR="008C77CA" w:rsidRPr="005B2ED7" w:rsidRDefault="008C77CA" w:rsidP="009D26F3">
      <w:pPr>
        <w:jc w:val="both"/>
        <w:rPr>
          <w:rFonts w:ascii="Times New Roman" w:hAnsi="Times New Roman"/>
          <w:sz w:val="22"/>
          <w:szCs w:val="22"/>
          <w:lang w:val="en-US"/>
        </w:rPr>
      </w:pPr>
      <w:r>
        <w:rPr>
          <w:rFonts w:ascii="Times New Roman" w:hAnsi="Times New Roman"/>
          <w:sz w:val="22"/>
          <w:szCs w:val="22"/>
        </w:rPr>
        <w:t>TUPY, O.; PRIMAVESI, O</w:t>
      </w:r>
      <w:r w:rsidR="00DA1A87">
        <w:rPr>
          <w:rFonts w:ascii="Times New Roman" w:hAnsi="Times New Roman"/>
          <w:sz w:val="22"/>
          <w:szCs w:val="22"/>
        </w:rPr>
        <w:t>; CAMARGO, A.C.</w:t>
      </w:r>
      <w:r>
        <w:rPr>
          <w:rFonts w:ascii="Times New Roman" w:hAnsi="Times New Roman"/>
          <w:sz w:val="22"/>
          <w:szCs w:val="22"/>
        </w:rPr>
        <w:t xml:space="preserve"> Avaliação dos Impactos Econômicos, Sociais e Ambientais das Tecnologias da EMBRAPA Pecuária Sudeste.</w:t>
      </w:r>
      <w:r w:rsidR="00DA1A87">
        <w:rPr>
          <w:rFonts w:ascii="Times New Roman" w:hAnsi="Times New Roman"/>
          <w:sz w:val="22"/>
          <w:szCs w:val="22"/>
        </w:rPr>
        <w:t xml:space="preserve"> 4. Técnicas de produção intensiva aplicadas a propriedades familiares produtoras de leite. </w:t>
      </w:r>
      <w:proofErr w:type="spellStart"/>
      <w:r w:rsidR="00DA1A87" w:rsidRPr="005B2ED7">
        <w:rPr>
          <w:rFonts w:ascii="Times New Roman" w:hAnsi="Times New Roman"/>
          <w:sz w:val="22"/>
          <w:szCs w:val="22"/>
          <w:lang w:val="en-US"/>
        </w:rPr>
        <w:t>Documentos</w:t>
      </w:r>
      <w:proofErr w:type="spellEnd"/>
      <w:r w:rsidR="00DA1A87" w:rsidRPr="005B2ED7">
        <w:rPr>
          <w:rFonts w:ascii="Times New Roman" w:hAnsi="Times New Roman"/>
          <w:sz w:val="22"/>
          <w:szCs w:val="22"/>
          <w:lang w:val="en-US"/>
        </w:rPr>
        <w:t xml:space="preserve"> 57. </w:t>
      </w:r>
      <w:r w:rsidRPr="005B2ED7">
        <w:rPr>
          <w:rFonts w:ascii="Times New Roman" w:hAnsi="Times New Roman"/>
          <w:sz w:val="22"/>
          <w:szCs w:val="22"/>
          <w:lang w:val="en-US"/>
        </w:rPr>
        <w:t xml:space="preserve"> Brasília: EMBRAPA, 2006</w:t>
      </w:r>
    </w:p>
    <w:p w:rsidR="00275A80" w:rsidRPr="00643501" w:rsidRDefault="00275A80" w:rsidP="009D26F3">
      <w:pPr>
        <w:jc w:val="both"/>
        <w:rPr>
          <w:rFonts w:ascii="Times New Roman" w:hAnsi="Times New Roman"/>
          <w:sz w:val="22"/>
          <w:szCs w:val="22"/>
          <w:lang w:val="en-US"/>
        </w:rPr>
      </w:pPr>
    </w:p>
    <w:p w:rsidR="00EC16B7" w:rsidRPr="00643501" w:rsidRDefault="00EC16B7" w:rsidP="009D26F3">
      <w:pPr>
        <w:jc w:val="both"/>
        <w:rPr>
          <w:rFonts w:ascii="Times New Roman" w:hAnsi="Times New Roman"/>
          <w:sz w:val="22"/>
          <w:szCs w:val="22"/>
          <w:lang w:val="en-US"/>
        </w:rPr>
      </w:pPr>
      <w:r w:rsidRPr="00643501">
        <w:rPr>
          <w:rFonts w:ascii="Times New Roman" w:hAnsi="Times New Roman"/>
          <w:sz w:val="22"/>
          <w:szCs w:val="22"/>
          <w:lang w:val="en-US"/>
        </w:rPr>
        <w:t xml:space="preserve">WORLD BANK. Operational Policy (OP) 8.60 – </w:t>
      </w:r>
      <w:r w:rsidRPr="00643501">
        <w:rPr>
          <w:rFonts w:ascii="Times New Roman" w:hAnsi="Times New Roman"/>
          <w:i/>
          <w:sz w:val="22"/>
          <w:szCs w:val="22"/>
          <w:lang w:val="en-US"/>
        </w:rPr>
        <w:t>Development Policy Lending</w:t>
      </w:r>
      <w:r w:rsidRPr="00643501">
        <w:rPr>
          <w:rFonts w:ascii="Times New Roman" w:hAnsi="Times New Roman"/>
          <w:sz w:val="22"/>
          <w:szCs w:val="22"/>
          <w:lang w:val="en-US"/>
        </w:rPr>
        <w:t>. August 2004</w:t>
      </w:r>
    </w:p>
    <w:p w:rsidR="00EC16B7" w:rsidRPr="00643501" w:rsidRDefault="00EC16B7" w:rsidP="009D26F3">
      <w:pPr>
        <w:jc w:val="both"/>
        <w:rPr>
          <w:rFonts w:ascii="Times New Roman" w:hAnsi="Times New Roman"/>
          <w:sz w:val="22"/>
          <w:szCs w:val="22"/>
          <w:lang w:val="en-US"/>
        </w:rPr>
      </w:pPr>
    </w:p>
    <w:p w:rsidR="00275A80" w:rsidRPr="00643501" w:rsidRDefault="00275A80" w:rsidP="009D26F3">
      <w:pPr>
        <w:jc w:val="both"/>
        <w:rPr>
          <w:rFonts w:ascii="Times New Roman" w:hAnsi="Times New Roman"/>
          <w:sz w:val="22"/>
          <w:szCs w:val="22"/>
          <w:lang w:val="en-US"/>
        </w:rPr>
      </w:pPr>
      <w:r w:rsidRPr="00643501">
        <w:rPr>
          <w:rFonts w:ascii="Times New Roman" w:hAnsi="Times New Roman"/>
          <w:sz w:val="22"/>
          <w:szCs w:val="22"/>
          <w:lang w:val="en-US"/>
        </w:rPr>
        <w:t>WORLD BANK. Assessing the envir</w:t>
      </w:r>
      <w:r w:rsidR="00EC16B7" w:rsidRPr="00643501">
        <w:rPr>
          <w:rFonts w:ascii="Times New Roman" w:hAnsi="Times New Roman"/>
          <w:sz w:val="22"/>
          <w:szCs w:val="22"/>
          <w:lang w:val="en-US"/>
        </w:rPr>
        <w:t>o</w:t>
      </w:r>
      <w:r w:rsidRPr="00643501">
        <w:rPr>
          <w:rFonts w:ascii="Times New Roman" w:hAnsi="Times New Roman"/>
          <w:sz w:val="22"/>
          <w:szCs w:val="22"/>
          <w:lang w:val="en-US"/>
        </w:rPr>
        <w:t xml:space="preserve">nmental, forest, and other natural resource aspects of development policy lending. A World Bank toolkit. Washington, 2008. </w:t>
      </w:r>
    </w:p>
    <w:p w:rsidR="007363E9" w:rsidRPr="00643501" w:rsidRDefault="007363E9" w:rsidP="009D26F3">
      <w:pPr>
        <w:jc w:val="both"/>
        <w:rPr>
          <w:rFonts w:ascii="Times New Roman" w:hAnsi="Times New Roman"/>
          <w:sz w:val="22"/>
          <w:szCs w:val="22"/>
          <w:lang w:val="en-US"/>
        </w:rPr>
      </w:pPr>
    </w:p>
    <w:p w:rsidR="00275A80" w:rsidRPr="00643501" w:rsidRDefault="00275A80" w:rsidP="009D26F3">
      <w:pPr>
        <w:jc w:val="both"/>
        <w:rPr>
          <w:rFonts w:ascii="Times New Roman" w:hAnsi="Times New Roman"/>
          <w:sz w:val="22"/>
          <w:szCs w:val="22"/>
          <w:lang w:val="en-US"/>
        </w:rPr>
      </w:pPr>
      <w:r w:rsidRPr="00643501">
        <w:rPr>
          <w:rFonts w:ascii="Times New Roman" w:hAnsi="Times New Roman"/>
          <w:sz w:val="22"/>
          <w:szCs w:val="22"/>
          <w:lang w:val="en-US"/>
        </w:rPr>
        <w:t>WORLD BANK. Good practice note 4 – environmental and natural resource aspects of development policy lending. Washington, 200</w:t>
      </w:r>
      <w:r w:rsidR="00BE3A6B" w:rsidRPr="00643501">
        <w:rPr>
          <w:rFonts w:ascii="Times New Roman" w:hAnsi="Times New Roman"/>
          <w:sz w:val="22"/>
          <w:szCs w:val="22"/>
          <w:lang w:val="en-US"/>
        </w:rPr>
        <w:t>8</w:t>
      </w:r>
      <w:r w:rsidRPr="00643501">
        <w:rPr>
          <w:rFonts w:ascii="Times New Roman" w:hAnsi="Times New Roman"/>
          <w:sz w:val="22"/>
          <w:szCs w:val="22"/>
          <w:lang w:val="en-US"/>
        </w:rPr>
        <w:t xml:space="preserve">. </w:t>
      </w:r>
    </w:p>
    <w:p w:rsidR="00275A80" w:rsidRPr="00643501" w:rsidRDefault="00275A80" w:rsidP="009D26F3">
      <w:pPr>
        <w:jc w:val="both"/>
        <w:rPr>
          <w:rFonts w:ascii="Times New Roman" w:hAnsi="Times New Roman"/>
          <w:sz w:val="22"/>
          <w:szCs w:val="22"/>
          <w:lang w:val="en-US"/>
        </w:rPr>
      </w:pPr>
    </w:p>
    <w:p w:rsidR="00275A80" w:rsidRPr="005B2ED7" w:rsidRDefault="00275A80" w:rsidP="009D26F3">
      <w:pPr>
        <w:jc w:val="both"/>
        <w:rPr>
          <w:rFonts w:ascii="Times New Roman" w:hAnsi="Times New Roman"/>
          <w:sz w:val="22"/>
          <w:szCs w:val="22"/>
        </w:rPr>
      </w:pPr>
      <w:r w:rsidRPr="00643501">
        <w:rPr>
          <w:rFonts w:ascii="Times New Roman" w:hAnsi="Times New Roman"/>
          <w:sz w:val="22"/>
          <w:szCs w:val="22"/>
          <w:lang w:val="en-US"/>
        </w:rPr>
        <w:t xml:space="preserve">WORLD BANK. Environmental and natural resource aspects of development policy lending. </w:t>
      </w:r>
      <w:r w:rsidRPr="005B2ED7">
        <w:rPr>
          <w:rFonts w:ascii="Times New Roman" w:hAnsi="Times New Roman"/>
          <w:sz w:val="22"/>
          <w:szCs w:val="22"/>
        </w:rPr>
        <w:t>Kirk Hamilton, s/d</w:t>
      </w:r>
    </w:p>
    <w:p w:rsidR="007363E9" w:rsidRDefault="007363E9">
      <w:pPr>
        <w:rPr>
          <w:rFonts w:ascii="Times New Roman" w:hAnsi="Times New Roman"/>
          <w:sz w:val="22"/>
          <w:szCs w:val="22"/>
        </w:rPr>
      </w:pPr>
    </w:p>
    <w:p w:rsidR="007363E9" w:rsidRDefault="007363E9">
      <w:pPr>
        <w:rPr>
          <w:rFonts w:ascii="Times New Roman" w:hAnsi="Times New Roman"/>
          <w:sz w:val="22"/>
          <w:szCs w:val="22"/>
        </w:rPr>
      </w:pPr>
    </w:p>
    <w:p w:rsidR="00117FD9" w:rsidRDefault="00117FD9">
      <w:pPr>
        <w:rPr>
          <w:rFonts w:ascii="Times New Roman" w:hAnsi="Times New Roman"/>
          <w:b/>
          <w:color w:val="FF0000"/>
          <w:sz w:val="22"/>
          <w:szCs w:val="22"/>
        </w:rPr>
      </w:pPr>
      <w:r>
        <w:rPr>
          <w:rFonts w:ascii="Times New Roman" w:hAnsi="Times New Roman"/>
          <w:b/>
          <w:color w:val="FF0000"/>
          <w:sz w:val="22"/>
          <w:szCs w:val="22"/>
        </w:rPr>
        <w:br w:type="page"/>
      </w:r>
    </w:p>
    <w:p w:rsidR="007363E9" w:rsidRPr="000E779E" w:rsidRDefault="007363E9" w:rsidP="001B4C02">
      <w:pPr>
        <w:rPr>
          <w:rFonts w:ascii="Times New Roman" w:hAnsi="Times New Roman"/>
          <w:b/>
          <w:color w:val="FF0000"/>
          <w:sz w:val="22"/>
          <w:szCs w:val="22"/>
        </w:rPr>
      </w:pPr>
    </w:p>
    <w:p w:rsidR="007363E9" w:rsidRPr="000E779E" w:rsidRDefault="007363E9" w:rsidP="001B4C02">
      <w:pPr>
        <w:ind w:right="-427"/>
        <w:jc w:val="center"/>
        <w:rPr>
          <w:rFonts w:ascii="Times New Roman" w:hAnsi="Times New Roman"/>
          <w:b/>
          <w:sz w:val="22"/>
          <w:szCs w:val="22"/>
        </w:rPr>
      </w:pPr>
      <w:r w:rsidRPr="000E779E">
        <w:rPr>
          <w:rFonts w:ascii="Times New Roman" w:hAnsi="Times New Roman"/>
          <w:b/>
          <w:sz w:val="22"/>
          <w:szCs w:val="22"/>
        </w:rPr>
        <w:t>ANEXO II</w:t>
      </w:r>
      <w:r w:rsidR="00A44879" w:rsidRPr="000E779E">
        <w:rPr>
          <w:rFonts w:ascii="Times New Roman" w:hAnsi="Times New Roman"/>
          <w:b/>
          <w:sz w:val="22"/>
          <w:szCs w:val="22"/>
        </w:rPr>
        <w:t>I</w:t>
      </w:r>
    </w:p>
    <w:p w:rsidR="007363E9" w:rsidRPr="000E779E" w:rsidRDefault="007363E9" w:rsidP="001B4C02">
      <w:pPr>
        <w:ind w:right="-427"/>
        <w:jc w:val="center"/>
        <w:rPr>
          <w:rFonts w:ascii="Times New Roman" w:hAnsi="Times New Roman"/>
          <w:b/>
          <w:sz w:val="22"/>
          <w:szCs w:val="22"/>
        </w:rPr>
      </w:pPr>
      <w:r w:rsidRPr="000E779E">
        <w:rPr>
          <w:rFonts w:ascii="Times New Roman" w:hAnsi="Times New Roman"/>
          <w:b/>
          <w:sz w:val="22"/>
          <w:szCs w:val="22"/>
        </w:rPr>
        <w:t xml:space="preserve">LEGISLAÇÃO AMBIENTAL PERTINENTE </w:t>
      </w:r>
      <w:r w:rsidR="0097716F">
        <w:rPr>
          <w:rFonts w:ascii="Times New Roman" w:hAnsi="Times New Roman"/>
          <w:b/>
          <w:sz w:val="22"/>
          <w:szCs w:val="22"/>
        </w:rPr>
        <w:t>- EMENTAS</w:t>
      </w:r>
    </w:p>
    <w:p w:rsidR="007363E9" w:rsidRPr="000E779E" w:rsidRDefault="007363E9" w:rsidP="001B4C02">
      <w:pPr>
        <w:ind w:right="-427"/>
        <w:jc w:val="both"/>
        <w:rPr>
          <w:rFonts w:ascii="Times New Roman" w:hAnsi="Times New Roman"/>
          <w:sz w:val="22"/>
          <w:szCs w:val="22"/>
        </w:rPr>
      </w:pPr>
    </w:p>
    <w:p w:rsidR="007363E9" w:rsidRDefault="007363E9" w:rsidP="001B4C02">
      <w:pPr>
        <w:ind w:right="-427"/>
        <w:jc w:val="both"/>
        <w:rPr>
          <w:rFonts w:ascii="Times New Roman" w:hAnsi="Times New Roman"/>
          <w:sz w:val="22"/>
          <w:szCs w:val="22"/>
        </w:rPr>
      </w:pPr>
    </w:p>
    <w:p w:rsidR="000358CF" w:rsidRPr="000358CF" w:rsidRDefault="000358CF" w:rsidP="001B4C02">
      <w:pPr>
        <w:ind w:right="-427"/>
        <w:jc w:val="both"/>
        <w:rPr>
          <w:rFonts w:ascii="Times New Roman" w:hAnsi="Times New Roman"/>
          <w:b/>
          <w:sz w:val="22"/>
          <w:szCs w:val="22"/>
        </w:rPr>
      </w:pPr>
      <w:r w:rsidRPr="000358CF">
        <w:rPr>
          <w:rFonts w:ascii="Times New Roman" w:hAnsi="Times New Roman"/>
          <w:b/>
          <w:sz w:val="22"/>
          <w:szCs w:val="22"/>
        </w:rPr>
        <w:t xml:space="preserve">LEGISLAÇAO FEDERAL </w:t>
      </w:r>
    </w:p>
    <w:p w:rsidR="000358CF" w:rsidRPr="000E779E" w:rsidRDefault="000358CF" w:rsidP="001B4C02">
      <w:pPr>
        <w:ind w:right="-427"/>
        <w:jc w:val="both"/>
        <w:rPr>
          <w:rFonts w:ascii="Times New Roman" w:hAnsi="Times New Roman"/>
          <w:sz w:val="22"/>
          <w:szCs w:val="22"/>
        </w:rPr>
      </w:pPr>
    </w:p>
    <w:p w:rsidR="007363E9" w:rsidRPr="000E779E" w:rsidRDefault="00AA65EB" w:rsidP="001B4C02">
      <w:pPr>
        <w:ind w:right="-427"/>
        <w:jc w:val="both"/>
        <w:rPr>
          <w:rFonts w:ascii="Times New Roman" w:hAnsi="Times New Roman"/>
          <w:sz w:val="22"/>
          <w:szCs w:val="22"/>
        </w:rPr>
      </w:pPr>
      <w:r w:rsidRPr="000E779E">
        <w:rPr>
          <w:rFonts w:ascii="Times New Roman" w:hAnsi="Times New Roman"/>
          <w:sz w:val="22"/>
          <w:szCs w:val="22"/>
        </w:rPr>
        <w:t>Constituição da Repú</w:t>
      </w:r>
      <w:r w:rsidR="007363E9" w:rsidRPr="000E779E">
        <w:rPr>
          <w:rFonts w:ascii="Times New Roman" w:hAnsi="Times New Roman"/>
          <w:sz w:val="22"/>
          <w:szCs w:val="22"/>
        </w:rPr>
        <w:t>blica Federativa do Bra</w:t>
      </w:r>
      <w:r w:rsidRPr="000E779E">
        <w:rPr>
          <w:rFonts w:ascii="Times New Roman" w:hAnsi="Times New Roman"/>
          <w:sz w:val="22"/>
          <w:szCs w:val="22"/>
        </w:rPr>
        <w:t>s</w:t>
      </w:r>
      <w:r w:rsidR="007363E9" w:rsidRPr="000E779E">
        <w:rPr>
          <w:rFonts w:ascii="Times New Roman" w:hAnsi="Times New Roman"/>
          <w:sz w:val="22"/>
          <w:szCs w:val="22"/>
        </w:rPr>
        <w:t>il</w:t>
      </w:r>
      <w:r w:rsidR="00C21AA5">
        <w:rPr>
          <w:rFonts w:ascii="Times New Roman" w:hAnsi="Times New Roman"/>
          <w:sz w:val="22"/>
          <w:szCs w:val="22"/>
        </w:rPr>
        <w:t xml:space="preserve"> de 1988</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Complementar n. 140,</w:t>
      </w:r>
      <w:r w:rsidR="00C21AA5">
        <w:rPr>
          <w:rFonts w:ascii="Times New Roman" w:hAnsi="Times New Roman"/>
          <w:sz w:val="22"/>
          <w:szCs w:val="22"/>
        </w:rPr>
        <w:t xml:space="preserve"> </w:t>
      </w:r>
      <w:r w:rsidR="00DB3D08" w:rsidRPr="000E779E">
        <w:rPr>
          <w:rFonts w:ascii="Times New Roman" w:hAnsi="Times New Roman"/>
          <w:sz w:val="22"/>
          <w:szCs w:val="22"/>
        </w:rPr>
        <w:t xml:space="preserve">de 08 de dezembro de 2011 – Fixa normas, nos termos dos incisos III, VI e VII do </w:t>
      </w:r>
      <w:r w:rsidR="00DB3D08" w:rsidRPr="009D26F3">
        <w:rPr>
          <w:rFonts w:ascii="Times New Roman" w:hAnsi="Times New Roman"/>
          <w:bCs/>
          <w:sz w:val="22"/>
          <w:szCs w:val="22"/>
        </w:rPr>
        <w:t>caput</w:t>
      </w:r>
      <w:r w:rsidR="00DB3D08" w:rsidRPr="000E779E">
        <w:rPr>
          <w:rFonts w:ascii="Times New Roman" w:hAnsi="Times New Roman"/>
          <w:i/>
          <w:iCs/>
          <w:sz w:val="22"/>
          <w:szCs w:val="22"/>
        </w:rPr>
        <w:t xml:space="preserve"> </w:t>
      </w:r>
      <w:r w:rsidR="00DB3D08" w:rsidRPr="000E779E">
        <w:rPr>
          <w:rFonts w:ascii="Times New Roman" w:hAnsi="Times New Roman"/>
          <w:sz w:val="22"/>
          <w:szCs w:val="22"/>
        </w:rPr>
        <w:t>e do parágrafo único do art. 23 da Constituição Federal, para a cooperação entre a União, os Estados, o Distrito Federal e os Municípios nas ações administrativas decorrentes do exercício da competência comum relativas à proteção das paisagens naturais notáveis, à proteção do meio ambiente, ao combate à poluição em qualquer de suas formas e à preservação das florestas, da fauna e da flora; e altera a Lei n</w:t>
      </w:r>
      <w:r w:rsidR="00DB3D08" w:rsidRPr="000E779E">
        <w:rPr>
          <w:rFonts w:ascii="Times New Roman" w:hAnsi="Times New Roman"/>
          <w:sz w:val="22"/>
          <w:szCs w:val="22"/>
          <w:vertAlign w:val="superscript"/>
        </w:rPr>
        <w:t>o</w:t>
      </w:r>
      <w:r w:rsidR="00DB3D08" w:rsidRPr="000E779E">
        <w:rPr>
          <w:rFonts w:ascii="Times New Roman" w:hAnsi="Times New Roman"/>
          <w:sz w:val="22"/>
          <w:szCs w:val="22"/>
        </w:rPr>
        <w:t xml:space="preserve"> 6.938, de 31 de agosto de 1981.</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n. 4.771, de 15 de setembro de 1965 – Institui o novo Código Florestal.</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Lei n. 6.938, de 31 de agosto de 1981 – Dispõe sobre a política nacional de meio ambiente, seus fins e mecanismos de formulação, e dá outras providências. </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 Lei n. 7.347, de 24 de julho de 1985 – </w:t>
      </w:r>
      <w:r w:rsidRPr="000E779E">
        <w:rPr>
          <w:rFonts w:ascii="Times New Roman" w:hAnsi="Times New Roman"/>
          <w:iCs/>
          <w:sz w:val="22"/>
          <w:szCs w:val="22"/>
        </w:rPr>
        <w:t>Disciplina a ação civil pública de responsabilidade por danos causados ao meio-ambiente, ao consumidor, a bens e direitos de valor artístico, estético, histórico, turístico e paisagístico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n. 7.802, de 11 de julho de 1989 –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DB3D08" w:rsidP="001B4C02">
      <w:pPr>
        <w:ind w:right="-427"/>
        <w:jc w:val="both"/>
        <w:rPr>
          <w:rFonts w:ascii="Times New Roman" w:hAnsi="Times New Roman"/>
          <w:sz w:val="22"/>
          <w:szCs w:val="22"/>
        </w:rPr>
      </w:pPr>
      <w:r w:rsidRPr="000E779E">
        <w:rPr>
          <w:rFonts w:ascii="Times New Roman" w:hAnsi="Times New Roman"/>
          <w:sz w:val="22"/>
          <w:szCs w:val="22"/>
        </w:rPr>
        <w:t>Lei n. 7.804, de 18 de julho de 1989 - Altera a Lei n. 6.938 de 31 de agosto de 1981, que dispõe sobre a Política Nacional do Meio Ambiente, seus fins e mecanismos de formulação e aplicação a Lei n. 7.735, de 22 de fevereiro de 1989, a Lei n. 6.803, de 2 de julho de 1980, a Lei n. 6.902, de 21 de abril de 1981,e dá outras providência</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Lei n. 8.078, de 11 de setembro de 1990 – Dispõe sobre a proteção ao consumidor e dá outras providências. </w:t>
      </w:r>
    </w:p>
    <w:p w:rsidR="00DB3D08" w:rsidRPr="000E779E" w:rsidRDefault="00DB3D08"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n. 8.080, de</w:t>
      </w:r>
      <w:r w:rsidR="00DB3D08" w:rsidRPr="000E779E">
        <w:rPr>
          <w:rFonts w:ascii="Times New Roman" w:hAnsi="Times New Roman"/>
          <w:sz w:val="22"/>
          <w:szCs w:val="22"/>
        </w:rPr>
        <w:t xml:space="preserve"> 19 de setembro de 1990 - Dispõe sobre as condições para a promoção, proteção e recuperação da saúde, a organização e o funcionamento dos serviços correspondentes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n. 9.433, de 0</w:t>
      </w:r>
      <w:r w:rsidRPr="000E779E">
        <w:rPr>
          <w:rFonts w:ascii="Times New Roman" w:hAnsi="Times New Roman"/>
          <w:bCs/>
          <w:sz w:val="22"/>
          <w:szCs w:val="22"/>
        </w:rPr>
        <w:t>8 de janeiro de 1997</w:t>
      </w:r>
      <w:r w:rsidRPr="000E779E">
        <w:rPr>
          <w:rFonts w:ascii="Times New Roman" w:hAnsi="Times New Roman"/>
          <w:sz w:val="22"/>
          <w:szCs w:val="22"/>
        </w:rPr>
        <w:t xml:space="preserve"> – Institui a Política Nacional de Recursos Hídricos, cria o Sistema Nacional de Gerenciamento de Recursos Hídricos, regulamenta o inciso XIX do art. 21 da Constituição Federal, e altera o art. 1º da Lei n. 8.001, de 13 de março de 1990, que modificou a Lei n. 7.990, de 28 de dezembro de 1989. </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Lei n. 9.605, de 12 de fevereiro de 1998 – Dispõe sobre as sanções penais e administrativas derivadas de condutas e atividades lesivas ao meio ambiente, e dá outras providências.</w:t>
      </w:r>
    </w:p>
    <w:p w:rsidR="007363E9" w:rsidRPr="000E779E" w:rsidRDefault="007363E9" w:rsidP="001B4C02">
      <w:pPr>
        <w:ind w:right="-427"/>
        <w:jc w:val="both"/>
        <w:rPr>
          <w:rFonts w:ascii="Times New Roman" w:hAnsi="Times New Roman"/>
          <w:sz w:val="22"/>
          <w:szCs w:val="22"/>
        </w:rPr>
      </w:pPr>
    </w:p>
    <w:p w:rsidR="00DB3D08" w:rsidRPr="000E779E" w:rsidRDefault="00DB3D08" w:rsidP="00DB3D08">
      <w:pPr>
        <w:ind w:right="-427"/>
        <w:jc w:val="both"/>
        <w:rPr>
          <w:rFonts w:ascii="Times New Roman" w:hAnsi="Times New Roman"/>
          <w:sz w:val="22"/>
          <w:szCs w:val="22"/>
        </w:rPr>
      </w:pPr>
      <w:r w:rsidRPr="000E779E">
        <w:rPr>
          <w:rFonts w:ascii="Times New Roman" w:hAnsi="Times New Roman"/>
          <w:sz w:val="22"/>
          <w:szCs w:val="22"/>
        </w:rPr>
        <w:t>Lei n. 9.872, de 26 de janeiro de 1999 - Define o Sistema Nacional de Vigilância Sanitária, cria a Agência Nacional de Vigilância Sanitária,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lastRenderedPageBreak/>
        <w:t>Lei n. 9.985, de 18 de junho de 2000 – Regulamenta o art. 225, § 1º, incisos I, II, III, e VII da Constituição Federal, institui o Sistema Nacional de Unidades de Conservação da Natureza e dá outras providências.</w:t>
      </w:r>
    </w:p>
    <w:p w:rsidR="007363E9" w:rsidRPr="000E779E" w:rsidRDefault="007363E9" w:rsidP="001B4C02">
      <w:pPr>
        <w:pStyle w:val="FootnoteText"/>
        <w:rPr>
          <w:rFonts w:ascii="Times New Roman" w:hAnsi="Times New Roman"/>
          <w:sz w:val="22"/>
          <w:szCs w:val="22"/>
        </w:rPr>
      </w:pPr>
    </w:p>
    <w:p w:rsidR="007363E9" w:rsidRPr="000E779E" w:rsidRDefault="007363E9" w:rsidP="001B4C02">
      <w:pPr>
        <w:pStyle w:val="FootnoteText"/>
        <w:rPr>
          <w:rFonts w:ascii="Times New Roman" w:hAnsi="Times New Roman"/>
          <w:sz w:val="22"/>
          <w:szCs w:val="22"/>
        </w:rPr>
      </w:pPr>
      <w:r w:rsidRPr="000E779E">
        <w:rPr>
          <w:rFonts w:ascii="Times New Roman" w:hAnsi="Times New Roman"/>
          <w:sz w:val="22"/>
          <w:szCs w:val="22"/>
        </w:rPr>
        <w:t>Lei n. 10.683, de</w:t>
      </w:r>
      <w:r w:rsidR="00AD4E46" w:rsidRPr="000E779E">
        <w:rPr>
          <w:rFonts w:ascii="Times New Roman" w:hAnsi="Times New Roman"/>
          <w:sz w:val="22"/>
          <w:szCs w:val="22"/>
        </w:rPr>
        <w:t xml:space="preserve"> 28 de maio de </w:t>
      </w:r>
      <w:r w:rsidRPr="000E779E">
        <w:rPr>
          <w:rFonts w:ascii="Times New Roman" w:hAnsi="Times New Roman"/>
          <w:sz w:val="22"/>
          <w:szCs w:val="22"/>
        </w:rPr>
        <w:t xml:space="preserve"> 2003</w:t>
      </w:r>
      <w:r w:rsidR="00AD4E46" w:rsidRPr="000E779E">
        <w:rPr>
          <w:rFonts w:ascii="Times New Roman" w:hAnsi="Times New Roman"/>
          <w:sz w:val="22"/>
          <w:szCs w:val="22"/>
        </w:rPr>
        <w:t xml:space="preserve"> - Dispõe sobre a organização da Presidência da República e dos Ministérios, e dá outras providências.</w:t>
      </w:r>
    </w:p>
    <w:p w:rsidR="007363E9" w:rsidRPr="000E779E" w:rsidRDefault="007363E9" w:rsidP="001B4C02">
      <w:pPr>
        <w:pStyle w:val="FootnoteText"/>
        <w:rPr>
          <w:rFonts w:ascii="Times New Roman" w:hAnsi="Times New Roman"/>
          <w:sz w:val="22"/>
          <w:szCs w:val="22"/>
        </w:rPr>
      </w:pPr>
    </w:p>
    <w:p w:rsidR="007363E9" w:rsidRPr="000E779E" w:rsidRDefault="00AD4E46" w:rsidP="001B4C02">
      <w:pPr>
        <w:pStyle w:val="FootnoteText"/>
        <w:rPr>
          <w:rFonts w:ascii="Times New Roman" w:hAnsi="Times New Roman"/>
          <w:sz w:val="22"/>
          <w:szCs w:val="22"/>
        </w:rPr>
      </w:pPr>
      <w:r w:rsidRPr="000E779E">
        <w:rPr>
          <w:rFonts w:ascii="Times New Roman" w:hAnsi="Times New Roman"/>
          <w:sz w:val="22"/>
          <w:szCs w:val="22"/>
        </w:rPr>
        <w:t>L</w:t>
      </w:r>
      <w:r w:rsidR="007363E9" w:rsidRPr="000E779E">
        <w:rPr>
          <w:rFonts w:ascii="Times New Roman" w:hAnsi="Times New Roman"/>
          <w:sz w:val="22"/>
          <w:szCs w:val="22"/>
        </w:rPr>
        <w:t>ei n. 10</w:t>
      </w:r>
      <w:r w:rsidRPr="000E779E">
        <w:rPr>
          <w:rFonts w:ascii="Times New Roman" w:hAnsi="Times New Roman"/>
          <w:sz w:val="22"/>
          <w:szCs w:val="22"/>
        </w:rPr>
        <w:t>.831, de 23 de dezembro de 2003 - Dispõe sobre a agricultura orgânica e dá outras providências.</w:t>
      </w:r>
    </w:p>
    <w:p w:rsidR="007363E9" w:rsidRPr="000E779E" w:rsidRDefault="007363E9" w:rsidP="001B4C02">
      <w:pPr>
        <w:pStyle w:val="FootnoteText"/>
        <w:rPr>
          <w:rFonts w:ascii="Times New Roman" w:hAnsi="Times New Roman"/>
          <w:sz w:val="22"/>
          <w:szCs w:val="22"/>
        </w:rPr>
      </w:pPr>
    </w:p>
    <w:p w:rsidR="007363E9" w:rsidRPr="000E779E" w:rsidRDefault="007363E9" w:rsidP="001B4C02">
      <w:pPr>
        <w:pStyle w:val="FootnoteText"/>
        <w:rPr>
          <w:rFonts w:ascii="Times New Roman" w:hAnsi="Times New Roman"/>
          <w:sz w:val="22"/>
          <w:szCs w:val="22"/>
        </w:rPr>
      </w:pPr>
      <w:r w:rsidRPr="000E779E">
        <w:rPr>
          <w:rFonts w:ascii="Times New Roman" w:hAnsi="Times New Roman"/>
          <w:sz w:val="22"/>
          <w:szCs w:val="22"/>
        </w:rPr>
        <w:t>Lei n. 11.445</w:t>
      </w:r>
      <w:r w:rsidR="00AD4E46" w:rsidRPr="000E779E">
        <w:rPr>
          <w:rFonts w:ascii="Times New Roman" w:hAnsi="Times New Roman"/>
          <w:sz w:val="22"/>
          <w:szCs w:val="22"/>
        </w:rPr>
        <w:t>, de 05 de janeiro de 2007 - Estabelece diretrizes nacionais para o saneamento básico; altera as Leis n. 6.766, de 19 de dezembro de 1979, 8.036, de 11 de maio de 1990, 8.666, de 21 de junho de 1993, 8.987, de 13 de fevereiro de 1995; revoga a Lei n 6.528, de 11 de maio de 1978, e dá outras providências.</w:t>
      </w:r>
    </w:p>
    <w:p w:rsidR="007363E9" w:rsidRPr="000E779E" w:rsidRDefault="007363E9" w:rsidP="001B4C02">
      <w:pPr>
        <w:pStyle w:val="FootnoteText"/>
        <w:rPr>
          <w:rFonts w:ascii="Times New Roman" w:hAnsi="Times New Roman"/>
          <w:sz w:val="22"/>
          <w:szCs w:val="22"/>
        </w:rPr>
      </w:pPr>
    </w:p>
    <w:p w:rsidR="007363E9" w:rsidRPr="000E779E" w:rsidRDefault="00AD4E46" w:rsidP="001B4C02">
      <w:pPr>
        <w:pStyle w:val="FootnoteText"/>
        <w:rPr>
          <w:rFonts w:ascii="Times New Roman" w:hAnsi="Times New Roman"/>
          <w:sz w:val="22"/>
          <w:szCs w:val="22"/>
        </w:rPr>
      </w:pPr>
      <w:r w:rsidRPr="000E779E">
        <w:rPr>
          <w:rFonts w:ascii="Times New Roman" w:hAnsi="Times New Roman"/>
          <w:sz w:val="22"/>
          <w:szCs w:val="22"/>
        </w:rPr>
        <w:t xml:space="preserve">Lei n. 12.305, de 02 de agosto </w:t>
      </w:r>
      <w:r w:rsidR="007363E9" w:rsidRPr="000E779E">
        <w:rPr>
          <w:rFonts w:ascii="Times New Roman" w:hAnsi="Times New Roman"/>
          <w:sz w:val="22"/>
          <w:szCs w:val="22"/>
        </w:rPr>
        <w:t>-2010</w:t>
      </w:r>
      <w:r w:rsidRPr="000E779E">
        <w:rPr>
          <w:rFonts w:ascii="Times New Roman" w:hAnsi="Times New Roman"/>
          <w:sz w:val="22"/>
          <w:szCs w:val="22"/>
        </w:rPr>
        <w:t xml:space="preserve"> - Institui a Política Nacional de Resíduos Sólidos; altera a Lei n. 9.605, de 12 de fevereiro de 1998;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Lei </w:t>
      </w:r>
      <w:r w:rsidR="00AD4E46" w:rsidRPr="000E779E">
        <w:rPr>
          <w:rFonts w:ascii="Times New Roman" w:hAnsi="Times New Roman"/>
          <w:sz w:val="22"/>
          <w:szCs w:val="22"/>
        </w:rPr>
        <w:t xml:space="preserve">n, </w:t>
      </w:r>
      <w:r w:rsidRPr="000E779E">
        <w:rPr>
          <w:rFonts w:ascii="Times New Roman" w:hAnsi="Times New Roman"/>
          <w:sz w:val="22"/>
          <w:szCs w:val="22"/>
        </w:rPr>
        <w:t>12.651</w:t>
      </w:r>
      <w:r w:rsidR="00AD4E46" w:rsidRPr="000E779E">
        <w:rPr>
          <w:rFonts w:ascii="Times New Roman" w:hAnsi="Times New Roman"/>
          <w:sz w:val="22"/>
          <w:szCs w:val="22"/>
        </w:rPr>
        <w:t>, de 25 de maio de 2012 - Dispõe sobre a proteção da vegetação nativa; altera as Leis n</w:t>
      </w:r>
      <w:r w:rsidR="00AD4E46" w:rsidRPr="000E779E">
        <w:rPr>
          <w:rFonts w:ascii="Times New Roman" w:hAnsi="Times New Roman"/>
          <w:sz w:val="22"/>
          <w:szCs w:val="22"/>
          <w:vertAlign w:val="superscript"/>
        </w:rPr>
        <w:t xml:space="preserve"> </w:t>
      </w:r>
      <w:r w:rsidR="00AD4E46" w:rsidRPr="000E779E">
        <w:rPr>
          <w:rFonts w:ascii="Times New Roman" w:hAnsi="Times New Roman"/>
          <w:sz w:val="22"/>
          <w:szCs w:val="22"/>
        </w:rPr>
        <w:t>6.938, de 31 de agosto de 1981, 9.393, de 19 de dezembro de 1996, e 11.428, de 22 de dezembro de 2006; revoga as Leis n</w:t>
      </w:r>
      <w:r w:rsidR="00AD4E46" w:rsidRPr="000E779E">
        <w:rPr>
          <w:rFonts w:ascii="Times New Roman" w:hAnsi="Times New Roman"/>
          <w:sz w:val="22"/>
          <w:szCs w:val="22"/>
          <w:vertAlign w:val="superscript"/>
        </w:rPr>
        <w:t xml:space="preserve"> </w:t>
      </w:r>
      <w:r w:rsidR="00AD4E46" w:rsidRPr="000E779E">
        <w:rPr>
          <w:rFonts w:ascii="Times New Roman" w:hAnsi="Times New Roman"/>
          <w:sz w:val="22"/>
          <w:szCs w:val="22"/>
        </w:rPr>
        <w:t xml:space="preserve"> 4.771, de 15 de setembro de 1965, e 7.754, de 14 de abril de 1989, e a Medida Provisória n.  2.166-67, de 24 de agosto de 2001;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Decreto n. 4.339, de 22 de agosto de 2002 – Institui princípios e diretrizes para a conservação da biodiversidade.</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Decreto n. 4.340, de 2 de agosto de 2002 – Regulamenta artigos da Lei n. 9985/00 que dispõe sobre o Sistema Nacional de Unidades de Conservação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AD4E46" w:rsidP="001B4C02">
      <w:pPr>
        <w:ind w:right="-427"/>
        <w:jc w:val="both"/>
        <w:rPr>
          <w:rFonts w:ascii="Times New Roman" w:hAnsi="Times New Roman"/>
          <w:sz w:val="22"/>
          <w:szCs w:val="22"/>
        </w:rPr>
      </w:pPr>
      <w:r w:rsidRPr="000E779E">
        <w:rPr>
          <w:rFonts w:ascii="Times New Roman" w:hAnsi="Times New Roman"/>
          <w:sz w:val="22"/>
          <w:szCs w:val="22"/>
        </w:rPr>
        <w:t xml:space="preserve">Decreto n. 4.074, de 04 de janeiro de 2002 - </w:t>
      </w:r>
      <w:r w:rsidR="00C24B08" w:rsidRPr="000E779E">
        <w:rPr>
          <w:rFonts w:ascii="Times New Roman" w:hAnsi="Times New Roman"/>
          <w:sz w:val="22"/>
          <w:szCs w:val="22"/>
        </w:rPr>
        <w:t>Regulamenta a Lei n. 7.802, de 11 de julho de 1989, que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Decreto n. 6.323, de 27 de dezembro de 2007</w:t>
      </w:r>
      <w:r w:rsidR="00C24B08" w:rsidRPr="000E779E">
        <w:rPr>
          <w:rFonts w:ascii="Times New Roman" w:hAnsi="Times New Roman"/>
          <w:sz w:val="22"/>
          <w:szCs w:val="22"/>
        </w:rPr>
        <w:t xml:space="preserve"> - Regulamenta a Lei no 10.831, de 23 de dezembro de 2003, que dispõe sobre a agricultura orgânica,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C24B08" w:rsidP="001B4C02">
      <w:pPr>
        <w:ind w:right="-427"/>
        <w:jc w:val="both"/>
        <w:rPr>
          <w:rFonts w:ascii="Times New Roman" w:hAnsi="Times New Roman"/>
          <w:sz w:val="22"/>
          <w:szCs w:val="22"/>
        </w:rPr>
      </w:pPr>
      <w:r w:rsidRPr="000E779E">
        <w:rPr>
          <w:rFonts w:ascii="Times New Roman" w:hAnsi="Times New Roman"/>
          <w:sz w:val="22"/>
          <w:szCs w:val="22"/>
        </w:rPr>
        <w:t xml:space="preserve">Decreto.  n. 6.913, de 23 de julho de </w:t>
      </w:r>
      <w:r w:rsidR="007363E9" w:rsidRPr="000E779E">
        <w:rPr>
          <w:rFonts w:ascii="Times New Roman" w:hAnsi="Times New Roman"/>
          <w:sz w:val="22"/>
          <w:szCs w:val="22"/>
        </w:rPr>
        <w:t>2009</w:t>
      </w:r>
      <w:r w:rsidRPr="000E779E">
        <w:rPr>
          <w:rFonts w:ascii="Times New Roman" w:hAnsi="Times New Roman"/>
          <w:sz w:val="22"/>
          <w:szCs w:val="22"/>
        </w:rPr>
        <w:t xml:space="preserve"> -  Acresce dispositivos ao Decreto n 4.074, de 4 de janeiro de 2002, que regulamenta a Lei n 7.802, de 11 de julho de 1989, que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 Decreto n. 7.048</w:t>
      </w:r>
      <w:r w:rsidR="00C24B08" w:rsidRPr="000E779E">
        <w:rPr>
          <w:rFonts w:ascii="Times New Roman" w:hAnsi="Times New Roman"/>
          <w:sz w:val="22"/>
          <w:szCs w:val="22"/>
        </w:rPr>
        <w:t>, de 23 de dezembro de 2009 - Dá nova r</w:t>
      </w:r>
      <w:r w:rsidR="000E779E">
        <w:rPr>
          <w:rFonts w:ascii="Times New Roman" w:hAnsi="Times New Roman"/>
          <w:sz w:val="22"/>
          <w:szCs w:val="22"/>
        </w:rPr>
        <w:t>edação ao art. 115 do Decreto n</w:t>
      </w:r>
      <w:r w:rsidR="00C24B08" w:rsidRPr="000E779E">
        <w:rPr>
          <w:rFonts w:ascii="Times New Roman" w:hAnsi="Times New Roman"/>
          <w:sz w:val="22"/>
          <w:szCs w:val="22"/>
        </w:rPr>
        <w:t xml:space="preserve"> 6.323, de 27 de dezembro d</w:t>
      </w:r>
      <w:r w:rsidR="000E779E">
        <w:rPr>
          <w:rFonts w:ascii="Times New Roman" w:hAnsi="Times New Roman"/>
          <w:sz w:val="22"/>
          <w:szCs w:val="22"/>
        </w:rPr>
        <w:t>e 2007, que regulamenta a Lei n</w:t>
      </w:r>
      <w:r w:rsidR="00C24B08" w:rsidRPr="000E779E">
        <w:rPr>
          <w:rFonts w:ascii="Times New Roman" w:hAnsi="Times New Roman"/>
          <w:sz w:val="22"/>
          <w:szCs w:val="22"/>
        </w:rPr>
        <w:t xml:space="preserve"> 10.831, de 23 de dezembro de 2003, que dispõe sobre a agricultura orgânica.</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Medida Provisória 2166-67, de 24 de agosto de 2001-Altera os artigos 1, 4, 14, 16 e 44, e acresce dispositivos à Lei n. 4.771, de 15 de setembro de 1965, que institui o  Código Florestal, bem como altera o artigo 10 da Lei n. 9.393, de 19 de dezembro de 1996, que dispõe sobre o Imposto Territorial Rural – ITR,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lastRenderedPageBreak/>
        <w:t>Medida Provisóri</w:t>
      </w:r>
      <w:r w:rsidR="00C24B08" w:rsidRPr="000E779E">
        <w:rPr>
          <w:rFonts w:ascii="Times New Roman" w:hAnsi="Times New Roman"/>
          <w:sz w:val="22"/>
          <w:szCs w:val="22"/>
        </w:rPr>
        <w:t>a n. 571, de 25 de maio de 2012 - Altera a Lei n</w:t>
      </w:r>
      <w:r w:rsidR="000E779E">
        <w:rPr>
          <w:rFonts w:ascii="Times New Roman" w:hAnsi="Times New Roman"/>
          <w:sz w:val="22"/>
          <w:szCs w:val="22"/>
          <w:vertAlign w:val="superscript"/>
        </w:rPr>
        <w:t xml:space="preserve"> </w:t>
      </w:r>
      <w:r w:rsidR="00C24B08" w:rsidRPr="000E779E">
        <w:rPr>
          <w:rFonts w:ascii="Times New Roman" w:hAnsi="Times New Roman"/>
          <w:sz w:val="22"/>
          <w:szCs w:val="22"/>
        </w:rPr>
        <w:t>12.651, de 25 de maio de 2012, que dispõe sobre a proteção da vegetação nativa; altera as Leis n 6.938, de 31 de agosto de 1981, 9.393, de 19 de dezembro de 1996, e 11.428, de 22 de dezembro de 2006; revoga as Leis n 4.771, de 15 de setembro de 1965, e 7.754, de 14 de abril de 1989, e a Medida Provisória n 2.166-67, de 24 de agosto de 2001.</w:t>
      </w:r>
    </w:p>
    <w:p w:rsidR="007363E9" w:rsidRPr="000E779E" w:rsidRDefault="007363E9" w:rsidP="001B4C02">
      <w:pPr>
        <w:ind w:right="-427"/>
        <w:jc w:val="both"/>
        <w:rPr>
          <w:rFonts w:ascii="Times New Roman" w:hAnsi="Times New Roman"/>
          <w:sz w:val="22"/>
          <w:szCs w:val="22"/>
        </w:rPr>
      </w:pPr>
    </w:p>
    <w:p w:rsidR="007363E9" w:rsidRPr="000E779E" w:rsidRDefault="00C24B08" w:rsidP="001B4C02">
      <w:pPr>
        <w:ind w:right="-427"/>
        <w:jc w:val="both"/>
        <w:rPr>
          <w:rFonts w:ascii="Times New Roman" w:hAnsi="Times New Roman"/>
          <w:sz w:val="22"/>
          <w:szCs w:val="22"/>
        </w:rPr>
      </w:pPr>
      <w:r w:rsidRPr="000E779E">
        <w:rPr>
          <w:rFonts w:ascii="Times New Roman" w:hAnsi="Times New Roman"/>
          <w:sz w:val="22"/>
          <w:szCs w:val="22"/>
        </w:rPr>
        <w:t>Resolução CONAMA n.</w:t>
      </w:r>
      <w:r w:rsidR="007363E9" w:rsidRPr="000E779E">
        <w:rPr>
          <w:rFonts w:ascii="Times New Roman" w:hAnsi="Times New Roman"/>
          <w:sz w:val="22"/>
          <w:szCs w:val="22"/>
        </w:rPr>
        <w:t xml:space="preserve"> 001/86</w:t>
      </w:r>
      <w:r w:rsidR="00C21AA5">
        <w:rPr>
          <w:rFonts w:ascii="Times New Roman" w:hAnsi="Times New Roman"/>
          <w:sz w:val="22"/>
          <w:szCs w:val="22"/>
        </w:rPr>
        <w:t xml:space="preserve"> </w:t>
      </w:r>
      <w:r w:rsidR="007363E9" w:rsidRPr="000E779E">
        <w:rPr>
          <w:rFonts w:ascii="Times New Roman" w:hAnsi="Times New Roman"/>
          <w:sz w:val="22"/>
          <w:szCs w:val="22"/>
        </w:rPr>
        <w:t>- Cria a obrigatoriedade de realização do Estudo de Impacto Ambiental</w:t>
      </w:r>
      <w:r w:rsidR="000E779E">
        <w:rPr>
          <w:rFonts w:ascii="Times New Roman" w:hAnsi="Times New Roman"/>
          <w:sz w:val="22"/>
          <w:szCs w:val="22"/>
        </w:rPr>
        <w:t xml:space="preserve"> </w:t>
      </w:r>
      <w:r w:rsidR="007363E9" w:rsidRPr="000E779E">
        <w:rPr>
          <w:rFonts w:ascii="Times New Roman" w:hAnsi="Times New Roman"/>
          <w:sz w:val="22"/>
          <w:szCs w:val="22"/>
        </w:rPr>
        <w:t>-</w:t>
      </w:r>
      <w:r w:rsidR="000E779E">
        <w:rPr>
          <w:rFonts w:ascii="Times New Roman" w:hAnsi="Times New Roman"/>
          <w:sz w:val="22"/>
          <w:szCs w:val="22"/>
        </w:rPr>
        <w:t xml:space="preserve"> </w:t>
      </w:r>
      <w:r w:rsidR="007363E9" w:rsidRPr="000E779E">
        <w:rPr>
          <w:rFonts w:ascii="Times New Roman" w:hAnsi="Times New Roman"/>
          <w:sz w:val="22"/>
          <w:szCs w:val="22"/>
        </w:rPr>
        <w:t>EIA e Relatório de Impacto Ambiental – RIMA, para licenciamento de atividades poluidoras.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Resolução CONAMA n. 5/87</w:t>
      </w:r>
      <w:r w:rsidR="00C21AA5">
        <w:rPr>
          <w:rFonts w:ascii="Times New Roman" w:hAnsi="Times New Roman"/>
          <w:sz w:val="22"/>
          <w:szCs w:val="22"/>
        </w:rPr>
        <w:t xml:space="preserve"> </w:t>
      </w:r>
      <w:r w:rsidRPr="000E779E">
        <w:rPr>
          <w:rFonts w:ascii="Times New Roman" w:hAnsi="Times New Roman"/>
          <w:sz w:val="22"/>
          <w:szCs w:val="22"/>
        </w:rPr>
        <w:t>– Dispõe sobre o Programa Nacional de Proteção ao Patrimônio espeleológico e dá outras providências.</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Resolução CONAMA n. 006/87</w:t>
      </w:r>
      <w:r w:rsidR="00C21AA5">
        <w:rPr>
          <w:rFonts w:ascii="Times New Roman" w:hAnsi="Times New Roman"/>
          <w:sz w:val="22"/>
          <w:szCs w:val="22"/>
        </w:rPr>
        <w:t xml:space="preserve"> </w:t>
      </w:r>
      <w:r w:rsidRPr="000E779E">
        <w:rPr>
          <w:rFonts w:ascii="Times New Roman" w:hAnsi="Times New Roman"/>
          <w:sz w:val="22"/>
          <w:szCs w:val="22"/>
        </w:rPr>
        <w:t>- Edita regras gerais para o licenciamento ambiental de obras de grande porte, especialmente aquelas nas quais a União tenha interesse relevante como a geração de energia elétrica, no intuito de harmonizar conceitos e linguagem entre os diversos intervenientes no processo.</w:t>
      </w:r>
    </w:p>
    <w:p w:rsidR="007363E9" w:rsidRPr="000E779E" w:rsidRDefault="007363E9" w:rsidP="001B4C02">
      <w:pPr>
        <w:ind w:right="-427"/>
        <w:jc w:val="both"/>
        <w:rPr>
          <w:rFonts w:ascii="Times New Roman" w:hAnsi="Times New Roman"/>
          <w:sz w:val="22"/>
          <w:szCs w:val="22"/>
        </w:rPr>
      </w:pPr>
    </w:p>
    <w:p w:rsidR="007363E9" w:rsidRPr="000E779E" w:rsidRDefault="000E779E" w:rsidP="001B4C02">
      <w:pPr>
        <w:ind w:right="-427"/>
        <w:jc w:val="both"/>
        <w:rPr>
          <w:rFonts w:ascii="Times New Roman" w:hAnsi="Times New Roman"/>
          <w:sz w:val="22"/>
          <w:szCs w:val="22"/>
        </w:rPr>
      </w:pPr>
      <w:r>
        <w:rPr>
          <w:rFonts w:ascii="Times New Roman" w:hAnsi="Times New Roman"/>
          <w:sz w:val="22"/>
          <w:szCs w:val="22"/>
        </w:rPr>
        <w:t xml:space="preserve">Resolução CONAMA n. </w:t>
      </w:r>
      <w:r w:rsidR="007363E9" w:rsidRPr="000E779E">
        <w:rPr>
          <w:rFonts w:ascii="Times New Roman" w:hAnsi="Times New Roman"/>
          <w:sz w:val="22"/>
          <w:szCs w:val="22"/>
        </w:rPr>
        <w:t>006/</w:t>
      </w:r>
      <w:r w:rsidR="00C24B08" w:rsidRPr="000E779E">
        <w:rPr>
          <w:rFonts w:ascii="Times New Roman" w:hAnsi="Times New Roman"/>
          <w:sz w:val="22"/>
          <w:szCs w:val="22"/>
        </w:rPr>
        <w:t>19</w:t>
      </w:r>
      <w:r w:rsidR="007363E9" w:rsidRPr="000E779E">
        <w:rPr>
          <w:rFonts w:ascii="Times New Roman" w:hAnsi="Times New Roman"/>
          <w:sz w:val="22"/>
          <w:szCs w:val="22"/>
        </w:rPr>
        <w:t>91</w:t>
      </w:r>
      <w:r w:rsidR="00C24B08" w:rsidRPr="000E779E">
        <w:rPr>
          <w:rFonts w:ascii="Times New Roman" w:hAnsi="Times New Roman"/>
          <w:sz w:val="22"/>
          <w:szCs w:val="22"/>
        </w:rPr>
        <w:t xml:space="preserve"> - Dispõe sobre a incineração de resíduos sólidos provenientes de estabelecimentos de saúde, portos e aeroportos</w:t>
      </w:r>
      <w:r>
        <w:rPr>
          <w:rFonts w:ascii="Times New Roman" w:hAnsi="Times New Roman"/>
          <w:sz w:val="22"/>
          <w:szCs w:val="22"/>
        </w:rPr>
        <w:t>.</w:t>
      </w:r>
    </w:p>
    <w:p w:rsidR="007363E9" w:rsidRPr="000E779E" w:rsidRDefault="007363E9" w:rsidP="001B4C02">
      <w:pPr>
        <w:ind w:right="-427"/>
        <w:jc w:val="both"/>
        <w:rPr>
          <w:rFonts w:ascii="Times New Roman" w:hAnsi="Times New Roman"/>
          <w:sz w:val="22"/>
          <w:szCs w:val="22"/>
        </w:rPr>
      </w:pPr>
    </w:p>
    <w:p w:rsidR="00D62EB8" w:rsidRPr="000E779E" w:rsidRDefault="00D62EB8" w:rsidP="00D62EB8">
      <w:pPr>
        <w:widowControl w:val="0"/>
        <w:autoSpaceDE w:val="0"/>
        <w:autoSpaceDN w:val="0"/>
        <w:adjustRightInd w:val="0"/>
        <w:rPr>
          <w:rFonts w:ascii="Times-Roman" w:hAnsi="Times-Roman" w:cs="Times-Roman"/>
          <w:sz w:val="22"/>
          <w:szCs w:val="22"/>
        </w:rPr>
      </w:pPr>
      <w:r w:rsidRPr="000E779E">
        <w:rPr>
          <w:rFonts w:ascii="Times-Roman" w:hAnsi="Times-Roman" w:cs="Times-Roman"/>
          <w:bCs/>
          <w:sz w:val="22"/>
          <w:szCs w:val="22"/>
        </w:rPr>
        <w:t>Resolução CONAMA n. 05</w:t>
      </w:r>
      <w:r w:rsidR="00C24B08" w:rsidRPr="000E779E">
        <w:rPr>
          <w:rFonts w:ascii="Times-Roman" w:hAnsi="Times-Roman" w:cs="Times-Roman"/>
          <w:sz w:val="22"/>
          <w:szCs w:val="22"/>
        </w:rPr>
        <w:t>/1993 -</w:t>
      </w:r>
      <w:r w:rsidRPr="000E779E">
        <w:rPr>
          <w:rFonts w:ascii="Times-Roman" w:hAnsi="Times-Roman" w:cs="Times-Roman"/>
          <w:sz w:val="22"/>
          <w:szCs w:val="22"/>
        </w:rPr>
        <w:t xml:space="preserve"> Dispõe sobre o gerenciamento de resíduos sólidos</w:t>
      </w:r>
      <w:r w:rsidR="00C24B08" w:rsidRPr="000E779E">
        <w:rPr>
          <w:rFonts w:ascii="Times-Roman" w:hAnsi="Times-Roman" w:cs="Times-Roman"/>
          <w:sz w:val="22"/>
          <w:szCs w:val="22"/>
        </w:rPr>
        <w:t xml:space="preserve"> </w:t>
      </w:r>
      <w:r w:rsidRPr="000E779E">
        <w:rPr>
          <w:rFonts w:ascii="Times-Roman" w:hAnsi="Times-Roman" w:cs="Times-Roman"/>
          <w:sz w:val="22"/>
          <w:szCs w:val="22"/>
        </w:rPr>
        <w:t>gerados nos portos, aeroportos, terminais ferroviários e rodoviários.</w:t>
      </w:r>
    </w:p>
    <w:p w:rsidR="007363E9" w:rsidRPr="000E779E" w:rsidRDefault="007363E9" w:rsidP="001B4C02">
      <w:pPr>
        <w:ind w:right="-427"/>
        <w:jc w:val="both"/>
        <w:rPr>
          <w:rFonts w:ascii="Times New Roman" w:hAnsi="Times New Roman"/>
          <w:bCs/>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bCs/>
          <w:sz w:val="22"/>
          <w:szCs w:val="22"/>
        </w:rPr>
        <w:t>Resolução CONAMA n. 034/1994</w:t>
      </w:r>
      <w:r w:rsidR="00C24B08" w:rsidRPr="000E779E">
        <w:rPr>
          <w:rFonts w:ascii="Times New Roman" w:hAnsi="Times New Roman"/>
          <w:color w:val="454545"/>
          <w:sz w:val="22"/>
          <w:szCs w:val="22"/>
        </w:rPr>
        <w:t xml:space="preserve"> - </w:t>
      </w:r>
      <w:r w:rsidRPr="000E779E">
        <w:rPr>
          <w:rFonts w:ascii="Times New Roman" w:hAnsi="Times New Roman"/>
          <w:sz w:val="22"/>
          <w:szCs w:val="22"/>
        </w:rPr>
        <w:t>Define vegetação primária e secundária nos estágios inicial, médio e avançado de regeneração da Mata Atlântica, a fim de orientar os procedimentos de licenciamento de a</w:t>
      </w:r>
      <w:r w:rsidR="000E779E">
        <w:rPr>
          <w:rFonts w:ascii="Times New Roman" w:hAnsi="Times New Roman"/>
          <w:sz w:val="22"/>
          <w:szCs w:val="22"/>
        </w:rPr>
        <w:t>tividades florestais no Sergipe</w:t>
      </w:r>
      <w:r w:rsidRPr="000E779E">
        <w:rPr>
          <w:rFonts w:ascii="Times New Roman" w:hAnsi="Times New Roman"/>
          <w:sz w:val="22"/>
          <w:szCs w:val="22"/>
        </w:rPr>
        <w:t>.</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Resolução CONAMA </w:t>
      </w:r>
      <w:r w:rsidR="00C24B08" w:rsidRPr="000E779E">
        <w:rPr>
          <w:rFonts w:ascii="Times New Roman" w:hAnsi="Times New Roman"/>
          <w:sz w:val="22"/>
          <w:szCs w:val="22"/>
        </w:rPr>
        <w:t>n</w:t>
      </w:r>
      <w:r w:rsidRPr="000E779E">
        <w:rPr>
          <w:rFonts w:ascii="Times New Roman" w:hAnsi="Times New Roman"/>
          <w:sz w:val="22"/>
          <w:szCs w:val="22"/>
        </w:rPr>
        <w:t>. 237/1997</w:t>
      </w:r>
      <w:r w:rsidR="00C24B08" w:rsidRPr="000E779E">
        <w:rPr>
          <w:rFonts w:ascii="Times New Roman" w:hAnsi="Times New Roman"/>
          <w:sz w:val="22"/>
          <w:szCs w:val="22"/>
        </w:rPr>
        <w:t xml:space="preserve"> - </w:t>
      </w:r>
      <w:r w:rsidRPr="000E779E">
        <w:rPr>
          <w:rFonts w:ascii="Times New Roman" w:hAnsi="Times New Roman"/>
          <w:sz w:val="22"/>
          <w:szCs w:val="22"/>
        </w:rPr>
        <w:t>Regulamenta os aspectos de licenciamento ambiental estabelecidos na Política Nacional de Meio Ambiente.</w:t>
      </w:r>
    </w:p>
    <w:p w:rsidR="007363E9" w:rsidRPr="000E779E" w:rsidRDefault="007363E9" w:rsidP="001B4C02">
      <w:pPr>
        <w:ind w:right="-427"/>
        <w:jc w:val="both"/>
        <w:rPr>
          <w:rFonts w:ascii="Times New Roman" w:hAnsi="Times New Roman"/>
          <w:sz w:val="22"/>
          <w:szCs w:val="22"/>
        </w:rPr>
      </w:pPr>
    </w:p>
    <w:p w:rsidR="00C24B08" w:rsidRPr="000E779E" w:rsidRDefault="007363E9" w:rsidP="00C24B08">
      <w:pPr>
        <w:ind w:right="-427"/>
        <w:rPr>
          <w:rFonts w:ascii="Times New Roman" w:hAnsi="Times New Roman"/>
          <w:sz w:val="22"/>
          <w:szCs w:val="22"/>
        </w:rPr>
      </w:pPr>
      <w:r w:rsidRPr="000E779E">
        <w:rPr>
          <w:rFonts w:ascii="Times New Roman" w:hAnsi="Times New Roman"/>
          <w:sz w:val="22"/>
          <w:szCs w:val="22"/>
        </w:rPr>
        <w:t>Resolução CONAMA n. 283/</w:t>
      </w:r>
      <w:r w:rsidR="00C24B08" w:rsidRPr="000E779E">
        <w:rPr>
          <w:rFonts w:ascii="Times New Roman" w:hAnsi="Times New Roman"/>
          <w:sz w:val="22"/>
          <w:szCs w:val="22"/>
        </w:rPr>
        <w:t>20</w:t>
      </w:r>
      <w:r w:rsidRPr="000E779E">
        <w:rPr>
          <w:rFonts w:ascii="Times New Roman" w:hAnsi="Times New Roman"/>
          <w:sz w:val="22"/>
          <w:szCs w:val="22"/>
        </w:rPr>
        <w:t>01</w:t>
      </w:r>
      <w:r w:rsidR="00C24B08" w:rsidRPr="000E779E">
        <w:rPr>
          <w:rFonts w:ascii="Times New Roman" w:hAnsi="Times New Roman"/>
          <w:sz w:val="22"/>
          <w:szCs w:val="22"/>
        </w:rPr>
        <w:t xml:space="preserve"> - </w:t>
      </w:r>
      <w:r w:rsidR="00C24B08" w:rsidRPr="000E779E">
        <w:rPr>
          <w:rFonts w:ascii="Times New Roman" w:hAnsi="Times New Roman"/>
          <w:bCs/>
          <w:sz w:val="22"/>
          <w:szCs w:val="22"/>
        </w:rPr>
        <w:t>Dispõe sobre o tratamento e a destinação final dos resíduos dos serviços de saúde</w:t>
      </w:r>
    </w:p>
    <w:p w:rsidR="00B72DAE" w:rsidRPr="0060726C" w:rsidRDefault="00B72DAE" w:rsidP="001B4C02">
      <w:pPr>
        <w:ind w:right="-427"/>
        <w:jc w:val="both"/>
        <w:rPr>
          <w:rFonts w:ascii="Times New Roman" w:hAnsi="Times New Roman"/>
          <w:sz w:val="22"/>
          <w:szCs w:val="22"/>
        </w:rPr>
      </w:pPr>
    </w:p>
    <w:p w:rsidR="0060726C" w:rsidRPr="00C21AA5" w:rsidRDefault="001E60F8" w:rsidP="0060726C">
      <w:pPr>
        <w:ind w:right="-427"/>
        <w:jc w:val="both"/>
        <w:rPr>
          <w:rFonts w:ascii="Times New Roman" w:hAnsi="Times New Roman"/>
          <w:sz w:val="22"/>
          <w:szCs w:val="22"/>
        </w:rPr>
      </w:pPr>
      <w:hyperlink r:id="rId27" w:history="1">
        <w:r w:rsidR="00C21AA5" w:rsidRPr="00C21AA5">
          <w:rPr>
            <w:rFonts w:ascii="Times New Roman" w:hAnsi="Times New Roman"/>
            <w:sz w:val="22"/>
            <w:szCs w:val="22"/>
          </w:rPr>
          <w:t xml:space="preserve"> </w:t>
        </w:r>
        <w:r w:rsidR="00C21AA5" w:rsidRPr="000E779E">
          <w:rPr>
            <w:rFonts w:ascii="Times New Roman" w:hAnsi="Times New Roman"/>
            <w:sz w:val="22"/>
            <w:szCs w:val="22"/>
          </w:rPr>
          <w:t xml:space="preserve">Resolução CONAMA n. </w:t>
        </w:r>
        <w:r w:rsidR="00C21AA5">
          <w:rPr>
            <w:rFonts w:ascii="Times New Roman" w:hAnsi="Times New Roman"/>
            <w:sz w:val="22"/>
            <w:szCs w:val="22"/>
          </w:rPr>
          <w:t>303</w:t>
        </w:r>
        <w:r w:rsidR="00C21AA5" w:rsidRPr="000E779E">
          <w:rPr>
            <w:rFonts w:ascii="Times New Roman" w:hAnsi="Times New Roman"/>
            <w:sz w:val="22"/>
            <w:szCs w:val="22"/>
          </w:rPr>
          <w:t>/20</w:t>
        </w:r>
        <w:r w:rsidR="00C21AA5">
          <w:rPr>
            <w:rFonts w:ascii="Times New Roman" w:hAnsi="Times New Roman"/>
            <w:sz w:val="22"/>
            <w:szCs w:val="22"/>
          </w:rPr>
          <w:t>02</w:t>
        </w:r>
        <w:r w:rsidR="00C21AA5" w:rsidRPr="000E779E">
          <w:rPr>
            <w:rFonts w:ascii="Times New Roman" w:hAnsi="Times New Roman"/>
            <w:sz w:val="22"/>
            <w:szCs w:val="22"/>
          </w:rPr>
          <w:t xml:space="preserve"> </w:t>
        </w:r>
      </w:hyperlink>
      <w:r w:rsidR="0060726C" w:rsidRPr="00C21AA5">
        <w:rPr>
          <w:rFonts w:ascii="Times New Roman" w:hAnsi="Times New Roman"/>
          <w:sz w:val="22"/>
          <w:szCs w:val="22"/>
        </w:rPr>
        <w:t xml:space="preserve"> - Dispõe sobre parâmetros, definições e limites de Áreas de Preservação Permanente. </w:t>
      </w:r>
      <w:r w:rsidR="00C21AA5">
        <w:rPr>
          <w:rFonts w:ascii="Times New Roman" w:hAnsi="Times New Roman"/>
          <w:bCs/>
          <w:sz w:val="22"/>
          <w:szCs w:val="22"/>
        </w:rPr>
        <w:t>Revoga a Resolução n.</w:t>
      </w:r>
      <w:r w:rsidR="0060726C" w:rsidRPr="00C21AA5">
        <w:rPr>
          <w:rFonts w:ascii="Times New Roman" w:hAnsi="Times New Roman"/>
          <w:bCs/>
          <w:sz w:val="22"/>
          <w:szCs w:val="22"/>
        </w:rPr>
        <w:t xml:space="preserve"> 04, de 1985. </w:t>
      </w:r>
    </w:p>
    <w:p w:rsidR="0060726C" w:rsidRDefault="0060726C" w:rsidP="0060726C">
      <w:pPr>
        <w:ind w:right="-427"/>
        <w:jc w:val="both"/>
        <w:rPr>
          <w:rFonts w:ascii="Times New Roman" w:hAnsi="Times New Roman"/>
          <w:sz w:val="22"/>
          <w:szCs w:val="22"/>
        </w:rPr>
      </w:pPr>
    </w:p>
    <w:p w:rsidR="0060726C" w:rsidRPr="000E779E" w:rsidRDefault="0060726C" w:rsidP="0060726C">
      <w:pPr>
        <w:ind w:right="-427"/>
        <w:jc w:val="both"/>
        <w:rPr>
          <w:rFonts w:ascii="Times New Roman" w:hAnsi="Times New Roman"/>
          <w:sz w:val="22"/>
          <w:szCs w:val="22"/>
        </w:rPr>
      </w:pPr>
      <w:r w:rsidRPr="000E779E">
        <w:rPr>
          <w:rFonts w:ascii="Times New Roman" w:hAnsi="Times New Roman"/>
          <w:sz w:val="22"/>
          <w:szCs w:val="22"/>
        </w:rPr>
        <w:t>Resolução CONAMA n. 3</w:t>
      </w:r>
      <w:r>
        <w:rPr>
          <w:rFonts w:ascii="Times New Roman" w:hAnsi="Times New Roman"/>
          <w:sz w:val="22"/>
          <w:szCs w:val="22"/>
        </w:rPr>
        <w:t>07</w:t>
      </w:r>
      <w:r w:rsidRPr="000E779E">
        <w:rPr>
          <w:rFonts w:ascii="Times New Roman" w:hAnsi="Times New Roman"/>
          <w:sz w:val="22"/>
          <w:szCs w:val="22"/>
        </w:rPr>
        <w:t>/2002</w:t>
      </w:r>
      <w:r>
        <w:rPr>
          <w:rFonts w:ascii="Times New Roman" w:hAnsi="Times New Roman"/>
          <w:sz w:val="22"/>
          <w:szCs w:val="22"/>
        </w:rPr>
        <w:t xml:space="preserve"> – Estabelece diretrizes, critérios e procedimentos </w:t>
      </w:r>
      <w:r w:rsidRPr="000E779E">
        <w:rPr>
          <w:rFonts w:ascii="Times New Roman" w:hAnsi="Times New Roman"/>
          <w:sz w:val="22"/>
          <w:szCs w:val="22"/>
        </w:rPr>
        <w:t xml:space="preserve">sobre </w:t>
      </w:r>
      <w:r>
        <w:rPr>
          <w:rFonts w:ascii="Times New Roman" w:hAnsi="Times New Roman"/>
          <w:sz w:val="22"/>
          <w:szCs w:val="22"/>
        </w:rPr>
        <w:t>resíduos da construção civil.</w:t>
      </w:r>
    </w:p>
    <w:p w:rsidR="0060726C" w:rsidRDefault="0060726C" w:rsidP="00B72DAE">
      <w:pPr>
        <w:ind w:right="-427"/>
        <w:jc w:val="both"/>
        <w:rPr>
          <w:rFonts w:ascii="Times New Roman" w:hAnsi="Times New Roman"/>
          <w:sz w:val="22"/>
          <w:szCs w:val="22"/>
        </w:rPr>
      </w:pPr>
    </w:p>
    <w:p w:rsidR="00B72DAE" w:rsidRPr="000E779E" w:rsidRDefault="00B72DAE" w:rsidP="00B72DAE">
      <w:pPr>
        <w:ind w:right="-427"/>
        <w:jc w:val="both"/>
        <w:rPr>
          <w:rFonts w:ascii="Times New Roman" w:hAnsi="Times New Roman"/>
          <w:sz w:val="22"/>
          <w:szCs w:val="22"/>
        </w:rPr>
      </w:pPr>
      <w:r w:rsidRPr="000E779E">
        <w:rPr>
          <w:rFonts w:ascii="Times New Roman" w:hAnsi="Times New Roman"/>
          <w:sz w:val="22"/>
          <w:szCs w:val="22"/>
        </w:rPr>
        <w:t>Resolução CONAMA n. 316</w:t>
      </w:r>
      <w:r w:rsidR="00C24B08" w:rsidRPr="000E779E">
        <w:rPr>
          <w:rFonts w:ascii="Times New Roman" w:hAnsi="Times New Roman"/>
          <w:sz w:val="22"/>
          <w:szCs w:val="22"/>
        </w:rPr>
        <w:t>/</w:t>
      </w:r>
      <w:r w:rsidRPr="000E779E">
        <w:rPr>
          <w:rFonts w:ascii="Times New Roman" w:hAnsi="Times New Roman"/>
          <w:sz w:val="22"/>
          <w:szCs w:val="22"/>
        </w:rPr>
        <w:t>2002</w:t>
      </w:r>
      <w:r w:rsidR="000E779E">
        <w:rPr>
          <w:rFonts w:ascii="Times New Roman" w:hAnsi="Times New Roman"/>
          <w:sz w:val="22"/>
          <w:szCs w:val="22"/>
        </w:rPr>
        <w:t xml:space="preserve"> - </w:t>
      </w:r>
      <w:r w:rsidRPr="000E779E">
        <w:rPr>
          <w:rFonts w:ascii="Times New Roman" w:hAnsi="Times New Roman"/>
          <w:sz w:val="22"/>
          <w:szCs w:val="22"/>
        </w:rPr>
        <w:t>Disp</w:t>
      </w:r>
      <w:r w:rsidR="00C24B08" w:rsidRPr="000E779E">
        <w:rPr>
          <w:rFonts w:ascii="Times New Roman" w:hAnsi="Times New Roman"/>
          <w:sz w:val="22"/>
          <w:szCs w:val="22"/>
        </w:rPr>
        <w:t>õ</w:t>
      </w:r>
      <w:r w:rsidRPr="000E779E">
        <w:rPr>
          <w:rFonts w:ascii="Times New Roman" w:hAnsi="Times New Roman"/>
          <w:sz w:val="22"/>
          <w:szCs w:val="22"/>
        </w:rPr>
        <w:t>e sobre procedimentos e critérios para o funcionamento de sistemas de tratamento térmico de resíduos. Alterada pela Resolução n. 386, de 27 de dezembro de 2006.</w:t>
      </w:r>
    </w:p>
    <w:p w:rsidR="00B72DAE" w:rsidRPr="000E779E" w:rsidRDefault="00B72DAE" w:rsidP="00B72DAE">
      <w:pPr>
        <w:ind w:right="-427"/>
        <w:jc w:val="both"/>
        <w:rPr>
          <w:rFonts w:ascii="Times New Roman" w:hAnsi="Times New Roman"/>
          <w:sz w:val="22"/>
          <w:szCs w:val="22"/>
        </w:rPr>
      </w:pPr>
      <w:r w:rsidRPr="000E779E">
        <w:rPr>
          <w:rFonts w:ascii="Times New Roman" w:hAnsi="Times New Roman"/>
          <w:sz w:val="22"/>
          <w:szCs w:val="22"/>
        </w:rPr>
        <w:t xml:space="preserve"> </w:t>
      </w:r>
    </w:p>
    <w:p w:rsidR="00B72DAE" w:rsidRPr="000E779E" w:rsidRDefault="00B72DAE" w:rsidP="00B72DAE">
      <w:pPr>
        <w:ind w:right="-427"/>
        <w:jc w:val="both"/>
        <w:rPr>
          <w:rFonts w:ascii="Times New Roman" w:hAnsi="Times New Roman"/>
          <w:sz w:val="22"/>
          <w:szCs w:val="22"/>
        </w:rPr>
      </w:pPr>
      <w:r w:rsidRPr="000E779E">
        <w:rPr>
          <w:rFonts w:ascii="Times New Roman" w:hAnsi="Times New Roman"/>
          <w:sz w:val="22"/>
          <w:szCs w:val="22"/>
        </w:rPr>
        <w:t>Resolução CONAMA n. 330</w:t>
      </w:r>
      <w:r w:rsidR="00C24B08" w:rsidRPr="000E779E">
        <w:rPr>
          <w:rFonts w:ascii="Times New Roman" w:hAnsi="Times New Roman"/>
          <w:sz w:val="22"/>
          <w:szCs w:val="22"/>
        </w:rPr>
        <w:t>/</w:t>
      </w:r>
      <w:r w:rsidRPr="000E779E">
        <w:rPr>
          <w:rFonts w:ascii="Times New Roman" w:hAnsi="Times New Roman"/>
          <w:sz w:val="22"/>
          <w:szCs w:val="22"/>
        </w:rPr>
        <w:t>2003</w:t>
      </w:r>
      <w:r w:rsidR="000E779E">
        <w:rPr>
          <w:rFonts w:ascii="Times New Roman" w:hAnsi="Times New Roman"/>
          <w:sz w:val="22"/>
          <w:szCs w:val="22"/>
        </w:rPr>
        <w:t xml:space="preserve"> -</w:t>
      </w:r>
      <w:r w:rsidRPr="000E779E">
        <w:rPr>
          <w:rFonts w:ascii="Times New Roman" w:hAnsi="Times New Roman"/>
          <w:sz w:val="22"/>
          <w:szCs w:val="22"/>
        </w:rPr>
        <w:t xml:space="preserve"> Institui a Câmara Técnica de Saúde, Saneamento Ambiental e Gestão de Resíduos. Alterada pelas Resoluções CONAMA n. 360, de 17 de maio 2005 e n. 376, de 24 de outubro de 2006.</w:t>
      </w:r>
    </w:p>
    <w:p w:rsidR="00B72DAE" w:rsidRPr="000E779E" w:rsidRDefault="00B72DAE"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Resolução CONAMA n. 334/ 2003 – Disp</w:t>
      </w:r>
      <w:r w:rsidR="00C24B08" w:rsidRPr="000E779E">
        <w:rPr>
          <w:rFonts w:ascii="Times New Roman" w:hAnsi="Times New Roman"/>
          <w:sz w:val="22"/>
          <w:szCs w:val="22"/>
        </w:rPr>
        <w:t>õ</w:t>
      </w:r>
      <w:r w:rsidRPr="000E779E">
        <w:rPr>
          <w:rFonts w:ascii="Times New Roman" w:hAnsi="Times New Roman"/>
          <w:sz w:val="22"/>
          <w:szCs w:val="22"/>
        </w:rPr>
        <w:t xml:space="preserve">e sobre o licenciamento ambiental de estabelecimentos destinados ao recebimento de embalagens vazias de agrotóxicos. </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ind w:right="-427"/>
        <w:jc w:val="both"/>
        <w:rPr>
          <w:rFonts w:ascii="Times New Roman" w:hAnsi="Times New Roman"/>
          <w:sz w:val="22"/>
          <w:szCs w:val="22"/>
        </w:rPr>
      </w:pPr>
      <w:r w:rsidRPr="000E779E">
        <w:rPr>
          <w:rFonts w:ascii="Times New Roman" w:hAnsi="Times New Roman"/>
          <w:sz w:val="22"/>
          <w:szCs w:val="22"/>
        </w:rPr>
        <w:t xml:space="preserve">Resolução CONAMA n. 347/ 2004 –Dispõe sobre a proteção ao patrimônio espeleológico. </w:t>
      </w:r>
    </w:p>
    <w:p w:rsidR="007363E9" w:rsidRPr="000E779E" w:rsidRDefault="007363E9" w:rsidP="001B4C02">
      <w:pPr>
        <w:ind w:right="-427"/>
        <w:jc w:val="both"/>
        <w:rPr>
          <w:rFonts w:ascii="Times New Roman" w:hAnsi="Times New Roman"/>
          <w:sz w:val="22"/>
          <w:szCs w:val="22"/>
        </w:rPr>
      </w:pPr>
    </w:p>
    <w:p w:rsidR="007363E9" w:rsidRPr="000E779E" w:rsidRDefault="007363E9" w:rsidP="00C24B08">
      <w:pPr>
        <w:widowControl w:val="0"/>
        <w:autoSpaceDE w:val="0"/>
        <w:autoSpaceDN w:val="0"/>
        <w:adjustRightInd w:val="0"/>
        <w:rPr>
          <w:rFonts w:ascii="Times-Roman" w:hAnsi="Times-Roman" w:cs="Times-Roman"/>
          <w:sz w:val="22"/>
          <w:szCs w:val="22"/>
        </w:rPr>
      </w:pPr>
      <w:r w:rsidRPr="000E779E">
        <w:rPr>
          <w:rFonts w:ascii="Times New Roman" w:hAnsi="Times New Roman"/>
          <w:sz w:val="22"/>
          <w:szCs w:val="22"/>
        </w:rPr>
        <w:t>Resolução CONAMA n. 358/</w:t>
      </w:r>
      <w:r w:rsidR="00C24B08" w:rsidRPr="000E779E">
        <w:rPr>
          <w:rFonts w:ascii="Times New Roman" w:hAnsi="Times New Roman"/>
          <w:sz w:val="22"/>
          <w:szCs w:val="22"/>
        </w:rPr>
        <w:t>20</w:t>
      </w:r>
      <w:r w:rsidRPr="000E779E">
        <w:rPr>
          <w:rFonts w:ascii="Times New Roman" w:hAnsi="Times New Roman"/>
          <w:sz w:val="22"/>
          <w:szCs w:val="22"/>
        </w:rPr>
        <w:t>05</w:t>
      </w:r>
      <w:r w:rsidR="00C24B08" w:rsidRPr="000E779E">
        <w:rPr>
          <w:rFonts w:ascii="Times-Roman" w:hAnsi="Times-Roman" w:cs="Times-Roman"/>
          <w:sz w:val="22"/>
          <w:szCs w:val="22"/>
        </w:rPr>
        <w:t xml:space="preserve"> - </w:t>
      </w:r>
      <w:r w:rsidR="00D62EB8" w:rsidRPr="000E779E">
        <w:rPr>
          <w:rFonts w:ascii="Times-Roman" w:hAnsi="Times-Roman" w:cs="Times-Roman"/>
          <w:sz w:val="22"/>
          <w:szCs w:val="22"/>
        </w:rPr>
        <w:t xml:space="preserve"> </w:t>
      </w:r>
      <w:r w:rsidR="00C24B08" w:rsidRPr="000E779E">
        <w:rPr>
          <w:rFonts w:ascii="Times-Roman" w:hAnsi="Times-Roman" w:cs="Times-Roman"/>
          <w:iCs/>
          <w:sz w:val="22"/>
          <w:szCs w:val="22"/>
        </w:rPr>
        <w:t>Dispõe sobre o tratamento e a disposição final dos resíduos dos serviços de saúde e dá outras providências.</w:t>
      </w:r>
    </w:p>
    <w:p w:rsidR="007363E9" w:rsidRPr="000E779E" w:rsidRDefault="007363E9" w:rsidP="001B4C02">
      <w:pPr>
        <w:ind w:right="-427"/>
        <w:jc w:val="both"/>
        <w:rPr>
          <w:rFonts w:ascii="Times New Roman" w:hAnsi="Times New Roman"/>
          <w:sz w:val="22"/>
          <w:szCs w:val="22"/>
        </w:rPr>
      </w:pPr>
    </w:p>
    <w:p w:rsidR="00C21AA5" w:rsidRDefault="00D62EB8" w:rsidP="001B4C02">
      <w:pPr>
        <w:ind w:right="-427"/>
        <w:jc w:val="both"/>
        <w:rPr>
          <w:rFonts w:ascii="Times New Roman" w:hAnsi="Times New Roman"/>
          <w:sz w:val="22"/>
          <w:szCs w:val="22"/>
        </w:rPr>
      </w:pPr>
      <w:r w:rsidRPr="000E779E">
        <w:rPr>
          <w:rFonts w:ascii="Times New Roman" w:hAnsi="Times New Roman"/>
          <w:sz w:val="22"/>
          <w:szCs w:val="22"/>
        </w:rPr>
        <w:t>Resolução CONAMA n. 375/</w:t>
      </w:r>
      <w:r w:rsidR="00213957" w:rsidRPr="000E779E">
        <w:rPr>
          <w:rFonts w:ascii="Times New Roman" w:hAnsi="Times New Roman"/>
          <w:sz w:val="22"/>
          <w:szCs w:val="22"/>
        </w:rPr>
        <w:t xml:space="preserve">2006 - </w:t>
      </w:r>
      <w:r w:rsidR="00213957" w:rsidRPr="000E779E">
        <w:rPr>
          <w:rFonts w:ascii="Times New Roman" w:hAnsi="Times New Roman"/>
          <w:iCs/>
          <w:sz w:val="22"/>
          <w:szCs w:val="22"/>
        </w:rPr>
        <w:t>Define critérios e procedimentos, para o uso agrícola de lodos de esgoto gerados em estações de tratamento de esgoto sanitário e seus produtos derivados, e dá outras providências</w:t>
      </w:r>
    </w:p>
    <w:p w:rsidR="00AF1280" w:rsidRPr="00AF1280" w:rsidRDefault="00AF1280" w:rsidP="00AF1280">
      <w:pPr>
        <w:ind w:right="-427"/>
        <w:jc w:val="both"/>
        <w:rPr>
          <w:rFonts w:ascii="Times New Roman" w:hAnsi="Times New Roman"/>
          <w:sz w:val="22"/>
          <w:szCs w:val="22"/>
        </w:rPr>
      </w:pPr>
    </w:p>
    <w:p w:rsidR="00AF1280" w:rsidRPr="00AF1280" w:rsidRDefault="001E60F8" w:rsidP="00AF1280">
      <w:pPr>
        <w:ind w:right="-427"/>
        <w:jc w:val="both"/>
        <w:rPr>
          <w:rFonts w:ascii="Times New Roman" w:hAnsi="Times New Roman"/>
          <w:sz w:val="22"/>
          <w:szCs w:val="22"/>
        </w:rPr>
      </w:pPr>
      <w:hyperlink r:id="rId28" w:history="1">
        <w:r w:rsidR="00AF1280" w:rsidRPr="00AF1280">
          <w:rPr>
            <w:rFonts w:ascii="Times New Roman" w:hAnsi="Times New Roman"/>
            <w:sz w:val="22"/>
            <w:szCs w:val="22"/>
          </w:rPr>
          <w:t>Resolução CONAMA Nº 369/2006</w:t>
        </w:r>
      </w:hyperlink>
      <w:r w:rsidR="00AF1280" w:rsidRPr="00AF1280">
        <w:rPr>
          <w:rFonts w:ascii="Times New Roman" w:hAnsi="Times New Roman"/>
          <w:sz w:val="22"/>
          <w:szCs w:val="22"/>
        </w:rPr>
        <w:t xml:space="preserve"> - Dispõe sobre os casos excepcionais, de utilidade pública, interesse social ou baixo impacto ambiental, que possibilitam a intervenção ou supressão de vegetação em Área de Preservação Permanente-APP.</w:t>
      </w:r>
    </w:p>
    <w:p w:rsidR="00AF1280" w:rsidRPr="000E779E" w:rsidRDefault="00AF1280" w:rsidP="001B4C02">
      <w:pPr>
        <w:ind w:right="-427"/>
        <w:jc w:val="both"/>
        <w:rPr>
          <w:rFonts w:ascii="Times New Roman" w:hAnsi="Times New Roman"/>
          <w:sz w:val="22"/>
          <w:szCs w:val="22"/>
        </w:rPr>
      </w:pPr>
    </w:p>
    <w:p w:rsidR="007363E9" w:rsidRPr="000E779E" w:rsidRDefault="000E779E" w:rsidP="001B4C02">
      <w:pPr>
        <w:ind w:right="-427"/>
        <w:jc w:val="both"/>
        <w:rPr>
          <w:rFonts w:ascii="Times New Roman" w:hAnsi="Times New Roman"/>
          <w:sz w:val="22"/>
          <w:szCs w:val="22"/>
        </w:rPr>
      </w:pPr>
      <w:r>
        <w:rPr>
          <w:rFonts w:ascii="Times New Roman" w:hAnsi="Times New Roman"/>
          <w:sz w:val="22"/>
          <w:szCs w:val="22"/>
        </w:rPr>
        <w:t xml:space="preserve">Resolução CONAMA n. </w:t>
      </w:r>
      <w:r w:rsidR="007363E9" w:rsidRPr="000E779E">
        <w:rPr>
          <w:rFonts w:ascii="Times New Roman" w:hAnsi="Times New Roman"/>
          <w:sz w:val="22"/>
          <w:szCs w:val="22"/>
        </w:rPr>
        <w:t>385</w:t>
      </w:r>
      <w:r w:rsidR="00213957" w:rsidRPr="000E779E">
        <w:rPr>
          <w:rFonts w:ascii="Times New Roman" w:hAnsi="Times New Roman"/>
          <w:sz w:val="22"/>
          <w:szCs w:val="22"/>
        </w:rPr>
        <w:t>/</w:t>
      </w:r>
      <w:r w:rsidR="007363E9" w:rsidRPr="000E779E">
        <w:rPr>
          <w:rFonts w:ascii="Times New Roman" w:hAnsi="Times New Roman"/>
          <w:sz w:val="22"/>
          <w:szCs w:val="22"/>
        </w:rPr>
        <w:t>2006 – Estabelece procedimentos a serem adotados para o licenciamento ambiental de agro-indústrias de pequeno porte e baixo potencial de impacto ambiental.</w:t>
      </w:r>
    </w:p>
    <w:p w:rsidR="00D62EB8" w:rsidRPr="000E779E" w:rsidRDefault="00D62EB8" w:rsidP="00D62EB8">
      <w:pPr>
        <w:ind w:right="-427"/>
        <w:jc w:val="both"/>
        <w:rPr>
          <w:rFonts w:ascii="Times New Roman" w:hAnsi="Times New Roman"/>
          <w:sz w:val="22"/>
          <w:szCs w:val="22"/>
        </w:rPr>
      </w:pPr>
    </w:p>
    <w:p w:rsidR="00213957" w:rsidRPr="000E779E" w:rsidRDefault="00D62EB8" w:rsidP="00213957">
      <w:pPr>
        <w:ind w:right="-427"/>
        <w:jc w:val="both"/>
        <w:rPr>
          <w:rFonts w:ascii="Times New Roman" w:hAnsi="Times New Roman"/>
          <w:sz w:val="22"/>
          <w:szCs w:val="22"/>
        </w:rPr>
      </w:pPr>
      <w:r w:rsidRPr="000E779E">
        <w:rPr>
          <w:rFonts w:ascii="Times New Roman" w:hAnsi="Times New Roman"/>
          <w:sz w:val="22"/>
          <w:szCs w:val="22"/>
        </w:rPr>
        <w:t>Resolução CONAMA n. 397/2008</w:t>
      </w:r>
      <w:r w:rsidR="00213957" w:rsidRPr="000E779E">
        <w:rPr>
          <w:rFonts w:ascii="Times New Roman" w:hAnsi="Times New Roman"/>
          <w:sz w:val="22"/>
          <w:szCs w:val="22"/>
        </w:rPr>
        <w:t xml:space="preserve"> – </w:t>
      </w:r>
      <w:r w:rsidR="00213957" w:rsidRPr="000E779E">
        <w:rPr>
          <w:rFonts w:ascii="Times New Roman" w:hAnsi="Times New Roman"/>
          <w:iCs/>
          <w:sz w:val="22"/>
          <w:szCs w:val="22"/>
        </w:rPr>
        <w:t>Altera o inciso II do §4o e a Tabela X do §5o,</w:t>
      </w:r>
      <w:r w:rsidR="000E779E">
        <w:rPr>
          <w:rFonts w:ascii="Times New Roman" w:hAnsi="Times New Roman"/>
          <w:iCs/>
          <w:sz w:val="22"/>
          <w:szCs w:val="22"/>
        </w:rPr>
        <w:t xml:space="preserve"> ambos do art. 34 da Resolução </w:t>
      </w:r>
      <w:r w:rsidR="00213957" w:rsidRPr="000E779E">
        <w:rPr>
          <w:rFonts w:ascii="Times New Roman" w:hAnsi="Times New Roman"/>
          <w:iCs/>
          <w:sz w:val="22"/>
          <w:szCs w:val="22"/>
        </w:rPr>
        <w:t>CONAMA n 357, de 2005, que dispõe sobre a classificação dos corpos de água e diretrizes ambientais para o seu enquadramento, bem como estabelece as condições e padrões de lançamento de efluentes.</w:t>
      </w:r>
    </w:p>
    <w:p w:rsidR="00D62EB8" w:rsidRPr="000E779E" w:rsidRDefault="00D62EB8" w:rsidP="00D62EB8">
      <w:pPr>
        <w:ind w:right="-427"/>
        <w:jc w:val="both"/>
        <w:rPr>
          <w:rFonts w:ascii="Times New Roman" w:hAnsi="Times New Roman"/>
          <w:sz w:val="22"/>
          <w:szCs w:val="22"/>
        </w:rPr>
      </w:pPr>
    </w:p>
    <w:p w:rsidR="00D62EB8" w:rsidRPr="000E779E" w:rsidRDefault="00D62EB8" w:rsidP="00D62EB8">
      <w:pPr>
        <w:ind w:right="-427"/>
        <w:jc w:val="both"/>
        <w:rPr>
          <w:rFonts w:ascii="Times New Roman" w:hAnsi="Times New Roman"/>
          <w:sz w:val="22"/>
          <w:szCs w:val="22"/>
        </w:rPr>
      </w:pPr>
      <w:r w:rsidRPr="000E779E">
        <w:rPr>
          <w:rFonts w:ascii="Times New Roman" w:hAnsi="Times New Roman"/>
          <w:sz w:val="22"/>
          <w:szCs w:val="22"/>
        </w:rPr>
        <w:t xml:space="preserve">Resolução CONAMA n. 410/2009 </w:t>
      </w:r>
      <w:r w:rsidR="00213957" w:rsidRPr="000E779E">
        <w:rPr>
          <w:rFonts w:ascii="Times New Roman" w:hAnsi="Times New Roman"/>
          <w:sz w:val="22"/>
          <w:szCs w:val="22"/>
        </w:rPr>
        <w:t>- p</w:t>
      </w:r>
      <w:r w:rsidR="00213957" w:rsidRPr="000E779E">
        <w:rPr>
          <w:rFonts w:ascii="Times New Roman" w:hAnsi="Times New Roman"/>
          <w:iCs/>
          <w:sz w:val="22"/>
          <w:szCs w:val="22"/>
        </w:rPr>
        <w:t>rorroga o prazo para complementação das condições e padrões de lançamento de efluentes, previsto no art. 44 da</w:t>
      </w:r>
      <w:r w:rsidR="000E779E">
        <w:rPr>
          <w:rFonts w:ascii="Times New Roman" w:hAnsi="Times New Roman"/>
          <w:iCs/>
          <w:sz w:val="22"/>
          <w:szCs w:val="22"/>
        </w:rPr>
        <w:t xml:space="preserve"> Resolução n. 357/2005 e do art. 3</w:t>
      </w:r>
      <w:r w:rsidR="000E779E" w:rsidRPr="000E779E">
        <w:rPr>
          <w:rFonts w:ascii="Times New Roman" w:hAnsi="Times New Roman"/>
          <w:iCs/>
          <w:sz w:val="22"/>
          <w:szCs w:val="22"/>
          <w:vertAlign w:val="superscript"/>
        </w:rPr>
        <w:t>o</w:t>
      </w:r>
      <w:r w:rsidR="000E779E">
        <w:rPr>
          <w:rFonts w:ascii="Times New Roman" w:hAnsi="Times New Roman"/>
          <w:iCs/>
          <w:sz w:val="22"/>
          <w:szCs w:val="22"/>
        </w:rPr>
        <w:t xml:space="preserve"> da Resolução n. 397/2008.</w:t>
      </w:r>
    </w:p>
    <w:p w:rsidR="00D62EB8" w:rsidRPr="000E779E" w:rsidRDefault="00D62EB8" w:rsidP="00D62EB8">
      <w:pPr>
        <w:ind w:right="-427"/>
        <w:jc w:val="both"/>
        <w:rPr>
          <w:rFonts w:ascii="Times New Roman" w:hAnsi="Times New Roman"/>
          <w:sz w:val="22"/>
          <w:szCs w:val="22"/>
        </w:rPr>
      </w:pPr>
    </w:p>
    <w:p w:rsidR="00213957" w:rsidRPr="000E779E" w:rsidRDefault="00D62EB8" w:rsidP="00213957">
      <w:pPr>
        <w:ind w:right="-427"/>
        <w:jc w:val="both"/>
        <w:rPr>
          <w:rFonts w:ascii="Times New Roman" w:hAnsi="Times New Roman"/>
          <w:sz w:val="22"/>
          <w:szCs w:val="22"/>
        </w:rPr>
      </w:pPr>
      <w:r w:rsidRPr="000E779E">
        <w:rPr>
          <w:rFonts w:ascii="Times New Roman" w:hAnsi="Times New Roman"/>
          <w:sz w:val="22"/>
          <w:szCs w:val="22"/>
        </w:rPr>
        <w:t xml:space="preserve">Resolução CONAMA n. 430/2011 </w:t>
      </w:r>
      <w:r w:rsidR="00213957" w:rsidRPr="000E779E">
        <w:rPr>
          <w:rFonts w:ascii="Times New Roman" w:hAnsi="Times New Roman"/>
          <w:sz w:val="22"/>
          <w:szCs w:val="22"/>
        </w:rPr>
        <w:t xml:space="preserve">- </w:t>
      </w:r>
      <w:r w:rsidR="00213957" w:rsidRPr="000E779E">
        <w:rPr>
          <w:rFonts w:ascii="Times New Roman" w:hAnsi="Times New Roman"/>
          <w:iCs/>
          <w:sz w:val="22"/>
          <w:szCs w:val="22"/>
        </w:rPr>
        <w:t>Dispõe sobre as condições e padrões de lançamento de efluentes, com</w:t>
      </w:r>
      <w:r w:rsidR="000E779E">
        <w:rPr>
          <w:rFonts w:ascii="Times New Roman" w:hAnsi="Times New Roman"/>
          <w:iCs/>
          <w:sz w:val="22"/>
          <w:szCs w:val="22"/>
        </w:rPr>
        <w:t xml:space="preserve">plementa e altera a Resolução </w:t>
      </w:r>
      <w:r w:rsidR="000E779E" w:rsidRPr="000E779E">
        <w:rPr>
          <w:rFonts w:ascii="Times New Roman" w:hAnsi="Times New Roman"/>
          <w:iCs/>
          <w:sz w:val="22"/>
          <w:szCs w:val="22"/>
        </w:rPr>
        <w:t>CONAMA</w:t>
      </w:r>
      <w:r w:rsidR="000E779E">
        <w:rPr>
          <w:rFonts w:ascii="Times New Roman" w:hAnsi="Times New Roman"/>
          <w:iCs/>
          <w:sz w:val="22"/>
          <w:szCs w:val="22"/>
        </w:rPr>
        <w:t xml:space="preserve"> n. 357, de 17 de março de 2005</w:t>
      </w:r>
      <w:r w:rsidR="00213957" w:rsidRPr="000E779E">
        <w:rPr>
          <w:rFonts w:ascii="Times New Roman" w:hAnsi="Times New Roman"/>
          <w:iCs/>
          <w:sz w:val="22"/>
          <w:szCs w:val="22"/>
        </w:rPr>
        <w:t>.</w:t>
      </w:r>
    </w:p>
    <w:p w:rsidR="007363E9" w:rsidRDefault="007363E9" w:rsidP="001B4C02">
      <w:pPr>
        <w:ind w:right="-427"/>
        <w:jc w:val="both"/>
        <w:rPr>
          <w:rFonts w:ascii="Times New Roman" w:hAnsi="Times New Roman"/>
          <w:sz w:val="22"/>
          <w:szCs w:val="22"/>
        </w:rPr>
      </w:pPr>
    </w:p>
    <w:p w:rsidR="0060726C" w:rsidRPr="000E779E" w:rsidRDefault="0060726C" w:rsidP="001B4C02">
      <w:pPr>
        <w:ind w:right="-427"/>
        <w:jc w:val="both"/>
        <w:rPr>
          <w:rFonts w:ascii="Times New Roman" w:hAnsi="Times New Roman"/>
          <w:sz w:val="22"/>
          <w:szCs w:val="22"/>
        </w:rPr>
      </w:pPr>
      <w:r w:rsidRPr="000E779E">
        <w:rPr>
          <w:rFonts w:ascii="Times New Roman" w:hAnsi="Times New Roman"/>
          <w:sz w:val="22"/>
          <w:szCs w:val="22"/>
        </w:rPr>
        <w:t xml:space="preserve">Resolução CONAMA n. </w:t>
      </w:r>
      <w:r>
        <w:rPr>
          <w:rFonts w:ascii="Times New Roman" w:hAnsi="Times New Roman"/>
          <w:sz w:val="22"/>
          <w:szCs w:val="22"/>
        </w:rPr>
        <w:t>448</w:t>
      </w:r>
      <w:r w:rsidRPr="000E779E">
        <w:rPr>
          <w:rFonts w:ascii="Times New Roman" w:hAnsi="Times New Roman"/>
          <w:sz w:val="22"/>
          <w:szCs w:val="22"/>
        </w:rPr>
        <w:t>/201</w:t>
      </w:r>
      <w:r>
        <w:rPr>
          <w:rFonts w:ascii="Times New Roman" w:hAnsi="Times New Roman"/>
          <w:sz w:val="22"/>
          <w:szCs w:val="22"/>
        </w:rPr>
        <w:t>2</w:t>
      </w:r>
      <w:r w:rsidRPr="000E779E">
        <w:rPr>
          <w:rFonts w:ascii="Times New Roman" w:hAnsi="Times New Roman"/>
          <w:sz w:val="22"/>
          <w:szCs w:val="22"/>
        </w:rPr>
        <w:t xml:space="preserve"> - </w:t>
      </w:r>
      <w:r w:rsidRPr="005B2ED7">
        <w:rPr>
          <w:rFonts w:ascii="Times New Roman" w:hAnsi="Times New Roman"/>
          <w:iCs/>
          <w:sz w:val="22"/>
          <w:szCs w:val="22"/>
        </w:rPr>
        <w:t>Altera os arts.</w:t>
      </w:r>
      <w:r w:rsidR="00C21AA5" w:rsidRPr="005B2ED7">
        <w:rPr>
          <w:rFonts w:ascii="Times New Roman" w:hAnsi="Times New Roman"/>
          <w:iCs/>
          <w:sz w:val="22"/>
          <w:szCs w:val="22"/>
        </w:rPr>
        <w:t xml:space="preserve"> n. </w:t>
      </w:r>
      <w:r w:rsidRPr="005B2ED7">
        <w:rPr>
          <w:rFonts w:ascii="Times New Roman" w:hAnsi="Times New Roman"/>
          <w:iCs/>
          <w:sz w:val="22"/>
          <w:szCs w:val="22"/>
        </w:rPr>
        <w:t xml:space="preserve"> 2º, 4º, 5º, 6º, 8º, 9º, 10, 11 da </w:t>
      </w:r>
      <w:r w:rsidRPr="000E779E">
        <w:rPr>
          <w:rFonts w:ascii="Times New Roman" w:hAnsi="Times New Roman"/>
          <w:sz w:val="22"/>
          <w:szCs w:val="22"/>
        </w:rPr>
        <w:t>Resolução CONAMA n. 3</w:t>
      </w:r>
      <w:r>
        <w:rPr>
          <w:rFonts w:ascii="Times New Roman" w:hAnsi="Times New Roman"/>
          <w:sz w:val="22"/>
          <w:szCs w:val="22"/>
        </w:rPr>
        <w:t>07</w:t>
      </w:r>
      <w:r w:rsidRPr="000E779E">
        <w:rPr>
          <w:rFonts w:ascii="Times New Roman" w:hAnsi="Times New Roman"/>
          <w:sz w:val="22"/>
          <w:szCs w:val="22"/>
        </w:rPr>
        <w:t>/2002</w:t>
      </w:r>
      <w:r w:rsidRPr="005B2ED7">
        <w:rPr>
          <w:rFonts w:ascii="Times New Roman" w:hAnsi="Times New Roman"/>
          <w:iCs/>
          <w:sz w:val="22"/>
          <w:szCs w:val="22"/>
        </w:rPr>
        <w:t xml:space="preserve">, do </w:t>
      </w:r>
      <w:r w:rsidRPr="00C21AA5">
        <w:rPr>
          <w:rFonts w:ascii="Times New Roman" w:hAnsi="Times New Roman"/>
          <w:iCs/>
          <w:sz w:val="22"/>
          <w:szCs w:val="22"/>
        </w:rPr>
        <w:t>Conselho Nacional do Meio Ambiente</w:t>
      </w:r>
      <w:r w:rsidRPr="005B2ED7">
        <w:rPr>
          <w:rFonts w:ascii="Times New Roman" w:hAnsi="Times New Roman"/>
          <w:iCs/>
          <w:sz w:val="22"/>
          <w:szCs w:val="22"/>
        </w:rPr>
        <w:t xml:space="preserve"> - CONAMA</w:t>
      </w:r>
      <w:r w:rsidRPr="005B2ED7">
        <w:rPr>
          <w:rFonts w:ascii="Times New Roman" w:hAnsi="Times New Roman"/>
          <w:i/>
          <w:iCs/>
          <w:sz w:val="22"/>
          <w:szCs w:val="22"/>
        </w:rPr>
        <w:t>.</w:t>
      </w:r>
    </w:p>
    <w:p w:rsidR="0060726C" w:rsidRDefault="0060726C" w:rsidP="001B4C02">
      <w:pPr>
        <w:ind w:right="-427"/>
        <w:jc w:val="both"/>
        <w:rPr>
          <w:rFonts w:ascii="Times-Roman" w:hAnsi="Times-Roman" w:cs="Times-Roman"/>
          <w:bCs/>
          <w:sz w:val="22"/>
          <w:szCs w:val="22"/>
        </w:rPr>
      </w:pPr>
    </w:p>
    <w:p w:rsidR="007363E9" w:rsidRPr="000E779E" w:rsidRDefault="000E779E" w:rsidP="001B4C02">
      <w:pPr>
        <w:ind w:right="-427"/>
        <w:jc w:val="both"/>
        <w:rPr>
          <w:sz w:val="22"/>
          <w:szCs w:val="22"/>
        </w:rPr>
      </w:pPr>
      <w:r w:rsidRPr="000E779E">
        <w:rPr>
          <w:rFonts w:ascii="Times-Roman" w:hAnsi="Times-Roman" w:cs="Times-Roman"/>
          <w:bCs/>
          <w:sz w:val="22"/>
          <w:szCs w:val="22"/>
        </w:rPr>
        <w:t xml:space="preserve">Resolução da Diretoria Colegiada - RDC ANVISA </w:t>
      </w:r>
      <w:r w:rsidR="007363E9" w:rsidRPr="000E779E">
        <w:rPr>
          <w:rFonts w:ascii="Times New Roman" w:hAnsi="Times New Roman"/>
          <w:sz w:val="22"/>
          <w:szCs w:val="22"/>
        </w:rPr>
        <w:t>n. 33/</w:t>
      </w:r>
      <w:r>
        <w:rPr>
          <w:rFonts w:ascii="Times New Roman" w:hAnsi="Times New Roman"/>
          <w:sz w:val="22"/>
          <w:szCs w:val="22"/>
        </w:rPr>
        <w:t>20</w:t>
      </w:r>
      <w:r w:rsidR="007363E9" w:rsidRPr="000E779E">
        <w:rPr>
          <w:rFonts w:ascii="Times New Roman" w:hAnsi="Times New Roman"/>
          <w:sz w:val="22"/>
          <w:szCs w:val="22"/>
        </w:rPr>
        <w:t xml:space="preserve">03 </w:t>
      </w:r>
      <w:r w:rsidRPr="000E779E">
        <w:rPr>
          <w:rFonts w:ascii="Times New Roman" w:hAnsi="Times New Roman"/>
          <w:sz w:val="22"/>
          <w:szCs w:val="22"/>
        </w:rPr>
        <w:t xml:space="preserve">- </w:t>
      </w:r>
      <w:r w:rsidRPr="000E779E">
        <w:rPr>
          <w:sz w:val="22"/>
          <w:szCs w:val="22"/>
        </w:rPr>
        <w:t>Dispõe sobre o Regulamento Técnico para o gerenciamento de resíduos de serviços de saúde</w:t>
      </w:r>
    </w:p>
    <w:p w:rsidR="007363E9" w:rsidRPr="000E779E" w:rsidRDefault="007363E9" w:rsidP="001B4C02">
      <w:pPr>
        <w:ind w:right="-427"/>
        <w:jc w:val="both"/>
        <w:rPr>
          <w:rFonts w:ascii="Times New Roman" w:hAnsi="Times New Roman"/>
          <w:sz w:val="22"/>
          <w:szCs w:val="22"/>
        </w:rPr>
      </w:pPr>
    </w:p>
    <w:p w:rsidR="007363E9" w:rsidRPr="000E779E" w:rsidRDefault="007363E9" w:rsidP="001B4C02">
      <w:pPr>
        <w:widowControl w:val="0"/>
        <w:autoSpaceDE w:val="0"/>
        <w:autoSpaceDN w:val="0"/>
        <w:adjustRightInd w:val="0"/>
        <w:rPr>
          <w:rFonts w:ascii="Times-Roman" w:hAnsi="Times-Roman" w:cs="Times-Roman"/>
          <w:b/>
          <w:bCs/>
          <w:sz w:val="22"/>
          <w:szCs w:val="22"/>
        </w:rPr>
      </w:pPr>
      <w:r w:rsidRPr="000E779E">
        <w:rPr>
          <w:rFonts w:ascii="Times-Roman" w:hAnsi="Times-Roman" w:cs="Times-Roman"/>
          <w:bCs/>
          <w:sz w:val="22"/>
          <w:szCs w:val="22"/>
        </w:rPr>
        <w:t>Resolução da Diretoria</w:t>
      </w:r>
      <w:r w:rsidR="00D62EB8" w:rsidRPr="000E779E">
        <w:rPr>
          <w:rFonts w:ascii="Times-Roman" w:hAnsi="Times-Roman" w:cs="Times-Roman"/>
          <w:bCs/>
          <w:sz w:val="22"/>
          <w:szCs w:val="22"/>
        </w:rPr>
        <w:t xml:space="preserve"> </w:t>
      </w:r>
      <w:r w:rsidR="000E779E" w:rsidRPr="000E779E">
        <w:rPr>
          <w:rFonts w:ascii="Times-Roman" w:hAnsi="Times-Roman" w:cs="Times-Roman"/>
          <w:bCs/>
          <w:sz w:val="22"/>
          <w:szCs w:val="22"/>
        </w:rPr>
        <w:t xml:space="preserve">Colegiada - RDC ANVISA n. </w:t>
      </w:r>
      <w:r w:rsidRPr="000E779E">
        <w:rPr>
          <w:rFonts w:ascii="Times-Roman" w:hAnsi="Times-Roman" w:cs="Times-Roman"/>
          <w:bCs/>
          <w:sz w:val="22"/>
          <w:szCs w:val="22"/>
        </w:rPr>
        <w:t>306</w:t>
      </w:r>
      <w:r w:rsidR="000E779E" w:rsidRPr="000E779E">
        <w:rPr>
          <w:rFonts w:ascii="Times-Roman" w:hAnsi="Times-Roman" w:cs="Times-Roman"/>
          <w:bCs/>
          <w:sz w:val="22"/>
          <w:szCs w:val="22"/>
        </w:rPr>
        <w:t>/</w:t>
      </w:r>
      <w:r w:rsidRPr="000E779E">
        <w:rPr>
          <w:rFonts w:ascii="Times-Roman" w:hAnsi="Times-Roman" w:cs="Times-Roman"/>
          <w:bCs/>
          <w:sz w:val="22"/>
          <w:szCs w:val="22"/>
        </w:rPr>
        <w:t>2004</w:t>
      </w:r>
      <w:r w:rsidR="000E779E" w:rsidRPr="000E779E">
        <w:rPr>
          <w:rFonts w:ascii="Times-Roman" w:hAnsi="Times-Roman" w:cs="Times-Roman"/>
          <w:sz w:val="22"/>
          <w:szCs w:val="22"/>
        </w:rPr>
        <w:t xml:space="preserve"> - </w:t>
      </w:r>
      <w:r w:rsidRPr="000E779E">
        <w:rPr>
          <w:rFonts w:ascii="Times-Roman" w:hAnsi="Times-Roman" w:cs="Times-Roman"/>
          <w:sz w:val="22"/>
          <w:szCs w:val="22"/>
        </w:rPr>
        <w:t>Dispõe</w:t>
      </w:r>
      <w:r w:rsidR="00D62EB8" w:rsidRPr="000E779E">
        <w:rPr>
          <w:rFonts w:ascii="Times-Roman" w:hAnsi="Times-Roman" w:cs="Times-Roman"/>
          <w:sz w:val="22"/>
          <w:szCs w:val="22"/>
        </w:rPr>
        <w:t xml:space="preserve"> </w:t>
      </w:r>
      <w:r w:rsidRPr="000E779E">
        <w:rPr>
          <w:rFonts w:ascii="Times-Roman" w:hAnsi="Times-Roman" w:cs="Times-Roman"/>
          <w:sz w:val="22"/>
          <w:szCs w:val="22"/>
        </w:rPr>
        <w:t>sobre o Regulamento</w:t>
      </w:r>
      <w:r w:rsidR="00D62EB8" w:rsidRPr="000E779E">
        <w:rPr>
          <w:rFonts w:ascii="Times-Roman" w:hAnsi="Times-Roman" w:cs="Times-Roman"/>
          <w:sz w:val="22"/>
          <w:szCs w:val="22"/>
        </w:rPr>
        <w:t xml:space="preserve"> </w:t>
      </w:r>
      <w:r w:rsidRPr="000E779E">
        <w:rPr>
          <w:rFonts w:ascii="Times-Roman" w:hAnsi="Times-Roman" w:cs="Times-Roman"/>
          <w:sz w:val="22"/>
          <w:szCs w:val="22"/>
        </w:rPr>
        <w:t>Técnico</w:t>
      </w:r>
      <w:r w:rsidR="00D62EB8" w:rsidRPr="000E779E">
        <w:rPr>
          <w:rFonts w:ascii="Times-Roman" w:hAnsi="Times-Roman" w:cs="Times-Roman"/>
          <w:sz w:val="22"/>
          <w:szCs w:val="22"/>
        </w:rPr>
        <w:t xml:space="preserve"> </w:t>
      </w:r>
      <w:r w:rsidRPr="000E779E">
        <w:rPr>
          <w:rFonts w:ascii="Times-Roman" w:hAnsi="Times-Roman" w:cs="Times-Roman"/>
          <w:sz w:val="22"/>
          <w:szCs w:val="22"/>
        </w:rPr>
        <w:t>para o gerenciamento de</w:t>
      </w:r>
      <w:r w:rsidR="00D62EB8" w:rsidRPr="000E779E">
        <w:rPr>
          <w:rFonts w:ascii="Times-Roman" w:hAnsi="Times-Roman" w:cs="Times-Roman"/>
          <w:sz w:val="22"/>
          <w:szCs w:val="22"/>
        </w:rPr>
        <w:t xml:space="preserve"> </w:t>
      </w:r>
      <w:r w:rsidRPr="000E779E">
        <w:rPr>
          <w:rFonts w:ascii="Times-Roman" w:hAnsi="Times-Roman" w:cs="Times-Roman"/>
          <w:sz w:val="22"/>
          <w:szCs w:val="22"/>
        </w:rPr>
        <w:t>resíduos de serviços da saúde.</w:t>
      </w:r>
    </w:p>
    <w:p w:rsidR="007363E9" w:rsidRDefault="007363E9" w:rsidP="001B4C02">
      <w:pPr>
        <w:ind w:right="-427"/>
        <w:jc w:val="both"/>
        <w:rPr>
          <w:rFonts w:ascii="Times New Roman" w:hAnsi="Times New Roman"/>
          <w:sz w:val="22"/>
          <w:szCs w:val="22"/>
        </w:rPr>
      </w:pPr>
    </w:p>
    <w:p w:rsidR="00D53706" w:rsidRDefault="00D53706" w:rsidP="001B4C02">
      <w:pPr>
        <w:ind w:right="-427"/>
        <w:jc w:val="both"/>
        <w:rPr>
          <w:rFonts w:ascii="Times New Roman" w:hAnsi="Times New Roman"/>
          <w:sz w:val="22"/>
          <w:szCs w:val="22"/>
        </w:rPr>
      </w:pPr>
      <w:r>
        <w:rPr>
          <w:rFonts w:ascii="Times New Roman" w:hAnsi="Times New Roman"/>
          <w:sz w:val="22"/>
          <w:szCs w:val="22"/>
        </w:rPr>
        <w:t>Portaria Ministério da Saúde n. 1.459, de 24</w:t>
      </w:r>
      <w:r w:rsidR="001D5258">
        <w:rPr>
          <w:rFonts w:ascii="Times New Roman" w:hAnsi="Times New Roman"/>
          <w:sz w:val="22"/>
          <w:szCs w:val="22"/>
        </w:rPr>
        <w:t>/06/</w:t>
      </w:r>
      <w:r>
        <w:rPr>
          <w:rFonts w:ascii="Times New Roman" w:hAnsi="Times New Roman"/>
          <w:sz w:val="22"/>
          <w:szCs w:val="22"/>
        </w:rPr>
        <w:t xml:space="preserve">2011 – Institui, no âmbito do Sistema Único de Saúde (SUS), a Rede Cegonha. </w:t>
      </w:r>
    </w:p>
    <w:p w:rsidR="00037FF0" w:rsidRDefault="00037FF0" w:rsidP="001B4C02">
      <w:pPr>
        <w:ind w:right="-427"/>
        <w:jc w:val="both"/>
        <w:rPr>
          <w:rFonts w:ascii="Times New Roman" w:hAnsi="Times New Roman"/>
          <w:sz w:val="22"/>
          <w:szCs w:val="22"/>
        </w:rPr>
      </w:pPr>
    </w:p>
    <w:p w:rsidR="00037FF0" w:rsidRPr="00C21AA5" w:rsidRDefault="00037FF0" w:rsidP="001B4C02">
      <w:pPr>
        <w:ind w:right="-427"/>
        <w:jc w:val="both"/>
        <w:rPr>
          <w:rFonts w:ascii="Times New Roman" w:hAnsi="Times New Roman"/>
          <w:sz w:val="22"/>
          <w:szCs w:val="22"/>
        </w:rPr>
      </w:pPr>
      <w:r w:rsidRPr="00C21AA5">
        <w:rPr>
          <w:rFonts w:ascii="Times New Roman" w:hAnsi="Times New Roman"/>
          <w:sz w:val="22"/>
          <w:szCs w:val="22"/>
        </w:rPr>
        <w:t xml:space="preserve">Instrução Normativa IBAMA n. 5, de 25/03/2009 </w:t>
      </w:r>
      <w:r w:rsidR="001D5258" w:rsidRPr="00C21AA5">
        <w:rPr>
          <w:rFonts w:ascii="Times New Roman" w:hAnsi="Times New Roman"/>
          <w:sz w:val="22"/>
          <w:szCs w:val="22"/>
        </w:rPr>
        <w:t xml:space="preserve">– estabelece disposições sobre Ato Declaratório Ambiental. </w:t>
      </w:r>
    </w:p>
    <w:p w:rsidR="007363E9" w:rsidRPr="001D5258" w:rsidRDefault="007363E9" w:rsidP="001B4C02">
      <w:pPr>
        <w:widowControl w:val="0"/>
        <w:autoSpaceDE w:val="0"/>
        <w:autoSpaceDN w:val="0"/>
        <w:adjustRightInd w:val="0"/>
        <w:rPr>
          <w:rFonts w:ascii="Times-Roman" w:hAnsi="Times-Roman" w:cs="Times-Roman"/>
          <w:sz w:val="22"/>
          <w:szCs w:val="22"/>
        </w:rPr>
      </w:pPr>
    </w:p>
    <w:p w:rsidR="007363E9" w:rsidRPr="002F588B" w:rsidRDefault="007363E9" w:rsidP="001B4C02">
      <w:pPr>
        <w:widowControl w:val="0"/>
        <w:autoSpaceDE w:val="0"/>
        <w:autoSpaceDN w:val="0"/>
        <w:adjustRightInd w:val="0"/>
        <w:rPr>
          <w:rFonts w:ascii="Times-Roman" w:hAnsi="Times-Roman" w:cs="Times-Roman"/>
          <w:sz w:val="22"/>
          <w:szCs w:val="22"/>
        </w:rPr>
      </w:pPr>
    </w:p>
    <w:p w:rsidR="00D62EB8" w:rsidRDefault="00D62EB8" w:rsidP="00D62EB8">
      <w:pPr>
        <w:ind w:right="-427"/>
        <w:jc w:val="both"/>
        <w:rPr>
          <w:rFonts w:ascii="Times New Roman" w:hAnsi="Times New Roman"/>
          <w:sz w:val="22"/>
          <w:szCs w:val="22"/>
        </w:rPr>
      </w:pPr>
    </w:p>
    <w:p w:rsidR="007363E9" w:rsidRPr="00741815" w:rsidRDefault="007363E9" w:rsidP="001B4C02">
      <w:pPr>
        <w:rPr>
          <w:rFonts w:ascii="Times New Roman" w:hAnsi="Times New Roman"/>
          <w:sz w:val="22"/>
          <w:szCs w:val="22"/>
        </w:rPr>
      </w:pPr>
      <w:r w:rsidRPr="00741815">
        <w:rPr>
          <w:rFonts w:ascii="Times New Roman" w:hAnsi="Times New Roman"/>
          <w:sz w:val="22"/>
          <w:szCs w:val="22"/>
        </w:rPr>
        <w:br w:type="page"/>
      </w:r>
    </w:p>
    <w:p w:rsidR="007363E9" w:rsidRPr="00741815" w:rsidRDefault="007363E9" w:rsidP="001B4C02">
      <w:pPr>
        <w:ind w:right="-427"/>
        <w:jc w:val="both"/>
        <w:rPr>
          <w:rFonts w:ascii="Times New Roman" w:hAnsi="Times New Roman"/>
          <w:sz w:val="22"/>
          <w:szCs w:val="22"/>
        </w:rPr>
      </w:pPr>
    </w:p>
    <w:p w:rsidR="007363E9" w:rsidRPr="00741815" w:rsidRDefault="007363E9" w:rsidP="001B4C02">
      <w:pPr>
        <w:ind w:right="-427"/>
        <w:jc w:val="both"/>
        <w:rPr>
          <w:rFonts w:ascii="Times New Roman" w:hAnsi="Times New Roman"/>
          <w:sz w:val="22"/>
          <w:szCs w:val="22"/>
        </w:rPr>
      </w:pPr>
    </w:p>
    <w:p w:rsidR="007363E9" w:rsidRPr="003051FD" w:rsidRDefault="007363E9" w:rsidP="009D26F3">
      <w:pPr>
        <w:ind w:right="-427"/>
        <w:jc w:val="both"/>
        <w:rPr>
          <w:rFonts w:ascii="Times New Roman" w:hAnsi="Times New Roman"/>
          <w:b/>
        </w:rPr>
      </w:pPr>
      <w:r w:rsidRPr="003051FD">
        <w:rPr>
          <w:rFonts w:ascii="Times New Roman" w:hAnsi="Times New Roman"/>
          <w:b/>
        </w:rPr>
        <w:t>LEGISLAÇAO ESTADUAL</w:t>
      </w:r>
      <w:r w:rsidR="000E779E">
        <w:rPr>
          <w:rFonts w:ascii="Times New Roman" w:hAnsi="Times New Roman"/>
          <w:b/>
        </w:rPr>
        <w:t xml:space="preserve"> - SERGIPE</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Emenda Constituci</w:t>
      </w:r>
      <w:r w:rsidR="000E779E">
        <w:rPr>
          <w:rFonts w:ascii="Times New Roman" w:hAnsi="Times New Roman"/>
          <w:sz w:val="22"/>
          <w:szCs w:val="22"/>
        </w:rPr>
        <w:t>onal n. 40/2007 – altera o art. 66 do ato</w:t>
      </w:r>
      <w:r w:rsidR="009D26F3">
        <w:rPr>
          <w:rFonts w:ascii="Times New Roman" w:hAnsi="Times New Roman"/>
          <w:sz w:val="22"/>
          <w:szCs w:val="22"/>
        </w:rPr>
        <w:t xml:space="preserve"> </w:t>
      </w:r>
      <w:r w:rsidRPr="004C19A4">
        <w:rPr>
          <w:rFonts w:ascii="Times New Roman" w:hAnsi="Times New Roman"/>
          <w:sz w:val="22"/>
          <w:szCs w:val="22"/>
        </w:rPr>
        <w:t xml:space="preserve">de disposições constitucionais transitórias da Constituição Estadual. </w:t>
      </w:r>
    </w:p>
    <w:p w:rsidR="007363E9" w:rsidRPr="004C19A4" w:rsidRDefault="007363E9" w:rsidP="009D26F3">
      <w:pPr>
        <w:ind w:right="-427"/>
        <w:jc w:val="both"/>
        <w:rPr>
          <w:rFonts w:ascii="Times New Roman" w:hAnsi="Times New Roman"/>
          <w:sz w:val="22"/>
          <w:szCs w:val="22"/>
        </w:rPr>
      </w:pPr>
    </w:p>
    <w:p w:rsidR="007363E9" w:rsidRPr="004C19A4" w:rsidRDefault="000E779E" w:rsidP="009D26F3">
      <w:pPr>
        <w:ind w:right="-427"/>
        <w:jc w:val="both"/>
        <w:rPr>
          <w:rFonts w:ascii="Times New Roman" w:hAnsi="Times New Roman"/>
          <w:sz w:val="22"/>
          <w:szCs w:val="22"/>
        </w:rPr>
      </w:pPr>
      <w:r>
        <w:rPr>
          <w:rFonts w:ascii="Times New Roman" w:hAnsi="Times New Roman"/>
          <w:sz w:val="22"/>
          <w:szCs w:val="22"/>
        </w:rPr>
        <w:t>Lei n. 2.181, de 12/10/</w:t>
      </w:r>
      <w:r w:rsidR="007363E9" w:rsidRPr="004C19A4">
        <w:rPr>
          <w:rFonts w:ascii="Times New Roman" w:hAnsi="Times New Roman"/>
          <w:sz w:val="22"/>
          <w:szCs w:val="22"/>
        </w:rPr>
        <w:t xml:space="preserve">1978 – autoriza o Poder Executivo a criar a Administração Estadual de Meio Ambiente, sob a forma de autarquia estadual, e dá outras providências. </w:t>
      </w:r>
    </w:p>
    <w:p w:rsidR="007363E9" w:rsidRPr="004C19A4" w:rsidRDefault="007363E9" w:rsidP="009D26F3">
      <w:pPr>
        <w:ind w:right="-427"/>
        <w:jc w:val="both"/>
        <w:rPr>
          <w:rFonts w:ascii="Times New Roman" w:hAnsi="Times New Roman"/>
          <w:sz w:val="22"/>
          <w:szCs w:val="22"/>
        </w:rPr>
      </w:pPr>
    </w:p>
    <w:p w:rsidR="007363E9"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Lei n. 3.195, de 30/06/1992 </w:t>
      </w:r>
      <w:r>
        <w:rPr>
          <w:rFonts w:ascii="Times New Roman" w:hAnsi="Times New Roman"/>
          <w:sz w:val="22"/>
          <w:szCs w:val="22"/>
        </w:rPr>
        <w:t>–</w:t>
      </w:r>
      <w:r w:rsidR="00BF654A">
        <w:rPr>
          <w:rFonts w:ascii="Times New Roman" w:hAnsi="Times New Roman"/>
          <w:sz w:val="22"/>
          <w:szCs w:val="22"/>
        </w:rPr>
        <w:t xml:space="preserve"> </w:t>
      </w:r>
      <w:r>
        <w:rPr>
          <w:rFonts w:ascii="Times New Roman" w:hAnsi="Times New Roman"/>
          <w:sz w:val="22"/>
          <w:szCs w:val="22"/>
        </w:rPr>
        <w:t xml:space="preserve">dispõe sobre </w:t>
      </w:r>
      <w:r w:rsidR="00BF654A">
        <w:rPr>
          <w:rFonts w:ascii="Times New Roman" w:hAnsi="Times New Roman"/>
          <w:sz w:val="22"/>
          <w:szCs w:val="22"/>
        </w:rPr>
        <w:t xml:space="preserve"> </w:t>
      </w:r>
      <w:r w:rsidRPr="004C19A4">
        <w:rPr>
          <w:rFonts w:ascii="Times New Roman" w:hAnsi="Times New Roman"/>
          <w:sz w:val="22"/>
          <w:szCs w:val="22"/>
        </w:rPr>
        <w:t>o controle de agrotóxicos e outros biocidas no âmbito do Estado de Sergipe</w:t>
      </w:r>
      <w:r>
        <w:rPr>
          <w:rFonts w:ascii="Times New Roman" w:hAnsi="Times New Roman"/>
          <w:sz w:val="22"/>
          <w:szCs w:val="22"/>
        </w:rPr>
        <w:t>, e dá providências correlatas</w:t>
      </w:r>
      <w:r w:rsidRPr="004C19A4">
        <w:rPr>
          <w:rFonts w:ascii="Times New Roman" w:hAnsi="Times New Roman"/>
          <w:sz w:val="22"/>
          <w:szCs w:val="22"/>
        </w:rPr>
        <w:t xml:space="preserve">. </w:t>
      </w:r>
    </w:p>
    <w:p w:rsidR="007363E9"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Pr>
          <w:rFonts w:ascii="Times New Roman" w:hAnsi="Times New Roman"/>
          <w:sz w:val="22"/>
          <w:szCs w:val="22"/>
        </w:rPr>
        <w:t>Lei n. 3.595, de 19 /01/1995  -</w:t>
      </w:r>
      <w:r w:rsidR="000E779E">
        <w:rPr>
          <w:rFonts w:ascii="Times New Roman" w:hAnsi="Times New Roman"/>
          <w:sz w:val="22"/>
          <w:szCs w:val="22"/>
        </w:rPr>
        <w:t xml:space="preserve"> </w:t>
      </w:r>
      <w:r>
        <w:rPr>
          <w:rFonts w:ascii="Times New Roman" w:hAnsi="Times New Roman"/>
          <w:sz w:val="22"/>
          <w:szCs w:val="22"/>
        </w:rPr>
        <w:t xml:space="preserve">dispõe sobre a política ambiental de recursos hídricos, e institui o sistema integrado de gerenciamento de recursos hídricos e dá outras providências.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Lei n. 3.87</w:t>
      </w:r>
      <w:r w:rsidR="00BF654A">
        <w:rPr>
          <w:rFonts w:ascii="Times New Roman" w:hAnsi="Times New Roman"/>
          <w:sz w:val="22"/>
          <w:szCs w:val="22"/>
        </w:rPr>
        <w:t>0, de 25/09/1997 – dispõe sobre</w:t>
      </w:r>
      <w:r w:rsidRPr="004C19A4">
        <w:rPr>
          <w:rFonts w:ascii="Times New Roman" w:hAnsi="Times New Roman"/>
          <w:sz w:val="22"/>
          <w:szCs w:val="22"/>
        </w:rPr>
        <w:t xml:space="preserve"> a política estadual de recursos hídricos, cria o Fundo Estadual de Recursos Hídricos (FUNERH) e o sistema estadual de gerenciamento de recursos hídricos e dá outras providências.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4.600, de 13/09/2002 – altera o art. 12, inciso IV, e o art. 13 da Lei n. 3.870, de 25 de setembro </w:t>
      </w:r>
      <w:r w:rsidR="00BF654A">
        <w:rPr>
          <w:rFonts w:ascii="Times New Roman" w:hAnsi="Times New Roman"/>
          <w:sz w:val="22"/>
          <w:szCs w:val="22"/>
        </w:rPr>
        <w:t>de 1997, que dispõe sobre a polí</w:t>
      </w:r>
      <w:r w:rsidRPr="004C19A4">
        <w:rPr>
          <w:rFonts w:ascii="Times New Roman" w:hAnsi="Times New Roman"/>
          <w:sz w:val="22"/>
          <w:szCs w:val="22"/>
        </w:rPr>
        <w:t xml:space="preserve">tica estadual de recursos hídricos e o sistema estadual de gerenciamento de recursos hídricos, e dá providencias correlatas.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4.787, de 02/05/2003 – dispõe sobre a organização básica da Secretaria de Estado de Meio Ambiente e dá providencias correlatas.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5.360, de 04/06/2004. – dispõe sobre o Fundo de Defesa do Meio Ambiente de Sergipe (FUNDEMA) e dá outras providências.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5.057, de 07/11/2003 – dispõe sobre a organização básica da administração estadual de meio ambiente e dá providencias correlatas.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5.857, de 22/03/2006 - dispõe sobre a política estadual de gestão integrada de resíduos sólidos  e dá providências correlatas.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 xml:space="preserve">Lei n. 5.858 de 22/03/2006 – dispõe sobre a política estadual de meio ambiente, institui o sistema estadual de meio ambiente, e dá providencias correlatas. </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Lei n.  6.130, de 02 </w:t>
      </w:r>
      <w:r w:rsidR="000E779E">
        <w:rPr>
          <w:rFonts w:ascii="Times New Roman" w:hAnsi="Times New Roman"/>
          <w:sz w:val="22"/>
          <w:szCs w:val="22"/>
        </w:rPr>
        <w:t>/04/</w:t>
      </w:r>
      <w:r w:rsidRPr="004C19A4">
        <w:rPr>
          <w:rFonts w:ascii="Times New Roman" w:hAnsi="Times New Roman"/>
          <w:sz w:val="22"/>
          <w:szCs w:val="22"/>
        </w:rPr>
        <w:t xml:space="preserve">2007 – dispõe sobre a estrutura organizacional da Administração Pública estadual e dá providencias correlatas. </w:t>
      </w:r>
    </w:p>
    <w:p w:rsidR="007363E9" w:rsidRPr="004C19A4" w:rsidRDefault="007363E9" w:rsidP="009D26F3">
      <w:pPr>
        <w:pStyle w:val="FootnoteText"/>
        <w:jc w:val="both"/>
        <w:rPr>
          <w:rFonts w:ascii="Times New Roman" w:hAnsi="Times New Roman"/>
          <w:sz w:val="22"/>
          <w:szCs w:val="22"/>
        </w:rPr>
      </w:pPr>
    </w:p>
    <w:p w:rsidR="007363E9" w:rsidRPr="004C19A4" w:rsidRDefault="000E779E" w:rsidP="009D26F3">
      <w:pPr>
        <w:pStyle w:val="FootnoteText"/>
        <w:jc w:val="both"/>
        <w:rPr>
          <w:rFonts w:ascii="Times New Roman" w:hAnsi="Times New Roman"/>
          <w:sz w:val="22"/>
          <w:szCs w:val="22"/>
        </w:rPr>
      </w:pPr>
      <w:r>
        <w:rPr>
          <w:rFonts w:ascii="Times New Roman" w:hAnsi="Times New Roman"/>
          <w:sz w:val="22"/>
          <w:szCs w:val="22"/>
        </w:rPr>
        <w:t>Lei n. 6.345, de 02/02/</w:t>
      </w:r>
      <w:r w:rsidR="007363E9" w:rsidRPr="004C19A4">
        <w:rPr>
          <w:rFonts w:ascii="Times New Roman" w:hAnsi="Times New Roman"/>
          <w:sz w:val="22"/>
          <w:szCs w:val="22"/>
        </w:rPr>
        <w:t xml:space="preserve">2008 – dispõe sobre a organização e funcionamento do Sistema Único de Saúde no Estado de Sergipe – SUS/SE, e dá outras providências.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Lei n. 6.882, de 08/04/2010 – dispõe sobre educação ambiental, institui a política estadual de educação ambiental e dá outras providências.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Lei n. 6.964, de 12/07/2010, que dispõe sobre o Fundo Estadual de Recursos Hídricos (FUNERH)</w:t>
      </w:r>
    </w:p>
    <w:p w:rsidR="007363E9" w:rsidRPr="004C19A4" w:rsidRDefault="007363E9" w:rsidP="009D26F3">
      <w:pPr>
        <w:pStyle w:val="FootnoteText"/>
        <w:jc w:val="both"/>
        <w:rPr>
          <w:rFonts w:ascii="Times New Roman" w:hAnsi="Times New Roman"/>
          <w:sz w:val="22"/>
          <w:szCs w:val="22"/>
        </w:rPr>
      </w:pPr>
    </w:p>
    <w:p w:rsidR="007363E9"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Lei n. 6.968, de 25/10/2010 – acrescenta dispositivos ao art. 45</w:t>
      </w:r>
      <w:r w:rsidRPr="004C19A4">
        <w:rPr>
          <w:rFonts w:ascii="Times New Roman" w:hAnsi="Times New Roman"/>
          <w:sz w:val="22"/>
          <w:szCs w:val="22"/>
          <w:vertAlign w:val="superscript"/>
        </w:rPr>
        <w:t>o</w:t>
      </w:r>
      <w:r w:rsidRPr="004C19A4">
        <w:rPr>
          <w:rFonts w:ascii="Times New Roman" w:hAnsi="Times New Roman"/>
          <w:sz w:val="22"/>
          <w:szCs w:val="22"/>
        </w:rPr>
        <w:t xml:space="preserve"> da Lei n. 6.964, de 12/07/2010, que dispõe sobre o Fundo Estadual de Recursos Hídricos (FUNERH), criado pela Lei n. 3.870, de 25/09/1997, e alterado pela Lei n. 4.600, de 13/09/2002, e dá outras providências. </w:t>
      </w:r>
    </w:p>
    <w:p w:rsidR="007363E9" w:rsidRDefault="007363E9" w:rsidP="009D26F3">
      <w:pPr>
        <w:pStyle w:val="FootnoteText"/>
        <w:jc w:val="both"/>
        <w:rPr>
          <w:rFonts w:ascii="Times New Roman" w:hAnsi="Times New Roman"/>
          <w:sz w:val="22"/>
          <w:szCs w:val="22"/>
        </w:rPr>
      </w:pPr>
    </w:p>
    <w:p w:rsidR="007363E9" w:rsidRDefault="007363E9" w:rsidP="009D26F3">
      <w:pPr>
        <w:pStyle w:val="FootnoteText"/>
        <w:jc w:val="both"/>
        <w:rPr>
          <w:rFonts w:ascii="Times New Roman" w:hAnsi="Times New Roman"/>
          <w:sz w:val="22"/>
          <w:szCs w:val="22"/>
        </w:rPr>
      </w:pPr>
      <w:r>
        <w:rPr>
          <w:rFonts w:ascii="Times New Roman" w:hAnsi="Times New Roman"/>
          <w:sz w:val="22"/>
          <w:szCs w:val="22"/>
        </w:rPr>
        <w:t xml:space="preserve">Lei n. 7.116, de 25/03/2011 – dispõe sobre a Secretaria de Estado de Meio Ambiente e Recursos Hídricos (SEMARH) e dá providências correlatas. </w:t>
      </w:r>
    </w:p>
    <w:p w:rsidR="00AB36F4" w:rsidRDefault="00AB36F4" w:rsidP="009D26F3">
      <w:pPr>
        <w:pStyle w:val="FootnoteText"/>
        <w:jc w:val="both"/>
        <w:rPr>
          <w:rFonts w:ascii="Times New Roman" w:hAnsi="Times New Roman"/>
          <w:sz w:val="22"/>
          <w:szCs w:val="22"/>
        </w:rPr>
      </w:pPr>
    </w:p>
    <w:p w:rsidR="00AB36F4" w:rsidRPr="00AB36F4" w:rsidRDefault="00AB36F4" w:rsidP="009D26F3">
      <w:pPr>
        <w:pStyle w:val="FootnoteText"/>
        <w:jc w:val="both"/>
        <w:rPr>
          <w:rFonts w:ascii="Times New Roman" w:hAnsi="Times New Roman"/>
          <w:sz w:val="22"/>
          <w:szCs w:val="22"/>
        </w:rPr>
      </w:pPr>
      <w:r w:rsidRPr="00AB36F4">
        <w:rPr>
          <w:rFonts w:ascii="Times New Roman" w:hAnsi="Times New Roman"/>
          <w:sz w:val="22"/>
          <w:szCs w:val="22"/>
        </w:rPr>
        <w:t>Lei  n. 7.270, de 17 de novembro de 2011 - dispõe sobre os incentivos à implantação de Sistemas de Produção Agroecológica pelos agricultores familiares no Estado de Sergipe e dá outras providências.</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Decreto n. 18.009, de 26/05/1999  - dispõe sobre o Conselho Estadual de Recursos Hídricos (CONERH-SE) e dá providencias correlatas.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Dec</w:t>
      </w:r>
      <w:r w:rsidR="000E779E">
        <w:rPr>
          <w:rFonts w:ascii="Times New Roman" w:hAnsi="Times New Roman"/>
          <w:sz w:val="22"/>
          <w:szCs w:val="22"/>
        </w:rPr>
        <w:t xml:space="preserve">reto n. </w:t>
      </w:r>
      <w:r w:rsidRPr="004C19A4">
        <w:rPr>
          <w:rFonts w:ascii="Times New Roman" w:hAnsi="Times New Roman"/>
          <w:sz w:val="22"/>
          <w:szCs w:val="22"/>
        </w:rPr>
        <w:t>19.079, de 05/09/2000</w:t>
      </w:r>
      <w:r w:rsidR="000358CF">
        <w:rPr>
          <w:rFonts w:ascii="Times New Roman" w:hAnsi="Times New Roman"/>
          <w:sz w:val="22"/>
          <w:szCs w:val="22"/>
        </w:rPr>
        <w:t xml:space="preserve"> - </w:t>
      </w:r>
      <w:r w:rsidRPr="004C19A4">
        <w:rPr>
          <w:rFonts w:ascii="Times New Roman" w:hAnsi="Times New Roman"/>
          <w:sz w:val="22"/>
          <w:szCs w:val="22"/>
        </w:rPr>
        <w:t>Regulamenta o Fundo Estadual de Recursos Hídricos / FUNERH</w:t>
      </w:r>
      <w:r w:rsidR="000358CF">
        <w:rPr>
          <w:rFonts w:ascii="Times New Roman" w:hAnsi="Times New Roman"/>
          <w:sz w:val="22"/>
          <w:szCs w:val="22"/>
        </w:rPr>
        <w:t>.</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Decreto n. 22.762, de 19/04/2004 – dispõe sobre normas regulamentares da lei n. 3.195, de 30/06/1992, que trata do controle de agrotóxicos e outros biocidas no âmbito do Estado de Sergipe.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Decreto n. 27.410, de 11/10/2010 – dispõe sobre a regulamentação do Fundo Estadual de Recursos Hídricos / FUNERH de que trata a Lei n. 6.964, de 12/07/2010, e dá providências correlatas.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 xml:space="preserve">Resolução CECMA </w:t>
      </w:r>
      <w:r w:rsidR="000358CF">
        <w:rPr>
          <w:rFonts w:ascii="Times New Roman" w:hAnsi="Times New Roman"/>
          <w:sz w:val="22"/>
          <w:szCs w:val="22"/>
        </w:rPr>
        <w:t>n.</w:t>
      </w:r>
      <w:r w:rsidR="00C21AA5">
        <w:rPr>
          <w:rFonts w:ascii="Times New Roman" w:hAnsi="Times New Roman"/>
          <w:sz w:val="22"/>
          <w:szCs w:val="22"/>
        </w:rPr>
        <w:t xml:space="preserve"> </w:t>
      </w:r>
      <w:r w:rsidRPr="004C19A4">
        <w:rPr>
          <w:rFonts w:ascii="Times New Roman" w:hAnsi="Times New Roman"/>
          <w:sz w:val="22"/>
          <w:szCs w:val="22"/>
        </w:rPr>
        <w:t>14</w:t>
      </w:r>
      <w:r w:rsidR="000358CF">
        <w:rPr>
          <w:rFonts w:ascii="Times New Roman" w:hAnsi="Times New Roman"/>
          <w:sz w:val="22"/>
          <w:szCs w:val="22"/>
        </w:rPr>
        <w:t>/</w:t>
      </w:r>
      <w:r w:rsidRPr="004C19A4">
        <w:rPr>
          <w:rFonts w:ascii="Times New Roman" w:hAnsi="Times New Roman"/>
          <w:sz w:val="22"/>
          <w:szCs w:val="22"/>
        </w:rPr>
        <w:t xml:space="preserve">2005 -  convoca municípios para licenciamento ambiental de sistema adequados de disposição final de resíduos sólidos e dá outras providências.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Resolução ADEMA n. 03</w:t>
      </w:r>
      <w:r w:rsidR="000358CF">
        <w:rPr>
          <w:rFonts w:ascii="Times New Roman" w:hAnsi="Times New Roman"/>
          <w:sz w:val="22"/>
          <w:szCs w:val="22"/>
        </w:rPr>
        <w:t>/</w:t>
      </w:r>
      <w:r w:rsidRPr="004C19A4">
        <w:rPr>
          <w:rFonts w:ascii="Times New Roman" w:hAnsi="Times New Roman"/>
          <w:sz w:val="22"/>
          <w:szCs w:val="22"/>
        </w:rPr>
        <w:t xml:space="preserve">2005 – autoriza a ADEMA a firmar convenio com a Policia Militar  do Estado para, através do Pelotão Ambiental, realizar atividades de fiscalização ambiental. </w:t>
      </w:r>
    </w:p>
    <w:p w:rsidR="007363E9" w:rsidRPr="004C19A4" w:rsidRDefault="007363E9" w:rsidP="009D26F3">
      <w:pPr>
        <w:pStyle w:val="FootnoteText"/>
        <w:jc w:val="both"/>
        <w:rPr>
          <w:rFonts w:ascii="Times New Roman" w:hAnsi="Times New Roman"/>
          <w:sz w:val="22"/>
          <w:szCs w:val="22"/>
        </w:rPr>
      </w:pPr>
    </w:p>
    <w:p w:rsidR="007363E9" w:rsidRPr="004C19A4" w:rsidRDefault="007363E9" w:rsidP="009D26F3">
      <w:pPr>
        <w:pStyle w:val="FootnoteText"/>
        <w:jc w:val="both"/>
        <w:rPr>
          <w:rFonts w:ascii="Times New Roman" w:hAnsi="Times New Roman"/>
          <w:sz w:val="22"/>
          <w:szCs w:val="22"/>
        </w:rPr>
      </w:pPr>
      <w:r w:rsidRPr="004C19A4">
        <w:rPr>
          <w:rFonts w:ascii="Times New Roman" w:hAnsi="Times New Roman"/>
          <w:sz w:val="22"/>
          <w:szCs w:val="22"/>
        </w:rPr>
        <w:t>Resolução CEMA n. 06/2008</w:t>
      </w:r>
      <w:r w:rsidR="000358CF">
        <w:rPr>
          <w:rFonts w:ascii="Times New Roman" w:hAnsi="Times New Roman"/>
          <w:sz w:val="22"/>
          <w:szCs w:val="22"/>
        </w:rPr>
        <w:t xml:space="preserve"> - </w:t>
      </w:r>
      <w:r w:rsidR="000358CF" w:rsidRPr="000358CF">
        <w:rPr>
          <w:rFonts w:ascii="Times New Roman" w:hAnsi="Times New Roman"/>
          <w:sz w:val="22"/>
          <w:szCs w:val="22"/>
        </w:rPr>
        <w:t>Dispõe sobre procedimentos administrativos do licenciamento ambiental, critérios de enquadramento e tipificação de atividades e empreendimentos potencialmente causadores de degradação ambiental e fixação de custos operacionais e de análise das Licenças Ambientais e Autorizações.</w:t>
      </w:r>
    </w:p>
    <w:p w:rsidR="007363E9" w:rsidRPr="004C19A4" w:rsidRDefault="007363E9" w:rsidP="009D26F3">
      <w:pPr>
        <w:ind w:right="-427"/>
        <w:jc w:val="both"/>
        <w:rPr>
          <w:rFonts w:ascii="Times New Roman" w:hAnsi="Times New Roman"/>
          <w:sz w:val="22"/>
          <w:szCs w:val="22"/>
        </w:rPr>
      </w:pPr>
    </w:p>
    <w:p w:rsidR="007363E9" w:rsidRPr="004C19A4" w:rsidRDefault="007363E9" w:rsidP="009D26F3">
      <w:pPr>
        <w:ind w:right="-427"/>
        <w:jc w:val="both"/>
        <w:rPr>
          <w:rFonts w:ascii="Times New Roman" w:hAnsi="Times New Roman"/>
          <w:sz w:val="22"/>
          <w:szCs w:val="22"/>
        </w:rPr>
      </w:pPr>
      <w:r w:rsidRPr="004C19A4">
        <w:rPr>
          <w:rFonts w:ascii="Times New Roman" w:hAnsi="Times New Roman"/>
          <w:sz w:val="22"/>
          <w:szCs w:val="22"/>
        </w:rPr>
        <w:t>Resolução CEMA n. 04/2009</w:t>
      </w:r>
      <w:r w:rsidR="000358CF">
        <w:rPr>
          <w:rFonts w:ascii="Times New Roman" w:hAnsi="Times New Roman"/>
          <w:sz w:val="22"/>
          <w:szCs w:val="22"/>
        </w:rPr>
        <w:t xml:space="preserve"> </w:t>
      </w:r>
      <w:r w:rsidR="000358CF" w:rsidRPr="000358CF">
        <w:rPr>
          <w:rFonts w:ascii="Times New Roman" w:hAnsi="Times New Roman"/>
          <w:i/>
          <w:sz w:val="22"/>
          <w:szCs w:val="22"/>
        </w:rPr>
        <w:t xml:space="preserve">- </w:t>
      </w:r>
      <w:r w:rsidRPr="000358CF">
        <w:rPr>
          <w:rFonts w:ascii="Times New Roman" w:hAnsi="Times New Roman"/>
          <w:i/>
          <w:sz w:val="22"/>
          <w:szCs w:val="22"/>
        </w:rPr>
        <w:t xml:space="preserve"> </w:t>
      </w:r>
      <w:r w:rsidR="000358CF" w:rsidRPr="000358CF">
        <w:rPr>
          <w:rFonts w:ascii="TimesNewRoman,Italic" w:hAnsi="TimesNewRoman,Italic" w:cs="TimesNewRoman,Italic"/>
          <w:i/>
          <w:iCs/>
          <w:sz w:val="20"/>
          <w:szCs w:val="20"/>
        </w:rPr>
        <w:t>Estabelece critérios e diretrizes para o licenciamento ambiental de novos empreendimentos destinados à construção de habitações de Interesse Social.</w:t>
      </w:r>
    </w:p>
    <w:p w:rsidR="007363E9" w:rsidRPr="004C19A4" w:rsidRDefault="007363E9" w:rsidP="009D26F3">
      <w:pPr>
        <w:ind w:right="-427"/>
        <w:jc w:val="both"/>
        <w:rPr>
          <w:rFonts w:ascii="Times New Roman" w:hAnsi="Times New Roman"/>
          <w:sz w:val="22"/>
          <w:szCs w:val="22"/>
        </w:rPr>
      </w:pPr>
    </w:p>
    <w:p w:rsidR="007363E9" w:rsidRPr="000358CF" w:rsidRDefault="007363E9" w:rsidP="009D26F3">
      <w:pPr>
        <w:ind w:right="-427"/>
        <w:jc w:val="both"/>
        <w:rPr>
          <w:rFonts w:ascii="Times New Roman" w:hAnsi="Times New Roman"/>
          <w:sz w:val="22"/>
          <w:szCs w:val="22"/>
        </w:rPr>
      </w:pPr>
      <w:r w:rsidRPr="004C19A4">
        <w:rPr>
          <w:rFonts w:ascii="Times New Roman" w:hAnsi="Times New Roman"/>
          <w:sz w:val="22"/>
          <w:szCs w:val="22"/>
        </w:rPr>
        <w:t>Resolução CEMA n. 05/2009</w:t>
      </w:r>
      <w:r w:rsidR="000358CF">
        <w:rPr>
          <w:rFonts w:ascii="Times New Roman" w:hAnsi="Times New Roman"/>
          <w:sz w:val="22"/>
          <w:szCs w:val="22"/>
        </w:rPr>
        <w:t xml:space="preserve"> - </w:t>
      </w:r>
      <w:r w:rsidRPr="004C19A4">
        <w:rPr>
          <w:rFonts w:ascii="Times New Roman" w:hAnsi="Times New Roman"/>
          <w:sz w:val="22"/>
          <w:szCs w:val="22"/>
        </w:rPr>
        <w:t xml:space="preserve"> </w:t>
      </w:r>
      <w:r w:rsidR="000358CF" w:rsidRPr="000358CF">
        <w:rPr>
          <w:rFonts w:ascii="Times New Roman" w:hAnsi="Times New Roman"/>
          <w:sz w:val="22"/>
          <w:szCs w:val="22"/>
        </w:rPr>
        <w:t>d</w:t>
      </w:r>
      <w:r w:rsidR="000358CF" w:rsidRPr="000358CF">
        <w:rPr>
          <w:rFonts w:ascii="Times New Roman" w:hAnsi="Times New Roman"/>
          <w:bCs/>
          <w:sz w:val="22"/>
          <w:szCs w:val="22"/>
        </w:rPr>
        <w:t>ispõe sobre a definição dos procedimentos para o licenciamento ambiental dos empreendimentos enquadrados como classe simplificada nos termos da legislação em vigor.</w:t>
      </w:r>
    </w:p>
    <w:p w:rsidR="007363E9" w:rsidRPr="000358CF" w:rsidRDefault="007363E9" w:rsidP="009D26F3">
      <w:pPr>
        <w:ind w:right="-427"/>
        <w:jc w:val="both"/>
        <w:rPr>
          <w:rFonts w:ascii="Times New Roman" w:hAnsi="Times New Roman"/>
          <w:sz w:val="22"/>
          <w:szCs w:val="22"/>
        </w:rPr>
      </w:pPr>
    </w:p>
    <w:p w:rsidR="007363E9" w:rsidRDefault="000358CF" w:rsidP="009D26F3">
      <w:pPr>
        <w:ind w:right="-427"/>
        <w:jc w:val="both"/>
        <w:rPr>
          <w:rFonts w:ascii="Times New Roman" w:hAnsi="Times New Roman"/>
          <w:i/>
          <w:iCs/>
          <w:sz w:val="22"/>
          <w:szCs w:val="22"/>
        </w:rPr>
      </w:pPr>
      <w:r w:rsidRPr="000358CF">
        <w:rPr>
          <w:rFonts w:ascii="Times New Roman" w:hAnsi="Times New Roman"/>
          <w:sz w:val="22"/>
          <w:szCs w:val="22"/>
        </w:rPr>
        <w:t xml:space="preserve">Resolução CEMA n. 05/2012 - </w:t>
      </w:r>
      <w:r w:rsidRPr="000358CF">
        <w:rPr>
          <w:rFonts w:ascii="Times New Roman" w:hAnsi="Times New Roman"/>
          <w:iCs/>
          <w:sz w:val="22"/>
          <w:szCs w:val="22"/>
        </w:rPr>
        <w:t>Dispõe sobre normas e critérios para o licenciamento ambiental da aqüicultura no</w:t>
      </w:r>
      <w:r w:rsidR="009D26F3">
        <w:rPr>
          <w:rFonts w:ascii="Times New Roman" w:hAnsi="Times New Roman"/>
          <w:iCs/>
          <w:sz w:val="22"/>
          <w:szCs w:val="22"/>
        </w:rPr>
        <w:t xml:space="preserve"> </w:t>
      </w:r>
      <w:r w:rsidRPr="000358CF">
        <w:rPr>
          <w:rFonts w:ascii="Times New Roman" w:hAnsi="Times New Roman"/>
          <w:iCs/>
          <w:sz w:val="22"/>
          <w:szCs w:val="22"/>
        </w:rPr>
        <w:t>âmbito das águas de domínio do Estado de Sergipe</w:t>
      </w:r>
      <w:r w:rsidRPr="000358CF">
        <w:rPr>
          <w:rFonts w:ascii="Times New Roman" w:hAnsi="Times New Roman"/>
          <w:i/>
          <w:iCs/>
          <w:sz w:val="22"/>
          <w:szCs w:val="22"/>
        </w:rPr>
        <w:t>.</w:t>
      </w:r>
    </w:p>
    <w:p w:rsidR="005B1E60" w:rsidRDefault="005B1E60" w:rsidP="009D26F3">
      <w:pPr>
        <w:ind w:right="-427"/>
        <w:jc w:val="both"/>
        <w:rPr>
          <w:rFonts w:ascii="Times New Roman" w:hAnsi="Times New Roman"/>
          <w:i/>
          <w:iCs/>
          <w:sz w:val="22"/>
          <w:szCs w:val="22"/>
        </w:rPr>
      </w:pPr>
    </w:p>
    <w:p w:rsidR="005B1E60" w:rsidRDefault="005B1E60" w:rsidP="009D26F3">
      <w:pPr>
        <w:ind w:right="-427"/>
        <w:jc w:val="both"/>
        <w:rPr>
          <w:rFonts w:ascii="Times New Roman" w:hAnsi="Times New Roman"/>
          <w:i/>
          <w:iCs/>
          <w:sz w:val="22"/>
          <w:szCs w:val="22"/>
        </w:rPr>
      </w:pPr>
      <w:r w:rsidRPr="000358CF">
        <w:rPr>
          <w:rFonts w:ascii="Times New Roman" w:hAnsi="Times New Roman"/>
          <w:sz w:val="22"/>
          <w:szCs w:val="22"/>
        </w:rPr>
        <w:t>Resolução CEMA n. 0</w:t>
      </w:r>
      <w:r>
        <w:rPr>
          <w:rFonts w:ascii="Times New Roman" w:hAnsi="Times New Roman"/>
          <w:sz w:val="22"/>
          <w:szCs w:val="22"/>
        </w:rPr>
        <w:t>6</w:t>
      </w:r>
      <w:r w:rsidRPr="000358CF">
        <w:rPr>
          <w:rFonts w:ascii="Times New Roman" w:hAnsi="Times New Roman"/>
          <w:sz w:val="22"/>
          <w:szCs w:val="22"/>
        </w:rPr>
        <w:t xml:space="preserve">/2012 - </w:t>
      </w:r>
      <w:r w:rsidRPr="000358CF">
        <w:rPr>
          <w:rFonts w:ascii="Times New Roman" w:hAnsi="Times New Roman"/>
          <w:iCs/>
          <w:sz w:val="22"/>
          <w:szCs w:val="22"/>
        </w:rPr>
        <w:t xml:space="preserve">Dispõe sobre </w:t>
      </w:r>
      <w:r>
        <w:rPr>
          <w:rFonts w:ascii="Times New Roman" w:hAnsi="Times New Roman"/>
          <w:iCs/>
          <w:sz w:val="22"/>
          <w:szCs w:val="22"/>
        </w:rPr>
        <w:t xml:space="preserve"> alterações nas resoluções n. 05/2009 e 20/2009 do Conselho Estadual de Meio Ambiente – CEMA. </w:t>
      </w:r>
    </w:p>
    <w:p w:rsidR="002E6DF7" w:rsidRDefault="002E6DF7" w:rsidP="009D26F3">
      <w:pPr>
        <w:ind w:right="-427"/>
        <w:jc w:val="both"/>
        <w:rPr>
          <w:rFonts w:ascii="Times New Roman" w:hAnsi="Times New Roman"/>
          <w:i/>
          <w:iCs/>
          <w:sz w:val="22"/>
          <w:szCs w:val="22"/>
        </w:rPr>
      </w:pPr>
    </w:p>
    <w:p w:rsidR="002E6DF7" w:rsidRPr="000358CF" w:rsidRDefault="002E6DF7" w:rsidP="009D26F3">
      <w:pPr>
        <w:ind w:right="-427"/>
        <w:jc w:val="both"/>
        <w:rPr>
          <w:rFonts w:ascii="Times New Roman" w:hAnsi="Times New Roman"/>
          <w:i/>
          <w:iCs/>
          <w:sz w:val="22"/>
          <w:szCs w:val="22"/>
        </w:rPr>
      </w:pPr>
    </w:p>
    <w:p w:rsidR="002E6DF7" w:rsidRDefault="002E6DF7">
      <w:pPr>
        <w:rPr>
          <w:rFonts w:ascii="Times New Roman" w:hAnsi="Times New Roman"/>
          <w:sz w:val="22"/>
          <w:szCs w:val="22"/>
        </w:rPr>
      </w:pPr>
      <w:r>
        <w:rPr>
          <w:rFonts w:ascii="Times New Roman" w:hAnsi="Times New Roman"/>
          <w:sz w:val="22"/>
          <w:szCs w:val="22"/>
        </w:rPr>
        <w:br w:type="page"/>
      </w:r>
    </w:p>
    <w:p w:rsidR="002E6DF7" w:rsidRPr="005C434D" w:rsidRDefault="002E6DF7" w:rsidP="002E6DF7">
      <w:pPr>
        <w:jc w:val="center"/>
        <w:rPr>
          <w:rFonts w:ascii="Times New Roman" w:hAnsi="Times New Roman"/>
          <w:b/>
          <w:sz w:val="22"/>
          <w:szCs w:val="22"/>
        </w:rPr>
      </w:pPr>
      <w:r w:rsidRPr="005C434D">
        <w:rPr>
          <w:rFonts w:ascii="Times New Roman" w:hAnsi="Times New Roman"/>
          <w:b/>
          <w:sz w:val="22"/>
          <w:szCs w:val="22"/>
        </w:rPr>
        <w:lastRenderedPageBreak/>
        <w:t>ANEXO IV</w:t>
      </w:r>
    </w:p>
    <w:p w:rsidR="002E6DF7" w:rsidRDefault="002E6DF7" w:rsidP="002E6DF7">
      <w:pPr>
        <w:jc w:val="center"/>
        <w:rPr>
          <w:rFonts w:ascii="Times New Roman" w:hAnsi="Times New Roman"/>
          <w:sz w:val="22"/>
          <w:szCs w:val="22"/>
        </w:rPr>
      </w:pPr>
      <w:r w:rsidRPr="005C434D">
        <w:rPr>
          <w:rFonts w:ascii="Times New Roman" w:hAnsi="Times New Roman"/>
          <w:b/>
          <w:sz w:val="22"/>
          <w:szCs w:val="22"/>
        </w:rPr>
        <w:t>NOTA TÉCNICA SOBRE MUDANÇA NO CÓDIGO FLORESTAL</w:t>
      </w:r>
    </w:p>
    <w:p w:rsidR="002E6DF7" w:rsidRDefault="002E6DF7" w:rsidP="002E6DF7">
      <w:pPr>
        <w:rPr>
          <w:rFonts w:ascii="Times New Roman" w:hAnsi="Times New Roman"/>
          <w:sz w:val="22"/>
          <w:szCs w:val="22"/>
        </w:rPr>
      </w:pPr>
    </w:p>
    <w:p w:rsidR="002E6DF7" w:rsidRDefault="002E6DF7" w:rsidP="002E6DF7">
      <w:pPr>
        <w:rPr>
          <w:rFonts w:ascii="Times New Roman" w:hAnsi="Times New Roman"/>
          <w:sz w:val="22"/>
          <w:szCs w:val="22"/>
        </w:rPr>
      </w:pPr>
    </w:p>
    <w:p w:rsidR="002E6DF7" w:rsidRPr="000C1A10" w:rsidRDefault="00DC7342" w:rsidP="002E6DF7">
      <w:pPr>
        <w:pStyle w:val="ListParagraph"/>
        <w:ind w:left="0"/>
        <w:jc w:val="both"/>
        <w:rPr>
          <w:rFonts w:ascii="Times New Roman" w:hAnsi="Times New Roman"/>
          <w:sz w:val="22"/>
          <w:szCs w:val="22"/>
        </w:rPr>
      </w:pPr>
      <w:r>
        <w:rPr>
          <w:rFonts w:ascii="Times New Roman" w:hAnsi="Times New Roman"/>
          <w:sz w:val="22"/>
          <w:szCs w:val="22"/>
        </w:rPr>
        <w:t>Esta</w:t>
      </w:r>
      <w:r w:rsidR="002E6DF7" w:rsidRPr="000C1A10">
        <w:rPr>
          <w:rFonts w:ascii="Times New Roman" w:hAnsi="Times New Roman"/>
          <w:sz w:val="22"/>
          <w:szCs w:val="22"/>
        </w:rPr>
        <w:t xml:space="preserve"> nota </w:t>
      </w:r>
      <w:r>
        <w:rPr>
          <w:rFonts w:ascii="Times New Roman" w:hAnsi="Times New Roman"/>
          <w:sz w:val="22"/>
          <w:szCs w:val="22"/>
        </w:rPr>
        <w:t xml:space="preserve">técnica trata de mudanças ocorridas no Código Florestal – Lei n. 4.771/1965,  vigente até abril 2012, de modo a identificar diretrizes mais precisamente da situação das Áreas de Preservação Permanente e Áreas de Reserva Legal. Para  sua elaboração  buscou-se </w:t>
      </w:r>
      <w:r w:rsidR="002E6DF7" w:rsidRPr="000C1A10">
        <w:rPr>
          <w:rFonts w:ascii="Times New Roman" w:hAnsi="Times New Roman"/>
          <w:sz w:val="22"/>
          <w:szCs w:val="22"/>
        </w:rPr>
        <w:t>apoiou na legislação pert</w:t>
      </w:r>
      <w:r>
        <w:rPr>
          <w:rFonts w:ascii="Times New Roman" w:hAnsi="Times New Roman"/>
          <w:sz w:val="22"/>
          <w:szCs w:val="22"/>
        </w:rPr>
        <w:t>inente, em pareceres técnicos</w:t>
      </w:r>
      <w:r w:rsidR="002E6DF7" w:rsidRPr="000C1A10">
        <w:rPr>
          <w:rFonts w:ascii="Times New Roman" w:hAnsi="Times New Roman"/>
          <w:sz w:val="22"/>
          <w:szCs w:val="22"/>
        </w:rPr>
        <w:t>, particularmente, nos pareceres de entidades representativas tais como a Academia Brasileira de Ciência (ABC) e Sociedade Brasileira para o Progresso da Ciência (SBPC) e nos pronunciamentos de especialistas em Direito Ambiental e Constitucional participantes do “Seminário sobre o Novo Código Florestal” realizado em 17 de junho de 2012 no Tribunal de Justiça do Rio de Janeiro, RJ, tendo participado  os Presidentes da Associação dos Magistrados do Rio de Janeiro, do Colégio Nacional dos Procuradores-Gerais, Associação de Juízes Federais e  do Instituto Brasileiro de Advocacia Pública; o Ministro do Supremo Tribunal de Justiça; procuradores, promotores públicos, especialistas em e professores de direito ambiental e relações internacionais.</w:t>
      </w:r>
    </w:p>
    <w:p w:rsidR="002E6DF7" w:rsidRPr="000C1A10" w:rsidRDefault="002E6DF7" w:rsidP="002E6DF7">
      <w:pPr>
        <w:pStyle w:val="ListParagraph"/>
        <w:ind w:left="0"/>
        <w:jc w:val="both"/>
        <w:rPr>
          <w:rFonts w:ascii="Times New Roman" w:hAnsi="Times New Roman"/>
          <w:sz w:val="22"/>
          <w:szCs w:val="22"/>
        </w:rPr>
      </w:pPr>
    </w:p>
    <w:p w:rsidR="002E6DF7" w:rsidRPr="000C1A10" w:rsidRDefault="002E6DF7" w:rsidP="002E6DF7">
      <w:pPr>
        <w:pStyle w:val="ListParagraph"/>
        <w:ind w:left="0"/>
        <w:jc w:val="both"/>
        <w:rPr>
          <w:rFonts w:ascii="Times New Roman" w:hAnsi="Times New Roman"/>
          <w:sz w:val="22"/>
          <w:szCs w:val="22"/>
        </w:rPr>
      </w:pPr>
      <w:r w:rsidRPr="000C1A10">
        <w:rPr>
          <w:rFonts w:ascii="Times New Roman" w:hAnsi="Times New Roman"/>
          <w:sz w:val="22"/>
          <w:szCs w:val="22"/>
        </w:rPr>
        <w:t xml:space="preserve">Estão atualmente indefinidas </w:t>
      </w:r>
      <w:r w:rsidRPr="000C1A10">
        <w:rPr>
          <w:rFonts w:ascii="Times New Roman" w:hAnsi="Times New Roman"/>
          <w:i/>
          <w:sz w:val="22"/>
          <w:szCs w:val="22"/>
        </w:rPr>
        <w:t>de facto</w:t>
      </w:r>
      <w:r w:rsidRPr="000C1A10">
        <w:rPr>
          <w:rFonts w:ascii="Times New Roman" w:hAnsi="Times New Roman"/>
          <w:sz w:val="22"/>
          <w:szCs w:val="22"/>
        </w:rPr>
        <w:t xml:space="preserve"> as regras que pretendem  substituir as disposições  do Código Florestal vigente até abril de 2012, que têm direto interesse para a ação de política em análise, entre elas a permanência da classificação de certos tipos de topos de morros e encostas como APPs; extensão da área a proteger e condições de recomposição de vegetação na margem de cursos d’água;  características da reserva legal a ser preservada na propriedade rural; espécies a serem utilizadas na recomposição de áreas; pousio dos solos, multa a desmatadores e acesso a crédito. </w:t>
      </w:r>
    </w:p>
    <w:p w:rsidR="002E6DF7" w:rsidRDefault="002E6DF7" w:rsidP="002E6DF7">
      <w:pPr>
        <w:rPr>
          <w:rFonts w:ascii="Times New Roman" w:hAnsi="Times New Roman"/>
          <w:sz w:val="22"/>
          <w:szCs w:val="22"/>
        </w:rPr>
      </w:pPr>
    </w:p>
    <w:p w:rsidR="002E6DF7" w:rsidRPr="000C1A10" w:rsidRDefault="002E6DF7" w:rsidP="002E6DF7">
      <w:pPr>
        <w:jc w:val="both"/>
        <w:rPr>
          <w:rFonts w:ascii="Times New Roman" w:hAnsi="Times New Roman"/>
          <w:sz w:val="22"/>
          <w:szCs w:val="22"/>
        </w:rPr>
      </w:pPr>
      <w:r w:rsidRPr="000C1A10">
        <w:rPr>
          <w:rFonts w:ascii="Times New Roman" w:hAnsi="Times New Roman"/>
          <w:sz w:val="22"/>
          <w:szCs w:val="22"/>
        </w:rPr>
        <w:t xml:space="preserve">As regras do Código Florestal de 1965 para APPs e áreas de RL foram modificadas através da revogação deste Código em 25/04/2012, quando foi aprovada na Câmara dos Deputados a Lei n. 12.651/2012. O texto desta Lei é, por sua vez, resultado de modificação através de substitutivo do texto aprovado pelo Senado em 07/12/2011, identificado como </w:t>
      </w:r>
      <w:r w:rsidR="00DC7342">
        <w:rPr>
          <w:rFonts w:ascii="Times New Roman" w:hAnsi="Times New Roman"/>
          <w:sz w:val="22"/>
          <w:szCs w:val="22"/>
        </w:rPr>
        <w:t>Projeto de Lei (</w:t>
      </w:r>
      <w:r w:rsidRPr="000C1A10">
        <w:rPr>
          <w:rFonts w:ascii="Times New Roman" w:hAnsi="Times New Roman"/>
          <w:sz w:val="22"/>
          <w:szCs w:val="22"/>
        </w:rPr>
        <w:t>PL</w:t>
      </w:r>
      <w:r w:rsidR="00DC7342">
        <w:rPr>
          <w:rFonts w:ascii="Times New Roman" w:hAnsi="Times New Roman"/>
          <w:sz w:val="22"/>
          <w:szCs w:val="22"/>
        </w:rPr>
        <w:t>) n. 1786/99 que, a seu turno,</w:t>
      </w:r>
      <w:r w:rsidRPr="000C1A10">
        <w:rPr>
          <w:rFonts w:ascii="Times New Roman" w:hAnsi="Times New Roman"/>
          <w:sz w:val="22"/>
          <w:szCs w:val="22"/>
        </w:rPr>
        <w:t xml:space="preserve"> introduziu mais de 30 mudanças à proposta do novo Código Florestal aprovada pelo Senado Federal -  então identificada como PLC n. 30/2011.</w:t>
      </w:r>
    </w:p>
    <w:p w:rsidR="002E6DF7" w:rsidRPr="000C1A10" w:rsidRDefault="002E6DF7" w:rsidP="002E6DF7">
      <w:pPr>
        <w:jc w:val="both"/>
        <w:rPr>
          <w:rFonts w:ascii="Times New Roman" w:hAnsi="Times New Roman"/>
          <w:sz w:val="22"/>
          <w:szCs w:val="22"/>
        </w:rPr>
      </w:pPr>
    </w:p>
    <w:p w:rsidR="002E6DF7" w:rsidRPr="000C1A10" w:rsidRDefault="002E6DF7" w:rsidP="002E6DF7">
      <w:pPr>
        <w:jc w:val="both"/>
        <w:rPr>
          <w:rFonts w:ascii="Times New Roman" w:hAnsi="Times New Roman"/>
          <w:sz w:val="22"/>
          <w:szCs w:val="22"/>
        </w:rPr>
      </w:pPr>
      <w:r w:rsidRPr="000C1A10">
        <w:rPr>
          <w:rFonts w:ascii="Times New Roman" w:hAnsi="Times New Roman"/>
          <w:sz w:val="22"/>
          <w:szCs w:val="22"/>
        </w:rPr>
        <w:t>A Lei 12.651/2012  foi objeto de veto parcial (12 artigos vetados) da Presidente da República em 05/06/2012, que se serviu para tal da edição da Medida Provisória n. 571/2012. Até o momento em que é revisto este relatório para envio, esta MP recebeu mais de seis centenas de emendas.</w:t>
      </w:r>
    </w:p>
    <w:p w:rsidR="002E6DF7" w:rsidRDefault="002E6DF7" w:rsidP="002E6DF7">
      <w:pPr>
        <w:jc w:val="both"/>
        <w:rPr>
          <w:rFonts w:ascii="Times New Roman" w:hAnsi="Times New Roman"/>
          <w:sz w:val="22"/>
          <w:szCs w:val="22"/>
        </w:rPr>
      </w:pPr>
    </w:p>
    <w:p w:rsidR="002E6DF7" w:rsidRDefault="002E6DF7" w:rsidP="002E6DF7">
      <w:pPr>
        <w:jc w:val="both"/>
        <w:rPr>
          <w:rFonts w:ascii="Times New Roman" w:hAnsi="Times New Roman"/>
          <w:sz w:val="22"/>
          <w:szCs w:val="22"/>
        </w:rPr>
      </w:pPr>
      <w:r>
        <w:rPr>
          <w:rFonts w:ascii="Times New Roman" w:hAnsi="Times New Roman"/>
          <w:b/>
          <w:sz w:val="22"/>
          <w:szCs w:val="22"/>
        </w:rPr>
        <w:t>Impacto das</w:t>
      </w:r>
      <w:r w:rsidRPr="008311E9">
        <w:rPr>
          <w:rFonts w:ascii="Times New Roman" w:hAnsi="Times New Roman"/>
          <w:b/>
          <w:sz w:val="22"/>
          <w:szCs w:val="22"/>
        </w:rPr>
        <w:t xml:space="preserve"> alterações introduzidas pelos substitutivos à legislação vigente até abril de 2012.</w:t>
      </w:r>
      <w:r>
        <w:rPr>
          <w:rFonts w:ascii="Times New Roman" w:hAnsi="Times New Roman"/>
          <w:sz w:val="22"/>
          <w:szCs w:val="22"/>
        </w:rPr>
        <w:t xml:space="preserve"> </w:t>
      </w:r>
    </w:p>
    <w:p w:rsidR="002E6DF7" w:rsidRDefault="002E6DF7" w:rsidP="002E6DF7">
      <w:pPr>
        <w:jc w:val="both"/>
        <w:rPr>
          <w:rFonts w:ascii="Times New Roman" w:hAnsi="Times New Roman"/>
          <w:sz w:val="22"/>
          <w:szCs w:val="22"/>
        </w:rPr>
      </w:pPr>
    </w:p>
    <w:p w:rsidR="00DC7342" w:rsidRDefault="002E6DF7" w:rsidP="002E6DF7">
      <w:pPr>
        <w:jc w:val="both"/>
        <w:rPr>
          <w:rFonts w:ascii="Times New Roman" w:hAnsi="Times New Roman"/>
          <w:sz w:val="22"/>
          <w:szCs w:val="22"/>
        </w:rPr>
      </w:pPr>
      <w:r w:rsidRPr="003142DB">
        <w:rPr>
          <w:rFonts w:ascii="Times New Roman" w:hAnsi="Times New Roman"/>
          <w:sz w:val="22"/>
          <w:szCs w:val="22"/>
        </w:rPr>
        <w:t>As alterações propostas</w:t>
      </w:r>
      <w:r w:rsidRPr="00B6089D">
        <w:rPr>
          <w:rFonts w:ascii="Times New Roman" w:hAnsi="Times New Roman"/>
          <w:sz w:val="22"/>
          <w:szCs w:val="22"/>
        </w:rPr>
        <w:t xml:space="preserve"> </w:t>
      </w:r>
      <w:r w:rsidRPr="003142DB">
        <w:rPr>
          <w:rFonts w:ascii="Times New Roman" w:hAnsi="Times New Roman"/>
          <w:sz w:val="22"/>
          <w:szCs w:val="22"/>
        </w:rPr>
        <w:t xml:space="preserve">são objeto de questionamento sob vários aspectos, </w:t>
      </w:r>
      <w:r>
        <w:rPr>
          <w:rFonts w:ascii="Times New Roman" w:hAnsi="Times New Roman"/>
          <w:sz w:val="22"/>
          <w:szCs w:val="22"/>
        </w:rPr>
        <w:t xml:space="preserve">tendo </w:t>
      </w:r>
      <w:r w:rsidRPr="003142DB">
        <w:rPr>
          <w:rFonts w:ascii="Times New Roman" w:hAnsi="Times New Roman"/>
          <w:sz w:val="22"/>
          <w:szCs w:val="22"/>
        </w:rPr>
        <w:t>invariavelmente estabelec</w:t>
      </w:r>
      <w:r>
        <w:rPr>
          <w:rFonts w:ascii="Times New Roman" w:hAnsi="Times New Roman"/>
          <w:sz w:val="22"/>
          <w:szCs w:val="22"/>
        </w:rPr>
        <w:t>ido</w:t>
      </w:r>
      <w:r w:rsidRPr="003142DB">
        <w:rPr>
          <w:rFonts w:ascii="Times New Roman" w:hAnsi="Times New Roman"/>
          <w:sz w:val="22"/>
          <w:szCs w:val="22"/>
        </w:rPr>
        <w:t xml:space="preserve"> medidas menos rigorosas do que as vigentes até </w:t>
      </w:r>
      <w:r>
        <w:rPr>
          <w:rFonts w:ascii="Times New Roman" w:hAnsi="Times New Roman"/>
          <w:sz w:val="22"/>
          <w:szCs w:val="22"/>
        </w:rPr>
        <w:t>a data abril de 2012</w:t>
      </w:r>
      <w:r w:rsidRPr="003142DB">
        <w:rPr>
          <w:rFonts w:ascii="Times New Roman" w:hAnsi="Times New Roman"/>
          <w:sz w:val="22"/>
          <w:szCs w:val="22"/>
        </w:rPr>
        <w:t xml:space="preserve">. </w:t>
      </w:r>
      <w:r w:rsidR="00DC7342">
        <w:rPr>
          <w:rFonts w:ascii="Times New Roman" w:hAnsi="Times New Roman"/>
          <w:sz w:val="22"/>
          <w:szCs w:val="22"/>
        </w:rPr>
        <w:t>No terreno científico,</w:t>
      </w:r>
      <w:r w:rsidRPr="003142DB">
        <w:rPr>
          <w:rFonts w:ascii="Times New Roman" w:hAnsi="Times New Roman"/>
          <w:sz w:val="22"/>
          <w:szCs w:val="22"/>
        </w:rPr>
        <w:t xml:space="preserve"> é consenso </w:t>
      </w:r>
      <w:r w:rsidR="00DC7342">
        <w:rPr>
          <w:rFonts w:ascii="Times New Roman" w:hAnsi="Times New Roman"/>
          <w:sz w:val="22"/>
          <w:szCs w:val="22"/>
        </w:rPr>
        <w:t>e</w:t>
      </w:r>
      <w:r w:rsidR="00DC7342" w:rsidRPr="003142DB">
        <w:rPr>
          <w:rFonts w:ascii="Times New Roman" w:hAnsi="Times New Roman"/>
          <w:sz w:val="22"/>
          <w:szCs w:val="22"/>
        </w:rPr>
        <w:t xml:space="preserve">ntre a comunidade científica </w:t>
      </w:r>
      <w:r w:rsidRPr="003142DB">
        <w:rPr>
          <w:rFonts w:ascii="Times New Roman" w:hAnsi="Times New Roman"/>
          <w:sz w:val="22"/>
          <w:szCs w:val="22"/>
        </w:rPr>
        <w:t xml:space="preserve">que as alterações propostas significam um retrocesso inédito </w:t>
      </w:r>
      <w:r>
        <w:rPr>
          <w:rFonts w:ascii="Times New Roman" w:hAnsi="Times New Roman"/>
          <w:sz w:val="22"/>
          <w:szCs w:val="22"/>
        </w:rPr>
        <w:t xml:space="preserve">na </w:t>
      </w:r>
      <w:r w:rsidR="00DC7342">
        <w:rPr>
          <w:rFonts w:ascii="Times New Roman" w:hAnsi="Times New Roman"/>
          <w:sz w:val="22"/>
          <w:szCs w:val="22"/>
        </w:rPr>
        <w:t>proteção</w:t>
      </w:r>
      <w:r>
        <w:rPr>
          <w:rFonts w:ascii="Times New Roman" w:hAnsi="Times New Roman"/>
          <w:sz w:val="22"/>
          <w:szCs w:val="22"/>
        </w:rPr>
        <w:t xml:space="preserve"> ambiental</w:t>
      </w:r>
      <w:r w:rsidR="00DC7342">
        <w:rPr>
          <w:rFonts w:ascii="Times New Roman" w:hAnsi="Times New Roman"/>
          <w:sz w:val="22"/>
          <w:szCs w:val="22"/>
        </w:rPr>
        <w:t xml:space="preserve"> das florestas e serviços ambientais por ela oferecidos</w:t>
      </w:r>
      <w:r>
        <w:rPr>
          <w:rFonts w:ascii="Times New Roman" w:hAnsi="Times New Roman"/>
          <w:sz w:val="22"/>
          <w:szCs w:val="22"/>
        </w:rPr>
        <w:t xml:space="preserve">. Este retrocesso é </w:t>
      </w:r>
      <w:r w:rsidRPr="003142DB">
        <w:rPr>
          <w:rFonts w:ascii="Times New Roman" w:hAnsi="Times New Roman"/>
          <w:sz w:val="22"/>
          <w:szCs w:val="22"/>
        </w:rPr>
        <w:t xml:space="preserve"> caracterizado</w:t>
      </w:r>
      <w:r>
        <w:rPr>
          <w:rFonts w:ascii="Times New Roman" w:hAnsi="Times New Roman"/>
          <w:sz w:val="22"/>
          <w:szCs w:val="22"/>
        </w:rPr>
        <w:t>, entre outros,</w:t>
      </w:r>
      <w:r w:rsidRPr="003142DB">
        <w:rPr>
          <w:rFonts w:ascii="Times New Roman" w:hAnsi="Times New Roman"/>
          <w:sz w:val="22"/>
          <w:szCs w:val="22"/>
        </w:rPr>
        <w:t xml:space="preserve"> pelas alterações</w:t>
      </w:r>
      <w:r>
        <w:rPr>
          <w:rFonts w:ascii="Times New Roman" w:hAnsi="Times New Roman"/>
          <w:sz w:val="22"/>
          <w:szCs w:val="22"/>
        </w:rPr>
        <w:t xml:space="preserve"> que diminuem as áreas de APPs, </w:t>
      </w:r>
      <w:r w:rsidRPr="003142DB">
        <w:rPr>
          <w:rFonts w:ascii="Times New Roman" w:hAnsi="Times New Roman"/>
          <w:sz w:val="22"/>
          <w:szCs w:val="22"/>
        </w:rPr>
        <w:t>restringindo o que se considerava  como nascente e como áreas de proteção ao redor de nascentes , áreas de proteção de topos de morros, e</w:t>
      </w:r>
      <w:r>
        <w:rPr>
          <w:rFonts w:ascii="Times New Roman" w:hAnsi="Times New Roman"/>
          <w:sz w:val="22"/>
          <w:szCs w:val="22"/>
        </w:rPr>
        <w:t>ncostas e cursos d’água, além d</w:t>
      </w:r>
      <w:r w:rsidRPr="003142DB">
        <w:rPr>
          <w:rFonts w:ascii="Times New Roman" w:hAnsi="Times New Roman"/>
          <w:sz w:val="22"/>
          <w:szCs w:val="22"/>
        </w:rPr>
        <w:t xml:space="preserve">e mudança na definição de leito de rios e de RLs, fragilizando os serviços ambientais prestados pelas áreas outrora incluídas como APPs e a representatividade dos biomas brasileiros; pelo indulto  pretendido a quem desmatou área de proteção (APP e RL) após a tipificação  desta conduta como crime ambiental, em 1998; </w:t>
      </w:r>
      <w:r>
        <w:rPr>
          <w:rFonts w:ascii="Times New Roman" w:hAnsi="Times New Roman"/>
          <w:sz w:val="22"/>
          <w:szCs w:val="22"/>
        </w:rPr>
        <w:t>pela atribuição</w:t>
      </w:r>
      <w:r w:rsidRPr="003142DB">
        <w:rPr>
          <w:rFonts w:ascii="Times New Roman" w:hAnsi="Times New Roman"/>
          <w:sz w:val="22"/>
          <w:szCs w:val="22"/>
        </w:rPr>
        <w:t xml:space="preserve"> de categoria de </w:t>
      </w:r>
      <w:r>
        <w:rPr>
          <w:rFonts w:ascii="Times New Roman" w:hAnsi="Times New Roman"/>
          <w:sz w:val="22"/>
          <w:szCs w:val="22"/>
        </w:rPr>
        <w:t>“</w:t>
      </w:r>
      <w:r w:rsidRPr="003142DB">
        <w:rPr>
          <w:rFonts w:ascii="Times New Roman" w:hAnsi="Times New Roman"/>
          <w:sz w:val="22"/>
          <w:szCs w:val="22"/>
        </w:rPr>
        <w:t>APP consolidada</w:t>
      </w:r>
      <w:r>
        <w:rPr>
          <w:rFonts w:ascii="Times New Roman" w:hAnsi="Times New Roman"/>
          <w:sz w:val="22"/>
          <w:szCs w:val="22"/>
        </w:rPr>
        <w:t>”</w:t>
      </w:r>
      <w:r w:rsidRPr="003142DB">
        <w:rPr>
          <w:rFonts w:ascii="Times New Roman" w:hAnsi="Times New Roman"/>
          <w:sz w:val="22"/>
          <w:szCs w:val="22"/>
        </w:rPr>
        <w:t xml:space="preserve"> </w:t>
      </w:r>
      <w:r>
        <w:rPr>
          <w:rFonts w:ascii="Times New Roman" w:hAnsi="Times New Roman"/>
          <w:sz w:val="22"/>
          <w:szCs w:val="22"/>
        </w:rPr>
        <w:t>a áreas</w:t>
      </w:r>
      <w:r w:rsidRPr="003142DB">
        <w:rPr>
          <w:rFonts w:ascii="Times New Roman" w:hAnsi="Times New Roman"/>
          <w:sz w:val="22"/>
          <w:szCs w:val="22"/>
        </w:rPr>
        <w:t xml:space="preserve"> que suportam atividades agrossilvipastoris</w:t>
      </w:r>
      <w:r>
        <w:rPr>
          <w:rFonts w:ascii="Times New Roman" w:hAnsi="Times New Roman"/>
          <w:sz w:val="22"/>
          <w:szCs w:val="22"/>
        </w:rPr>
        <w:t>; pela</w:t>
      </w:r>
      <w:r w:rsidRPr="003142DB">
        <w:rPr>
          <w:rFonts w:ascii="Times New Roman" w:hAnsi="Times New Roman"/>
          <w:sz w:val="22"/>
          <w:szCs w:val="22"/>
        </w:rPr>
        <w:t xml:space="preserve"> regularização de atividades de carcinicultura em manguezais</w:t>
      </w:r>
      <w:r>
        <w:rPr>
          <w:rFonts w:ascii="Times New Roman" w:hAnsi="Times New Roman"/>
          <w:sz w:val="22"/>
          <w:szCs w:val="22"/>
        </w:rPr>
        <w:t>; e por estabelecer</w:t>
      </w:r>
      <w:r w:rsidRPr="003142DB">
        <w:rPr>
          <w:rFonts w:ascii="Times New Roman" w:hAnsi="Times New Roman"/>
          <w:sz w:val="22"/>
          <w:szCs w:val="22"/>
        </w:rPr>
        <w:t xml:space="preserve"> a possibilidade de recuperação de áreas degradadas</w:t>
      </w:r>
      <w:r>
        <w:rPr>
          <w:rFonts w:ascii="Times New Roman" w:hAnsi="Times New Roman"/>
          <w:sz w:val="22"/>
          <w:szCs w:val="22"/>
        </w:rPr>
        <w:t xml:space="preserve"> com espécies lenhosas exóticas</w:t>
      </w:r>
      <w:r w:rsidRPr="003142DB">
        <w:rPr>
          <w:rFonts w:ascii="Times New Roman" w:hAnsi="Times New Roman"/>
          <w:sz w:val="22"/>
          <w:szCs w:val="22"/>
        </w:rPr>
        <w:t xml:space="preserve">. </w:t>
      </w:r>
    </w:p>
    <w:p w:rsidR="00DC7342" w:rsidRDefault="00DC7342" w:rsidP="002E6DF7">
      <w:pPr>
        <w:jc w:val="both"/>
        <w:rPr>
          <w:rFonts w:ascii="Times New Roman" w:hAnsi="Times New Roman"/>
          <w:sz w:val="22"/>
          <w:szCs w:val="22"/>
        </w:rPr>
      </w:pPr>
    </w:p>
    <w:p w:rsidR="002E6DF7" w:rsidRDefault="002E6DF7" w:rsidP="002E6DF7">
      <w:pPr>
        <w:jc w:val="both"/>
        <w:rPr>
          <w:rFonts w:ascii="Times New Roman" w:hAnsi="Times New Roman"/>
          <w:sz w:val="22"/>
          <w:szCs w:val="22"/>
        </w:rPr>
      </w:pPr>
      <w:r w:rsidRPr="003142DB">
        <w:rPr>
          <w:rFonts w:ascii="Times New Roman" w:hAnsi="Times New Roman"/>
          <w:sz w:val="22"/>
          <w:szCs w:val="22"/>
        </w:rPr>
        <w:t>Entre a comunidade jurídica, são numerosos os pareceres</w:t>
      </w:r>
      <w:r w:rsidR="00DC7342">
        <w:rPr>
          <w:rFonts w:ascii="Times New Roman" w:hAnsi="Times New Roman"/>
          <w:sz w:val="22"/>
          <w:szCs w:val="22"/>
        </w:rPr>
        <w:t xml:space="preserve"> de especialistas em Direito Ambiental e Direito Constitucional</w:t>
      </w:r>
      <w:r w:rsidRPr="003142DB">
        <w:rPr>
          <w:rFonts w:ascii="Times New Roman" w:hAnsi="Times New Roman"/>
          <w:sz w:val="22"/>
          <w:szCs w:val="22"/>
        </w:rPr>
        <w:t xml:space="preserve"> segundo os quais as modificações têm questionável validade jurídica, </w:t>
      </w:r>
      <w:r w:rsidR="00DC7342">
        <w:rPr>
          <w:rFonts w:ascii="Times New Roman" w:hAnsi="Times New Roman"/>
          <w:sz w:val="22"/>
          <w:szCs w:val="22"/>
        </w:rPr>
        <w:t>sendo objeto de</w:t>
      </w:r>
      <w:r w:rsidRPr="003142DB">
        <w:rPr>
          <w:rFonts w:ascii="Times New Roman" w:hAnsi="Times New Roman"/>
          <w:sz w:val="22"/>
          <w:szCs w:val="22"/>
        </w:rPr>
        <w:t xml:space="preserve"> arguição de inconstitucionalidade e descumprimento de acordos internacionais ratificados pelo país</w:t>
      </w:r>
      <w:r>
        <w:rPr>
          <w:rFonts w:ascii="Times New Roman" w:hAnsi="Times New Roman"/>
          <w:sz w:val="22"/>
          <w:szCs w:val="22"/>
        </w:rPr>
        <w:t>.</w:t>
      </w:r>
    </w:p>
    <w:p w:rsidR="002E6DF7" w:rsidRDefault="002E6DF7" w:rsidP="002E6DF7">
      <w:pPr>
        <w:jc w:val="both"/>
        <w:rPr>
          <w:rFonts w:ascii="Times New Roman" w:hAnsi="Times New Roman"/>
          <w:sz w:val="22"/>
          <w:szCs w:val="22"/>
        </w:rPr>
      </w:pPr>
    </w:p>
    <w:p w:rsidR="002E6DF7" w:rsidRDefault="002E6DF7" w:rsidP="002E6DF7">
      <w:pPr>
        <w:jc w:val="both"/>
        <w:rPr>
          <w:rFonts w:ascii="Times New Roman" w:hAnsi="Times New Roman"/>
          <w:sz w:val="22"/>
          <w:szCs w:val="22"/>
        </w:rPr>
      </w:pPr>
      <w:r w:rsidRPr="004A4513">
        <w:rPr>
          <w:rFonts w:ascii="Times New Roman" w:hAnsi="Times New Roman"/>
          <w:b/>
          <w:sz w:val="22"/>
          <w:szCs w:val="22"/>
        </w:rPr>
        <w:t>Recomendação para o tratamento de RLs e APPs durante o período de transição da legislação florestal.</w:t>
      </w:r>
      <w:r w:rsidRPr="00333093">
        <w:rPr>
          <w:rFonts w:ascii="Times New Roman" w:hAnsi="Times New Roman"/>
          <w:sz w:val="22"/>
          <w:szCs w:val="22"/>
        </w:rPr>
        <w:t xml:space="preserve"> </w:t>
      </w:r>
    </w:p>
    <w:p w:rsidR="002E6DF7" w:rsidRDefault="002E6DF7" w:rsidP="002E6DF7">
      <w:pPr>
        <w:jc w:val="both"/>
        <w:rPr>
          <w:rFonts w:ascii="Times New Roman" w:hAnsi="Times New Roman"/>
          <w:sz w:val="22"/>
          <w:szCs w:val="22"/>
        </w:rPr>
      </w:pPr>
    </w:p>
    <w:p w:rsidR="002E6DF7" w:rsidRDefault="002E6DF7" w:rsidP="002E6DF7">
      <w:pPr>
        <w:jc w:val="both"/>
        <w:rPr>
          <w:rFonts w:ascii="Times New Roman" w:hAnsi="Times New Roman"/>
          <w:sz w:val="22"/>
          <w:szCs w:val="22"/>
        </w:rPr>
      </w:pPr>
      <w:r w:rsidRPr="003142DB">
        <w:rPr>
          <w:rFonts w:ascii="Times New Roman" w:hAnsi="Times New Roman"/>
          <w:sz w:val="22"/>
          <w:szCs w:val="22"/>
        </w:rPr>
        <w:t>Seguindo dois princípios básicos da institucionalidade ambiental – o princípio da precaução e o princípio da proibição de retrocesso</w:t>
      </w:r>
      <w:r w:rsidR="00DC7342">
        <w:rPr>
          <w:rFonts w:ascii="Times New Roman" w:hAnsi="Times New Roman"/>
          <w:sz w:val="22"/>
          <w:szCs w:val="22"/>
        </w:rPr>
        <w:t xml:space="preserve"> -</w:t>
      </w:r>
      <w:r w:rsidRPr="003142DB">
        <w:rPr>
          <w:rFonts w:ascii="Times New Roman" w:hAnsi="Times New Roman"/>
          <w:sz w:val="22"/>
          <w:szCs w:val="22"/>
        </w:rPr>
        <w:t xml:space="preserve">, </w:t>
      </w:r>
      <w:r>
        <w:rPr>
          <w:rFonts w:ascii="Times New Roman" w:hAnsi="Times New Roman"/>
          <w:sz w:val="22"/>
          <w:szCs w:val="22"/>
        </w:rPr>
        <w:t>recomenda</w:t>
      </w:r>
      <w:r w:rsidRPr="003142DB">
        <w:rPr>
          <w:rFonts w:ascii="Times New Roman" w:hAnsi="Times New Roman"/>
          <w:sz w:val="22"/>
          <w:szCs w:val="22"/>
        </w:rPr>
        <w:t xml:space="preserve">-se nesta avaliação ambiental que, para fazer face ao contexto de  insegurança </w:t>
      </w:r>
      <w:r>
        <w:rPr>
          <w:rFonts w:ascii="Times New Roman" w:hAnsi="Times New Roman"/>
          <w:sz w:val="22"/>
          <w:szCs w:val="22"/>
        </w:rPr>
        <w:t>institucional característico do período compreendido entre a revogação das regras vigentes até abril até a consolidação de novas regras,  as ações de polí</w:t>
      </w:r>
      <w:r w:rsidRPr="003142DB">
        <w:rPr>
          <w:rFonts w:ascii="Times New Roman" w:hAnsi="Times New Roman"/>
          <w:sz w:val="22"/>
          <w:szCs w:val="22"/>
        </w:rPr>
        <w:t xml:space="preserve">tica </w:t>
      </w:r>
      <w:r>
        <w:rPr>
          <w:rFonts w:ascii="Times New Roman" w:hAnsi="Times New Roman"/>
          <w:sz w:val="22"/>
          <w:szCs w:val="22"/>
        </w:rPr>
        <w:t xml:space="preserve">do Programa Sergipe </w:t>
      </w:r>
      <w:r w:rsidR="00DC7342">
        <w:rPr>
          <w:rFonts w:ascii="Times New Roman" w:hAnsi="Times New Roman"/>
          <w:sz w:val="22"/>
          <w:szCs w:val="22"/>
        </w:rPr>
        <w:t>sejam norteadas pelos</w:t>
      </w:r>
      <w:r w:rsidRPr="003142DB">
        <w:rPr>
          <w:rFonts w:ascii="Times New Roman" w:hAnsi="Times New Roman"/>
          <w:sz w:val="22"/>
          <w:szCs w:val="22"/>
        </w:rPr>
        <w:t xml:space="preserve"> </w:t>
      </w:r>
      <w:r>
        <w:rPr>
          <w:rFonts w:ascii="Times New Roman" w:hAnsi="Times New Roman"/>
          <w:sz w:val="22"/>
          <w:szCs w:val="22"/>
        </w:rPr>
        <w:t xml:space="preserve">pareceres </w:t>
      </w:r>
      <w:r w:rsidRPr="003142DB">
        <w:rPr>
          <w:rFonts w:ascii="Times New Roman" w:hAnsi="Times New Roman"/>
          <w:sz w:val="22"/>
          <w:szCs w:val="22"/>
        </w:rPr>
        <w:t>da</w:t>
      </w:r>
      <w:r>
        <w:rPr>
          <w:rFonts w:ascii="Times New Roman" w:hAnsi="Times New Roman"/>
          <w:sz w:val="22"/>
          <w:szCs w:val="22"/>
        </w:rPr>
        <w:t xml:space="preserve">s associações representativas da comunidade científica brasileira, a ABC e </w:t>
      </w:r>
      <w:r w:rsidRPr="003142DB">
        <w:rPr>
          <w:rFonts w:ascii="Times New Roman" w:hAnsi="Times New Roman"/>
          <w:sz w:val="22"/>
          <w:szCs w:val="22"/>
        </w:rPr>
        <w:t xml:space="preserve">a SPBC, </w:t>
      </w:r>
      <w:r>
        <w:rPr>
          <w:rFonts w:ascii="Times New Roman" w:hAnsi="Times New Roman"/>
          <w:sz w:val="22"/>
          <w:szCs w:val="22"/>
        </w:rPr>
        <w:t>para a</w:t>
      </w:r>
      <w:r w:rsidRPr="003142DB">
        <w:rPr>
          <w:rFonts w:ascii="Times New Roman" w:hAnsi="Times New Roman"/>
          <w:sz w:val="22"/>
          <w:szCs w:val="22"/>
        </w:rPr>
        <w:t>s quais há consenso de que</w:t>
      </w:r>
      <w:r>
        <w:rPr>
          <w:rFonts w:ascii="Times New Roman" w:hAnsi="Times New Roman"/>
          <w:sz w:val="22"/>
          <w:szCs w:val="22"/>
        </w:rPr>
        <w:t xml:space="preserve">: </w:t>
      </w:r>
    </w:p>
    <w:p w:rsidR="002E6DF7" w:rsidRDefault="002E6DF7" w:rsidP="002E6DF7">
      <w:pPr>
        <w:jc w:val="both"/>
        <w:rPr>
          <w:rFonts w:ascii="Times New Roman" w:hAnsi="Times New Roman"/>
          <w:sz w:val="22"/>
          <w:szCs w:val="22"/>
        </w:rPr>
      </w:pPr>
    </w:p>
    <w:p w:rsidR="002E6DF7" w:rsidRDefault="002E6DF7" w:rsidP="002E6DF7">
      <w:pPr>
        <w:pStyle w:val="ListParagraph"/>
        <w:ind w:left="709"/>
        <w:jc w:val="both"/>
        <w:rPr>
          <w:rFonts w:ascii="Times New Roman" w:hAnsi="Times New Roman"/>
          <w:sz w:val="22"/>
          <w:szCs w:val="22"/>
        </w:rPr>
      </w:pPr>
      <w:r>
        <w:rPr>
          <w:rFonts w:ascii="Times New Roman" w:hAnsi="Times New Roman"/>
          <w:sz w:val="22"/>
          <w:szCs w:val="22"/>
        </w:rPr>
        <w:t>(i)</w:t>
      </w:r>
      <w:r w:rsidRPr="003142DB">
        <w:rPr>
          <w:rFonts w:ascii="Times New Roman" w:hAnsi="Times New Roman"/>
          <w:sz w:val="22"/>
          <w:szCs w:val="22"/>
        </w:rPr>
        <w:t xml:space="preserve"> as áreas marginais a corpos d’água e topos de morro são áreas insubstituíveis em função de sua biodiversidade e seu alto grau de especialização e endemismo; </w:t>
      </w:r>
    </w:p>
    <w:p w:rsidR="00DC7342" w:rsidRDefault="00DC7342" w:rsidP="002E6DF7">
      <w:pPr>
        <w:pStyle w:val="ListParagraph"/>
        <w:ind w:left="709"/>
        <w:jc w:val="both"/>
        <w:rPr>
          <w:rFonts w:ascii="Times New Roman" w:hAnsi="Times New Roman"/>
          <w:sz w:val="22"/>
          <w:szCs w:val="22"/>
        </w:rPr>
      </w:pPr>
    </w:p>
    <w:p w:rsidR="002E6DF7" w:rsidRDefault="002E6DF7" w:rsidP="002E6DF7">
      <w:pPr>
        <w:pStyle w:val="ListParagraph"/>
        <w:ind w:left="709"/>
        <w:jc w:val="both"/>
        <w:rPr>
          <w:rFonts w:ascii="Times New Roman" w:hAnsi="Times New Roman"/>
          <w:sz w:val="22"/>
          <w:szCs w:val="22"/>
        </w:rPr>
      </w:pPr>
      <w:r>
        <w:rPr>
          <w:rFonts w:ascii="Times New Roman" w:hAnsi="Times New Roman"/>
          <w:sz w:val="22"/>
          <w:szCs w:val="22"/>
        </w:rPr>
        <w:t xml:space="preserve">(ii) </w:t>
      </w:r>
      <w:r w:rsidRPr="003142DB">
        <w:rPr>
          <w:rFonts w:ascii="Times New Roman" w:hAnsi="Times New Roman"/>
          <w:sz w:val="22"/>
          <w:szCs w:val="22"/>
        </w:rPr>
        <w:t xml:space="preserve">as APPs funcionam como corredores para os mamíferos, promovendo o fluxo gênico entre populações e habitat para espécies nativas; </w:t>
      </w:r>
      <w:r w:rsidR="00DC7342">
        <w:rPr>
          <w:rFonts w:ascii="Times New Roman" w:hAnsi="Times New Roman"/>
          <w:sz w:val="22"/>
          <w:szCs w:val="22"/>
        </w:rPr>
        <w:t>e</w:t>
      </w:r>
    </w:p>
    <w:p w:rsidR="00DC7342" w:rsidRDefault="00DC7342" w:rsidP="002E6DF7">
      <w:pPr>
        <w:pStyle w:val="ListParagraph"/>
        <w:ind w:left="709"/>
        <w:jc w:val="both"/>
        <w:rPr>
          <w:rFonts w:ascii="Times New Roman" w:hAnsi="Times New Roman"/>
          <w:sz w:val="22"/>
          <w:szCs w:val="22"/>
        </w:rPr>
      </w:pPr>
    </w:p>
    <w:p w:rsidR="002E6DF7" w:rsidRDefault="00DC7342" w:rsidP="002E6DF7">
      <w:pPr>
        <w:pStyle w:val="ListParagraph"/>
        <w:ind w:left="709"/>
        <w:jc w:val="both"/>
        <w:rPr>
          <w:rFonts w:ascii="Times New Roman" w:hAnsi="Times New Roman"/>
          <w:sz w:val="22"/>
          <w:szCs w:val="22"/>
        </w:rPr>
      </w:pPr>
      <w:r>
        <w:rPr>
          <w:rFonts w:ascii="Times New Roman" w:hAnsi="Times New Roman"/>
          <w:sz w:val="22"/>
          <w:szCs w:val="22"/>
        </w:rPr>
        <w:t xml:space="preserve">(iii) </w:t>
      </w:r>
      <w:r w:rsidR="002E6DF7" w:rsidRPr="003142DB">
        <w:rPr>
          <w:rFonts w:ascii="Times New Roman" w:hAnsi="Times New Roman"/>
          <w:sz w:val="22"/>
          <w:szCs w:val="22"/>
        </w:rPr>
        <w:t>especialmente na caatinga e mata atlântica os remanescente da vegetação nativa, mesmo pequenos, t</w:t>
      </w:r>
      <w:r w:rsidR="002E6DF7">
        <w:rPr>
          <w:rFonts w:ascii="Times New Roman" w:hAnsi="Times New Roman"/>
          <w:sz w:val="22"/>
          <w:szCs w:val="22"/>
        </w:rPr>
        <w:t>ê</w:t>
      </w:r>
      <w:r w:rsidR="002E6DF7" w:rsidRPr="003142DB">
        <w:rPr>
          <w:rFonts w:ascii="Times New Roman" w:hAnsi="Times New Roman"/>
          <w:sz w:val="22"/>
          <w:szCs w:val="22"/>
        </w:rPr>
        <w:t>m importante papel na conservação da biodiversidade remanescente e na diminuição do isolamento dos fragmentos de paisagem</w:t>
      </w:r>
      <w:r w:rsidR="002E6DF7">
        <w:rPr>
          <w:rFonts w:ascii="Times New Roman" w:hAnsi="Times New Roman"/>
          <w:sz w:val="22"/>
          <w:szCs w:val="22"/>
        </w:rPr>
        <w:t>, reforçando a necessidade de que a recomposição de áreas degradadas de RLs seja feita na mesma propriedade</w:t>
      </w:r>
      <w:r>
        <w:rPr>
          <w:rFonts w:ascii="Times New Roman" w:hAnsi="Times New Roman"/>
          <w:sz w:val="22"/>
          <w:szCs w:val="22"/>
        </w:rPr>
        <w:t>;</w:t>
      </w:r>
    </w:p>
    <w:p w:rsidR="002E6DF7" w:rsidRDefault="002E6DF7" w:rsidP="002E6DF7">
      <w:pPr>
        <w:jc w:val="both"/>
        <w:rPr>
          <w:rFonts w:ascii="Times New Roman" w:hAnsi="Times New Roman"/>
          <w:sz w:val="22"/>
          <w:szCs w:val="22"/>
        </w:rPr>
      </w:pPr>
    </w:p>
    <w:p w:rsidR="00DC7342" w:rsidRDefault="00DC7342" w:rsidP="002E6DF7">
      <w:pPr>
        <w:pStyle w:val="ListParagraph"/>
        <w:ind w:left="0"/>
        <w:jc w:val="both"/>
        <w:rPr>
          <w:rFonts w:ascii="Times New Roman" w:hAnsi="Times New Roman"/>
          <w:sz w:val="22"/>
          <w:szCs w:val="22"/>
        </w:rPr>
      </w:pPr>
      <w:r>
        <w:rPr>
          <w:rFonts w:ascii="Times New Roman" w:hAnsi="Times New Roman"/>
          <w:sz w:val="22"/>
          <w:szCs w:val="22"/>
        </w:rPr>
        <w:t>Com base nestes motivos, r</w:t>
      </w:r>
      <w:r w:rsidR="002E6DF7" w:rsidRPr="00A60CE0">
        <w:rPr>
          <w:rFonts w:ascii="Times New Roman" w:hAnsi="Times New Roman"/>
          <w:sz w:val="22"/>
          <w:szCs w:val="22"/>
        </w:rPr>
        <w:t>ecomenda-se</w:t>
      </w:r>
      <w:r w:rsidR="002E6DF7" w:rsidRPr="008C77CA">
        <w:rPr>
          <w:rFonts w:ascii="Times New Roman" w:hAnsi="Times New Roman"/>
          <w:sz w:val="22"/>
          <w:szCs w:val="22"/>
        </w:rPr>
        <w:t xml:space="preserve"> </w:t>
      </w:r>
      <w:r>
        <w:rPr>
          <w:rFonts w:ascii="Times New Roman" w:hAnsi="Times New Roman"/>
          <w:sz w:val="22"/>
          <w:szCs w:val="22"/>
        </w:rPr>
        <w:t xml:space="preserve">que: </w:t>
      </w:r>
    </w:p>
    <w:p w:rsidR="00DC7342" w:rsidRDefault="00DC7342" w:rsidP="002E6DF7">
      <w:pPr>
        <w:pStyle w:val="ListParagraph"/>
        <w:ind w:left="0"/>
        <w:jc w:val="both"/>
        <w:rPr>
          <w:rFonts w:ascii="Times New Roman" w:hAnsi="Times New Roman"/>
          <w:sz w:val="22"/>
          <w:szCs w:val="22"/>
        </w:rPr>
      </w:pPr>
    </w:p>
    <w:p w:rsidR="00DC7342" w:rsidRDefault="00DC7342"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 xml:space="preserve">a </w:t>
      </w:r>
      <w:r w:rsidRPr="003142DB">
        <w:rPr>
          <w:rFonts w:ascii="Times New Roman" w:hAnsi="Times New Roman"/>
          <w:sz w:val="22"/>
          <w:szCs w:val="22"/>
        </w:rPr>
        <w:t xml:space="preserve">restauração de áreas degradadas </w:t>
      </w:r>
      <w:r>
        <w:rPr>
          <w:rFonts w:ascii="Times New Roman" w:hAnsi="Times New Roman"/>
          <w:sz w:val="22"/>
          <w:szCs w:val="22"/>
        </w:rPr>
        <w:t>seja</w:t>
      </w:r>
      <w:r w:rsidRPr="003142DB">
        <w:rPr>
          <w:rFonts w:ascii="Times New Roman" w:hAnsi="Times New Roman"/>
          <w:sz w:val="22"/>
          <w:szCs w:val="22"/>
        </w:rPr>
        <w:t xml:space="preserve"> feita exclusivamente com espécies nativas, pois o uso de espécies exóticas compromete a biodiversidade e não assegura a restauração de suas funções ecológicas e dos serviços ecossistêmicos</w:t>
      </w:r>
      <w:r>
        <w:rPr>
          <w:rFonts w:ascii="Times New Roman" w:hAnsi="Times New Roman"/>
          <w:sz w:val="22"/>
          <w:szCs w:val="22"/>
        </w:rPr>
        <w:t xml:space="preserve"> – excetuando-se o uso de espécies exóticas como pioneiras; </w:t>
      </w:r>
      <w:r w:rsidRPr="003142DB">
        <w:rPr>
          <w:rFonts w:ascii="Times New Roman" w:hAnsi="Times New Roman"/>
          <w:sz w:val="22"/>
          <w:szCs w:val="22"/>
        </w:rPr>
        <w:t xml:space="preserve"> </w:t>
      </w:r>
    </w:p>
    <w:p w:rsidR="00DC7342" w:rsidRDefault="00DC7342"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nas ações de recuperação e adequação de propriedades rurais, sejam adotados como critérios técnicos mínimos os vigentes até abril de 2012</w:t>
      </w:r>
      <w:r w:rsidR="00F04EEE">
        <w:rPr>
          <w:rFonts w:ascii="Times New Roman" w:hAnsi="Times New Roman"/>
          <w:sz w:val="22"/>
          <w:szCs w:val="22"/>
        </w:rPr>
        <w:t xml:space="preserve"> </w:t>
      </w:r>
      <w:r>
        <w:rPr>
          <w:rFonts w:ascii="Times New Roman" w:hAnsi="Times New Roman"/>
          <w:sz w:val="22"/>
          <w:szCs w:val="22"/>
        </w:rPr>
        <w:t xml:space="preserve"> para dimensionamento de APPs e para manejo de APPs e RLs, salvo se houver parecer técnico competente</w:t>
      </w:r>
      <w:r w:rsidR="00F04EEE">
        <w:rPr>
          <w:rFonts w:ascii="Times New Roman" w:hAnsi="Times New Roman"/>
          <w:sz w:val="22"/>
          <w:szCs w:val="22"/>
        </w:rPr>
        <w:t xml:space="preserve"> recomendando expressamente de forma diversa</w:t>
      </w:r>
      <w:r>
        <w:rPr>
          <w:rFonts w:ascii="Times New Roman" w:hAnsi="Times New Roman"/>
          <w:sz w:val="22"/>
          <w:szCs w:val="22"/>
        </w:rPr>
        <w:t xml:space="preserve">; </w:t>
      </w:r>
    </w:p>
    <w:p w:rsidR="00DC7342" w:rsidRDefault="002E6DF7" w:rsidP="00B80229">
      <w:pPr>
        <w:pStyle w:val="ListParagraph"/>
        <w:numPr>
          <w:ilvl w:val="0"/>
          <w:numId w:val="29"/>
        </w:numPr>
        <w:jc w:val="both"/>
        <w:rPr>
          <w:rFonts w:ascii="Times New Roman" w:hAnsi="Times New Roman"/>
          <w:sz w:val="22"/>
          <w:szCs w:val="22"/>
        </w:rPr>
      </w:pPr>
      <w:r w:rsidRPr="008C77CA">
        <w:rPr>
          <w:rFonts w:ascii="Times New Roman" w:hAnsi="Times New Roman"/>
          <w:sz w:val="22"/>
          <w:szCs w:val="22"/>
        </w:rPr>
        <w:t>identificar e monitorar as áreas de proteção ambiental</w:t>
      </w:r>
      <w:r>
        <w:rPr>
          <w:rFonts w:ascii="Times New Roman" w:hAnsi="Times New Roman"/>
          <w:sz w:val="22"/>
          <w:szCs w:val="22"/>
        </w:rPr>
        <w:t xml:space="preserve"> nos estabelecimentos rurais envolvid</w:t>
      </w:r>
      <w:r w:rsidR="00DC7342">
        <w:rPr>
          <w:rFonts w:ascii="Times New Roman" w:hAnsi="Times New Roman"/>
          <w:sz w:val="22"/>
          <w:szCs w:val="22"/>
        </w:rPr>
        <w:t>os (RLs, APPs e outras);</w:t>
      </w:r>
      <w:r>
        <w:rPr>
          <w:rFonts w:ascii="Times New Roman" w:hAnsi="Times New Roman"/>
          <w:sz w:val="22"/>
          <w:szCs w:val="22"/>
        </w:rPr>
        <w:t xml:space="preserve"> </w:t>
      </w:r>
      <w:r w:rsidR="00F04EEE">
        <w:rPr>
          <w:rFonts w:ascii="Times New Roman" w:hAnsi="Times New Roman"/>
          <w:sz w:val="22"/>
          <w:szCs w:val="22"/>
        </w:rPr>
        <w:t>e</w:t>
      </w:r>
    </w:p>
    <w:p w:rsidR="002E6DF7" w:rsidRDefault="002E6DF7" w:rsidP="00B80229">
      <w:pPr>
        <w:pStyle w:val="ListParagraph"/>
        <w:numPr>
          <w:ilvl w:val="0"/>
          <w:numId w:val="29"/>
        </w:numPr>
        <w:jc w:val="both"/>
        <w:rPr>
          <w:rFonts w:ascii="Times New Roman" w:hAnsi="Times New Roman"/>
          <w:sz w:val="22"/>
          <w:szCs w:val="22"/>
        </w:rPr>
      </w:pPr>
      <w:r>
        <w:rPr>
          <w:rFonts w:ascii="Times New Roman" w:hAnsi="Times New Roman"/>
          <w:sz w:val="22"/>
          <w:szCs w:val="22"/>
        </w:rPr>
        <w:t>definir uma estratégia de regularização ambien</w:t>
      </w:r>
      <w:r w:rsidR="00DC7342">
        <w:rPr>
          <w:rFonts w:ascii="Times New Roman" w:hAnsi="Times New Roman"/>
          <w:sz w:val="22"/>
          <w:szCs w:val="22"/>
        </w:rPr>
        <w:t>tal das propriedades envolvidas,</w:t>
      </w:r>
      <w:r>
        <w:rPr>
          <w:rFonts w:ascii="Times New Roman" w:hAnsi="Times New Roman"/>
          <w:sz w:val="22"/>
          <w:szCs w:val="22"/>
        </w:rPr>
        <w:t xml:space="preserve"> </w:t>
      </w:r>
      <w:r w:rsidR="00F04EEE">
        <w:rPr>
          <w:rFonts w:ascii="Times New Roman" w:hAnsi="Times New Roman"/>
          <w:sz w:val="22"/>
          <w:szCs w:val="22"/>
        </w:rPr>
        <w:t xml:space="preserve">adotados como critérios técnicos mínimos os vigentes até abril de 2012, </w:t>
      </w:r>
      <w:r>
        <w:rPr>
          <w:rFonts w:ascii="Times New Roman" w:hAnsi="Times New Roman"/>
          <w:sz w:val="22"/>
          <w:szCs w:val="22"/>
        </w:rPr>
        <w:t>especific</w:t>
      </w:r>
      <w:r w:rsidR="00DC7342">
        <w:rPr>
          <w:rFonts w:ascii="Times New Roman" w:hAnsi="Times New Roman"/>
          <w:sz w:val="22"/>
          <w:szCs w:val="22"/>
        </w:rPr>
        <w:t>ando</w:t>
      </w:r>
      <w:r>
        <w:rPr>
          <w:rFonts w:ascii="Times New Roman" w:hAnsi="Times New Roman"/>
          <w:sz w:val="22"/>
          <w:szCs w:val="22"/>
        </w:rPr>
        <w:t xml:space="preserve"> no projeto as </w:t>
      </w:r>
      <w:r w:rsidRPr="008C77CA">
        <w:rPr>
          <w:rFonts w:ascii="Times New Roman" w:hAnsi="Times New Roman"/>
          <w:sz w:val="22"/>
          <w:szCs w:val="22"/>
        </w:rPr>
        <w:t>medidas de prevenção de poluição</w:t>
      </w:r>
      <w:r w:rsidR="00DC7342">
        <w:rPr>
          <w:rFonts w:ascii="Times New Roman" w:hAnsi="Times New Roman"/>
          <w:sz w:val="22"/>
          <w:szCs w:val="22"/>
        </w:rPr>
        <w:t xml:space="preserve"> pelos resíduos e efluentes, e </w:t>
      </w:r>
      <w:r>
        <w:rPr>
          <w:rFonts w:ascii="Times New Roman" w:hAnsi="Times New Roman"/>
          <w:sz w:val="22"/>
          <w:szCs w:val="22"/>
        </w:rPr>
        <w:t>proceder ao licenciamento ambiental das atividades sempre que cabível.</w:t>
      </w:r>
    </w:p>
    <w:p w:rsidR="007363E9" w:rsidRPr="004C19A4" w:rsidRDefault="007363E9">
      <w:pPr>
        <w:rPr>
          <w:rFonts w:ascii="Times New Roman" w:hAnsi="Times New Roman"/>
          <w:sz w:val="22"/>
          <w:szCs w:val="22"/>
        </w:rPr>
      </w:pPr>
    </w:p>
    <w:sectPr w:rsidR="007363E9" w:rsidRPr="004C19A4" w:rsidSect="007F6704">
      <w:footerReference w:type="even" r:id="rId29"/>
      <w:footerReference w:type="default" r:id="rId30"/>
      <w:pgSz w:w="11900" w:h="16840"/>
      <w:pgMar w:top="1440" w:right="1800" w:bottom="1440"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22D" w:rsidRDefault="00F1422D" w:rsidP="0009081A">
      <w:r>
        <w:separator/>
      </w:r>
    </w:p>
  </w:endnote>
  <w:endnote w:type="continuationSeparator" w:id="0">
    <w:p w:rsidR="00F1422D" w:rsidRDefault="00F1422D" w:rsidP="000908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altName w:val="Times New Roman"/>
    <w:charset w:val="00"/>
    <w:family w:val="auto"/>
    <w:pitch w:val="variable"/>
    <w:sig w:usb0="00000000" w:usb1="00000000" w:usb2="00000000" w:usb3="00000000" w:csb0="0000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Roman">
    <w:altName w:val="Times New Roman"/>
    <w:charset w:val="00"/>
    <w:family w:val="auto"/>
    <w:pitch w:val="variable"/>
    <w:sig w:usb0="00000000" w:usb1="00000000" w:usb2="00000000" w:usb3="00000000" w:csb0="00000000" w:csb1="00000000"/>
  </w:font>
  <w:font w:name="TimesNewRoman,Italic">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8A6597">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end"/>
    </w:r>
  </w:p>
  <w:p w:rsidR="005B69BF" w:rsidRDefault="005B69BF" w:rsidP="006266D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8A6597">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separate"/>
    </w:r>
    <w:r w:rsidR="00B0069E">
      <w:rPr>
        <w:rStyle w:val="PageNumber"/>
        <w:noProof/>
      </w:rPr>
      <w:t>vi</w:t>
    </w:r>
    <w:r>
      <w:rPr>
        <w:rStyle w:val="PageNumber"/>
      </w:rPr>
      <w:fldChar w:fldCharType="end"/>
    </w:r>
  </w:p>
  <w:p w:rsidR="005B69BF" w:rsidRDefault="005B69BF" w:rsidP="006266D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5B69BF" w:rsidP="008A659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407165">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end"/>
    </w:r>
  </w:p>
  <w:p w:rsidR="005B69BF" w:rsidRDefault="005B69BF" w:rsidP="00986FC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407165">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separate"/>
    </w:r>
    <w:r w:rsidR="00B0069E">
      <w:rPr>
        <w:rStyle w:val="PageNumber"/>
        <w:noProof/>
      </w:rPr>
      <w:t>62</w:t>
    </w:r>
    <w:r>
      <w:rPr>
        <w:rStyle w:val="PageNumber"/>
      </w:rPr>
      <w:fldChar w:fldCharType="end"/>
    </w:r>
  </w:p>
  <w:p w:rsidR="005B69BF" w:rsidRDefault="005B69BF" w:rsidP="00986FC5">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7F6704">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end"/>
    </w:r>
  </w:p>
  <w:p w:rsidR="005B69BF" w:rsidRDefault="005B69BF" w:rsidP="00986FC5">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Default="001E60F8" w:rsidP="007F6704">
    <w:pPr>
      <w:pStyle w:val="Footer"/>
      <w:framePr w:wrap="around" w:vAnchor="text" w:hAnchor="margin" w:xAlign="right" w:y="1"/>
      <w:rPr>
        <w:rStyle w:val="PageNumber"/>
      </w:rPr>
    </w:pPr>
    <w:r>
      <w:rPr>
        <w:rStyle w:val="PageNumber"/>
      </w:rPr>
      <w:fldChar w:fldCharType="begin"/>
    </w:r>
    <w:r w:rsidR="005B69BF">
      <w:rPr>
        <w:rStyle w:val="PageNumber"/>
      </w:rPr>
      <w:instrText xml:space="preserve">PAGE  </w:instrText>
    </w:r>
    <w:r>
      <w:rPr>
        <w:rStyle w:val="PageNumber"/>
      </w:rPr>
      <w:fldChar w:fldCharType="separate"/>
    </w:r>
    <w:r w:rsidR="00B0069E">
      <w:rPr>
        <w:rStyle w:val="PageNumber"/>
        <w:noProof/>
      </w:rPr>
      <w:t>77</w:t>
    </w:r>
    <w:r>
      <w:rPr>
        <w:rStyle w:val="PageNumber"/>
      </w:rPr>
      <w:fldChar w:fldCharType="end"/>
    </w:r>
  </w:p>
  <w:p w:rsidR="005B69BF" w:rsidRDefault="005B69BF" w:rsidP="00986FC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22D" w:rsidRDefault="00F1422D" w:rsidP="0009081A">
      <w:r>
        <w:separator/>
      </w:r>
    </w:p>
  </w:footnote>
  <w:footnote w:type="continuationSeparator" w:id="0">
    <w:p w:rsidR="00F1422D" w:rsidRDefault="00F1422D" w:rsidP="0009081A">
      <w:r>
        <w:continuationSeparator/>
      </w:r>
    </w:p>
  </w:footnote>
  <w:footnote w:id="1">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Constituição Federal, art. 225.</w:t>
      </w:r>
    </w:p>
  </w:footnote>
  <w:footnote w:id="2">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a Lei estadual n. 7.116/2011.</w:t>
      </w:r>
    </w:p>
  </w:footnote>
  <w:footnote w:id="3">
    <w:p w:rsidR="005B69BF" w:rsidRPr="000145A9" w:rsidRDefault="005B69BF" w:rsidP="008E3982">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A Lei Complementar </w:t>
      </w:r>
      <w:r>
        <w:rPr>
          <w:rFonts w:ascii="Times New Roman" w:hAnsi="Times New Roman"/>
          <w:sz w:val="20"/>
          <w:szCs w:val="20"/>
        </w:rPr>
        <w:t xml:space="preserve">n. </w:t>
      </w:r>
      <w:r w:rsidRPr="000145A9">
        <w:rPr>
          <w:rFonts w:ascii="Times New Roman" w:hAnsi="Times New Roman"/>
          <w:sz w:val="20"/>
          <w:szCs w:val="20"/>
        </w:rPr>
        <w:t>110/2011 focaliza principalmente as atribuições relacionadas ao licenciamento ambiental. Em Sergipe, a esfera estadual concentra integralmente estas atividades: nenhum município sergipano assumiu até o momento responsabilidades de licenciamento ambiental.</w:t>
      </w:r>
    </w:p>
  </w:footnote>
  <w:footnote w:id="4">
    <w:p w:rsidR="005B69BF" w:rsidRPr="000145A9" w:rsidRDefault="005B69BF" w:rsidP="008E3982">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a Lei federal n. 8.080/1990, arts.</w:t>
      </w:r>
      <w:r>
        <w:rPr>
          <w:rFonts w:ascii="Times New Roman" w:hAnsi="Times New Roman"/>
          <w:sz w:val="20"/>
          <w:szCs w:val="20"/>
        </w:rPr>
        <w:t xml:space="preserve"> </w:t>
      </w:r>
      <w:r w:rsidRPr="000145A9">
        <w:rPr>
          <w:rFonts w:ascii="Times New Roman" w:hAnsi="Times New Roman"/>
          <w:sz w:val="20"/>
          <w:szCs w:val="20"/>
        </w:rPr>
        <w:t>6, 16, 17, 18.</w:t>
      </w:r>
    </w:p>
  </w:footnote>
  <w:footnote w:id="5">
    <w:p w:rsidR="005B69BF" w:rsidRPr="000145A9" w:rsidRDefault="005B69BF" w:rsidP="008E3982">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Instrução Normativa n. 1, do Ministério da Saúde, de 25 de setembro de 2001.</w:t>
      </w:r>
    </w:p>
  </w:footnote>
  <w:footnote w:id="6">
    <w:p w:rsidR="005B69BF" w:rsidRPr="000145A9" w:rsidRDefault="005B69BF" w:rsidP="008E3982">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a Lei  federal n. 10.683/2003.</w:t>
      </w:r>
    </w:p>
  </w:footnote>
  <w:footnote w:id="7">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a Portaria do Ministério da Saúde n. 3.252/ 2009.</w:t>
      </w:r>
    </w:p>
  </w:footnote>
  <w:footnote w:id="8">
    <w:p w:rsidR="005B69BF" w:rsidRPr="000145A9" w:rsidRDefault="005B69BF" w:rsidP="00F56A5B">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Frequentemente as atividades de vigilância de água potável contam também com o apoio da Defesa Civil estadual.</w:t>
      </w:r>
    </w:p>
  </w:footnote>
  <w:footnote w:id="9">
    <w:p w:rsidR="005B69BF" w:rsidRPr="00557E9C"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Alguns municípios têm dado apoio a atividades de vigilância da qualidade da água, segundo depoimento do Diretor da Vigilância Sanitária do Estado. </w:t>
      </w:r>
    </w:p>
  </w:footnote>
  <w:footnote w:id="10">
    <w:p w:rsidR="005B69BF" w:rsidRPr="000145A9" w:rsidRDefault="005B69BF" w:rsidP="00FC089C">
      <w:pPr>
        <w:pStyle w:val="ListParagraph"/>
        <w:widowControl w:val="0"/>
        <w:autoSpaceDE w:val="0"/>
        <w:autoSpaceDN w:val="0"/>
        <w:adjustRightInd w:val="0"/>
        <w:ind w:left="0"/>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Ver NBR n.10.004/2004. Nela os resíduos são classificados em duas categorias: </w:t>
      </w:r>
      <w:r w:rsidRPr="000145A9">
        <w:rPr>
          <w:rFonts w:ascii="Times New Roman" w:hAnsi="Times New Roman"/>
          <w:i/>
          <w:sz w:val="20"/>
          <w:szCs w:val="20"/>
        </w:rPr>
        <w:t>resíduos de Classe I,</w:t>
      </w:r>
      <w:r w:rsidRPr="000145A9">
        <w:rPr>
          <w:rFonts w:ascii="Times New Roman" w:hAnsi="Times New Roman"/>
          <w:sz w:val="20"/>
          <w:szCs w:val="20"/>
        </w:rPr>
        <w:t xml:space="preserve"> perigosos (em função de suas propriedades físico químicas e infectocontagiosas, podem apresentar risco à saúde pública e ao meio ambiente por inflamabilidade, corrosividade, reatividade, toxicidade e patogenicidade); e </w:t>
      </w:r>
      <w:r w:rsidRPr="000145A9">
        <w:rPr>
          <w:rFonts w:ascii="Times New Roman" w:hAnsi="Times New Roman"/>
          <w:i/>
          <w:sz w:val="20"/>
          <w:szCs w:val="20"/>
        </w:rPr>
        <w:t>resíduos de Classe II</w:t>
      </w:r>
      <w:r w:rsidRPr="000145A9">
        <w:rPr>
          <w:rFonts w:ascii="Times New Roman" w:hAnsi="Times New Roman"/>
          <w:sz w:val="20"/>
          <w:szCs w:val="20"/>
        </w:rPr>
        <w:t xml:space="preserve">, subdivididos em Classe </w:t>
      </w:r>
      <w:r w:rsidRPr="000145A9">
        <w:rPr>
          <w:rFonts w:ascii="Times New Roman" w:hAnsi="Times New Roman"/>
          <w:i/>
          <w:sz w:val="20"/>
          <w:szCs w:val="20"/>
        </w:rPr>
        <w:t>II-A,</w:t>
      </w:r>
      <w:r w:rsidRPr="000145A9">
        <w:rPr>
          <w:rFonts w:ascii="Times New Roman" w:hAnsi="Times New Roman"/>
          <w:sz w:val="20"/>
          <w:szCs w:val="20"/>
        </w:rPr>
        <w:t xml:space="preserve"> não inertes  (não se enquadram nas classificações de resíduos de classe I ou classe II-B, apresentando propriedades de combustibilidade, biodegrabilidade ou solubilidade em água) e </w:t>
      </w:r>
      <w:r w:rsidRPr="000145A9">
        <w:rPr>
          <w:rFonts w:ascii="Times New Roman" w:hAnsi="Times New Roman"/>
          <w:i/>
          <w:sz w:val="20"/>
          <w:szCs w:val="20"/>
        </w:rPr>
        <w:t>Resíduos de Classe II-B</w:t>
      </w:r>
      <w:r w:rsidRPr="000145A9">
        <w:rPr>
          <w:rFonts w:ascii="Times New Roman" w:hAnsi="Times New Roman"/>
          <w:sz w:val="20"/>
          <w:szCs w:val="20"/>
        </w:rPr>
        <w:t>,</w:t>
      </w:r>
      <w:r w:rsidRPr="000145A9">
        <w:rPr>
          <w:rFonts w:ascii="Times New Roman" w:hAnsi="Times New Roman"/>
          <w:i/>
          <w:sz w:val="20"/>
          <w:szCs w:val="20"/>
        </w:rPr>
        <w:t xml:space="preserve"> inertes</w:t>
      </w:r>
      <w:r w:rsidRPr="000145A9">
        <w:rPr>
          <w:rFonts w:ascii="Times New Roman" w:hAnsi="Times New Roman"/>
          <w:sz w:val="20"/>
          <w:szCs w:val="20"/>
        </w:rPr>
        <w:t xml:space="preserve"> (quaisquer resíduos que submetidos a um contato estático ou dinâmico com água não tenham nenhum de seus componentes solubilizados a concentrações superiores aos padrões de potabilidade de água, excetuando-se aspecto, cor, turbidez, dureza e sabor). </w:t>
      </w:r>
    </w:p>
  </w:footnote>
  <w:footnote w:id="11">
    <w:p w:rsidR="005B69BF" w:rsidRPr="000145A9" w:rsidRDefault="005B69BF" w:rsidP="0060726C">
      <w:pPr>
        <w:ind w:right="-427"/>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Há diversas resoluções do CONAMA sobre os distintos tipos de resíduos, tais como as Resoluções n. 307/2002</w:t>
      </w:r>
      <w:r w:rsidRPr="000145A9">
        <w:rPr>
          <w:rFonts w:ascii="Times New Roman" w:hAnsi="Times New Roman"/>
          <w:iCs/>
          <w:sz w:val="20"/>
          <w:szCs w:val="20"/>
        </w:rPr>
        <w:t xml:space="preserve"> e </w:t>
      </w:r>
      <w:r>
        <w:rPr>
          <w:rFonts w:ascii="Times New Roman" w:hAnsi="Times New Roman"/>
          <w:sz w:val="20"/>
          <w:szCs w:val="20"/>
        </w:rPr>
        <w:t>n. 448/2012,</w:t>
      </w:r>
      <w:r w:rsidRPr="000145A9">
        <w:rPr>
          <w:rFonts w:ascii="Times New Roman" w:hAnsi="Times New Roman"/>
          <w:sz w:val="20"/>
          <w:szCs w:val="20"/>
        </w:rPr>
        <w:t xml:space="preserve"> que tratam da gestão de resíduos da construção civil. </w:t>
      </w:r>
    </w:p>
  </w:footnote>
  <w:footnote w:id="12">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n. 9.872/1999.</w:t>
      </w:r>
    </w:p>
  </w:footnote>
  <w:footnote w:id="13">
    <w:p w:rsidR="005B69BF" w:rsidRPr="000145A9" w:rsidRDefault="005B69BF" w:rsidP="00B3455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Leis n. 11.445/2007 e</w:t>
      </w:r>
      <w:r>
        <w:rPr>
          <w:rFonts w:ascii="Times New Roman" w:hAnsi="Times New Roman"/>
          <w:sz w:val="20"/>
          <w:szCs w:val="20"/>
        </w:rPr>
        <w:t xml:space="preserve"> n.</w:t>
      </w:r>
      <w:r w:rsidRPr="000145A9">
        <w:rPr>
          <w:rFonts w:ascii="Times New Roman" w:hAnsi="Times New Roman"/>
          <w:sz w:val="20"/>
          <w:szCs w:val="20"/>
        </w:rPr>
        <w:t xml:space="preserve"> 12.305/2010.</w:t>
      </w:r>
    </w:p>
  </w:footnote>
  <w:footnote w:id="14">
    <w:p w:rsidR="005B69BF" w:rsidRPr="000145A9"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Ver Resoluções CONAMA n. 006/1991, 005/1993, 283/2001 e 358/2005. Especificamente sobre lançamento de efluentes provenientes de serviços de saúde, ver Resoluções CONAMA n. 375/2005, alterada pelas resoluções n. 370/2006, n. 397/2008, n. 410/2009 e n. 430/2011, conforme estabelecido pela Res. CONAMA N. 258/2005, art. 11. </w:t>
      </w:r>
    </w:p>
  </w:footnote>
  <w:footnote w:id="15">
    <w:p w:rsidR="005B69BF" w:rsidRPr="000145A9"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Resoluções  da Diretoria Colegiada / RDC n. 33/2003 e n. 306/2004.</w:t>
      </w:r>
    </w:p>
  </w:footnote>
  <w:footnote w:id="16">
    <w:p w:rsidR="005B69BF" w:rsidRPr="00557E9C"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Através da edição da Lei n. 5.857/2006, que dispõe sobre a política estadual de gestão integrada de resíduos sólidos.</w:t>
      </w:r>
    </w:p>
  </w:footnote>
  <w:footnote w:id="17">
    <w:p w:rsidR="005B69BF" w:rsidRPr="000145A9" w:rsidRDefault="005B69BF" w:rsidP="00AF1280">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Lei n. 4.771/1965, recentemente revogada pela Lei n. 12.651/2012. Ver também Resoluções CONAMA n. 303/2002 e n. 369/2006. </w:t>
      </w:r>
    </w:p>
  </w:footnote>
  <w:footnote w:id="18">
    <w:p w:rsidR="005B69BF" w:rsidRPr="00557E9C" w:rsidRDefault="005B69BF">
      <w:pPr>
        <w:pStyle w:val="FootnoteText"/>
      </w:pPr>
      <w:r>
        <w:rPr>
          <w:rStyle w:val="FootnoteReference"/>
        </w:rPr>
        <w:footnoteRef/>
      </w:r>
      <w:r>
        <w:t xml:space="preserve"> </w:t>
      </w:r>
      <w:r w:rsidRPr="00557E9C">
        <w:rPr>
          <w:rFonts w:ascii="Times New Roman" w:hAnsi="Times New Roman"/>
          <w:sz w:val="20"/>
          <w:szCs w:val="20"/>
        </w:rPr>
        <w:t>Ver  Instrução Normativa IBAMA n. 5, de 25/03/2009.</w:t>
      </w:r>
    </w:p>
  </w:footnote>
  <w:footnote w:id="19">
    <w:p w:rsidR="005B69BF" w:rsidRPr="000145A9" w:rsidRDefault="005B69BF" w:rsidP="004806FF">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As regras do Código Florestal de 1965 para APPs e áreas de RL foram modificadas através da revogação deste Código em 25/04/2012, quando foi aprovada na Câmara dos Deputados a Lei n. 12.651/2012. </w:t>
      </w:r>
      <w:r>
        <w:rPr>
          <w:rFonts w:ascii="Times New Roman" w:hAnsi="Times New Roman"/>
          <w:sz w:val="20"/>
          <w:szCs w:val="20"/>
        </w:rPr>
        <w:t xml:space="preserve">Um comentário detalhado sobre este tema é apresentado no Anexo IV. </w:t>
      </w:r>
      <w:r w:rsidRPr="000145A9">
        <w:rPr>
          <w:rFonts w:ascii="Times New Roman" w:hAnsi="Times New Roman"/>
          <w:sz w:val="20"/>
          <w:szCs w:val="20"/>
        </w:rPr>
        <w:t xml:space="preserve"> </w:t>
      </w:r>
    </w:p>
  </w:footnote>
  <w:footnote w:id="20">
    <w:p w:rsidR="005B69BF" w:rsidRPr="000145A9" w:rsidRDefault="005B69BF" w:rsidP="004806FF">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w:t>
      </w:r>
      <w:r>
        <w:rPr>
          <w:rFonts w:ascii="Times New Roman" w:hAnsi="Times New Roman"/>
          <w:sz w:val="20"/>
          <w:szCs w:val="20"/>
        </w:rPr>
        <w:t>As novas regras ainda não estão definidas. Ver Anexo IV.</w:t>
      </w:r>
    </w:p>
  </w:footnote>
  <w:footnote w:id="21">
    <w:p w:rsidR="005B69BF" w:rsidRPr="000145A9"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Pr>
          <w:rFonts w:ascii="Times New Roman" w:hAnsi="Times New Roman"/>
          <w:sz w:val="20"/>
          <w:szCs w:val="20"/>
        </w:rPr>
        <w:t>Esta Comissão é</w:t>
      </w:r>
      <w:r w:rsidRPr="000145A9">
        <w:rPr>
          <w:rFonts w:ascii="Times New Roman" w:hAnsi="Times New Roman"/>
          <w:sz w:val="20"/>
          <w:szCs w:val="20"/>
        </w:rPr>
        <w:t xml:space="preserve"> formada por representantes das Secretarias de Agricultura e Saúde, EMDAGRO, a Delegacia Federal de Agricultura, COHIDRO, ADEMA, Classe de Revendedores de Agrotóxicos, Vigilância Sanitária e CREA.</w:t>
      </w:r>
    </w:p>
  </w:footnote>
  <w:footnote w:id="22">
    <w:p w:rsidR="005B69BF" w:rsidRPr="00557E9C"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Ver Decreto n. 6.323/2007. </w:t>
      </w:r>
    </w:p>
  </w:footnote>
  <w:footnote w:id="23">
    <w:p w:rsidR="005B69BF" w:rsidRPr="00557E9C"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As principais referências normativas são a lei n. 10.831/2003, o principal marco legal da agricultura orgânica; o Decreto n. 6.323/2007, que a regulamenta; o Decreto n. 6.913/2009, que regulamenta os produtos fitossanitários passiveis de utilização na produção orgânica; o Decreto n. 7.048/2009, que altera regras para adequação dos agentes da rede de produção orgânica; as Instruções Normativas do Ministério da Agricultura e Pecuária </w:t>
      </w:r>
      <w:r>
        <w:rPr>
          <w:rFonts w:ascii="Times New Roman" w:hAnsi="Times New Roman"/>
          <w:sz w:val="20"/>
          <w:szCs w:val="20"/>
        </w:rPr>
        <w:t xml:space="preserve">(MAPA) n. 54/2008, 64/2008 e n. </w:t>
      </w:r>
      <w:r w:rsidRPr="000145A9">
        <w:rPr>
          <w:rFonts w:ascii="Times New Roman" w:hAnsi="Times New Roman"/>
          <w:sz w:val="20"/>
          <w:szCs w:val="20"/>
        </w:rPr>
        <w:t xml:space="preserve">19/2009, e Instruções Normativas Conjuntas n. 17/2009 e </w:t>
      </w:r>
      <w:r>
        <w:rPr>
          <w:rFonts w:ascii="Times New Roman" w:hAnsi="Times New Roman"/>
          <w:sz w:val="20"/>
          <w:szCs w:val="20"/>
        </w:rPr>
        <w:t xml:space="preserve">n. </w:t>
      </w:r>
      <w:r w:rsidRPr="000145A9">
        <w:rPr>
          <w:rFonts w:ascii="Times New Roman" w:hAnsi="Times New Roman"/>
          <w:sz w:val="20"/>
          <w:szCs w:val="20"/>
        </w:rPr>
        <w:t>18/2009 que, respectivamente, regulamentam as Comissões de Produção Orgânica e as normas técnicas para produtos oriundos do extrativismo sustentável.</w:t>
      </w:r>
    </w:p>
  </w:footnote>
  <w:footnote w:id="24">
    <w:p w:rsidR="005B69BF" w:rsidRPr="000145A9"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São elas: OCS de Associação de Produtores Orgânicos do Município de Lagarto - APL, OCS dos Produtores Orgânicos do Território Sul Sergipano, OCS dos Produtores Orgânicos do Agreste Central, OCS do Território Leste Sergipano, OCS Produtos da Nossa Terra, Organização de Controle Social dos Produtores de Monte Alegre/SE, OCS do assentamento Nova Canadá e Associação de Produtores Orgânicos do Município de Lagarto  - APL.</w:t>
      </w:r>
    </w:p>
  </w:footnote>
  <w:footnote w:id="25">
    <w:p w:rsidR="005B69BF" w:rsidRPr="000145A9" w:rsidRDefault="005B69BF" w:rsidP="00BD7A98">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n. 9.433/1997.</w:t>
      </w:r>
    </w:p>
  </w:footnote>
  <w:footnote w:id="26">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Ver lei federal n. 9.605/1998, art. 70. </w:t>
      </w:r>
    </w:p>
  </w:footnote>
  <w:footnote w:id="27">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federal n. 6/938/1981, art. 14.</w:t>
      </w:r>
    </w:p>
  </w:footnote>
  <w:footnote w:id="28">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federal n. 9.605/1998.</w:t>
      </w:r>
    </w:p>
  </w:footnote>
  <w:footnote w:id="29">
    <w:p w:rsidR="005B69BF" w:rsidRPr="000145A9" w:rsidRDefault="005B69BF" w:rsidP="00784E64">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n. 6.130/ 2007.</w:t>
      </w:r>
    </w:p>
  </w:footnote>
  <w:footnote w:id="30">
    <w:p w:rsidR="005B69BF" w:rsidRPr="000145A9" w:rsidRDefault="005B69BF" w:rsidP="008E25F5">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Lei n. 5.360/ 2004.</w:t>
      </w:r>
    </w:p>
  </w:footnote>
  <w:footnote w:id="31">
    <w:p w:rsidR="005B69BF" w:rsidRPr="000145A9" w:rsidRDefault="005B69BF" w:rsidP="008E25F5">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Ver Le</w:t>
      </w:r>
      <w:r>
        <w:rPr>
          <w:rFonts w:ascii="Times New Roman" w:hAnsi="Times New Roman"/>
          <w:sz w:val="20"/>
          <w:szCs w:val="20"/>
        </w:rPr>
        <w:t>i n.  3.870//1997 e  Decreto n.</w:t>
      </w:r>
      <w:r w:rsidRPr="000145A9">
        <w:rPr>
          <w:rFonts w:ascii="Times New Roman" w:hAnsi="Times New Roman"/>
          <w:sz w:val="20"/>
          <w:szCs w:val="20"/>
        </w:rPr>
        <w:t xml:space="preserve"> 19.079//2000.</w:t>
      </w:r>
    </w:p>
  </w:footnote>
  <w:footnote w:id="32">
    <w:p w:rsidR="005B69BF" w:rsidRPr="000145A9"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Através da Lei n. 2.181/ 1978.</w:t>
      </w:r>
    </w:p>
  </w:footnote>
  <w:footnote w:id="33">
    <w:p w:rsidR="005B69BF" w:rsidRPr="000145A9" w:rsidRDefault="005B69BF" w:rsidP="00DA29E8">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 estatística relativa a 2011 foi </w:t>
      </w:r>
      <w:r>
        <w:rPr>
          <w:rFonts w:ascii="Times New Roman" w:hAnsi="Times New Roman"/>
          <w:sz w:val="20"/>
          <w:szCs w:val="20"/>
        </w:rPr>
        <w:t>colhida</w:t>
      </w:r>
      <w:r w:rsidRPr="000145A9">
        <w:rPr>
          <w:rFonts w:ascii="Times New Roman" w:hAnsi="Times New Roman"/>
          <w:sz w:val="20"/>
          <w:szCs w:val="20"/>
        </w:rPr>
        <w:t xml:space="preserve"> em entrevista com o Secretário da SEMARH, ainda não disponível no</w:t>
      </w:r>
      <w:r w:rsidRPr="000145A9">
        <w:rPr>
          <w:rFonts w:ascii="Times New Roman" w:hAnsi="Times New Roman"/>
          <w:i/>
          <w:sz w:val="20"/>
          <w:szCs w:val="20"/>
        </w:rPr>
        <w:t xml:space="preserve"> site</w:t>
      </w:r>
      <w:r w:rsidRPr="000145A9">
        <w:rPr>
          <w:rFonts w:ascii="Times New Roman" w:hAnsi="Times New Roman"/>
          <w:sz w:val="20"/>
          <w:szCs w:val="20"/>
        </w:rPr>
        <w:t xml:space="preserve"> da STN. </w:t>
      </w:r>
    </w:p>
  </w:footnote>
  <w:footnote w:id="34">
    <w:p w:rsidR="005B69BF" w:rsidRPr="00557E9C" w:rsidRDefault="005B69BF" w:rsidP="00B973FB">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As estatísticas sobre gestão ambiental são produzidas pelo Instituto Brasileiro de Geografia e Estatística (IBGE, 2005, 2008 e 2010a). As estatísticas utilizadas sobre gasto público são geradas pelos próprias unidades político-administrativas</w:t>
      </w:r>
      <w:r>
        <w:rPr>
          <w:rFonts w:ascii="Times New Roman" w:hAnsi="Times New Roman"/>
          <w:sz w:val="20"/>
          <w:szCs w:val="20"/>
        </w:rPr>
        <w:t>, revistas</w:t>
      </w:r>
      <w:r w:rsidRPr="000145A9">
        <w:rPr>
          <w:rFonts w:ascii="Times New Roman" w:hAnsi="Times New Roman"/>
          <w:sz w:val="20"/>
          <w:szCs w:val="20"/>
        </w:rPr>
        <w:t xml:space="preserve"> e sistematizadas pela Secretaria do Tesouro Nacional (STN, 2012</w:t>
      </w:r>
      <w:r w:rsidRPr="000145A9">
        <w:rPr>
          <w:rFonts w:ascii="Times New Roman" w:hAnsi="Times New Roman"/>
          <w:sz w:val="20"/>
          <w:szCs w:val="20"/>
          <w:vertAlign w:val="superscript"/>
        </w:rPr>
        <w:t xml:space="preserve"> </w:t>
      </w:r>
      <w:r w:rsidRPr="000145A9">
        <w:rPr>
          <w:rFonts w:ascii="Times New Roman" w:hAnsi="Times New Roman"/>
          <w:sz w:val="20"/>
          <w:szCs w:val="20"/>
        </w:rPr>
        <w:t>a, 2012b, 2012c, 2012d e 2012e).</w:t>
      </w:r>
    </w:p>
  </w:footnote>
  <w:footnote w:id="35">
    <w:p w:rsidR="005B69BF" w:rsidRPr="000145A9" w:rsidRDefault="005B69BF" w:rsidP="00210973">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Já foram capacitados pelo Estado de Sergipe mais de 200 técnicos municipais para montar sistemas municipais de meio ambiente (SEMARH, 2011). A Prefeitura de Itabaiana é a única, até o momento, apta para assumir responsabilidades locais de licenciamento ambiental, tendo assinado convênio com o Governo do Estado para exercer tais atividades. </w:t>
      </w:r>
      <w:r w:rsidR="00B40443">
        <w:rPr>
          <w:rFonts w:ascii="Times New Roman" w:hAnsi="Times New Roman"/>
          <w:sz w:val="20"/>
          <w:szCs w:val="20"/>
        </w:rPr>
        <w:t>S</w:t>
      </w:r>
      <w:r w:rsidR="00B40443" w:rsidRPr="000145A9">
        <w:rPr>
          <w:rFonts w:ascii="Times New Roman" w:hAnsi="Times New Roman"/>
          <w:sz w:val="20"/>
          <w:szCs w:val="20"/>
        </w:rPr>
        <w:t>egundo informação de gestores estaduais</w:t>
      </w:r>
      <w:r w:rsidR="00B40443">
        <w:rPr>
          <w:rFonts w:ascii="Times New Roman" w:hAnsi="Times New Roman"/>
          <w:sz w:val="20"/>
          <w:szCs w:val="20"/>
        </w:rPr>
        <w:t>,</w:t>
      </w:r>
      <w:r w:rsidR="00B40443" w:rsidRPr="000145A9">
        <w:rPr>
          <w:rFonts w:ascii="Times New Roman" w:hAnsi="Times New Roman"/>
          <w:sz w:val="20"/>
          <w:szCs w:val="20"/>
        </w:rPr>
        <w:t xml:space="preserve"> </w:t>
      </w:r>
      <w:r w:rsidRPr="000145A9">
        <w:rPr>
          <w:rFonts w:ascii="Times New Roman" w:hAnsi="Times New Roman"/>
          <w:sz w:val="20"/>
          <w:szCs w:val="20"/>
        </w:rPr>
        <w:t>Carmópolis está em vias de concluir o processo de habilita</w:t>
      </w:r>
      <w:r w:rsidR="00B40443">
        <w:rPr>
          <w:rFonts w:ascii="Times New Roman" w:hAnsi="Times New Roman"/>
          <w:sz w:val="20"/>
          <w:szCs w:val="20"/>
        </w:rPr>
        <w:t>ção para licenciamento em breve</w:t>
      </w:r>
      <w:r w:rsidRPr="000145A9">
        <w:rPr>
          <w:rFonts w:ascii="Times New Roman" w:hAnsi="Times New Roman"/>
          <w:sz w:val="20"/>
          <w:szCs w:val="20"/>
        </w:rPr>
        <w:t xml:space="preserve">. </w:t>
      </w:r>
    </w:p>
  </w:footnote>
  <w:footnote w:id="36">
    <w:p w:rsidR="005B69BF" w:rsidRPr="000145A9" w:rsidRDefault="005B69BF" w:rsidP="008C65D4">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Famílias com renda per capita até R$ 70,00. Segundo o IBGE, há cerca de 311 mil pessoas nessa situação em Sergipe.</w:t>
      </w:r>
    </w:p>
  </w:footnote>
  <w:footnote w:id="37">
    <w:p w:rsidR="005B69BF" w:rsidRPr="00557E9C" w:rsidRDefault="005B69B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 partir da descrição d</w:t>
      </w:r>
      <w:r>
        <w:rPr>
          <w:rFonts w:ascii="Times New Roman" w:hAnsi="Times New Roman"/>
          <w:sz w:val="20"/>
          <w:szCs w:val="20"/>
        </w:rPr>
        <w:t>o Programa tal como apresentada</w:t>
      </w:r>
      <w:r w:rsidRPr="000145A9">
        <w:rPr>
          <w:rFonts w:ascii="Times New Roman" w:hAnsi="Times New Roman"/>
          <w:sz w:val="20"/>
          <w:szCs w:val="20"/>
        </w:rPr>
        <w:t xml:space="preserve"> em Brasil </w:t>
      </w:r>
      <w:r>
        <w:rPr>
          <w:rFonts w:ascii="Times New Roman" w:hAnsi="Times New Roman"/>
          <w:sz w:val="20"/>
          <w:szCs w:val="20"/>
        </w:rPr>
        <w:t xml:space="preserve">/ </w:t>
      </w:r>
      <w:r w:rsidRPr="000145A9">
        <w:rPr>
          <w:rFonts w:ascii="Times New Roman" w:hAnsi="Times New Roman"/>
          <w:sz w:val="20"/>
          <w:szCs w:val="20"/>
        </w:rPr>
        <w:t xml:space="preserve">Ministério da Saúde, 2012. </w:t>
      </w:r>
    </w:p>
  </w:footnote>
  <w:footnote w:id="38">
    <w:p w:rsidR="005B69BF" w:rsidRPr="00557E9C" w:rsidRDefault="005B69BF" w:rsidP="00953F85">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Ver Portaria do Ministério da Saúde n. 1.459/2011, Anexo 3.   </w:t>
      </w:r>
    </w:p>
  </w:footnote>
  <w:footnote w:id="39">
    <w:p w:rsidR="005B69BF" w:rsidRPr="00557E9C" w:rsidRDefault="005B69BF" w:rsidP="00A356A1">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As estatísticas  disponíveis sobre RSS são produzidas pelo IBGE, através da Pesquisa Nacional de Saneamento Básico, pela ABRELPE através da pesquisa Panorama dos Resíduos Sólidos no Brasil,  e pelo Ministério das Cidades, responsável pelo Sistema Nacional de Informações sobre Saneamento (SNIS). A proposta de Plano Nacional de Resíduos Sólidos, elaborada pelo MMA, refere-se às seguintes fontes: IBGE, Cadastro Nacional de Estabelecimentos de Saúde, Fundação Getúlio Vargas, Fundação Nacional da Saúde e Ministério das Cidades. Como adotam distintas metodologias, incluindo fontes de coleta, sendo umas por amostragem (tais como ABRELPE e Ministério das Cidades) e outras censitária (tais como a PNSB, do IBGE), além de distintos procedimentos para exposição de resultados, os resultados não se prestam a compatibilização.</w:t>
      </w:r>
    </w:p>
  </w:footnote>
  <w:footnote w:id="40">
    <w:p w:rsidR="005B69BF" w:rsidRPr="00557E9C" w:rsidRDefault="005B69BF" w:rsidP="008A5A35">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Entretanto,  os dados  que informam o volume de RSS gerados  estão disponíveis nos Planos de Gerenciamento de Resíduos Sólidos  (PGRSS) que todos os estabelecimentos de saúde são obrigados a elaborar e apresentar aos órgãos competentes, regularmente.</w:t>
      </w:r>
      <w:r w:rsidRPr="00557E9C">
        <w:rPr>
          <w:rFonts w:ascii="Times New Roman" w:hAnsi="Times New Roman"/>
          <w:sz w:val="20"/>
          <w:szCs w:val="20"/>
        </w:rPr>
        <w:t xml:space="preserve"> </w:t>
      </w:r>
    </w:p>
  </w:footnote>
  <w:footnote w:id="41">
    <w:p w:rsidR="005B69BF" w:rsidRPr="00557E9C" w:rsidRDefault="005B69BF" w:rsidP="00FD549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w:t>
      </w:r>
      <w:r w:rsidRPr="00557E9C">
        <w:rPr>
          <w:rFonts w:ascii="Times New Roman" w:hAnsi="Times New Roman"/>
          <w:sz w:val="20"/>
          <w:szCs w:val="20"/>
        </w:rPr>
        <w:t xml:space="preserve"> A ABRELPE</w:t>
      </w:r>
      <w:r w:rsidRPr="000145A9">
        <w:rPr>
          <w:rFonts w:ascii="Times New Roman" w:hAnsi="Times New Roman"/>
          <w:sz w:val="20"/>
          <w:szCs w:val="20"/>
        </w:rPr>
        <w:t xml:space="preserve"> coleta informações junto aos municípios at</w:t>
      </w:r>
      <w:r>
        <w:rPr>
          <w:rFonts w:ascii="Times New Roman" w:hAnsi="Times New Roman"/>
          <w:sz w:val="20"/>
          <w:szCs w:val="20"/>
        </w:rPr>
        <w:t xml:space="preserve">ravés de questionário em mostra  da ordem de </w:t>
      </w:r>
      <w:r w:rsidRPr="000145A9">
        <w:rPr>
          <w:rFonts w:ascii="Times New Roman" w:hAnsi="Times New Roman"/>
          <w:sz w:val="20"/>
          <w:szCs w:val="20"/>
        </w:rPr>
        <w:t xml:space="preserve"> 400 municípios que abrigam 51% da população urbana brasileira e sobre estas estatísticas realiza projeções.</w:t>
      </w:r>
    </w:p>
  </w:footnote>
  <w:footnote w:id="42">
    <w:p w:rsidR="005B69BF" w:rsidRPr="00557E9C" w:rsidRDefault="005B69BF" w:rsidP="00DE7D9C">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A fonte de informação do SNIS são os órgãos municipais que responderam ao convite para participar da pesquisa, tendo alcançado representatividade de 35,2% dos municípios, sendo para o Nordeste igual a 23,5%. Esta representatividade é suficiente para indicar padrões de comportamento, lembrando-se que se refere somente aos coletores públicos. </w:t>
      </w:r>
    </w:p>
  </w:footnote>
  <w:footnote w:id="43">
    <w:p w:rsidR="005B69BF" w:rsidRPr="00557E9C" w:rsidRDefault="005B69BF" w:rsidP="00A337B8">
      <w:pPr>
        <w:pStyle w:val="FootnoteText"/>
        <w:jc w:val="both"/>
      </w:pPr>
      <w:r>
        <w:rPr>
          <w:rStyle w:val="FootnoteReference"/>
        </w:rPr>
        <w:footnoteRef/>
      </w:r>
      <w:r>
        <w:t xml:space="preserve"> </w:t>
      </w:r>
      <w:r>
        <w:rPr>
          <w:rFonts w:ascii="Times New Roman" w:hAnsi="Times New Roman"/>
          <w:sz w:val="20"/>
          <w:szCs w:val="20"/>
        </w:rPr>
        <w:t xml:space="preserve">As despesas </w:t>
      </w:r>
      <w:r w:rsidRPr="003559A0">
        <w:rPr>
          <w:rFonts w:ascii="Times New Roman" w:hAnsi="Times New Roman"/>
          <w:sz w:val="20"/>
          <w:szCs w:val="20"/>
        </w:rPr>
        <w:t>públicas com vigilância sanitária são classificadas como subfunção de despesa</w:t>
      </w:r>
      <w:r>
        <w:rPr>
          <w:rFonts w:ascii="Times New Roman" w:hAnsi="Times New Roman"/>
          <w:sz w:val="20"/>
          <w:szCs w:val="20"/>
        </w:rPr>
        <w:t xml:space="preserve"> da função Saúde.</w:t>
      </w:r>
      <w:r w:rsidRPr="003559A0">
        <w:rPr>
          <w:rFonts w:ascii="Times New Roman" w:hAnsi="Times New Roman"/>
          <w:sz w:val="20"/>
          <w:szCs w:val="20"/>
        </w:rPr>
        <w:t xml:space="preserve"> </w:t>
      </w:r>
      <w:r>
        <w:rPr>
          <w:rFonts w:ascii="Times New Roman" w:hAnsi="Times New Roman"/>
          <w:sz w:val="20"/>
          <w:szCs w:val="20"/>
        </w:rPr>
        <w:t>D</w:t>
      </w:r>
      <w:r w:rsidRPr="003559A0">
        <w:rPr>
          <w:rFonts w:ascii="Times New Roman" w:hAnsi="Times New Roman"/>
          <w:sz w:val="20"/>
          <w:szCs w:val="20"/>
        </w:rPr>
        <w:t>e acordo com entrevista com gestores estaduais,</w:t>
      </w:r>
      <w:r>
        <w:rPr>
          <w:rFonts w:ascii="Times New Roman" w:hAnsi="Times New Roman"/>
          <w:sz w:val="20"/>
          <w:szCs w:val="20"/>
        </w:rPr>
        <w:t xml:space="preserve"> os valores encontrados nas subfunções </w:t>
      </w:r>
      <w:r w:rsidRPr="003559A0">
        <w:rPr>
          <w:rFonts w:ascii="Times New Roman" w:hAnsi="Times New Roman"/>
          <w:sz w:val="20"/>
          <w:szCs w:val="20"/>
        </w:rPr>
        <w:t xml:space="preserve"> </w:t>
      </w:r>
      <w:r>
        <w:rPr>
          <w:rFonts w:ascii="Times New Roman" w:hAnsi="Times New Roman"/>
          <w:sz w:val="20"/>
          <w:szCs w:val="20"/>
        </w:rPr>
        <w:t>teriam inexatidões decorrentes de imprecisões metodologia de alocação de despesas nas diversas rubricas das contas governamentais</w:t>
      </w:r>
      <w:r w:rsidRPr="003559A0">
        <w:rPr>
          <w:rFonts w:ascii="Times New Roman" w:hAnsi="Times New Roman"/>
          <w:sz w:val="20"/>
          <w:szCs w:val="20"/>
        </w:rPr>
        <w:t xml:space="preserve">. Ainda assim, considera-se que </w:t>
      </w:r>
      <w:r>
        <w:rPr>
          <w:rFonts w:ascii="Times New Roman" w:hAnsi="Times New Roman"/>
          <w:sz w:val="20"/>
          <w:szCs w:val="20"/>
        </w:rPr>
        <w:t xml:space="preserve">as estatísticas das subfunções </w:t>
      </w:r>
      <w:r w:rsidRPr="003559A0">
        <w:rPr>
          <w:rFonts w:ascii="Times New Roman" w:hAnsi="Times New Roman"/>
          <w:sz w:val="20"/>
          <w:szCs w:val="20"/>
        </w:rPr>
        <w:t>são úteis para a presente análise para indicar padrões de gasto.</w:t>
      </w:r>
      <w:r>
        <w:rPr>
          <w:rFonts w:ascii="Times New Roman" w:hAnsi="Times New Roman"/>
          <w:sz w:val="22"/>
          <w:szCs w:val="22"/>
        </w:rPr>
        <w:t xml:space="preserve">  </w:t>
      </w:r>
    </w:p>
  </w:footnote>
  <w:footnote w:id="44">
    <w:p w:rsidR="005B69BF" w:rsidRPr="00557E9C" w:rsidRDefault="005B69BF" w:rsidP="00C006DE">
      <w:pPr>
        <w:pStyle w:val="FootnoteText"/>
        <w:jc w:val="both"/>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O potencial impactante da produção extensiva de leite se refere a efeitos negativos, tais como: elimi</w:t>
      </w:r>
      <w:r>
        <w:rPr>
          <w:rFonts w:ascii="Times New Roman" w:hAnsi="Times New Roman"/>
          <w:sz w:val="20"/>
          <w:szCs w:val="20"/>
        </w:rPr>
        <w:t>nação de flora e fauna nativas,</w:t>
      </w:r>
      <w:r w:rsidRPr="000145A9">
        <w:rPr>
          <w:rFonts w:ascii="Times New Roman" w:hAnsi="Times New Roman"/>
          <w:sz w:val="20"/>
          <w:szCs w:val="20"/>
        </w:rPr>
        <w:t xml:space="preserve"> decorrente da substituição de áreas com vegetação nativa por pastos, degradação do solo, por pisoteio intensivo e uso do fogo, contaminação de produtos de origem animal por uso inadequado de produtos veterinários, e contaminação de cursos d’água.</w:t>
      </w:r>
    </w:p>
  </w:footnote>
  <w:footnote w:id="45">
    <w:p w:rsidR="005B69BF" w:rsidRPr="00557E9C" w:rsidRDefault="005B69BF" w:rsidP="00AA5D86">
      <w:pPr>
        <w:pStyle w:val="FootnoteText"/>
        <w:jc w:val="both"/>
      </w:pPr>
      <w:r>
        <w:rPr>
          <w:rStyle w:val="FootnoteReference"/>
        </w:rPr>
        <w:footnoteRef/>
      </w:r>
      <w:r>
        <w:t xml:space="preserve"> </w:t>
      </w:r>
      <w:r w:rsidRPr="008311E9">
        <w:rPr>
          <w:rFonts w:ascii="Times New Roman" w:hAnsi="Times New Roman"/>
          <w:sz w:val="20"/>
          <w:szCs w:val="20"/>
        </w:rPr>
        <w:t xml:space="preserve">Gestores da COHIDRO informaram que são cumpridas </w:t>
      </w:r>
      <w:r>
        <w:rPr>
          <w:rFonts w:ascii="Times New Roman" w:hAnsi="Times New Roman"/>
          <w:sz w:val="20"/>
          <w:szCs w:val="20"/>
        </w:rPr>
        <w:t>exigência</w:t>
      </w:r>
      <w:r w:rsidRPr="008311E9">
        <w:rPr>
          <w:rFonts w:ascii="Times New Roman" w:hAnsi="Times New Roman"/>
          <w:sz w:val="20"/>
          <w:szCs w:val="20"/>
        </w:rPr>
        <w:t xml:space="preserve">s ambientais neste e em outros PIs. </w:t>
      </w:r>
      <w:r>
        <w:rPr>
          <w:rFonts w:ascii="Times New Roman" w:hAnsi="Times New Roman"/>
          <w:sz w:val="20"/>
          <w:szCs w:val="20"/>
        </w:rPr>
        <w:t xml:space="preserve">Nesta avaliação, presume-se que as medidas ainda estão por serem integralmente implementadas, uma vez que </w:t>
      </w:r>
      <w:r w:rsidRPr="00745F5A">
        <w:rPr>
          <w:rFonts w:ascii="Times New Roman" w:hAnsi="Times New Roman"/>
          <w:sz w:val="20"/>
          <w:szCs w:val="20"/>
        </w:rPr>
        <w:t xml:space="preserve">não se dispõe de evidências de que as medidas ambientais do modelo EMBRAPA </w:t>
      </w:r>
      <w:r>
        <w:rPr>
          <w:rFonts w:ascii="Times New Roman" w:hAnsi="Times New Roman"/>
          <w:sz w:val="20"/>
          <w:szCs w:val="20"/>
        </w:rPr>
        <w:t xml:space="preserve">relacionadas a APPs e RLs já estejam implementadas. </w:t>
      </w:r>
    </w:p>
  </w:footnote>
  <w:footnote w:id="46">
    <w:p w:rsidR="005B69BF" w:rsidRPr="00557E9C" w:rsidRDefault="005B69BF" w:rsidP="00856934">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Ver Lei estadual n. 7.270</w:t>
      </w:r>
      <w:r>
        <w:rPr>
          <w:rFonts w:ascii="Times New Roman" w:hAnsi="Times New Roman"/>
          <w:sz w:val="20"/>
          <w:szCs w:val="20"/>
        </w:rPr>
        <w:t>/</w:t>
      </w:r>
      <w:r w:rsidRPr="000145A9">
        <w:rPr>
          <w:rFonts w:ascii="Times New Roman" w:hAnsi="Times New Roman"/>
          <w:sz w:val="20"/>
          <w:szCs w:val="20"/>
        </w:rPr>
        <w:t xml:space="preserve"> 2011. </w:t>
      </w:r>
    </w:p>
  </w:footnote>
  <w:footnote w:id="47">
    <w:p w:rsidR="005B69BF" w:rsidRPr="00557E9C" w:rsidRDefault="005B69BF" w:rsidP="001D6D1F">
      <w:pPr>
        <w:pStyle w:val="FootnoteText"/>
        <w:rPr>
          <w:rFonts w:ascii="Times New Roman" w:hAnsi="Times New Roman"/>
          <w:sz w:val="20"/>
          <w:szCs w:val="20"/>
        </w:rPr>
      </w:pPr>
      <w:r w:rsidRPr="000145A9">
        <w:rPr>
          <w:rStyle w:val="FootnoteReference"/>
          <w:rFonts w:ascii="Times New Roman" w:hAnsi="Times New Roman"/>
          <w:sz w:val="20"/>
          <w:szCs w:val="20"/>
        </w:rPr>
        <w:footnoteRef/>
      </w:r>
      <w:r w:rsidRPr="000145A9">
        <w:rPr>
          <w:rFonts w:ascii="Times New Roman" w:hAnsi="Times New Roman"/>
          <w:sz w:val="20"/>
          <w:szCs w:val="20"/>
        </w:rPr>
        <w:t xml:space="preserve"> </w:t>
      </w:r>
      <w:r w:rsidRPr="00557E9C">
        <w:rPr>
          <w:rFonts w:ascii="Times New Roman" w:hAnsi="Times New Roman"/>
          <w:sz w:val="20"/>
          <w:szCs w:val="20"/>
        </w:rPr>
        <w:t>Regiões definidas pela Deliberação CIE n. 72/2011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Pr="00C32E4F" w:rsidRDefault="001E60F8">
    <w:pPr>
      <w:pStyle w:val="Header"/>
      <w:rPr>
        <w:rFonts w:ascii="Times New Roman" w:hAnsi="Times New Roman"/>
        <w:sz w:val="16"/>
        <w:szCs w:val="16"/>
      </w:rPr>
    </w:pPr>
    <w:fldSimple w:instr=" FILENAME  \* MERGEFORMAT ">
      <w:r w:rsidR="00B0069E">
        <w:rPr>
          <w:rFonts w:ascii="Times New Roman" w:hAnsi="Times New Roman"/>
          <w:noProof/>
          <w:sz w:val="16"/>
          <w:szCs w:val="16"/>
        </w:rPr>
        <w:t>E4051 LCR_EA_P129652.docx</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BF" w:rsidRPr="005E1F54" w:rsidRDefault="005B69BF" w:rsidP="008A6597">
    <w:pPr>
      <w:pStyle w:val="Header"/>
      <w:framePr w:wrap="auto" w:hAnchor="text" w:y="15841"/>
      <w:rPr>
        <w:rFonts w:ascii="Times New Roman" w:hAnsi="Times New Roman"/>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338E0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F414AB"/>
    <w:multiLevelType w:val="hybridMultilevel"/>
    <w:tmpl w:val="438803FA"/>
    <w:lvl w:ilvl="0" w:tplc="C8282800">
      <w:start w:val="1"/>
      <w:numFmt w:val="bullet"/>
      <w:lvlText w:val=""/>
      <w:lvlJc w:val="left"/>
      <w:pPr>
        <w:tabs>
          <w:tab w:val="num" w:pos="720"/>
        </w:tabs>
        <w:ind w:left="720" w:hanging="360"/>
      </w:pPr>
      <w:rPr>
        <w:rFonts w:ascii="Symbol" w:hAnsi="Symbol" w:hint="default"/>
      </w:rPr>
    </w:lvl>
    <w:lvl w:ilvl="1" w:tplc="E884AB72">
      <w:start w:val="1"/>
      <w:numFmt w:val="bullet"/>
      <w:lvlText w:val=""/>
      <w:lvlJc w:val="left"/>
      <w:pPr>
        <w:tabs>
          <w:tab w:val="num" w:pos="1440"/>
        </w:tabs>
        <w:ind w:left="1440" w:hanging="360"/>
      </w:pPr>
      <w:rPr>
        <w:rFonts w:ascii="Symbol" w:hAnsi="Symbol" w:hint="default"/>
      </w:rPr>
    </w:lvl>
    <w:lvl w:ilvl="2" w:tplc="D62CF39A">
      <w:start w:val="1"/>
      <w:numFmt w:val="bullet"/>
      <w:lvlText w:val=""/>
      <w:lvlJc w:val="left"/>
      <w:pPr>
        <w:tabs>
          <w:tab w:val="num" w:pos="2160"/>
        </w:tabs>
        <w:ind w:left="2160" w:hanging="360"/>
      </w:pPr>
      <w:rPr>
        <w:rFonts w:ascii="Symbol" w:hAnsi="Symbol" w:hint="default"/>
      </w:rPr>
    </w:lvl>
    <w:lvl w:ilvl="3" w:tplc="E308295C">
      <w:start w:val="1"/>
      <w:numFmt w:val="bullet"/>
      <w:lvlText w:val=""/>
      <w:lvlJc w:val="left"/>
      <w:pPr>
        <w:tabs>
          <w:tab w:val="num" w:pos="2880"/>
        </w:tabs>
        <w:ind w:left="2880" w:hanging="360"/>
      </w:pPr>
      <w:rPr>
        <w:rFonts w:ascii="Symbol" w:hAnsi="Symbol" w:hint="default"/>
      </w:rPr>
    </w:lvl>
    <w:lvl w:ilvl="4" w:tplc="272065DE">
      <w:start w:val="1"/>
      <w:numFmt w:val="bullet"/>
      <w:lvlText w:val=""/>
      <w:lvlJc w:val="left"/>
      <w:pPr>
        <w:tabs>
          <w:tab w:val="num" w:pos="3600"/>
        </w:tabs>
        <w:ind w:left="3600" w:hanging="360"/>
      </w:pPr>
      <w:rPr>
        <w:rFonts w:ascii="Symbol" w:hAnsi="Symbol" w:hint="default"/>
      </w:rPr>
    </w:lvl>
    <w:lvl w:ilvl="5" w:tplc="62C8F47E">
      <w:start w:val="1"/>
      <w:numFmt w:val="bullet"/>
      <w:lvlText w:val=""/>
      <w:lvlJc w:val="left"/>
      <w:pPr>
        <w:tabs>
          <w:tab w:val="num" w:pos="4320"/>
        </w:tabs>
        <w:ind w:left="4320" w:hanging="360"/>
      </w:pPr>
      <w:rPr>
        <w:rFonts w:ascii="Symbol" w:hAnsi="Symbol" w:hint="default"/>
      </w:rPr>
    </w:lvl>
    <w:lvl w:ilvl="6" w:tplc="0622B1D0">
      <w:start w:val="1"/>
      <w:numFmt w:val="bullet"/>
      <w:lvlText w:val=""/>
      <w:lvlJc w:val="left"/>
      <w:pPr>
        <w:tabs>
          <w:tab w:val="num" w:pos="5040"/>
        </w:tabs>
        <w:ind w:left="5040" w:hanging="360"/>
      </w:pPr>
      <w:rPr>
        <w:rFonts w:ascii="Symbol" w:hAnsi="Symbol" w:hint="default"/>
      </w:rPr>
    </w:lvl>
    <w:lvl w:ilvl="7" w:tplc="EE20CEF6">
      <w:start w:val="1"/>
      <w:numFmt w:val="bullet"/>
      <w:lvlText w:val=""/>
      <w:lvlJc w:val="left"/>
      <w:pPr>
        <w:tabs>
          <w:tab w:val="num" w:pos="5760"/>
        </w:tabs>
        <w:ind w:left="5760" w:hanging="360"/>
      </w:pPr>
      <w:rPr>
        <w:rFonts w:ascii="Symbol" w:hAnsi="Symbol" w:hint="default"/>
      </w:rPr>
    </w:lvl>
    <w:lvl w:ilvl="8" w:tplc="649E97AE">
      <w:start w:val="1"/>
      <w:numFmt w:val="bullet"/>
      <w:lvlText w:val=""/>
      <w:lvlJc w:val="left"/>
      <w:pPr>
        <w:tabs>
          <w:tab w:val="num" w:pos="6480"/>
        </w:tabs>
        <w:ind w:left="6480" w:hanging="360"/>
      </w:pPr>
      <w:rPr>
        <w:rFonts w:ascii="Symbol" w:hAnsi="Symbol" w:hint="default"/>
      </w:rPr>
    </w:lvl>
  </w:abstractNum>
  <w:abstractNum w:abstractNumId="3">
    <w:nsid w:val="02DA1D4F"/>
    <w:multiLevelType w:val="multilevel"/>
    <w:tmpl w:val="C2280B80"/>
    <w:lvl w:ilvl="0">
      <w:start w:val="1"/>
      <w:numFmt w:val="decimal"/>
      <w:lvlText w:val="%1."/>
      <w:lvlJc w:val="left"/>
      <w:pPr>
        <w:ind w:left="360"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690729B"/>
    <w:multiLevelType w:val="multilevel"/>
    <w:tmpl w:val="C2280B80"/>
    <w:lvl w:ilvl="0">
      <w:start w:val="1"/>
      <w:numFmt w:val="decimal"/>
      <w:lvlText w:val="%1."/>
      <w:lvlJc w:val="left"/>
      <w:pPr>
        <w:ind w:left="360"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7113E81"/>
    <w:multiLevelType w:val="hybridMultilevel"/>
    <w:tmpl w:val="39B8C578"/>
    <w:lvl w:ilvl="0" w:tplc="026AEAF2">
      <w:start w:val="1"/>
      <w:numFmt w:val="bullet"/>
      <w:lvlText w:val=""/>
      <w:lvlJc w:val="left"/>
      <w:pPr>
        <w:tabs>
          <w:tab w:val="num" w:pos="720"/>
        </w:tabs>
        <w:ind w:left="720" w:hanging="360"/>
      </w:pPr>
      <w:rPr>
        <w:rFonts w:ascii="Symbol" w:hAnsi="Symbol" w:hint="default"/>
      </w:rPr>
    </w:lvl>
    <w:lvl w:ilvl="1" w:tplc="F690AF18">
      <w:start w:val="1"/>
      <w:numFmt w:val="bullet"/>
      <w:lvlText w:val=""/>
      <w:lvlJc w:val="left"/>
      <w:pPr>
        <w:tabs>
          <w:tab w:val="num" w:pos="1440"/>
        </w:tabs>
        <w:ind w:left="1440" w:hanging="360"/>
      </w:pPr>
      <w:rPr>
        <w:rFonts w:ascii="Symbol" w:hAnsi="Symbol" w:hint="default"/>
      </w:rPr>
    </w:lvl>
    <w:lvl w:ilvl="2" w:tplc="BB449C34">
      <w:start w:val="1"/>
      <w:numFmt w:val="bullet"/>
      <w:lvlText w:val=""/>
      <w:lvlJc w:val="left"/>
      <w:pPr>
        <w:tabs>
          <w:tab w:val="num" w:pos="2160"/>
        </w:tabs>
        <w:ind w:left="2160" w:hanging="360"/>
      </w:pPr>
      <w:rPr>
        <w:rFonts w:ascii="Symbol" w:hAnsi="Symbol" w:hint="default"/>
      </w:rPr>
    </w:lvl>
    <w:lvl w:ilvl="3" w:tplc="153CE42A">
      <w:start w:val="1"/>
      <w:numFmt w:val="bullet"/>
      <w:lvlText w:val=""/>
      <w:lvlJc w:val="left"/>
      <w:pPr>
        <w:tabs>
          <w:tab w:val="num" w:pos="2880"/>
        </w:tabs>
        <w:ind w:left="2880" w:hanging="360"/>
      </w:pPr>
      <w:rPr>
        <w:rFonts w:ascii="Symbol" w:hAnsi="Symbol" w:hint="default"/>
      </w:rPr>
    </w:lvl>
    <w:lvl w:ilvl="4" w:tplc="BA26E370">
      <w:start w:val="1"/>
      <w:numFmt w:val="bullet"/>
      <w:lvlText w:val=""/>
      <w:lvlJc w:val="left"/>
      <w:pPr>
        <w:tabs>
          <w:tab w:val="num" w:pos="3600"/>
        </w:tabs>
        <w:ind w:left="3600" w:hanging="360"/>
      </w:pPr>
      <w:rPr>
        <w:rFonts w:ascii="Symbol" w:hAnsi="Symbol" w:hint="default"/>
      </w:rPr>
    </w:lvl>
    <w:lvl w:ilvl="5" w:tplc="BCA23DE6">
      <w:start w:val="1"/>
      <w:numFmt w:val="bullet"/>
      <w:lvlText w:val=""/>
      <w:lvlJc w:val="left"/>
      <w:pPr>
        <w:tabs>
          <w:tab w:val="num" w:pos="4320"/>
        </w:tabs>
        <w:ind w:left="4320" w:hanging="360"/>
      </w:pPr>
      <w:rPr>
        <w:rFonts w:ascii="Symbol" w:hAnsi="Symbol" w:hint="default"/>
      </w:rPr>
    </w:lvl>
    <w:lvl w:ilvl="6" w:tplc="FF6EB69E">
      <w:start w:val="1"/>
      <w:numFmt w:val="bullet"/>
      <w:lvlText w:val=""/>
      <w:lvlJc w:val="left"/>
      <w:pPr>
        <w:tabs>
          <w:tab w:val="num" w:pos="5040"/>
        </w:tabs>
        <w:ind w:left="5040" w:hanging="360"/>
      </w:pPr>
      <w:rPr>
        <w:rFonts w:ascii="Symbol" w:hAnsi="Symbol" w:hint="default"/>
      </w:rPr>
    </w:lvl>
    <w:lvl w:ilvl="7" w:tplc="53DEEEFA">
      <w:start w:val="1"/>
      <w:numFmt w:val="bullet"/>
      <w:lvlText w:val=""/>
      <w:lvlJc w:val="left"/>
      <w:pPr>
        <w:tabs>
          <w:tab w:val="num" w:pos="5760"/>
        </w:tabs>
        <w:ind w:left="5760" w:hanging="360"/>
      </w:pPr>
      <w:rPr>
        <w:rFonts w:ascii="Symbol" w:hAnsi="Symbol" w:hint="default"/>
      </w:rPr>
    </w:lvl>
    <w:lvl w:ilvl="8" w:tplc="6C5471EE">
      <w:start w:val="1"/>
      <w:numFmt w:val="bullet"/>
      <w:lvlText w:val=""/>
      <w:lvlJc w:val="left"/>
      <w:pPr>
        <w:tabs>
          <w:tab w:val="num" w:pos="6480"/>
        </w:tabs>
        <w:ind w:left="6480" w:hanging="360"/>
      </w:pPr>
      <w:rPr>
        <w:rFonts w:ascii="Symbol" w:hAnsi="Symbol" w:hint="default"/>
      </w:rPr>
    </w:lvl>
  </w:abstractNum>
  <w:abstractNum w:abstractNumId="6">
    <w:nsid w:val="116D2E0F"/>
    <w:multiLevelType w:val="multilevel"/>
    <w:tmpl w:val="24A8A8C0"/>
    <w:lvl w:ilvl="0">
      <w:start w:val="7"/>
      <w:numFmt w:val="decimal"/>
      <w:lvlText w:val="%1."/>
      <w:lvlJc w:val="left"/>
      <w:pPr>
        <w:ind w:left="360" w:hanging="360"/>
      </w:pPr>
      <w:rPr>
        <w:rFonts w:cs="Times New Roman" w:hint="default"/>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AFC701D"/>
    <w:multiLevelType w:val="hybridMultilevel"/>
    <w:tmpl w:val="9F4A43CC"/>
    <w:lvl w:ilvl="0" w:tplc="41748524">
      <w:start w:val="1"/>
      <w:numFmt w:val="bullet"/>
      <w:lvlText w:val=""/>
      <w:lvlJc w:val="left"/>
      <w:pPr>
        <w:tabs>
          <w:tab w:val="num" w:pos="720"/>
        </w:tabs>
        <w:ind w:left="720" w:hanging="360"/>
      </w:pPr>
      <w:rPr>
        <w:rFonts w:ascii="Symbol" w:hAnsi="Symbol" w:hint="default"/>
      </w:rPr>
    </w:lvl>
    <w:lvl w:ilvl="1" w:tplc="57CE0B0C">
      <w:start w:val="1"/>
      <w:numFmt w:val="bullet"/>
      <w:lvlText w:val=""/>
      <w:lvlJc w:val="left"/>
      <w:pPr>
        <w:tabs>
          <w:tab w:val="num" w:pos="1440"/>
        </w:tabs>
        <w:ind w:left="1440" w:hanging="360"/>
      </w:pPr>
      <w:rPr>
        <w:rFonts w:ascii="Symbol" w:hAnsi="Symbol" w:hint="default"/>
      </w:rPr>
    </w:lvl>
    <w:lvl w:ilvl="2" w:tplc="318C224E">
      <w:start w:val="1"/>
      <w:numFmt w:val="bullet"/>
      <w:lvlText w:val=""/>
      <w:lvlJc w:val="left"/>
      <w:pPr>
        <w:tabs>
          <w:tab w:val="num" w:pos="2160"/>
        </w:tabs>
        <w:ind w:left="2160" w:hanging="360"/>
      </w:pPr>
      <w:rPr>
        <w:rFonts w:ascii="Symbol" w:hAnsi="Symbol" w:hint="default"/>
      </w:rPr>
    </w:lvl>
    <w:lvl w:ilvl="3" w:tplc="6096CEAE">
      <w:start w:val="1"/>
      <w:numFmt w:val="bullet"/>
      <w:lvlText w:val=""/>
      <w:lvlJc w:val="left"/>
      <w:pPr>
        <w:tabs>
          <w:tab w:val="num" w:pos="2880"/>
        </w:tabs>
        <w:ind w:left="2880" w:hanging="360"/>
      </w:pPr>
      <w:rPr>
        <w:rFonts w:ascii="Symbol" w:hAnsi="Symbol" w:hint="default"/>
      </w:rPr>
    </w:lvl>
    <w:lvl w:ilvl="4" w:tplc="9B9E98AA">
      <w:start w:val="1"/>
      <w:numFmt w:val="bullet"/>
      <w:lvlText w:val=""/>
      <w:lvlJc w:val="left"/>
      <w:pPr>
        <w:tabs>
          <w:tab w:val="num" w:pos="3600"/>
        </w:tabs>
        <w:ind w:left="3600" w:hanging="360"/>
      </w:pPr>
      <w:rPr>
        <w:rFonts w:ascii="Symbol" w:hAnsi="Symbol" w:hint="default"/>
      </w:rPr>
    </w:lvl>
    <w:lvl w:ilvl="5" w:tplc="180CDC10">
      <w:start w:val="1"/>
      <w:numFmt w:val="bullet"/>
      <w:lvlText w:val=""/>
      <w:lvlJc w:val="left"/>
      <w:pPr>
        <w:tabs>
          <w:tab w:val="num" w:pos="4320"/>
        </w:tabs>
        <w:ind w:left="4320" w:hanging="360"/>
      </w:pPr>
      <w:rPr>
        <w:rFonts w:ascii="Symbol" w:hAnsi="Symbol" w:hint="default"/>
      </w:rPr>
    </w:lvl>
    <w:lvl w:ilvl="6" w:tplc="EB164AA8">
      <w:start w:val="1"/>
      <w:numFmt w:val="bullet"/>
      <w:lvlText w:val=""/>
      <w:lvlJc w:val="left"/>
      <w:pPr>
        <w:tabs>
          <w:tab w:val="num" w:pos="5040"/>
        </w:tabs>
        <w:ind w:left="5040" w:hanging="360"/>
      </w:pPr>
      <w:rPr>
        <w:rFonts w:ascii="Symbol" w:hAnsi="Symbol" w:hint="default"/>
      </w:rPr>
    </w:lvl>
    <w:lvl w:ilvl="7" w:tplc="71902170">
      <w:start w:val="1"/>
      <w:numFmt w:val="bullet"/>
      <w:lvlText w:val=""/>
      <w:lvlJc w:val="left"/>
      <w:pPr>
        <w:tabs>
          <w:tab w:val="num" w:pos="5760"/>
        </w:tabs>
        <w:ind w:left="5760" w:hanging="360"/>
      </w:pPr>
      <w:rPr>
        <w:rFonts w:ascii="Symbol" w:hAnsi="Symbol" w:hint="default"/>
      </w:rPr>
    </w:lvl>
    <w:lvl w:ilvl="8" w:tplc="326E11FE">
      <w:start w:val="1"/>
      <w:numFmt w:val="bullet"/>
      <w:lvlText w:val=""/>
      <w:lvlJc w:val="left"/>
      <w:pPr>
        <w:tabs>
          <w:tab w:val="num" w:pos="6480"/>
        </w:tabs>
        <w:ind w:left="6480" w:hanging="360"/>
      </w:pPr>
      <w:rPr>
        <w:rFonts w:ascii="Symbol" w:hAnsi="Symbol" w:hint="default"/>
      </w:rPr>
    </w:lvl>
  </w:abstractNum>
  <w:abstractNum w:abstractNumId="8">
    <w:nsid w:val="22124B3F"/>
    <w:multiLevelType w:val="hybridMultilevel"/>
    <w:tmpl w:val="E3DAB998"/>
    <w:lvl w:ilvl="0" w:tplc="A7CCB68C">
      <w:start w:val="152"/>
      <w:numFmt w:val="decimal"/>
      <w:lvlText w:val="%1."/>
      <w:lvlJc w:val="left"/>
      <w:pPr>
        <w:ind w:left="360" w:hanging="360"/>
      </w:pPr>
      <w:rPr>
        <w:rFonts w:cs="Times New Roman"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C2E57"/>
    <w:multiLevelType w:val="hybridMultilevel"/>
    <w:tmpl w:val="D960C7DA"/>
    <w:lvl w:ilvl="0" w:tplc="7AAC881C">
      <w:start w:val="1"/>
      <w:numFmt w:val="bullet"/>
      <w:lvlText w:val=""/>
      <w:lvlJc w:val="left"/>
      <w:pPr>
        <w:tabs>
          <w:tab w:val="num" w:pos="720"/>
        </w:tabs>
        <w:ind w:left="720" w:hanging="360"/>
      </w:pPr>
      <w:rPr>
        <w:rFonts w:ascii="Symbol" w:hAnsi="Symbol" w:hint="default"/>
      </w:rPr>
    </w:lvl>
    <w:lvl w:ilvl="1" w:tplc="3A6EF1CC">
      <w:start w:val="1"/>
      <w:numFmt w:val="bullet"/>
      <w:lvlText w:val=""/>
      <w:lvlJc w:val="left"/>
      <w:pPr>
        <w:tabs>
          <w:tab w:val="num" w:pos="1440"/>
        </w:tabs>
        <w:ind w:left="1440" w:hanging="360"/>
      </w:pPr>
      <w:rPr>
        <w:rFonts w:ascii="Symbol" w:hAnsi="Symbol" w:hint="default"/>
      </w:rPr>
    </w:lvl>
    <w:lvl w:ilvl="2" w:tplc="DC32FE36">
      <w:start w:val="1"/>
      <w:numFmt w:val="bullet"/>
      <w:lvlText w:val=""/>
      <w:lvlJc w:val="left"/>
      <w:pPr>
        <w:tabs>
          <w:tab w:val="num" w:pos="2160"/>
        </w:tabs>
        <w:ind w:left="2160" w:hanging="360"/>
      </w:pPr>
      <w:rPr>
        <w:rFonts w:ascii="Symbol" w:hAnsi="Symbol" w:hint="default"/>
      </w:rPr>
    </w:lvl>
    <w:lvl w:ilvl="3" w:tplc="0700CE9C">
      <w:start w:val="1"/>
      <w:numFmt w:val="bullet"/>
      <w:lvlText w:val=""/>
      <w:lvlJc w:val="left"/>
      <w:pPr>
        <w:tabs>
          <w:tab w:val="num" w:pos="2880"/>
        </w:tabs>
        <w:ind w:left="2880" w:hanging="360"/>
      </w:pPr>
      <w:rPr>
        <w:rFonts w:ascii="Symbol" w:hAnsi="Symbol" w:hint="default"/>
      </w:rPr>
    </w:lvl>
    <w:lvl w:ilvl="4" w:tplc="CE60DC02">
      <w:start w:val="1"/>
      <w:numFmt w:val="bullet"/>
      <w:lvlText w:val=""/>
      <w:lvlJc w:val="left"/>
      <w:pPr>
        <w:tabs>
          <w:tab w:val="num" w:pos="3600"/>
        </w:tabs>
        <w:ind w:left="3600" w:hanging="360"/>
      </w:pPr>
      <w:rPr>
        <w:rFonts w:ascii="Symbol" w:hAnsi="Symbol" w:hint="default"/>
      </w:rPr>
    </w:lvl>
    <w:lvl w:ilvl="5" w:tplc="C9020214">
      <w:start w:val="1"/>
      <w:numFmt w:val="bullet"/>
      <w:lvlText w:val=""/>
      <w:lvlJc w:val="left"/>
      <w:pPr>
        <w:tabs>
          <w:tab w:val="num" w:pos="4320"/>
        </w:tabs>
        <w:ind w:left="4320" w:hanging="360"/>
      </w:pPr>
      <w:rPr>
        <w:rFonts w:ascii="Symbol" w:hAnsi="Symbol" w:hint="default"/>
      </w:rPr>
    </w:lvl>
    <w:lvl w:ilvl="6" w:tplc="08420FC0">
      <w:start w:val="1"/>
      <w:numFmt w:val="bullet"/>
      <w:lvlText w:val=""/>
      <w:lvlJc w:val="left"/>
      <w:pPr>
        <w:tabs>
          <w:tab w:val="num" w:pos="5040"/>
        </w:tabs>
        <w:ind w:left="5040" w:hanging="360"/>
      </w:pPr>
      <w:rPr>
        <w:rFonts w:ascii="Symbol" w:hAnsi="Symbol" w:hint="default"/>
      </w:rPr>
    </w:lvl>
    <w:lvl w:ilvl="7" w:tplc="8E3E4D14">
      <w:start w:val="1"/>
      <w:numFmt w:val="bullet"/>
      <w:lvlText w:val=""/>
      <w:lvlJc w:val="left"/>
      <w:pPr>
        <w:tabs>
          <w:tab w:val="num" w:pos="5760"/>
        </w:tabs>
        <w:ind w:left="5760" w:hanging="360"/>
      </w:pPr>
      <w:rPr>
        <w:rFonts w:ascii="Symbol" w:hAnsi="Symbol" w:hint="default"/>
      </w:rPr>
    </w:lvl>
    <w:lvl w:ilvl="8" w:tplc="48F40A44">
      <w:start w:val="1"/>
      <w:numFmt w:val="bullet"/>
      <w:lvlText w:val=""/>
      <w:lvlJc w:val="left"/>
      <w:pPr>
        <w:tabs>
          <w:tab w:val="num" w:pos="6480"/>
        </w:tabs>
        <w:ind w:left="6480" w:hanging="360"/>
      </w:pPr>
      <w:rPr>
        <w:rFonts w:ascii="Symbol" w:hAnsi="Symbol" w:hint="default"/>
      </w:rPr>
    </w:lvl>
  </w:abstractNum>
  <w:abstractNum w:abstractNumId="10">
    <w:nsid w:val="25712410"/>
    <w:multiLevelType w:val="multilevel"/>
    <w:tmpl w:val="C2280B80"/>
    <w:lvl w:ilvl="0">
      <w:start w:val="1"/>
      <w:numFmt w:val="decimal"/>
      <w:lvlText w:val="%1."/>
      <w:lvlJc w:val="left"/>
      <w:pPr>
        <w:ind w:left="360"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63743E1"/>
    <w:multiLevelType w:val="hybridMultilevel"/>
    <w:tmpl w:val="98569B6C"/>
    <w:lvl w:ilvl="0" w:tplc="FE1ABCE6">
      <w:start w:val="1"/>
      <w:numFmt w:val="bullet"/>
      <w:lvlText w:val=""/>
      <w:lvlJc w:val="left"/>
      <w:pPr>
        <w:tabs>
          <w:tab w:val="num" w:pos="720"/>
        </w:tabs>
        <w:ind w:left="720" w:hanging="360"/>
      </w:pPr>
      <w:rPr>
        <w:rFonts w:ascii="Symbol" w:hAnsi="Symbol" w:hint="default"/>
      </w:rPr>
    </w:lvl>
    <w:lvl w:ilvl="1" w:tplc="434E7856">
      <w:start w:val="1"/>
      <w:numFmt w:val="bullet"/>
      <w:lvlText w:val=""/>
      <w:lvlJc w:val="left"/>
      <w:pPr>
        <w:tabs>
          <w:tab w:val="num" w:pos="1440"/>
        </w:tabs>
        <w:ind w:left="1440" w:hanging="360"/>
      </w:pPr>
      <w:rPr>
        <w:rFonts w:ascii="Symbol" w:hAnsi="Symbol" w:hint="default"/>
      </w:rPr>
    </w:lvl>
    <w:lvl w:ilvl="2" w:tplc="176026E8">
      <w:start w:val="1"/>
      <w:numFmt w:val="bullet"/>
      <w:lvlText w:val=""/>
      <w:lvlJc w:val="left"/>
      <w:pPr>
        <w:tabs>
          <w:tab w:val="num" w:pos="2160"/>
        </w:tabs>
        <w:ind w:left="2160" w:hanging="360"/>
      </w:pPr>
      <w:rPr>
        <w:rFonts w:ascii="Symbol" w:hAnsi="Symbol" w:hint="default"/>
      </w:rPr>
    </w:lvl>
    <w:lvl w:ilvl="3" w:tplc="FF7AB9B2">
      <w:start w:val="1"/>
      <w:numFmt w:val="bullet"/>
      <w:lvlText w:val=""/>
      <w:lvlJc w:val="left"/>
      <w:pPr>
        <w:tabs>
          <w:tab w:val="num" w:pos="2880"/>
        </w:tabs>
        <w:ind w:left="2880" w:hanging="360"/>
      </w:pPr>
      <w:rPr>
        <w:rFonts w:ascii="Symbol" w:hAnsi="Symbol" w:hint="default"/>
      </w:rPr>
    </w:lvl>
    <w:lvl w:ilvl="4" w:tplc="620E1E50">
      <w:start w:val="1"/>
      <w:numFmt w:val="bullet"/>
      <w:lvlText w:val=""/>
      <w:lvlJc w:val="left"/>
      <w:pPr>
        <w:tabs>
          <w:tab w:val="num" w:pos="3600"/>
        </w:tabs>
        <w:ind w:left="3600" w:hanging="360"/>
      </w:pPr>
      <w:rPr>
        <w:rFonts w:ascii="Symbol" w:hAnsi="Symbol" w:hint="default"/>
      </w:rPr>
    </w:lvl>
    <w:lvl w:ilvl="5" w:tplc="6060BB8A">
      <w:start w:val="1"/>
      <w:numFmt w:val="bullet"/>
      <w:lvlText w:val=""/>
      <w:lvlJc w:val="left"/>
      <w:pPr>
        <w:tabs>
          <w:tab w:val="num" w:pos="4320"/>
        </w:tabs>
        <w:ind w:left="4320" w:hanging="360"/>
      </w:pPr>
      <w:rPr>
        <w:rFonts w:ascii="Symbol" w:hAnsi="Symbol" w:hint="default"/>
      </w:rPr>
    </w:lvl>
    <w:lvl w:ilvl="6" w:tplc="4006ADA2">
      <w:start w:val="1"/>
      <w:numFmt w:val="bullet"/>
      <w:lvlText w:val=""/>
      <w:lvlJc w:val="left"/>
      <w:pPr>
        <w:tabs>
          <w:tab w:val="num" w:pos="5040"/>
        </w:tabs>
        <w:ind w:left="5040" w:hanging="360"/>
      </w:pPr>
      <w:rPr>
        <w:rFonts w:ascii="Symbol" w:hAnsi="Symbol" w:hint="default"/>
      </w:rPr>
    </w:lvl>
    <w:lvl w:ilvl="7" w:tplc="932A60EC">
      <w:start w:val="1"/>
      <w:numFmt w:val="bullet"/>
      <w:lvlText w:val=""/>
      <w:lvlJc w:val="left"/>
      <w:pPr>
        <w:tabs>
          <w:tab w:val="num" w:pos="5760"/>
        </w:tabs>
        <w:ind w:left="5760" w:hanging="360"/>
      </w:pPr>
      <w:rPr>
        <w:rFonts w:ascii="Symbol" w:hAnsi="Symbol" w:hint="default"/>
      </w:rPr>
    </w:lvl>
    <w:lvl w:ilvl="8" w:tplc="BED0C6E6">
      <w:start w:val="1"/>
      <w:numFmt w:val="bullet"/>
      <w:lvlText w:val=""/>
      <w:lvlJc w:val="left"/>
      <w:pPr>
        <w:tabs>
          <w:tab w:val="num" w:pos="6480"/>
        </w:tabs>
        <w:ind w:left="6480" w:hanging="360"/>
      </w:pPr>
      <w:rPr>
        <w:rFonts w:ascii="Symbol" w:hAnsi="Symbol" w:hint="default"/>
      </w:rPr>
    </w:lvl>
  </w:abstractNum>
  <w:abstractNum w:abstractNumId="12">
    <w:nsid w:val="318B542B"/>
    <w:multiLevelType w:val="hybridMultilevel"/>
    <w:tmpl w:val="80EC5682"/>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0304DD"/>
    <w:multiLevelType w:val="multilevel"/>
    <w:tmpl w:val="7366888A"/>
    <w:lvl w:ilvl="0">
      <w:start w:val="1"/>
      <w:numFmt w:val="decimal"/>
      <w:lvlText w:val="%1."/>
      <w:lvlJc w:val="left"/>
      <w:pPr>
        <w:ind w:left="360" w:hanging="360"/>
      </w:pPr>
      <w:rPr>
        <w:rFonts w:cs="Times New Roman" w:hint="default"/>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479F7131"/>
    <w:multiLevelType w:val="hybridMultilevel"/>
    <w:tmpl w:val="5A4A1FF0"/>
    <w:lvl w:ilvl="0" w:tplc="36F84FE4">
      <w:start w:val="1"/>
      <w:numFmt w:val="decimal"/>
      <w:lvlText w:val="%1."/>
      <w:lvlJc w:val="left"/>
      <w:pPr>
        <w:ind w:left="360" w:hanging="360"/>
      </w:pPr>
      <w:rPr>
        <w:rFonts w:cs="Times New Roman" w:hint="default"/>
        <w:b w:val="0"/>
        <w:bCs w:val="0"/>
        <w:i w:val="0"/>
        <w:iCs w:val="0"/>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4AF55277"/>
    <w:multiLevelType w:val="hybridMultilevel"/>
    <w:tmpl w:val="D466D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7638C4"/>
    <w:multiLevelType w:val="multilevel"/>
    <w:tmpl w:val="0FA23DC2"/>
    <w:lvl w:ilvl="0">
      <w:start w:val="3"/>
      <w:numFmt w:val="decimal"/>
      <w:lvlText w:val="%1"/>
      <w:lvlJc w:val="left"/>
      <w:pPr>
        <w:ind w:left="480" w:hanging="480"/>
      </w:pPr>
      <w:rPr>
        <w:rFonts w:cs="Times New Roman" w:hint="default"/>
      </w:rPr>
    </w:lvl>
    <w:lvl w:ilvl="1">
      <w:start w:val="1"/>
      <w:numFmt w:val="decimal"/>
      <w:lvlText w:val="%1.%2"/>
      <w:lvlJc w:val="left"/>
      <w:pPr>
        <w:ind w:left="834" w:hanging="48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7">
    <w:nsid w:val="54126FE9"/>
    <w:multiLevelType w:val="hybridMultilevel"/>
    <w:tmpl w:val="FB1AACAA"/>
    <w:lvl w:ilvl="0" w:tplc="66949988">
      <w:start w:val="1"/>
      <w:numFmt w:val="bullet"/>
      <w:lvlText w:val=""/>
      <w:lvlJc w:val="left"/>
      <w:pPr>
        <w:tabs>
          <w:tab w:val="num" w:pos="720"/>
        </w:tabs>
        <w:ind w:left="720" w:hanging="360"/>
      </w:pPr>
      <w:rPr>
        <w:rFonts w:ascii="Symbol" w:hAnsi="Symbol" w:hint="default"/>
      </w:rPr>
    </w:lvl>
    <w:lvl w:ilvl="1" w:tplc="5D96B38E">
      <w:start w:val="1"/>
      <w:numFmt w:val="bullet"/>
      <w:lvlText w:val=""/>
      <w:lvlJc w:val="left"/>
      <w:pPr>
        <w:tabs>
          <w:tab w:val="num" w:pos="1440"/>
        </w:tabs>
        <w:ind w:left="1440" w:hanging="360"/>
      </w:pPr>
      <w:rPr>
        <w:rFonts w:ascii="Symbol" w:hAnsi="Symbol" w:hint="default"/>
      </w:rPr>
    </w:lvl>
    <w:lvl w:ilvl="2" w:tplc="C66214F8">
      <w:start w:val="1"/>
      <w:numFmt w:val="bullet"/>
      <w:lvlText w:val=""/>
      <w:lvlJc w:val="left"/>
      <w:pPr>
        <w:tabs>
          <w:tab w:val="num" w:pos="2160"/>
        </w:tabs>
        <w:ind w:left="2160" w:hanging="360"/>
      </w:pPr>
      <w:rPr>
        <w:rFonts w:ascii="Symbol" w:hAnsi="Symbol" w:hint="default"/>
      </w:rPr>
    </w:lvl>
    <w:lvl w:ilvl="3" w:tplc="B7605488">
      <w:start w:val="1"/>
      <w:numFmt w:val="bullet"/>
      <w:lvlText w:val=""/>
      <w:lvlJc w:val="left"/>
      <w:pPr>
        <w:tabs>
          <w:tab w:val="num" w:pos="2880"/>
        </w:tabs>
        <w:ind w:left="2880" w:hanging="360"/>
      </w:pPr>
      <w:rPr>
        <w:rFonts w:ascii="Symbol" w:hAnsi="Symbol" w:hint="default"/>
      </w:rPr>
    </w:lvl>
    <w:lvl w:ilvl="4" w:tplc="48EE5A64">
      <w:start w:val="1"/>
      <w:numFmt w:val="bullet"/>
      <w:lvlText w:val=""/>
      <w:lvlJc w:val="left"/>
      <w:pPr>
        <w:tabs>
          <w:tab w:val="num" w:pos="3600"/>
        </w:tabs>
        <w:ind w:left="3600" w:hanging="360"/>
      </w:pPr>
      <w:rPr>
        <w:rFonts w:ascii="Symbol" w:hAnsi="Symbol" w:hint="default"/>
      </w:rPr>
    </w:lvl>
    <w:lvl w:ilvl="5" w:tplc="4ADE7840">
      <w:start w:val="1"/>
      <w:numFmt w:val="bullet"/>
      <w:lvlText w:val=""/>
      <w:lvlJc w:val="left"/>
      <w:pPr>
        <w:tabs>
          <w:tab w:val="num" w:pos="4320"/>
        </w:tabs>
        <w:ind w:left="4320" w:hanging="360"/>
      </w:pPr>
      <w:rPr>
        <w:rFonts w:ascii="Symbol" w:hAnsi="Symbol" w:hint="default"/>
      </w:rPr>
    </w:lvl>
    <w:lvl w:ilvl="6" w:tplc="B192C58A">
      <w:start w:val="1"/>
      <w:numFmt w:val="bullet"/>
      <w:lvlText w:val=""/>
      <w:lvlJc w:val="left"/>
      <w:pPr>
        <w:tabs>
          <w:tab w:val="num" w:pos="5040"/>
        </w:tabs>
        <w:ind w:left="5040" w:hanging="360"/>
      </w:pPr>
      <w:rPr>
        <w:rFonts w:ascii="Symbol" w:hAnsi="Symbol" w:hint="default"/>
      </w:rPr>
    </w:lvl>
    <w:lvl w:ilvl="7" w:tplc="F0DA8252">
      <w:start w:val="1"/>
      <w:numFmt w:val="bullet"/>
      <w:lvlText w:val=""/>
      <w:lvlJc w:val="left"/>
      <w:pPr>
        <w:tabs>
          <w:tab w:val="num" w:pos="5760"/>
        </w:tabs>
        <w:ind w:left="5760" w:hanging="360"/>
      </w:pPr>
      <w:rPr>
        <w:rFonts w:ascii="Symbol" w:hAnsi="Symbol" w:hint="default"/>
      </w:rPr>
    </w:lvl>
    <w:lvl w:ilvl="8" w:tplc="25046EDE">
      <w:start w:val="1"/>
      <w:numFmt w:val="bullet"/>
      <w:lvlText w:val=""/>
      <w:lvlJc w:val="left"/>
      <w:pPr>
        <w:tabs>
          <w:tab w:val="num" w:pos="6480"/>
        </w:tabs>
        <w:ind w:left="6480" w:hanging="360"/>
      </w:pPr>
      <w:rPr>
        <w:rFonts w:ascii="Symbol" w:hAnsi="Symbol" w:hint="default"/>
      </w:rPr>
    </w:lvl>
  </w:abstractNum>
  <w:abstractNum w:abstractNumId="18">
    <w:nsid w:val="54852F93"/>
    <w:multiLevelType w:val="hybridMultilevel"/>
    <w:tmpl w:val="CFB25D12"/>
    <w:lvl w:ilvl="0" w:tplc="0D2EE878">
      <w:start w:val="1"/>
      <w:numFmt w:val="bullet"/>
      <w:lvlText w:val=""/>
      <w:lvlJc w:val="left"/>
      <w:pPr>
        <w:tabs>
          <w:tab w:val="num" w:pos="720"/>
        </w:tabs>
        <w:ind w:left="720" w:hanging="360"/>
      </w:pPr>
      <w:rPr>
        <w:rFonts w:ascii="Symbol" w:hAnsi="Symbol" w:hint="default"/>
      </w:rPr>
    </w:lvl>
    <w:lvl w:ilvl="1" w:tplc="F91C6A6C">
      <w:start w:val="1"/>
      <w:numFmt w:val="bullet"/>
      <w:lvlText w:val=""/>
      <w:lvlJc w:val="left"/>
      <w:pPr>
        <w:tabs>
          <w:tab w:val="num" w:pos="1440"/>
        </w:tabs>
        <w:ind w:left="1440" w:hanging="360"/>
      </w:pPr>
      <w:rPr>
        <w:rFonts w:ascii="Symbol" w:hAnsi="Symbol" w:hint="default"/>
      </w:rPr>
    </w:lvl>
    <w:lvl w:ilvl="2" w:tplc="2EB41B38">
      <w:start w:val="1"/>
      <w:numFmt w:val="bullet"/>
      <w:lvlText w:val=""/>
      <w:lvlJc w:val="left"/>
      <w:pPr>
        <w:tabs>
          <w:tab w:val="num" w:pos="2160"/>
        </w:tabs>
        <w:ind w:left="2160" w:hanging="360"/>
      </w:pPr>
      <w:rPr>
        <w:rFonts w:ascii="Symbol" w:hAnsi="Symbol" w:hint="default"/>
      </w:rPr>
    </w:lvl>
    <w:lvl w:ilvl="3" w:tplc="77CA02D8">
      <w:start w:val="1"/>
      <w:numFmt w:val="bullet"/>
      <w:lvlText w:val=""/>
      <w:lvlJc w:val="left"/>
      <w:pPr>
        <w:tabs>
          <w:tab w:val="num" w:pos="2880"/>
        </w:tabs>
        <w:ind w:left="2880" w:hanging="360"/>
      </w:pPr>
      <w:rPr>
        <w:rFonts w:ascii="Symbol" w:hAnsi="Symbol" w:hint="default"/>
      </w:rPr>
    </w:lvl>
    <w:lvl w:ilvl="4" w:tplc="72720644">
      <w:start w:val="1"/>
      <w:numFmt w:val="bullet"/>
      <w:lvlText w:val=""/>
      <w:lvlJc w:val="left"/>
      <w:pPr>
        <w:tabs>
          <w:tab w:val="num" w:pos="3600"/>
        </w:tabs>
        <w:ind w:left="3600" w:hanging="360"/>
      </w:pPr>
      <w:rPr>
        <w:rFonts w:ascii="Symbol" w:hAnsi="Symbol" w:hint="default"/>
      </w:rPr>
    </w:lvl>
    <w:lvl w:ilvl="5" w:tplc="A9F6D226">
      <w:start w:val="1"/>
      <w:numFmt w:val="bullet"/>
      <w:lvlText w:val=""/>
      <w:lvlJc w:val="left"/>
      <w:pPr>
        <w:tabs>
          <w:tab w:val="num" w:pos="4320"/>
        </w:tabs>
        <w:ind w:left="4320" w:hanging="360"/>
      </w:pPr>
      <w:rPr>
        <w:rFonts w:ascii="Symbol" w:hAnsi="Symbol" w:hint="default"/>
      </w:rPr>
    </w:lvl>
    <w:lvl w:ilvl="6" w:tplc="A31042AE">
      <w:start w:val="1"/>
      <w:numFmt w:val="bullet"/>
      <w:lvlText w:val=""/>
      <w:lvlJc w:val="left"/>
      <w:pPr>
        <w:tabs>
          <w:tab w:val="num" w:pos="5040"/>
        </w:tabs>
        <w:ind w:left="5040" w:hanging="360"/>
      </w:pPr>
      <w:rPr>
        <w:rFonts w:ascii="Symbol" w:hAnsi="Symbol" w:hint="default"/>
      </w:rPr>
    </w:lvl>
    <w:lvl w:ilvl="7" w:tplc="92843766">
      <w:start w:val="1"/>
      <w:numFmt w:val="bullet"/>
      <w:lvlText w:val=""/>
      <w:lvlJc w:val="left"/>
      <w:pPr>
        <w:tabs>
          <w:tab w:val="num" w:pos="5760"/>
        </w:tabs>
        <w:ind w:left="5760" w:hanging="360"/>
      </w:pPr>
      <w:rPr>
        <w:rFonts w:ascii="Symbol" w:hAnsi="Symbol" w:hint="default"/>
      </w:rPr>
    </w:lvl>
    <w:lvl w:ilvl="8" w:tplc="99666120">
      <w:start w:val="1"/>
      <w:numFmt w:val="bullet"/>
      <w:lvlText w:val=""/>
      <w:lvlJc w:val="left"/>
      <w:pPr>
        <w:tabs>
          <w:tab w:val="num" w:pos="6480"/>
        </w:tabs>
        <w:ind w:left="6480" w:hanging="360"/>
      </w:pPr>
      <w:rPr>
        <w:rFonts w:ascii="Symbol" w:hAnsi="Symbol" w:hint="default"/>
      </w:rPr>
    </w:lvl>
  </w:abstractNum>
  <w:abstractNum w:abstractNumId="19">
    <w:nsid w:val="5658347C"/>
    <w:multiLevelType w:val="multilevel"/>
    <w:tmpl w:val="374A6B0C"/>
    <w:lvl w:ilvl="0">
      <w:start w:val="1"/>
      <w:numFmt w:val="decimal"/>
      <w:lvlText w:val="%1."/>
      <w:lvlJc w:val="left"/>
      <w:pPr>
        <w:ind w:left="360" w:hanging="360"/>
      </w:pPr>
      <w:rPr>
        <w:rFonts w:cs="Times New Roman" w:hint="default"/>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5A744D75"/>
    <w:multiLevelType w:val="multilevel"/>
    <w:tmpl w:val="88129812"/>
    <w:lvl w:ilvl="0">
      <w:start w:val="1"/>
      <w:numFmt w:val="decimal"/>
      <w:lvlText w:val="%1."/>
      <w:lvlJc w:val="left"/>
      <w:pPr>
        <w:ind w:left="360" w:hanging="360"/>
      </w:pPr>
      <w:rPr>
        <w:rFonts w:cs="Times New Roman" w:hint="default"/>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5B896FD2"/>
    <w:multiLevelType w:val="multilevel"/>
    <w:tmpl w:val="704C7DF0"/>
    <w:lvl w:ilvl="0">
      <w:start w:val="1"/>
      <w:numFmt w:val="decimal"/>
      <w:lvlText w:val="%1."/>
      <w:lvlJc w:val="left"/>
      <w:pPr>
        <w:ind w:left="360" w:hanging="360"/>
      </w:pPr>
      <w:rPr>
        <w:rFonts w:cs="Times New Roman" w:hint="default"/>
        <w:b w:val="0"/>
        <w:bCs w:val="0"/>
        <w:i w:val="0"/>
        <w:iCs w:val="0"/>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33654E7"/>
    <w:multiLevelType w:val="hybridMultilevel"/>
    <w:tmpl w:val="653C2054"/>
    <w:lvl w:ilvl="0" w:tplc="80361642">
      <w:start w:val="1"/>
      <w:numFmt w:val="decimal"/>
      <w:lvlText w:val="%1."/>
      <w:lvlJc w:val="left"/>
      <w:pPr>
        <w:ind w:left="928" w:hanging="360"/>
      </w:pPr>
      <w:rPr>
        <w:rFonts w:cs="Times New Roman" w:hint="default"/>
        <w:b w:val="0"/>
      </w:rPr>
    </w:lvl>
    <w:lvl w:ilvl="1" w:tplc="63D42BBC">
      <w:start w:val="1"/>
      <w:numFmt w:val="upperLetter"/>
      <w:lvlText w:val="%2."/>
      <w:lvlJc w:val="left"/>
      <w:pPr>
        <w:ind w:left="1440" w:hanging="360"/>
      </w:pPr>
      <w:rPr>
        <w:rFonts w:cs="Times New Roman" w:hint="default"/>
        <w:b/>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3">
    <w:nsid w:val="63573E04"/>
    <w:multiLevelType w:val="hybridMultilevel"/>
    <w:tmpl w:val="D1D0B208"/>
    <w:lvl w:ilvl="0" w:tplc="61F465BE">
      <w:start w:val="1"/>
      <w:numFmt w:val="bullet"/>
      <w:lvlText w:val=""/>
      <w:lvlJc w:val="left"/>
      <w:pPr>
        <w:tabs>
          <w:tab w:val="num" w:pos="720"/>
        </w:tabs>
        <w:ind w:left="720" w:hanging="360"/>
      </w:pPr>
      <w:rPr>
        <w:rFonts w:ascii="Symbol" w:hAnsi="Symbol" w:hint="default"/>
      </w:rPr>
    </w:lvl>
    <w:lvl w:ilvl="1" w:tplc="97CA848A">
      <w:start w:val="1"/>
      <w:numFmt w:val="bullet"/>
      <w:lvlText w:val=""/>
      <w:lvlJc w:val="left"/>
      <w:pPr>
        <w:tabs>
          <w:tab w:val="num" w:pos="1440"/>
        </w:tabs>
        <w:ind w:left="1440" w:hanging="360"/>
      </w:pPr>
      <w:rPr>
        <w:rFonts w:ascii="Symbol" w:hAnsi="Symbol" w:hint="default"/>
      </w:rPr>
    </w:lvl>
    <w:lvl w:ilvl="2" w:tplc="2D6617CE">
      <w:start w:val="1"/>
      <w:numFmt w:val="bullet"/>
      <w:lvlText w:val=""/>
      <w:lvlJc w:val="left"/>
      <w:pPr>
        <w:tabs>
          <w:tab w:val="num" w:pos="2160"/>
        </w:tabs>
        <w:ind w:left="2160" w:hanging="360"/>
      </w:pPr>
      <w:rPr>
        <w:rFonts w:ascii="Symbol" w:hAnsi="Symbol" w:hint="default"/>
      </w:rPr>
    </w:lvl>
    <w:lvl w:ilvl="3" w:tplc="7812E9D0">
      <w:start w:val="1"/>
      <w:numFmt w:val="bullet"/>
      <w:lvlText w:val=""/>
      <w:lvlJc w:val="left"/>
      <w:pPr>
        <w:tabs>
          <w:tab w:val="num" w:pos="2880"/>
        </w:tabs>
        <w:ind w:left="2880" w:hanging="360"/>
      </w:pPr>
      <w:rPr>
        <w:rFonts w:ascii="Symbol" w:hAnsi="Symbol" w:hint="default"/>
      </w:rPr>
    </w:lvl>
    <w:lvl w:ilvl="4" w:tplc="65780988">
      <w:start w:val="1"/>
      <w:numFmt w:val="bullet"/>
      <w:lvlText w:val=""/>
      <w:lvlJc w:val="left"/>
      <w:pPr>
        <w:tabs>
          <w:tab w:val="num" w:pos="3600"/>
        </w:tabs>
        <w:ind w:left="3600" w:hanging="360"/>
      </w:pPr>
      <w:rPr>
        <w:rFonts w:ascii="Symbol" w:hAnsi="Symbol" w:hint="default"/>
      </w:rPr>
    </w:lvl>
    <w:lvl w:ilvl="5" w:tplc="F2787772">
      <w:start w:val="1"/>
      <w:numFmt w:val="bullet"/>
      <w:lvlText w:val=""/>
      <w:lvlJc w:val="left"/>
      <w:pPr>
        <w:tabs>
          <w:tab w:val="num" w:pos="4320"/>
        </w:tabs>
        <w:ind w:left="4320" w:hanging="360"/>
      </w:pPr>
      <w:rPr>
        <w:rFonts w:ascii="Symbol" w:hAnsi="Symbol" w:hint="default"/>
      </w:rPr>
    </w:lvl>
    <w:lvl w:ilvl="6" w:tplc="F1FC1512">
      <w:start w:val="1"/>
      <w:numFmt w:val="bullet"/>
      <w:lvlText w:val=""/>
      <w:lvlJc w:val="left"/>
      <w:pPr>
        <w:tabs>
          <w:tab w:val="num" w:pos="5040"/>
        </w:tabs>
        <w:ind w:left="5040" w:hanging="360"/>
      </w:pPr>
      <w:rPr>
        <w:rFonts w:ascii="Symbol" w:hAnsi="Symbol" w:hint="default"/>
      </w:rPr>
    </w:lvl>
    <w:lvl w:ilvl="7" w:tplc="CC2E8AEA">
      <w:start w:val="1"/>
      <w:numFmt w:val="bullet"/>
      <w:lvlText w:val=""/>
      <w:lvlJc w:val="left"/>
      <w:pPr>
        <w:tabs>
          <w:tab w:val="num" w:pos="5760"/>
        </w:tabs>
        <w:ind w:left="5760" w:hanging="360"/>
      </w:pPr>
      <w:rPr>
        <w:rFonts w:ascii="Symbol" w:hAnsi="Symbol" w:hint="default"/>
      </w:rPr>
    </w:lvl>
    <w:lvl w:ilvl="8" w:tplc="D5F24A3E">
      <w:start w:val="1"/>
      <w:numFmt w:val="bullet"/>
      <w:lvlText w:val=""/>
      <w:lvlJc w:val="left"/>
      <w:pPr>
        <w:tabs>
          <w:tab w:val="num" w:pos="6480"/>
        </w:tabs>
        <w:ind w:left="6480" w:hanging="360"/>
      </w:pPr>
      <w:rPr>
        <w:rFonts w:ascii="Symbol" w:hAnsi="Symbol" w:hint="default"/>
      </w:rPr>
    </w:lvl>
  </w:abstractNum>
  <w:abstractNum w:abstractNumId="24">
    <w:nsid w:val="635F00FD"/>
    <w:multiLevelType w:val="multilevel"/>
    <w:tmpl w:val="5A4A1FF0"/>
    <w:lvl w:ilvl="0">
      <w:start w:val="1"/>
      <w:numFmt w:val="decimal"/>
      <w:lvlText w:val="%1."/>
      <w:lvlJc w:val="left"/>
      <w:pPr>
        <w:ind w:left="360" w:hanging="360"/>
      </w:pPr>
      <w:rPr>
        <w:rFonts w:cs="Times New Roman" w:hint="default"/>
        <w:b w:val="0"/>
        <w:bCs w:val="0"/>
        <w:i w:val="0"/>
        <w:iCs w:val="0"/>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69AB1450"/>
    <w:multiLevelType w:val="multilevel"/>
    <w:tmpl w:val="6838B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BCD62DB"/>
    <w:multiLevelType w:val="hybridMultilevel"/>
    <w:tmpl w:val="C98E09E6"/>
    <w:lvl w:ilvl="0" w:tplc="941A1E74">
      <w:start w:val="1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E470EF"/>
    <w:multiLevelType w:val="hybridMultilevel"/>
    <w:tmpl w:val="C4884950"/>
    <w:lvl w:ilvl="0" w:tplc="0C5C6FF2">
      <w:start w:val="1"/>
      <w:numFmt w:val="bullet"/>
      <w:lvlText w:val=""/>
      <w:lvlJc w:val="left"/>
      <w:pPr>
        <w:tabs>
          <w:tab w:val="num" w:pos="720"/>
        </w:tabs>
        <w:ind w:left="720" w:hanging="360"/>
      </w:pPr>
      <w:rPr>
        <w:rFonts w:ascii="Symbol" w:hAnsi="Symbol" w:hint="default"/>
      </w:rPr>
    </w:lvl>
    <w:lvl w:ilvl="1" w:tplc="17F67BE6">
      <w:start w:val="1"/>
      <w:numFmt w:val="bullet"/>
      <w:lvlText w:val=""/>
      <w:lvlJc w:val="left"/>
      <w:pPr>
        <w:tabs>
          <w:tab w:val="num" w:pos="1440"/>
        </w:tabs>
        <w:ind w:left="1440" w:hanging="360"/>
      </w:pPr>
      <w:rPr>
        <w:rFonts w:ascii="Symbol" w:hAnsi="Symbol" w:hint="default"/>
      </w:rPr>
    </w:lvl>
    <w:lvl w:ilvl="2" w:tplc="CCDC8B72">
      <w:start w:val="1"/>
      <w:numFmt w:val="bullet"/>
      <w:lvlText w:val=""/>
      <w:lvlJc w:val="left"/>
      <w:pPr>
        <w:tabs>
          <w:tab w:val="num" w:pos="2160"/>
        </w:tabs>
        <w:ind w:left="2160" w:hanging="360"/>
      </w:pPr>
      <w:rPr>
        <w:rFonts w:ascii="Symbol" w:hAnsi="Symbol" w:hint="default"/>
      </w:rPr>
    </w:lvl>
    <w:lvl w:ilvl="3" w:tplc="05B2CA88">
      <w:start w:val="1"/>
      <w:numFmt w:val="bullet"/>
      <w:lvlText w:val=""/>
      <w:lvlJc w:val="left"/>
      <w:pPr>
        <w:tabs>
          <w:tab w:val="num" w:pos="2880"/>
        </w:tabs>
        <w:ind w:left="2880" w:hanging="360"/>
      </w:pPr>
      <w:rPr>
        <w:rFonts w:ascii="Symbol" w:hAnsi="Symbol" w:hint="default"/>
      </w:rPr>
    </w:lvl>
    <w:lvl w:ilvl="4" w:tplc="37BCA368">
      <w:start w:val="1"/>
      <w:numFmt w:val="bullet"/>
      <w:lvlText w:val=""/>
      <w:lvlJc w:val="left"/>
      <w:pPr>
        <w:tabs>
          <w:tab w:val="num" w:pos="3600"/>
        </w:tabs>
        <w:ind w:left="3600" w:hanging="360"/>
      </w:pPr>
      <w:rPr>
        <w:rFonts w:ascii="Symbol" w:hAnsi="Symbol" w:hint="default"/>
      </w:rPr>
    </w:lvl>
    <w:lvl w:ilvl="5" w:tplc="7220BF72">
      <w:start w:val="1"/>
      <w:numFmt w:val="bullet"/>
      <w:lvlText w:val=""/>
      <w:lvlJc w:val="left"/>
      <w:pPr>
        <w:tabs>
          <w:tab w:val="num" w:pos="4320"/>
        </w:tabs>
        <w:ind w:left="4320" w:hanging="360"/>
      </w:pPr>
      <w:rPr>
        <w:rFonts w:ascii="Symbol" w:hAnsi="Symbol" w:hint="default"/>
      </w:rPr>
    </w:lvl>
    <w:lvl w:ilvl="6" w:tplc="FDB23A4C">
      <w:start w:val="1"/>
      <w:numFmt w:val="bullet"/>
      <w:lvlText w:val=""/>
      <w:lvlJc w:val="left"/>
      <w:pPr>
        <w:tabs>
          <w:tab w:val="num" w:pos="5040"/>
        </w:tabs>
        <w:ind w:left="5040" w:hanging="360"/>
      </w:pPr>
      <w:rPr>
        <w:rFonts w:ascii="Symbol" w:hAnsi="Symbol" w:hint="default"/>
      </w:rPr>
    </w:lvl>
    <w:lvl w:ilvl="7" w:tplc="DEA27FDC">
      <w:start w:val="1"/>
      <w:numFmt w:val="bullet"/>
      <w:lvlText w:val=""/>
      <w:lvlJc w:val="left"/>
      <w:pPr>
        <w:tabs>
          <w:tab w:val="num" w:pos="5760"/>
        </w:tabs>
        <w:ind w:left="5760" w:hanging="360"/>
      </w:pPr>
      <w:rPr>
        <w:rFonts w:ascii="Symbol" w:hAnsi="Symbol" w:hint="default"/>
      </w:rPr>
    </w:lvl>
    <w:lvl w:ilvl="8" w:tplc="C2F83190">
      <w:start w:val="1"/>
      <w:numFmt w:val="bullet"/>
      <w:lvlText w:val=""/>
      <w:lvlJc w:val="left"/>
      <w:pPr>
        <w:tabs>
          <w:tab w:val="num" w:pos="6480"/>
        </w:tabs>
        <w:ind w:left="6480" w:hanging="360"/>
      </w:pPr>
      <w:rPr>
        <w:rFonts w:ascii="Symbol" w:hAnsi="Symbol" w:hint="default"/>
      </w:rPr>
    </w:lvl>
  </w:abstractNum>
  <w:abstractNum w:abstractNumId="28">
    <w:nsid w:val="78D01751"/>
    <w:multiLevelType w:val="multilevel"/>
    <w:tmpl w:val="9DE4C6AC"/>
    <w:lvl w:ilvl="0">
      <w:start w:val="1"/>
      <w:numFmt w:val="decimal"/>
      <w:lvlText w:val="%1."/>
      <w:lvlJc w:val="left"/>
      <w:pPr>
        <w:ind w:left="360" w:hanging="360"/>
      </w:pPr>
      <w:rPr>
        <w:rFonts w:cs="Times New Roman" w:hint="default"/>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4"/>
  </w:num>
  <w:num w:numId="2">
    <w:abstractNumId w:val="16"/>
  </w:num>
  <w:num w:numId="3">
    <w:abstractNumId w:val="4"/>
  </w:num>
  <w:num w:numId="4">
    <w:abstractNumId w:val="10"/>
  </w:num>
  <w:num w:numId="5">
    <w:abstractNumId w:val="3"/>
  </w:num>
  <w:num w:numId="6">
    <w:abstractNumId w:val="22"/>
  </w:num>
  <w:num w:numId="7">
    <w:abstractNumId w:val="6"/>
  </w:num>
  <w:num w:numId="8">
    <w:abstractNumId w:val="1"/>
  </w:num>
  <w:num w:numId="9">
    <w:abstractNumId w:val="2"/>
  </w:num>
  <w:num w:numId="10">
    <w:abstractNumId w:val="23"/>
  </w:num>
  <w:num w:numId="11">
    <w:abstractNumId w:val="11"/>
  </w:num>
  <w:num w:numId="12">
    <w:abstractNumId w:val="5"/>
  </w:num>
  <w:num w:numId="13">
    <w:abstractNumId w:val="17"/>
  </w:num>
  <w:num w:numId="14">
    <w:abstractNumId w:val="9"/>
  </w:num>
  <w:num w:numId="15">
    <w:abstractNumId w:val="7"/>
  </w:num>
  <w:num w:numId="16">
    <w:abstractNumId w:val="27"/>
  </w:num>
  <w:num w:numId="17">
    <w:abstractNumId w:val="18"/>
  </w:num>
  <w:num w:numId="18">
    <w:abstractNumId w:val="19"/>
  </w:num>
  <w:num w:numId="19">
    <w:abstractNumId w:val="20"/>
  </w:num>
  <w:num w:numId="20">
    <w:abstractNumId w:val="28"/>
  </w:num>
  <w:num w:numId="21">
    <w:abstractNumId w:val="13"/>
  </w:num>
  <w:num w:numId="22">
    <w:abstractNumId w:val="0"/>
  </w:num>
  <w:num w:numId="23">
    <w:abstractNumId w:val="26"/>
  </w:num>
  <w:num w:numId="24">
    <w:abstractNumId w:val="25"/>
  </w:num>
  <w:num w:numId="25">
    <w:abstractNumId w:val="21"/>
  </w:num>
  <w:num w:numId="26">
    <w:abstractNumId w:val="24"/>
  </w:num>
  <w:num w:numId="27">
    <w:abstractNumId w:val="8"/>
  </w:num>
  <w:num w:numId="28">
    <w:abstractNumId w:val="15"/>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stylePaneFormatFilter w:val="3F01"/>
  <w:defaultTabStop w:val="720"/>
  <w:hyphenationZone w:val="357"/>
  <w:doNotHyphenateCaps/>
  <w:characterSpacingControl w:val="doNotCompress"/>
  <w:doNotValidateAgainstSchema/>
  <w:doNotDemarcateInvalidXml/>
  <w:hdrShapeDefaults>
    <o:shapedefaults v:ext="edit" spidmax="4097">
      <o:colormenu v:ext="edit" strokecolor="none"/>
    </o:shapedefaults>
  </w:hdrShapeDefaults>
  <w:footnotePr>
    <w:footnote w:id="-1"/>
    <w:footnote w:id="0"/>
  </w:footnotePr>
  <w:endnotePr>
    <w:endnote w:id="-1"/>
    <w:endnote w:id="0"/>
  </w:endnotePr>
  <w:compat/>
  <w:rsids>
    <w:rsidRoot w:val="00112975"/>
    <w:rsid w:val="00001B8F"/>
    <w:rsid w:val="000029E7"/>
    <w:rsid w:val="0000593B"/>
    <w:rsid w:val="00011264"/>
    <w:rsid w:val="00011D5D"/>
    <w:rsid w:val="00012DB3"/>
    <w:rsid w:val="000145A9"/>
    <w:rsid w:val="00016D90"/>
    <w:rsid w:val="00016E8A"/>
    <w:rsid w:val="00017F42"/>
    <w:rsid w:val="00020BBB"/>
    <w:rsid w:val="00021321"/>
    <w:rsid w:val="000229AF"/>
    <w:rsid w:val="00031ADF"/>
    <w:rsid w:val="00031BB7"/>
    <w:rsid w:val="000335C4"/>
    <w:rsid w:val="0003383D"/>
    <w:rsid w:val="000358CF"/>
    <w:rsid w:val="00036817"/>
    <w:rsid w:val="00037FF0"/>
    <w:rsid w:val="00040A99"/>
    <w:rsid w:val="0004169E"/>
    <w:rsid w:val="00046FB9"/>
    <w:rsid w:val="00051D68"/>
    <w:rsid w:val="00052B26"/>
    <w:rsid w:val="000602D1"/>
    <w:rsid w:val="00064A7F"/>
    <w:rsid w:val="000661AA"/>
    <w:rsid w:val="000665D0"/>
    <w:rsid w:val="000671E4"/>
    <w:rsid w:val="00067442"/>
    <w:rsid w:val="000700AF"/>
    <w:rsid w:val="0007271C"/>
    <w:rsid w:val="0007329F"/>
    <w:rsid w:val="000754EA"/>
    <w:rsid w:val="000765D3"/>
    <w:rsid w:val="00077EBC"/>
    <w:rsid w:val="000818CA"/>
    <w:rsid w:val="000828B0"/>
    <w:rsid w:val="000833AA"/>
    <w:rsid w:val="0009081A"/>
    <w:rsid w:val="0009155E"/>
    <w:rsid w:val="00091E3B"/>
    <w:rsid w:val="000932F7"/>
    <w:rsid w:val="00093A7D"/>
    <w:rsid w:val="00095086"/>
    <w:rsid w:val="000A135E"/>
    <w:rsid w:val="000A140C"/>
    <w:rsid w:val="000A1BFA"/>
    <w:rsid w:val="000A2464"/>
    <w:rsid w:val="000A273C"/>
    <w:rsid w:val="000A5133"/>
    <w:rsid w:val="000B3AA4"/>
    <w:rsid w:val="000C5322"/>
    <w:rsid w:val="000C74F4"/>
    <w:rsid w:val="000C76DD"/>
    <w:rsid w:val="000D01D7"/>
    <w:rsid w:val="000D2311"/>
    <w:rsid w:val="000D2505"/>
    <w:rsid w:val="000D4D97"/>
    <w:rsid w:val="000D5316"/>
    <w:rsid w:val="000D5A06"/>
    <w:rsid w:val="000D6018"/>
    <w:rsid w:val="000E4FBD"/>
    <w:rsid w:val="000E60E6"/>
    <w:rsid w:val="000E6D64"/>
    <w:rsid w:val="000E779E"/>
    <w:rsid w:val="000E7CE4"/>
    <w:rsid w:val="000F0050"/>
    <w:rsid w:val="000F0DC8"/>
    <w:rsid w:val="000F2B8D"/>
    <w:rsid w:val="000F4A0F"/>
    <w:rsid w:val="000F674A"/>
    <w:rsid w:val="000F7C91"/>
    <w:rsid w:val="00100D25"/>
    <w:rsid w:val="00101D67"/>
    <w:rsid w:val="00103D28"/>
    <w:rsid w:val="001111C8"/>
    <w:rsid w:val="00111A6A"/>
    <w:rsid w:val="00111DEF"/>
    <w:rsid w:val="0011234F"/>
    <w:rsid w:val="00112975"/>
    <w:rsid w:val="001146EF"/>
    <w:rsid w:val="001172C9"/>
    <w:rsid w:val="00117FD9"/>
    <w:rsid w:val="00121A16"/>
    <w:rsid w:val="0012255C"/>
    <w:rsid w:val="001227C3"/>
    <w:rsid w:val="001236CB"/>
    <w:rsid w:val="001275F1"/>
    <w:rsid w:val="00127A2C"/>
    <w:rsid w:val="00130AFA"/>
    <w:rsid w:val="0013314A"/>
    <w:rsid w:val="00134F9B"/>
    <w:rsid w:val="00137D9B"/>
    <w:rsid w:val="0014205A"/>
    <w:rsid w:val="001436FE"/>
    <w:rsid w:val="00145D35"/>
    <w:rsid w:val="00146A09"/>
    <w:rsid w:val="00146F94"/>
    <w:rsid w:val="001510D6"/>
    <w:rsid w:val="00153270"/>
    <w:rsid w:val="001539B3"/>
    <w:rsid w:val="00153E51"/>
    <w:rsid w:val="001563CF"/>
    <w:rsid w:val="001564CF"/>
    <w:rsid w:val="0015759A"/>
    <w:rsid w:val="00160195"/>
    <w:rsid w:val="0016192C"/>
    <w:rsid w:val="00162A5D"/>
    <w:rsid w:val="0016384C"/>
    <w:rsid w:val="0016688A"/>
    <w:rsid w:val="00170177"/>
    <w:rsid w:val="001705A6"/>
    <w:rsid w:val="00172DAA"/>
    <w:rsid w:val="00176FC3"/>
    <w:rsid w:val="00181E6C"/>
    <w:rsid w:val="0018219C"/>
    <w:rsid w:val="00182A00"/>
    <w:rsid w:val="001831F8"/>
    <w:rsid w:val="00183857"/>
    <w:rsid w:val="00183C14"/>
    <w:rsid w:val="00183C3C"/>
    <w:rsid w:val="00184BB8"/>
    <w:rsid w:val="00185EE2"/>
    <w:rsid w:val="0018768A"/>
    <w:rsid w:val="001903FD"/>
    <w:rsid w:val="00190AB7"/>
    <w:rsid w:val="00190CAE"/>
    <w:rsid w:val="001955E6"/>
    <w:rsid w:val="00195849"/>
    <w:rsid w:val="001973DA"/>
    <w:rsid w:val="00197C95"/>
    <w:rsid w:val="00197FE5"/>
    <w:rsid w:val="001A0A30"/>
    <w:rsid w:val="001A154E"/>
    <w:rsid w:val="001A3008"/>
    <w:rsid w:val="001A3DD8"/>
    <w:rsid w:val="001A70C2"/>
    <w:rsid w:val="001A7C2E"/>
    <w:rsid w:val="001B4C02"/>
    <w:rsid w:val="001B6797"/>
    <w:rsid w:val="001C0379"/>
    <w:rsid w:val="001C6DB8"/>
    <w:rsid w:val="001D03D3"/>
    <w:rsid w:val="001D1251"/>
    <w:rsid w:val="001D2D17"/>
    <w:rsid w:val="001D5258"/>
    <w:rsid w:val="001D607C"/>
    <w:rsid w:val="001D6D1F"/>
    <w:rsid w:val="001E2579"/>
    <w:rsid w:val="001E3AB7"/>
    <w:rsid w:val="001E457B"/>
    <w:rsid w:val="001E60F8"/>
    <w:rsid w:val="001E701C"/>
    <w:rsid w:val="001F15D1"/>
    <w:rsid w:val="001F30C5"/>
    <w:rsid w:val="001F5D40"/>
    <w:rsid w:val="001F651D"/>
    <w:rsid w:val="001F682F"/>
    <w:rsid w:val="001F6ED3"/>
    <w:rsid w:val="001F7B77"/>
    <w:rsid w:val="002005F6"/>
    <w:rsid w:val="0020253C"/>
    <w:rsid w:val="002029BE"/>
    <w:rsid w:val="002041FB"/>
    <w:rsid w:val="00207C47"/>
    <w:rsid w:val="002106C8"/>
    <w:rsid w:val="00210973"/>
    <w:rsid w:val="00211966"/>
    <w:rsid w:val="00211ACE"/>
    <w:rsid w:val="00213957"/>
    <w:rsid w:val="00214073"/>
    <w:rsid w:val="0021475A"/>
    <w:rsid w:val="00214E14"/>
    <w:rsid w:val="00221B05"/>
    <w:rsid w:val="00230B58"/>
    <w:rsid w:val="00232068"/>
    <w:rsid w:val="002334D7"/>
    <w:rsid w:val="00236ACB"/>
    <w:rsid w:val="00237043"/>
    <w:rsid w:val="002377DA"/>
    <w:rsid w:val="002415C0"/>
    <w:rsid w:val="002442DB"/>
    <w:rsid w:val="00244404"/>
    <w:rsid w:val="00252F95"/>
    <w:rsid w:val="00254275"/>
    <w:rsid w:val="0025553C"/>
    <w:rsid w:val="00257BB8"/>
    <w:rsid w:val="0026346C"/>
    <w:rsid w:val="00264CF6"/>
    <w:rsid w:val="002663CF"/>
    <w:rsid w:val="00266E08"/>
    <w:rsid w:val="00267E6E"/>
    <w:rsid w:val="002705CF"/>
    <w:rsid w:val="00271AE3"/>
    <w:rsid w:val="002759C8"/>
    <w:rsid w:val="00275A80"/>
    <w:rsid w:val="00280D3C"/>
    <w:rsid w:val="0028280B"/>
    <w:rsid w:val="00282C55"/>
    <w:rsid w:val="0029255C"/>
    <w:rsid w:val="00293029"/>
    <w:rsid w:val="00294BBE"/>
    <w:rsid w:val="00295F5D"/>
    <w:rsid w:val="0029651B"/>
    <w:rsid w:val="0029733F"/>
    <w:rsid w:val="002A3A90"/>
    <w:rsid w:val="002B1EA0"/>
    <w:rsid w:val="002B33FA"/>
    <w:rsid w:val="002B35AE"/>
    <w:rsid w:val="002B4278"/>
    <w:rsid w:val="002B4864"/>
    <w:rsid w:val="002B6503"/>
    <w:rsid w:val="002C2570"/>
    <w:rsid w:val="002C31E4"/>
    <w:rsid w:val="002C51D7"/>
    <w:rsid w:val="002D0331"/>
    <w:rsid w:val="002D2563"/>
    <w:rsid w:val="002D6006"/>
    <w:rsid w:val="002E0DC2"/>
    <w:rsid w:val="002E2750"/>
    <w:rsid w:val="002E28CD"/>
    <w:rsid w:val="002E561E"/>
    <w:rsid w:val="002E5F27"/>
    <w:rsid w:val="002E6DF7"/>
    <w:rsid w:val="002E70F2"/>
    <w:rsid w:val="002F0F97"/>
    <w:rsid w:val="002F109B"/>
    <w:rsid w:val="002F3102"/>
    <w:rsid w:val="002F42FF"/>
    <w:rsid w:val="002F550B"/>
    <w:rsid w:val="002F588B"/>
    <w:rsid w:val="002F72FD"/>
    <w:rsid w:val="00301131"/>
    <w:rsid w:val="003028D8"/>
    <w:rsid w:val="00303865"/>
    <w:rsid w:val="003051FD"/>
    <w:rsid w:val="003106FD"/>
    <w:rsid w:val="00311B08"/>
    <w:rsid w:val="003120FC"/>
    <w:rsid w:val="003125EA"/>
    <w:rsid w:val="0031275D"/>
    <w:rsid w:val="00313BF9"/>
    <w:rsid w:val="003142DB"/>
    <w:rsid w:val="00316275"/>
    <w:rsid w:val="003171CB"/>
    <w:rsid w:val="003211F1"/>
    <w:rsid w:val="0032136C"/>
    <w:rsid w:val="00322601"/>
    <w:rsid w:val="00323B16"/>
    <w:rsid w:val="003240B9"/>
    <w:rsid w:val="00325478"/>
    <w:rsid w:val="0032747D"/>
    <w:rsid w:val="00327909"/>
    <w:rsid w:val="00333093"/>
    <w:rsid w:val="00335581"/>
    <w:rsid w:val="00337522"/>
    <w:rsid w:val="00340457"/>
    <w:rsid w:val="0034162D"/>
    <w:rsid w:val="00345421"/>
    <w:rsid w:val="00346AB4"/>
    <w:rsid w:val="00346FF1"/>
    <w:rsid w:val="003471CD"/>
    <w:rsid w:val="00347FB9"/>
    <w:rsid w:val="0035008F"/>
    <w:rsid w:val="003556DD"/>
    <w:rsid w:val="003559A0"/>
    <w:rsid w:val="00357A82"/>
    <w:rsid w:val="0036113D"/>
    <w:rsid w:val="0036380C"/>
    <w:rsid w:val="00366555"/>
    <w:rsid w:val="00366A90"/>
    <w:rsid w:val="00370130"/>
    <w:rsid w:val="003741F0"/>
    <w:rsid w:val="00375D19"/>
    <w:rsid w:val="00376BB4"/>
    <w:rsid w:val="0038076A"/>
    <w:rsid w:val="0038120B"/>
    <w:rsid w:val="0038164F"/>
    <w:rsid w:val="00381CED"/>
    <w:rsid w:val="003820C0"/>
    <w:rsid w:val="0038290A"/>
    <w:rsid w:val="00384682"/>
    <w:rsid w:val="003870BD"/>
    <w:rsid w:val="00390345"/>
    <w:rsid w:val="00394006"/>
    <w:rsid w:val="00394ABE"/>
    <w:rsid w:val="00396FC4"/>
    <w:rsid w:val="003A0C03"/>
    <w:rsid w:val="003A173B"/>
    <w:rsid w:val="003A1E6F"/>
    <w:rsid w:val="003A3421"/>
    <w:rsid w:val="003B0850"/>
    <w:rsid w:val="003B3F40"/>
    <w:rsid w:val="003B412E"/>
    <w:rsid w:val="003B4DFE"/>
    <w:rsid w:val="003C2048"/>
    <w:rsid w:val="003C208D"/>
    <w:rsid w:val="003C2467"/>
    <w:rsid w:val="003C2CF7"/>
    <w:rsid w:val="003C4540"/>
    <w:rsid w:val="003C620F"/>
    <w:rsid w:val="003D3476"/>
    <w:rsid w:val="003D3A6A"/>
    <w:rsid w:val="003D3B6B"/>
    <w:rsid w:val="003D43BB"/>
    <w:rsid w:val="003D4CD2"/>
    <w:rsid w:val="003D5D0F"/>
    <w:rsid w:val="003D5FC8"/>
    <w:rsid w:val="003E1918"/>
    <w:rsid w:val="003E6D06"/>
    <w:rsid w:val="003F1291"/>
    <w:rsid w:val="003F1C81"/>
    <w:rsid w:val="003F2594"/>
    <w:rsid w:val="003F31DD"/>
    <w:rsid w:val="003F537D"/>
    <w:rsid w:val="0040108F"/>
    <w:rsid w:val="004025F4"/>
    <w:rsid w:val="00403E2E"/>
    <w:rsid w:val="00407165"/>
    <w:rsid w:val="00407E5D"/>
    <w:rsid w:val="00411794"/>
    <w:rsid w:val="00411987"/>
    <w:rsid w:val="00413879"/>
    <w:rsid w:val="004146D1"/>
    <w:rsid w:val="00414C1D"/>
    <w:rsid w:val="0041712D"/>
    <w:rsid w:val="00422DF0"/>
    <w:rsid w:val="00424DA7"/>
    <w:rsid w:val="00427803"/>
    <w:rsid w:val="00427897"/>
    <w:rsid w:val="00427CFB"/>
    <w:rsid w:val="00434095"/>
    <w:rsid w:val="00434E50"/>
    <w:rsid w:val="004369EF"/>
    <w:rsid w:val="0043715E"/>
    <w:rsid w:val="00441E25"/>
    <w:rsid w:val="00445051"/>
    <w:rsid w:val="00445AEA"/>
    <w:rsid w:val="00446460"/>
    <w:rsid w:val="00447D37"/>
    <w:rsid w:val="00451C75"/>
    <w:rsid w:val="0045398A"/>
    <w:rsid w:val="004551D1"/>
    <w:rsid w:val="004566E5"/>
    <w:rsid w:val="004579FB"/>
    <w:rsid w:val="00461890"/>
    <w:rsid w:val="0046221D"/>
    <w:rsid w:val="00471F45"/>
    <w:rsid w:val="004732B7"/>
    <w:rsid w:val="00475FD1"/>
    <w:rsid w:val="0047615A"/>
    <w:rsid w:val="00477FC3"/>
    <w:rsid w:val="004806FF"/>
    <w:rsid w:val="00481F7E"/>
    <w:rsid w:val="0048244A"/>
    <w:rsid w:val="004874ED"/>
    <w:rsid w:val="004943C1"/>
    <w:rsid w:val="004970C3"/>
    <w:rsid w:val="004A22FE"/>
    <w:rsid w:val="004A232E"/>
    <w:rsid w:val="004A4513"/>
    <w:rsid w:val="004A59C2"/>
    <w:rsid w:val="004A79BC"/>
    <w:rsid w:val="004B3D34"/>
    <w:rsid w:val="004B5EBB"/>
    <w:rsid w:val="004B6A7F"/>
    <w:rsid w:val="004B6E03"/>
    <w:rsid w:val="004C19A4"/>
    <w:rsid w:val="004C585F"/>
    <w:rsid w:val="004D0B92"/>
    <w:rsid w:val="004D225B"/>
    <w:rsid w:val="004D2B8D"/>
    <w:rsid w:val="004D3F6B"/>
    <w:rsid w:val="004D4DB1"/>
    <w:rsid w:val="004D7F55"/>
    <w:rsid w:val="004E0DD5"/>
    <w:rsid w:val="004E38AC"/>
    <w:rsid w:val="004E51A0"/>
    <w:rsid w:val="004E5ADC"/>
    <w:rsid w:val="004E6529"/>
    <w:rsid w:val="004F54D0"/>
    <w:rsid w:val="0050173F"/>
    <w:rsid w:val="00504799"/>
    <w:rsid w:val="00505DA9"/>
    <w:rsid w:val="00506618"/>
    <w:rsid w:val="005116ED"/>
    <w:rsid w:val="00511BDC"/>
    <w:rsid w:val="0051331A"/>
    <w:rsid w:val="005163AA"/>
    <w:rsid w:val="00516C83"/>
    <w:rsid w:val="005212D7"/>
    <w:rsid w:val="00524B76"/>
    <w:rsid w:val="00526654"/>
    <w:rsid w:val="00526F73"/>
    <w:rsid w:val="00527527"/>
    <w:rsid w:val="00530298"/>
    <w:rsid w:val="00530E26"/>
    <w:rsid w:val="005312F0"/>
    <w:rsid w:val="00531CD1"/>
    <w:rsid w:val="00532C22"/>
    <w:rsid w:val="00533157"/>
    <w:rsid w:val="00534E66"/>
    <w:rsid w:val="00535A22"/>
    <w:rsid w:val="0054200F"/>
    <w:rsid w:val="005421B2"/>
    <w:rsid w:val="00545B0A"/>
    <w:rsid w:val="0054600A"/>
    <w:rsid w:val="00546C7B"/>
    <w:rsid w:val="00546F9F"/>
    <w:rsid w:val="00554C8D"/>
    <w:rsid w:val="00555B01"/>
    <w:rsid w:val="00557E9C"/>
    <w:rsid w:val="00561F49"/>
    <w:rsid w:val="005620B9"/>
    <w:rsid w:val="005630D8"/>
    <w:rsid w:val="00563EA3"/>
    <w:rsid w:val="00564490"/>
    <w:rsid w:val="0056563D"/>
    <w:rsid w:val="005721BE"/>
    <w:rsid w:val="00574BC0"/>
    <w:rsid w:val="005766DC"/>
    <w:rsid w:val="00581D87"/>
    <w:rsid w:val="00583524"/>
    <w:rsid w:val="00583640"/>
    <w:rsid w:val="00584660"/>
    <w:rsid w:val="00584E28"/>
    <w:rsid w:val="005852B0"/>
    <w:rsid w:val="00586D1C"/>
    <w:rsid w:val="00587400"/>
    <w:rsid w:val="00587E50"/>
    <w:rsid w:val="005919B7"/>
    <w:rsid w:val="0059511D"/>
    <w:rsid w:val="00596DEA"/>
    <w:rsid w:val="005A018A"/>
    <w:rsid w:val="005A17B3"/>
    <w:rsid w:val="005B1E60"/>
    <w:rsid w:val="005B2ED7"/>
    <w:rsid w:val="005B421C"/>
    <w:rsid w:val="005B69BF"/>
    <w:rsid w:val="005B6E32"/>
    <w:rsid w:val="005C1EF5"/>
    <w:rsid w:val="005C3C95"/>
    <w:rsid w:val="005C501E"/>
    <w:rsid w:val="005C5F19"/>
    <w:rsid w:val="005C7C78"/>
    <w:rsid w:val="005D1388"/>
    <w:rsid w:val="005D214C"/>
    <w:rsid w:val="005D2DC6"/>
    <w:rsid w:val="005D4F42"/>
    <w:rsid w:val="005D711B"/>
    <w:rsid w:val="005E1C27"/>
    <w:rsid w:val="005E1F54"/>
    <w:rsid w:val="005E220F"/>
    <w:rsid w:val="005E64E0"/>
    <w:rsid w:val="005E6685"/>
    <w:rsid w:val="005E6B78"/>
    <w:rsid w:val="005F0793"/>
    <w:rsid w:val="005F1E18"/>
    <w:rsid w:val="005F62B8"/>
    <w:rsid w:val="005F7568"/>
    <w:rsid w:val="00601B43"/>
    <w:rsid w:val="00605723"/>
    <w:rsid w:val="00605EA0"/>
    <w:rsid w:val="0060726C"/>
    <w:rsid w:val="00613A10"/>
    <w:rsid w:val="00614DD7"/>
    <w:rsid w:val="00621002"/>
    <w:rsid w:val="006266D1"/>
    <w:rsid w:val="00631388"/>
    <w:rsid w:val="006316D9"/>
    <w:rsid w:val="00634F72"/>
    <w:rsid w:val="006372F9"/>
    <w:rsid w:val="00641ECE"/>
    <w:rsid w:val="00643501"/>
    <w:rsid w:val="00651F05"/>
    <w:rsid w:val="00656EB9"/>
    <w:rsid w:val="00661124"/>
    <w:rsid w:val="00661489"/>
    <w:rsid w:val="00661599"/>
    <w:rsid w:val="0066313A"/>
    <w:rsid w:val="00663550"/>
    <w:rsid w:val="00663B1C"/>
    <w:rsid w:val="0066411A"/>
    <w:rsid w:val="00665494"/>
    <w:rsid w:val="00666752"/>
    <w:rsid w:val="006667D9"/>
    <w:rsid w:val="00667AA2"/>
    <w:rsid w:val="00670223"/>
    <w:rsid w:val="00673039"/>
    <w:rsid w:val="006800AE"/>
    <w:rsid w:val="00680319"/>
    <w:rsid w:val="006833B8"/>
    <w:rsid w:val="00690774"/>
    <w:rsid w:val="006912F0"/>
    <w:rsid w:val="006932EB"/>
    <w:rsid w:val="0069656D"/>
    <w:rsid w:val="006A4D55"/>
    <w:rsid w:val="006A5237"/>
    <w:rsid w:val="006A6E28"/>
    <w:rsid w:val="006A7B9A"/>
    <w:rsid w:val="006B2395"/>
    <w:rsid w:val="006B405E"/>
    <w:rsid w:val="006B551F"/>
    <w:rsid w:val="006B58B4"/>
    <w:rsid w:val="006B6187"/>
    <w:rsid w:val="006C46B0"/>
    <w:rsid w:val="006C4A92"/>
    <w:rsid w:val="006C6A3F"/>
    <w:rsid w:val="006D0191"/>
    <w:rsid w:val="006D2381"/>
    <w:rsid w:val="006D2503"/>
    <w:rsid w:val="006D362C"/>
    <w:rsid w:val="006D3B1B"/>
    <w:rsid w:val="006D7948"/>
    <w:rsid w:val="006D7C19"/>
    <w:rsid w:val="006E2B55"/>
    <w:rsid w:val="006E4A37"/>
    <w:rsid w:val="006E5F86"/>
    <w:rsid w:val="006E6AB6"/>
    <w:rsid w:val="006E6C90"/>
    <w:rsid w:val="006E79AE"/>
    <w:rsid w:val="006F313F"/>
    <w:rsid w:val="007014F7"/>
    <w:rsid w:val="00702234"/>
    <w:rsid w:val="0070504C"/>
    <w:rsid w:val="00705DDE"/>
    <w:rsid w:val="00705E9C"/>
    <w:rsid w:val="00711567"/>
    <w:rsid w:val="007119A5"/>
    <w:rsid w:val="00711B63"/>
    <w:rsid w:val="00714F61"/>
    <w:rsid w:val="0072168D"/>
    <w:rsid w:val="00721C7F"/>
    <w:rsid w:val="007242A2"/>
    <w:rsid w:val="007254EB"/>
    <w:rsid w:val="0073279D"/>
    <w:rsid w:val="007343D8"/>
    <w:rsid w:val="007363E9"/>
    <w:rsid w:val="0073704D"/>
    <w:rsid w:val="00741815"/>
    <w:rsid w:val="00745F5A"/>
    <w:rsid w:val="007461CF"/>
    <w:rsid w:val="00747152"/>
    <w:rsid w:val="007475E9"/>
    <w:rsid w:val="00747C1F"/>
    <w:rsid w:val="007503F8"/>
    <w:rsid w:val="00753C21"/>
    <w:rsid w:val="00754566"/>
    <w:rsid w:val="00754595"/>
    <w:rsid w:val="00756577"/>
    <w:rsid w:val="00771519"/>
    <w:rsid w:val="00772302"/>
    <w:rsid w:val="00773853"/>
    <w:rsid w:val="00773D76"/>
    <w:rsid w:val="00774E3B"/>
    <w:rsid w:val="007775CE"/>
    <w:rsid w:val="007775E1"/>
    <w:rsid w:val="007836A5"/>
    <w:rsid w:val="007837AF"/>
    <w:rsid w:val="00784E64"/>
    <w:rsid w:val="00785558"/>
    <w:rsid w:val="00791BA3"/>
    <w:rsid w:val="00792109"/>
    <w:rsid w:val="00794728"/>
    <w:rsid w:val="00794A92"/>
    <w:rsid w:val="00796044"/>
    <w:rsid w:val="00796FBF"/>
    <w:rsid w:val="00797FD1"/>
    <w:rsid w:val="007A2308"/>
    <w:rsid w:val="007A4953"/>
    <w:rsid w:val="007B01DF"/>
    <w:rsid w:val="007B0A72"/>
    <w:rsid w:val="007B0D70"/>
    <w:rsid w:val="007B1EC6"/>
    <w:rsid w:val="007B6880"/>
    <w:rsid w:val="007C2F5E"/>
    <w:rsid w:val="007C54C2"/>
    <w:rsid w:val="007C668A"/>
    <w:rsid w:val="007D0148"/>
    <w:rsid w:val="007D08A6"/>
    <w:rsid w:val="007D3690"/>
    <w:rsid w:val="007D6197"/>
    <w:rsid w:val="007D66E0"/>
    <w:rsid w:val="007E417A"/>
    <w:rsid w:val="007E6C5C"/>
    <w:rsid w:val="007F25BB"/>
    <w:rsid w:val="007F4ABB"/>
    <w:rsid w:val="007F6704"/>
    <w:rsid w:val="00805AC9"/>
    <w:rsid w:val="00805F12"/>
    <w:rsid w:val="00810B06"/>
    <w:rsid w:val="008144B4"/>
    <w:rsid w:val="0081728F"/>
    <w:rsid w:val="00820170"/>
    <w:rsid w:val="0082022E"/>
    <w:rsid w:val="00823664"/>
    <w:rsid w:val="008311E9"/>
    <w:rsid w:val="008312CE"/>
    <w:rsid w:val="00835589"/>
    <w:rsid w:val="00840764"/>
    <w:rsid w:val="0084223B"/>
    <w:rsid w:val="008447A5"/>
    <w:rsid w:val="00844FF3"/>
    <w:rsid w:val="00846A4B"/>
    <w:rsid w:val="008475D2"/>
    <w:rsid w:val="008503A3"/>
    <w:rsid w:val="008508D2"/>
    <w:rsid w:val="00850900"/>
    <w:rsid w:val="00850E22"/>
    <w:rsid w:val="00851CCC"/>
    <w:rsid w:val="00856255"/>
    <w:rsid w:val="00856934"/>
    <w:rsid w:val="008636B1"/>
    <w:rsid w:val="00863ECD"/>
    <w:rsid w:val="00870D8A"/>
    <w:rsid w:val="0087382C"/>
    <w:rsid w:val="008738E5"/>
    <w:rsid w:val="008769FB"/>
    <w:rsid w:val="00876CEB"/>
    <w:rsid w:val="0087752E"/>
    <w:rsid w:val="0087761E"/>
    <w:rsid w:val="0088086F"/>
    <w:rsid w:val="00881AF3"/>
    <w:rsid w:val="00883B8D"/>
    <w:rsid w:val="00884624"/>
    <w:rsid w:val="0088549A"/>
    <w:rsid w:val="00885C6B"/>
    <w:rsid w:val="00887A8C"/>
    <w:rsid w:val="0089549F"/>
    <w:rsid w:val="008961A0"/>
    <w:rsid w:val="0089757B"/>
    <w:rsid w:val="008A01CC"/>
    <w:rsid w:val="008A5A35"/>
    <w:rsid w:val="008A6597"/>
    <w:rsid w:val="008A7B1A"/>
    <w:rsid w:val="008B0A3C"/>
    <w:rsid w:val="008B2335"/>
    <w:rsid w:val="008B315F"/>
    <w:rsid w:val="008B5F7D"/>
    <w:rsid w:val="008B6FFD"/>
    <w:rsid w:val="008B7279"/>
    <w:rsid w:val="008C23A2"/>
    <w:rsid w:val="008C48C3"/>
    <w:rsid w:val="008C65D4"/>
    <w:rsid w:val="008C7105"/>
    <w:rsid w:val="008C77CA"/>
    <w:rsid w:val="008C7E42"/>
    <w:rsid w:val="008D160D"/>
    <w:rsid w:val="008D2959"/>
    <w:rsid w:val="008D5AB8"/>
    <w:rsid w:val="008E02FC"/>
    <w:rsid w:val="008E25F5"/>
    <w:rsid w:val="008E3262"/>
    <w:rsid w:val="008E3982"/>
    <w:rsid w:val="008E5055"/>
    <w:rsid w:val="008F146D"/>
    <w:rsid w:val="008F4BE3"/>
    <w:rsid w:val="008F681A"/>
    <w:rsid w:val="008F79DC"/>
    <w:rsid w:val="009007FF"/>
    <w:rsid w:val="00900973"/>
    <w:rsid w:val="00901354"/>
    <w:rsid w:val="00905C24"/>
    <w:rsid w:val="00905E4A"/>
    <w:rsid w:val="00911277"/>
    <w:rsid w:val="00911E78"/>
    <w:rsid w:val="009175A8"/>
    <w:rsid w:val="009208AF"/>
    <w:rsid w:val="00920A78"/>
    <w:rsid w:val="009228B3"/>
    <w:rsid w:val="00924065"/>
    <w:rsid w:val="009265DD"/>
    <w:rsid w:val="00930516"/>
    <w:rsid w:val="009355D9"/>
    <w:rsid w:val="0093657D"/>
    <w:rsid w:val="00936AFC"/>
    <w:rsid w:val="009430F6"/>
    <w:rsid w:val="00943DF7"/>
    <w:rsid w:val="00944412"/>
    <w:rsid w:val="00947E39"/>
    <w:rsid w:val="0095267E"/>
    <w:rsid w:val="00953F85"/>
    <w:rsid w:val="00954606"/>
    <w:rsid w:val="0095527C"/>
    <w:rsid w:val="00955CA3"/>
    <w:rsid w:val="009561DA"/>
    <w:rsid w:val="009616DE"/>
    <w:rsid w:val="00962C00"/>
    <w:rsid w:val="00962EF2"/>
    <w:rsid w:val="0096409E"/>
    <w:rsid w:val="0097175F"/>
    <w:rsid w:val="00974CBA"/>
    <w:rsid w:val="0097716F"/>
    <w:rsid w:val="00980CB9"/>
    <w:rsid w:val="00982355"/>
    <w:rsid w:val="009837B7"/>
    <w:rsid w:val="009862E1"/>
    <w:rsid w:val="00986356"/>
    <w:rsid w:val="00986FC5"/>
    <w:rsid w:val="0098781C"/>
    <w:rsid w:val="00990391"/>
    <w:rsid w:val="00993B18"/>
    <w:rsid w:val="009945EA"/>
    <w:rsid w:val="00994E86"/>
    <w:rsid w:val="00996E4B"/>
    <w:rsid w:val="009A350F"/>
    <w:rsid w:val="009A596D"/>
    <w:rsid w:val="009B0DC4"/>
    <w:rsid w:val="009B20D2"/>
    <w:rsid w:val="009B22FF"/>
    <w:rsid w:val="009B29F3"/>
    <w:rsid w:val="009B49DA"/>
    <w:rsid w:val="009B4C04"/>
    <w:rsid w:val="009B58EB"/>
    <w:rsid w:val="009C1D54"/>
    <w:rsid w:val="009C46EC"/>
    <w:rsid w:val="009C5CC1"/>
    <w:rsid w:val="009D26F3"/>
    <w:rsid w:val="009D3484"/>
    <w:rsid w:val="009D37C5"/>
    <w:rsid w:val="009D4969"/>
    <w:rsid w:val="009E1D69"/>
    <w:rsid w:val="009E2023"/>
    <w:rsid w:val="009E2DB5"/>
    <w:rsid w:val="009E2FF4"/>
    <w:rsid w:val="009E69DD"/>
    <w:rsid w:val="009F240E"/>
    <w:rsid w:val="009F33F7"/>
    <w:rsid w:val="009F430F"/>
    <w:rsid w:val="009F46F0"/>
    <w:rsid w:val="009F593A"/>
    <w:rsid w:val="009F7012"/>
    <w:rsid w:val="009F7CCD"/>
    <w:rsid w:val="00A00BB2"/>
    <w:rsid w:val="00A0194D"/>
    <w:rsid w:val="00A02B28"/>
    <w:rsid w:val="00A057B2"/>
    <w:rsid w:val="00A06D09"/>
    <w:rsid w:val="00A06FEE"/>
    <w:rsid w:val="00A07B3F"/>
    <w:rsid w:val="00A1300D"/>
    <w:rsid w:val="00A13EEF"/>
    <w:rsid w:val="00A17566"/>
    <w:rsid w:val="00A17900"/>
    <w:rsid w:val="00A1794D"/>
    <w:rsid w:val="00A22D49"/>
    <w:rsid w:val="00A22EAD"/>
    <w:rsid w:val="00A241ED"/>
    <w:rsid w:val="00A308C2"/>
    <w:rsid w:val="00A3311B"/>
    <w:rsid w:val="00A337B8"/>
    <w:rsid w:val="00A33A3C"/>
    <w:rsid w:val="00A33B62"/>
    <w:rsid w:val="00A34D96"/>
    <w:rsid w:val="00A356A1"/>
    <w:rsid w:val="00A44879"/>
    <w:rsid w:val="00A457F2"/>
    <w:rsid w:val="00A50A6A"/>
    <w:rsid w:val="00A52DBC"/>
    <w:rsid w:val="00A54DD4"/>
    <w:rsid w:val="00A56490"/>
    <w:rsid w:val="00A6071D"/>
    <w:rsid w:val="00A61D83"/>
    <w:rsid w:val="00A62148"/>
    <w:rsid w:val="00A6244F"/>
    <w:rsid w:val="00A65197"/>
    <w:rsid w:val="00A657EF"/>
    <w:rsid w:val="00A66A71"/>
    <w:rsid w:val="00A72362"/>
    <w:rsid w:val="00A7472E"/>
    <w:rsid w:val="00A74F49"/>
    <w:rsid w:val="00A7524A"/>
    <w:rsid w:val="00A778B5"/>
    <w:rsid w:val="00A808C9"/>
    <w:rsid w:val="00A8101C"/>
    <w:rsid w:val="00A82048"/>
    <w:rsid w:val="00A84E6D"/>
    <w:rsid w:val="00A941DA"/>
    <w:rsid w:val="00A951A8"/>
    <w:rsid w:val="00A96D5F"/>
    <w:rsid w:val="00AA11C0"/>
    <w:rsid w:val="00AA160A"/>
    <w:rsid w:val="00AA1EA4"/>
    <w:rsid w:val="00AA4D88"/>
    <w:rsid w:val="00AA596F"/>
    <w:rsid w:val="00AA5D86"/>
    <w:rsid w:val="00AA65EB"/>
    <w:rsid w:val="00AB0680"/>
    <w:rsid w:val="00AB328D"/>
    <w:rsid w:val="00AB36F4"/>
    <w:rsid w:val="00AB4F61"/>
    <w:rsid w:val="00AB75F6"/>
    <w:rsid w:val="00AC1456"/>
    <w:rsid w:val="00AC361A"/>
    <w:rsid w:val="00AC3FB2"/>
    <w:rsid w:val="00AC5855"/>
    <w:rsid w:val="00AC5E35"/>
    <w:rsid w:val="00AD3CC6"/>
    <w:rsid w:val="00AD4103"/>
    <w:rsid w:val="00AD4E46"/>
    <w:rsid w:val="00AE0987"/>
    <w:rsid w:val="00AE0F5A"/>
    <w:rsid w:val="00AE1FC8"/>
    <w:rsid w:val="00AE46A3"/>
    <w:rsid w:val="00AF1280"/>
    <w:rsid w:val="00AF3A2D"/>
    <w:rsid w:val="00AF3EE5"/>
    <w:rsid w:val="00AF4AC6"/>
    <w:rsid w:val="00AF57A1"/>
    <w:rsid w:val="00AF7258"/>
    <w:rsid w:val="00AF7312"/>
    <w:rsid w:val="00B005B1"/>
    <w:rsid w:val="00B0069E"/>
    <w:rsid w:val="00B0123B"/>
    <w:rsid w:val="00B0304E"/>
    <w:rsid w:val="00B033FA"/>
    <w:rsid w:val="00B03577"/>
    <w:rsid w:val="00B03E1F"/>
    <w:rsid w:val="00B06715"/>
    <w:rsid w:val="00B07AC0"/>
    <w:rsid w:val="00B126D2"/>
    <w:rsid w:val="00B13101"/>
    <w:rsid w:val="00B13BC9"/>
    <w:rsid w:val="00B13EF5"/>
    <w:rsid w:val="00B14140"/>
    <w:rsid w:val="00B1474E"/>
    <w:rsid w:val="00B14D28"/>
    <w:rsid w:val="00B159A3"/>
    <w:rsid w:val="00B17BE2"/>
    <w:rsid w:val="00B21A76"/>
    <w:rsid w:val="00B22BC9"/>
    <w:rsid w:val="00B231F8"/>
    <w:rsid w:val="00B25501"/>
    <w:rsid w:val="00B261DA"/>
    <w:rsid w:val="00B27E85"/>
    <w:rsid w:val="00B322F5"/>
    <w:rsid w:val="00B341E6"/>
    <w:rsid w:val="00B3455F"/>
    <w:rsid w:val="00B37CF2"/>
    <w:rsid w:val="00B40443"/>
    <w:rsid w:val="00B42812"/>
    <w:rsid w:val="00B42A57"/>
    <w:rsid w:val="00B42B07"/>
    <w:rsid w:val="00B45BA5"/>
    <w:rsid w:val="00B461A3"/>
    <w:rsid w:val="00B46798"/>
    <w:rsid w:val="00B57912"/>
    <w:rsid w:val="00B60391"/>
    <w:rsid w:val="00B6089D"/>
    <w:rsid w:val="00B60C42"/>
    <w:rsid w:val="00B60CDE"/>
    <w:rsid w:val="00B614B7"/>
    <w:rsid w:val="00B62E69"/>
    <w:rsid w:val="00B6437D"/>
    <w:rsid w:val="00B65EBE"/>
    <w:rsid w:val="00B6695D"/>
    <w:rsid w:val="00B70B3B"/>
    <w:rsid w:val="00B71762"/>
    <w:rsid w:val="00B72DAE"/>
    <w:rsid w:val="00B74EAB"/>
    <w:rsid w:val="00B80229"/>
    <w:rsid w:val="00B804E5"/>
    <w:rsid w:val="00B816F5"/>
    <w:rsid w:val="00B86973"/>
    <w:rsid w:val="00B90FF7"/>
    <w:rsid w:val="00B94ADD"/>
    <w:rsid w:val="00B973FB"/>
    <w:rsid w:val="00BA2C29"/>
    <w:rsid w:val="00BA4A79"/>
    <w:rsid w:val="00BA4D8E"/>
    <w:rsid w:val="00BA5142"/>
    <w:rsid w:val="00BA65A2"/>
    <w:rsid w:val="00BA6ACB"/>
    <w:rsid w:val="00BB114C"/>
    <w:rsid w:val="00BB1AAA"/>
    <w:rsid w:val="00BB40B3"/>
    <w:rsid w:val="00BB440F"/>
    <w:rsid w:val="00BB481C"/>
    <w:rsid w:val="00BB77A9"/>
    <w:rsid w:val="00BC0168"/>
    <w:rsid w:val="00BC0F4E"/>
    <w:rsid w:val="00BC1B14"/>
    <w:rsid w:val="00BC382D"/>
    <w:rsid w:val="00BC7FCF"/>
    <w:rsid w:val="00BD01ED"/>
    <w:rsid w:val="00BD08DA"/>
    <w:rsid w:val="00BD0ADA"/>
    <w:rsid w:val="00BD1E1C"/>
    <w:rsid w:val="00BD3F85"/>
    <w:rsid w:val="00BD7A98"/>
    <w:rsid w:val="00BE23BB"/>
    <w:rsid w:val="00BE2504"/>
    <w:rsid w:val="00BE3A6B"/>
    <w:rsid w:val="00BE4CF9"/>
    <w:rsid w:val="00BE55B7"/>
    <w:rsid w:val="00BE5B82"/>
    <w:rsid w:val="00BF0941"/>
    <w:rsid w:val="00BF282F"/>
    <w:rsid w:val="00BF28D1"/>
    <w:rsid w:val="00BF2D4D"/>
    <w:rsid w:val="00BF31D8"/>
    <w:rsid w:val="00BF5637"/>
    <w:rsid w:val="00BF654A"/>
    <w:rsid w:val="00BF6D81"/>
    <w:rsid w:val="00BF778E"/>
    <w:rsid w:val="00BF7BA8"/>
    <w:rsid w:val="00C006DE"/>
    <w:rsid w:val="00C008A1"/>
    <w:rsid w:val="00C0158C"/>
    <w:rsid w:val="00C017E9"/>
    <w:rsid w:val="00C0222B"/>
    <w:rsid w:val="00C034B9"/>
    <w:rsid w:val="00C1616F"/>
    <w:rsid w:val="00C209CA"/>
    <w:rsid w:val="00C21AA5"/>
    <w:rsid w:val="00C234A5"/>
    <w:rsid w:val="00C24B08"/>
    <w:rsid w:val="00C25666"/>
    <w:rsid w:val="00C32E4F"/>
    <w:rsid w:val="00C336DF"/>
    <w:rsid w:val="00C37F71"/>
    <w:rsid w:val="00C40236"/>
    <w:rsid w:val="00C4234D"/>
    <w:rsid w:val="00C4338D"/>
    <w:rsid w:val="00C45A68"/>
    <w:rsid w:val="00C51A0C"/>
    <w:rsid w:val="00C54CFC"/>
    <w:rsid w:val="00C56C73"/>
    <w:rsid w:val="00C572F7"/>
    <w:rsid w:val="00C5797A"/>
    <w:rsid w:val="00C6011B"/>
    <w:rsid w:val="00C6052F"/>
    <w:rsid w:val="00C61688"/>
    <w:rsid w:val="00C63F44"/>
    <w:rsid w:val="00C643FE"/>
    <w:rsid w:val="00C7493D"/>
    <w:rsid w:val="00C756E8"/>
    <w:rsid w:val="00C82E9E"/>
    <w:rsid w:val="00C83E85"/>
    <w:rsid w:val="00C849C1"/>
    <w:rsid w:val="00C8538B"/>
    <w:rsid w:val="00C95570"/>
    <w:rsid w:val="00C95F71"/>
    <w:rsid w:val="00CA1791"/>
    <w:rsid w:val="00CB1E4E"/>
    <w:rsid w:val="00CB2587"/>
    <w:rsid w:val="00CB76CB"/>
    <w:rsid w:val="00CC15FC"/>
    <w:rsid w:val="00CC1D5C"/>
    <w:rsid w:val="00CC2323"/>
    <w:rsid w:val="00CC3036"/>
    <w:rsid w:val="00CC414C"/>
    <w:rsid w:val="00CD6D1E"/>
    <w:rsid w:val="00CE1EAA"/>
    <w:rsid w:val="00CE41E1"/>
    <w:rsid w:val="00CE7C10"/>
    <w:rsid w:val="00CF0991"/>
    <w:rsid w:val="00CF0E96"/>
    <w:rsid w:val="00CF1614"/>
    <w:rsid w:val="00CF5689"/>
    <w:rsid w:val="00CF62AF"/>
    <w:rsid w:val="00CF6DB7"/>
    <w:rsid w:val="00CF72B6"/>
    <w:rsid w:val="00D0020C"/>
    <w:rsid w:val="00D01055"/>
    <w:rsid w:val="00D01505"/>
    <w:rsid w:val="00D06F53"/>
    <w:rsid w:val="00D10DEF"/>
    <w:rsid w:val="00D11F0B"/>
    <w:rsid w:val="00D14097"/>
    <w:rsid w:val="00D16831"/>
    <w:rsid w:val="00D1762E"/>
    <w:rsid w:val="00D17C2B"/>
    <w:rsid w:val="00D22769"/>
    <w:rsid w:val="00D22A82"/>
    <w:rsid w:val="00D23359"/>
    <w:rsid w:val="00D2378C"/>
    <w:rsid w:val="00D31390"/>
    <w:rsid w:val="00D31868"/>
    <w:rsid w:val="00D334FA"/>
    <w:rsid w:val="00D348E3"/>
    <w:rsid w:val="00D3592A"/>
    <w:rsid w:val="00D378BF"/>
    <w:rsid w:val="00D40F09"/>
    <w:rsid w:val="00D423DA"/>
    <w:rsid w:val="00D4350F"/>
    <w:rsid w:val="00D43DF3"/>
    <w:rsid w:val="00D44C0F"/>
    <w:rsid w:val="00D47A3D"/>
    <w:rsid w:val="00D5162A"/>
    <w:rsid w:val="00D53706"/>
    <w:rsid w:val="00D54E4F"/>
    <w:rsid w:val="00D55185"/>
    <w:rsid w:val="00D55C92"/>
    <w:rsid w:val="00D55D66"/>
    <w:rsid w:val="00D56286"/>
    <w:rsid w:val="00D578A0"/>
    <w:rsid w:val="00D60904"/>
    <w:rsid w:val="00D62EB8"/>
    <w:rsid w:val="00D655DC"/>
    <w:rsid w:val="00D70628"/>
    <w:rsid w:val="00D7080D"/>
    <w:rsid w:val="00D70C2C"/>
    <w:rsid w:val="00D76AE7"/>
    <w:rsid w:val="00D81E87"/>
    <w:rsid w:val="00D85F34"/>
    <w:rsid w:val="00D90ADB"/>
    <w:rsid w:val="00D91DBF"/>
    <w:rsid w:val="00D92CFE"/>
    <w:rsid w:val="00D95E3F"/>
    <w:rsid w:val="00D95E7D"/>
    <w:rsid w:val="00D96336"/>
    <w:rsid w:val="00D97D11"/>
    <w:rsid w:val="00DA1A87"/>
    <w:rsid w:val="00DA29E8"/>
    <w:rsid w:val="00DA2A17"/>
    <w:rsid w:val="00DB3A9C"/>
    <w:rsid w:val="00DB3D08"/>
    <w:rsid w:val="00DB5BE7"/>
    <w:rsid w:val="00DB7117"/>
    <w:rsid w:val="00DB7A1E"/>
    <w:rsid w:val="00DB7B52"/>
    <w:rsid w:val="00DC0F0E"/>
    <w:rsid w:val="00DC2192"/>
    <w:rsid w:val="00DC6176"/>
    <w:rsid w:val="00DC7342"/>
    <w:rsid w:val="00DD07F5"/>
    <w:rsid w:val="00DD139D"/>
    <w:rsid w:val="00DD22FC"/>
    <w:rsid w:val="00DD5F35"/>
    <w:rsid w:val="00DE1664"/>
    <w:rsid w:val="00DE59D7"/>
    <w:rsid w:val="00DE6AF9"/>
    <w:rsid w:val="00DE7D9C"/>
    <w:rsid w:val="00DF2D97"/>
    <w:rsid w:val="00DF3A98"/>
    <w:rsid w:val="00DF4635"/>
    <w:rsid w:val="00DF4C65"/>
    <w:rsid w:val="00DF7136"/>
    <w:rsid w:val="00E03944"/>
    <w:rsid w:val="00E04408"/>
    <w:rsid w:val="00E15560"/>
    <w:rsid w:val="00E1576D"/>
    <w:rsid w:val="00E16A3E"/>
    <w:rsid w:val="00E16A60"/>
    <w:rsid w:val="00E16CE2"/>
    <w:rsid w:val="00E2366A"/>
    <w:rsid w:val="00E24875"/>
    <w:rsid w:val="00E24EC0"/>
    <w:rsid w:val="00E30906"/>
    <w:rsid w:val="00E329D5"/>
    <w:rsid w:val="00E34448"/>
    <w:rsid w:val="00E379B6"/>
    <w:rsid w:val="00E41845"/>
    <w:rsid w:val="00E41BD5"/>
    <w:rsid w:val="00E420BB"/>
    <w:rsid w:val="00E42497"/>
    <w:rsid w:val="00E44384"/>
    <w:rsid w:val="00E550B1"/>
    <w:rsid w:val="00E57975"/>
    <w:rsid w:val="00E579C2"/>
    <w:rsid w:val="00E61876"/>
    <w:rsid w:val="00E65639"/>
    <w:rsid w:val="00E72194"/>
    <w:rsid w:val="00E72B94"/>
    <w:rsid w:val="00E72F00"/>
    <w:rsid w:val="00E808E1"/>
    <w:rsid w:val="00E841C2"/>
    <w:rsid w:val="00E84DA9"/>
    <w:rsid w:val="00E91FE2"/>
    <w:rsid w:val="00E9616F"/>
    <w:rsid w:val="00E975D4"/>
    <w:rsid w:val="00E977B1"/>
    <w:rsid w:val="00EA5BFF"/>
    <w:rsid w:val="00EA5C7A"/>
    <w:rsid w:val="00EA74DF"/>
    <w:rsid w:val="00EB00AC"/>
    <w:rsid w:val="00EB1467"/>
    <w:rsid w:val="00EB3FB1"/>
    <w:rsid w:val="00EB6C39"/>
    <w:rsid w:val="00EB6D2A"/>
    <w:rsid w:val="00EB6D6C"/>
    <w:rsid w:val="00EB796B"/>
    <w:rsid w:val="00EC02A9"/>
    <w:rsid w:val="00EC16B7"/>
    <w:rsid w:val="00EC330C"/>
    <w:rsid w:val="00EC6317"/>
    <w:rsid w:val="00EC7A62"/>
    <w:rsid w:val="00ED15EF"/>
    <w:rsid w:val="00ED1DCB"/>
    <w:rsid w:val="00ED4E1E"/>
    <w:rsid w:val="00ED6F61"/>
    <w:rsid w:val="00ED7649"/>
    <w:rsid w:val="00EE0CAF"/>
    <w:rsid w:val="00EF18E6"/>
    <w:rsid w:val="00EF4DE9"/>
    <w:rsid w:val="00F02029"/>
    <w:rsid w:val="00F04EEE"/>
    <w:rsid w:val="00F14219"/>
    <w:rsid w:val="00F1422D"/>
    <w:rsid w:val="00F146BC"/>
    <w:rsid w:val="00F159F3"/>
    <w:rsid w:val="00F15F8D"/>
    <w:rsid w:val="00F2105D"/>
    <w:rsid w:val="00F24865"/>
    <w:rsid w:val="00F26118"/>
    <w:rsid w:val="00F277B0"/>
    <w:rsid w:val="00F32260"/>
    <w:rsid w:val="00F32D32"/>
    <w:rsid w:val="00F37A0B"/>
    <w:rsid w:val="00F41422"/>
    <w:rsid w:val="00F426F2"/>
    <w:rsid w:val="00F432C7"/>
    <w:rsid w:val="00F46E0C"/>
    <w:rsid w:val="00F47838"/>
    <w:rsid w:val="00F51331"/>
    <w:rsid w:val="00F52E1C"/>
    <w:rsid w:val="00F56757"/>
    <w:rsid w:val="00F56A5B"/>
    <w:rsid w:val="00F573FD"/>
    <w:rsid w:val="00F63D89"/>
    <w:rsid w:val="00F6661E"/>
    <w:rsid w:val="00F71B01"/>
    <w:rsid w:val="00F73605"/>
    <w:rsid w:val="00F73C2B"/>
    <w:rsid w:val="00F73DA3"/>
    <w:rsid w:val="00F741EB"/>
    <w:rsid w:val="00F7778B"/>
    <w:rsid w:val="00F801B1"/>
    <w:rsid w:val="00F80820"/>
    <w:rsid w:val="00F81183"/>
    <w:rsid w:val="00F812CA"/>
    <w:rsid w:val="00F825E9"/>
    <w:rsid w:val="00F830DD"/>
    <w:rsid w:val="00F8493F"/>
    <w:rsid w:val="00F86E09"/>
    <w:rsid w:val="00F91769"/>
    <w:rsid w:val="00F95B8D"/>
    <w:rsid w:val="00FA1798"/>
    <w:rsid w:val="00FA31B7"/>
    <w:rsid w:val="00FA4CE8"/>
    <w:rsid w:val="00FB0028"/>
    <w:rsid w:val="00FB2319"/>
    <w:rsid w:val="00FB4787"/>
    <w:rsid w:val="00FB762C"/>
    <w:rsid w:val="00FC0706"/>
    <w:rsid w:val="00FC089C"/>
    <w:rsid w:val="00FC6B91"/>
    <w:rsid w:val="00FD110C"/>
    <w:rsid w:val="00FD19FF"/>
    <w:rsid w:val="00FD1A10"/>
    <w:rsid w:val="00FD3188"/>
    <w:rsid w:val="00FD48D6"/>
    <w:rsid w:val="00FD549F"/>
    <w:rsid w:val="00FE4174"/>
    <w:rsid w:val="00FF121E"/>
    <w:rsid w:val="00FF38B0"/>
    <w:rsid w:val="00FF4EE7"/>
    <w:rsid w:val="00FF5B9D"/>
    <w:rsid w:val="00FF78B9"/>
    <w:rsid w:val="00FF7E54"/>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pt-BR"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footer" w:uiPriority="99"/>
    <w:lsdException w:name="caption" w:locked="1" w:semiHidden="1" w:unhideWhenUsed="1" w:qFormat="1"/>
    <w:lsdException w:name="footnote reference" w:locked="1" w:uiPriority="99"/>
    <w:lsdException w:name="page number" w:uiPriority="99"/>
    <w:lsdException w:name="endnote reference"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975"/>
    <w:rPr>
      <w:sz w:val="24"/>
      <w:szCs w:val="24"/>
    </w:rPr>
  </w:style>
  <w:style w:type="paragraph" w:styleId="Heading4">
    <w:name w:val="heading 4"/>
    <w:basedOn w:val="Normal"/>
    <w:next w:val="Normal"/>
    <w:link w:val="Heading4Char"/>
    <w:qFormat/>
    <w:rsid w:val="00BA6ACB"/>
    <w:pPr>
      <w:keepNext/>
      <w:outlineLvl w:val="3"/>
    </w:pPr>
    <w:rPr>
      <w:rFonts w:ascii="Times New Roman" w:hAnsi="Times New Roman"/>
      <w:b/>
      <w:bCs/>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 Char1,Footnote Text Char2 Char,Footnote Text Char1 Char Char,Footnote Text Char2 Char Char Char,Footnote Text Char1 Char Char Char Char,Footnote Text Char2 Char Char Char Char Char,Geneva,footnote text,Geneva "/>
    <w:basedOn w:val="Normal"/>
    <w:link w:val="FootnoteTextChar"/>
    <w:uiPriority w:val="99"/>
    <w:rsid w:val="0009081A"/>
  </w:style>
  <w:style w:type="character" w:customStyle="1" w:styleId="FootnoteTextChar">
    <w:name w:val="Footnote Text Char"/>
    <w:aliases w:val="single space Char,Footnote Text Char1 Char,Footnote Text Char2 Char Char,Footnote Text Char1 Char Char Char,Footnote Text Char2 Char Char Char Char,Footnote Text Char1 Char Char Char Char Char,Geneva Char,footnote text Char"/>
    <w:basedOn w:val="DefaultParagraphFont"/>
    <w:link w:val="FootnoteText"/>
    <w:uiPriority w:val="99"/>
    <w:locked/>
    <w:rsid w:val="0009081A"/>
    <w:rPr>
      <w:rFonts w:ascii="Cambria" w:eastAsia="MS ??" w:hAnsi="Cambria" w:cs="Times New Roman"/>
    </w:rPr>
  </w:style>
  <w:style w:type="character" w:styleId="FootnoteReference">
    <w:name w:val="footnote reference"/>
    <w:basedOn w:val="DefaultParagraphFont"/>
    <w:uiPriority w:val="99"/>
    <w:rsid w:val="0009081A"/>
    <w:rPr>
      <w:rFonts w:cs="Times New Roman"/>
      <w:vertAlign w:val="superscript"/>
    </w:rPr>
  </w:style>
  <w:style w:type="paragraph" w:styleId="ListParagraph">
    <w:name w:val="List Paragraph"/>
    <w:basedOn w:val="Normal"/>
    <w:link w:val="ListParagraphChar"/>
    <w:uiPriority w:val="34"/>
    <w:qFormat/>
    <w:rsid w:val="006D362C"/>
    <w:pPr>
      <w:ind w:left="720"/>
    </w:pPr>
  </w:style>
  <w:style w:type="paragraph" w:styleId="Footer">
    <w:name w:val="footer"/>
    <w:basedOn w:val="Normal"/>
    <w:link w:val="FooterChar"/>
    <w:uiPriority w:val="99"/>
    <w:rsid w:val="006266D1"/>
    <w:pPr>
      <w:tabs>
        <w:tab w:val="center" w:pos="4320"/>
        <w:tab w:val="right" w:pos="8640"/>
      </w:tabs>
    </w:pPr>
  </w:style>
  <w:style w:type="character" w:customStyle="1" w:styleId="FooterChar">
    <w:name w:val="Footer Char"/>
    <w:basedOn w:val="DefaultParagraphFont"/>
    <w:link w:val="Footer"/>
    <w:uiPriority w:val="99"/>
    <w:locked/>
    <w:rsid w:val="006266D1"/>
    <w:rPr>
      <w:rFonts w:ascii="Cambria" w:eastAsia="MS ??" w:hAnsi="Cambria" w:cs="Times New Roman"/>
    </w:rPr>
  </w:style>
  <w:style w:type="character" w:styleId="PageNumber">
    <w:name w:val="page number"/>
    <w:basedOn w:val="DefaultParagraphFont"/>
    <w:uiPriority w:val="99"/>
    <w:semiHidden/>
    <w:rsid w:val="006266D1"/>
    <w:rPr>
      <w:rFonts w:cs="Times New Roman"/>
    </w:rPr>
  </w:style>
  <w:style w:type="paragraph" w:styleId="BalloonText">
    <w:name w:val="Balloon Text"/>
    <w:basedOn w:val="Normal"/>
    <w:link w:val="BalloonTextChar"/>
    <w:semiHidden/>
    <w:rsid w:val="00176FC3"/>
    <w:rPr>
      <w:rFonts w:ascii="Lucida Grande" w:hAnsi="Lucida Grande" w:cs="Lucida Grande"/>
      <w:sz w:val="18"/>
      <w:szCs w:val="18"/>
    </w:rPr>
  </w:style>
  <w:style w:type="character" w:customStyle="1" w:styleId="BalloonTextChar">
    <w:name w:val="Balloon Text Char"/>
    <w:basedOn w:val="DefaultParagraphFont"/>
    <w:link w:val="BalloonText"/>
    <w:semiHidden/>
    <w:locked/>
    <w:rsid w:val="00176FC3"/>
    <w:rPr>
      <w:rFonts w:ascii="Lucida Grande" w:eastAsia="MS ??" w:hAnsi="Lucida Grande" w:cs="Lucida Grande"/>
      <w:sz w:val="18"/>
      <w:szCs w:val="18"/>
    </w:rPr>
  </w:style>
  <w:style w:type="character" w:customStyle="1" w:styleId="Heading4Char">
    <w:name w:val="Heading 4 Char"/>
    <w:basedOn w:val="DefaultParagraphFont"/>
    <w:link w:val="Heading4"/>
    <w:locked/>
    <w:rsid w:val="00BA6ACB"/>
    <w:rPr>
      <w:rFonts w:ascii="Times New Roman" w:hAnsi="Times New Roman" w:cs="Times New Roman"/>
      <w:b/>
      <w:bCs/>
      <w:lang w:eastAsia="pt-BR"/>
    </w:rPr>
  </w:style>
  <w:style w:type="table" w:styleId="LightShading">
    <w:name w:val="Light Shading"/>
    <w:rsid w:val="004A79BC"/>
    <w:rPr>
      <w:color w:val="000000"/>
      <w:lang w:val="en-US" w:eastAsia="pt-B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Header">
    <w:name w:val="header"/>
    <w:basedOn w:val="Normal"/>
    <w:link w:val="HeaderChar"/>
    <w:rsid w:val="00C83E85"/>
    <w:pPr>
      <w:tabs>
        <w:tab w:val="center" w:pos="4320"/>
        <w:tab w:val="right" w:pos="8640"/>
      </w:tabs>
    </w:pPr>
  </w:style>
  <w:style w:type="character" w:customStyle="1" w:styleId="HeaderChar">
    <w:name w:val="Header Char"/>
    <w:basedOn w:val="DefaultParagraphFont"/>
    <w:link w:val="Header"/>
    <w:locked/>
    <w:rsid w:val="00C83E85"/>
    <w:rPr>
      <w:rFonts w:ascii="Cambria" w:eastAsia="MS ??" w:hAnsi="Cambria" w:cs="Times New Roman"/>
    </w:rPr>
  </w:style>
  <w:style w:type="table" w:styleId="TableGrid">
    <w:name w:val="Table Grid"/>
    <w:basedOn w:val="TableNormal"/>
    <w:uiPriority w:val="59"/>
    <w:rsid w:val="009E2DB5"/>
    <w:rPr>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9F33F7"/>
  </w:style>
  <w:style w:type="character" w:customStyle="1" w:styleId="EndnoteTextChar">
    <w:name w:val="Endnote Text Char"/>
    <w:basedOn w:val="DefaultParagraphFont"/>
    <w:link w:val="EndnoteText"/>
    <w:semiHidden/>
    <w:locked/>
    <w:rsid w:val="009F33F7"/>
    <w:rPr>
      <w:rFonts w:ascii="Cambria" w:eastAsia="MS ??" w:hAnsi="Cambria" w:cs="Times New Roman"/>
    </w:rPr>
  </w:style>
  <w:style w:type="character" w:styleId="EndnoteReference">
    <w:name w:val="endnote reference"/>
    <w:basedOn w:val="DefaultParagraphFont"/>
    <w:semiHidden/>
    <w:rsid w:val="009F33F7"/>
    <w:rPr>
      <w:rFonts w:cs="Times New Roman"/>
      <w:vertAlign w:val="superscript"/>
    </w:rPr>
  </w:style>
  <w:style w:type="character" w:customStyle="1" w:styleId="Hyperlink1">
    <w:name w:val="Hyperlink1"/>
    <w:autoRedefine/>
    <w:rsid w:val="00275A80"/>
    <w:rPr>
      <w:color w:val="0A0A0A"/>
      <w:sz w:val="20"/>
      <w:u w:val="single"/>
    </w:rPr>
  </w:style>
  <w:style w:type="paragraph" w:styleId="BodyText">
    <w:name w:val="Body Text"/>
    <w:basedOn w:val="Normal"/>
    <w:link w:val="BodyTextChar"/>
    <w:rsid w:val="00A44879"/>
    <w:pPr>
      <w:jc w:val="both"/>
    </w:pPr>
    <w:rPr>
      <w:rFonts w:ascii="Times New Roman" w:eastAsia="Times New Roman" w:hAnsi="Times New Roman"/>
      <w:noProof/>
    </w:rPr>
  </w:style>
  <w:style w:type="character" w:customStyle="1" w:styleId="BodyTextChar">
    <w:name w:val="Body Text Char"/>
    <w:basedOn w:val="DefaultParagraphFont"/>
    <w:link w:val="BodyText"/>
    <w:rsid w:val="00A44879"/>
    <w:rPr>
      <w:rFonts w:ascii="Times New Roman" w:eastAsia="Times New Roman" w:hAnsi="Times New Roman"/>
      <w:noProof/>
      <w:sz w:val="24"/>
      <w:szCs w:val="24"/>
    </w:rPr>
  </w:style>
  <w:style w:type="paragraph" w:styleId="NormalWeb">
    <w:name w:val="Normal (Web)"/>
    <w:basedOn w:val="Normal"/>
    <w:rsid w:val="00C24B08"/>
    <w:rPr>
      <w:rFonts w:ascii="Times New Roman" w:hAnsi="Times New Roman"/>
    </w:rPr>
  </w:style>
  <w:style w:type="character" w:styleId="Hyperlink">
    <w:name w:val="Hyperlink"/>
    <w:basedOn w:val="DefaultParagraphFont"/>
    <w:rsid w:val="00213957"/>
    <w:rPr>
      <w:color w:val="0000FF" w:themeColor="hyperlink"/>
      <w:u w:val="single"/>
    </w:rPr>
  </w:style>
  <w:style w:type="character" w:styleId="FollowedHyperlink">
    <w:name w:val="FollowedHyperlink"/>
    <w:basedOn w:val="DefaultParagraphFont"/>
    <w:rsid w:val="00213957"/>
    <w:rPr>
      <w:color w:val="800080" w:themeColor="followedHyperlink"/>
      <w:u w:val="single"/>
    </w:rPr>
  </w:style>
  <w:style w:type="character" w:styleId="CommentReference">
    <w:name w:val="annotation reference"/>
    <w:basedOn w:val="DefaultParagraphFont"/>
    <w:rsid w:val="00E550B1"/>
    <w:rPr>
      <w:sz w:val="16"/>
      <w:szCs w:val="16"/>
    </w:rPr>
  </w:style>
  <w:style w:type="paragraph" w:styleId="CommentText">
    <w:name w:val="annotation text"/>
    <w:basedOn w:val="Normal"/>
    <w:link w:val="CommentTextChar"/>
    <w:rsid w:val="00E550B1"/>
    <w:rPr>
      <w:sz w:val="20"/>
      <w:szCs w:val="20"/>
    </w:rPr>
  </w:style>
  <w:style w:type="character" w:customStyle="1" w:styleId="CommentTextChar">
    <w:name w:val="Comment Text Char"/>
    <w:basedOn w:val="DefaultParagraphFont"/>
    <w:link w:val="CommentText"/>
    <w:rsid w:val="00E550B1"/>
  </w:style>
  <w:style w:type="paragraph" w:styleId="CommentSubject">
    <w:name w:val="annotation subject"/>
    <w:basedOn w:val="CommentText"/>
    <w:next w:val="CommentText"/>
    <w:link w:val="CommentSubjectChar"/>
    <w:rsid w:val="00E550B1"/>
    <w:rPr>
      <w:b/>
      <w:bCs/>
    </w:rPr>
  </w:style>
  <w:style w:type="character" w:customStyle="1" w:styleId="CommentSubjectChar">
    <w:name w:val="Comment Subject Char"/>
    <w:basedOn w:val="CommentTextChar"/>
    <w:link w:val="CommentSubject"/>
    <w:rsid w:val="00E550B1"/>
    <w:rPr>
      <w:b/>
      <w:bCs/>
    </w:rPr>
  </w:style>
  <w:style w:type="character" w:customStyle="1" w:styleId="ListParagraphChar">
    <w:name w:val="List Paragraph Char"/>
    <w:basedOn w:val="DefaultParagraphFont"/>
    <w:link w:val="ListParagraph"/>
    <w:uiPriority w:val="34"/>
    <w:locked/>
    <w:rsid w:val="000E4F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pt-BR"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footer" w:uiPriority="99"/>
    <w:lsdException w:name="caption" w:locked="1" w:semiHidden="1" w:unhideWhenUsed="1" w:qFormat="1"/>
    <w:lsdException w:name="footnote reference" w:locked="1" w:uiPriority="99"/>
    <w:lsdException w:name="page number" w:uiPriority="99"/>
    <w:lsdException w:name="endnote reference"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975"/>
    <w:rPr>
      <w:sz w:val="24"/>
      <w:szCs w:val="24"/>
    </w:rPr>
  </w:style>
  <w:style w:type="paragraph" w:styleId="Heading4">
    <w:name w:val="heading 4"/>
    <w:basedOn w:val="Normal"/>
    <w:next w:val="Normal"/>
    <w:link w:val="Heading4Char"/>
    <w:qFormat/>
    <w:rsid w:val="00BA6ACB"/>
    <w:pPr>
      <w:keepNext/>
      <w:outlineLvl w:val="3"/>
    </w:pPr>
    <w:rPr>
      <w:rFonts w:ascii="Times New Roman" w:hAnsi="Times New Roman"/>
      <w:b/>
      <w:bCs/>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 Char1,Footnote Text Char2 Char,Footnote Text Char1 Char Char,Footnote Text Char2 Char Char Char,Footnote Text Char1 Char Char Char Char,Footnote Text Char2 Char Char Char Char Char,Geneva,footnote text,Geneva "/>
    <w:basedOn w:val="Normal"/>
    <w:link w:val="FootnoteTextChar"/>
    <w:uiPriority w:val="99"/>
    <w:rsid w:val="0009081A"/>
  </w:style>
  <w:style w:type="character" w:customStyle="1" w:styleId="FootnoteTextChar">
    <w:name w:val="Footnote Text Char"/>
    <w:aliases w:val="single space Char,Footnote Text Char1 Char,Footnote Text Char2 Char Char,Footnote Text Char1 Char Char Char,Footnote Text Char2 Char Char Char Char,Footnote Text Char1 Char Char Char Char Char,Geneva Char,footnote text Char"/>
    <w:basedOn w:val="DefaultParagraphFont"/>
    <w:link w:val="FootnoteText"/>
    <w:uiPriority w:val="99"/>
    <w:locked/>
    <w:rsid w:val="0009081A"/>
    <w:rPr>
      <w:rFonts w:ascii="Cambria" w:eastAsia="MS ??" w:hAnsi="Cambria" w:cs="Times New Roman"/>
    </w:rPr>
  </w:style>
  <w:style w:type="character" w:styleId="FootnoteReference">
    <w:name w:val="footnote reference"/>
    <w:basedOn w:val="DefaultParagraphFont"/>
    <w:uiPriority w:val="99"/>
    <w:rsid w:val="0009081A"/>
    <w:rPr>
      <w:rFonts w:cs="Times New Roman"/>
      <w:vertAlign w:val="superscript"/>
    </w:rPr>
  </w:style>
  <w:style w:type="paragraph" w:styleId="ListParagraph">
    <w:name w:val="List Paragraph"/>
    <w:basedOn w:val="Normal"/>
    <w:link w:val="ListParagraphChar"/>
    <w:uiPriority w:val="34"/>
    <w:qFormat/>
    <w:rsid w:val="006D362C"/>
    <w:pPr>
      <w:ind w:left="720"/>
    </w:pPr>
  </w:style>
  <w:style w:type="paragraph" w:styleId="Footer">
    <w:name w:val="footer"/>
    <w:basedOn w:val="Normal"/>
    <w:link w:val="FooterChar"/>
    <w:uiPriority w:val="99"/>
    <w:rsid w:val="006266D1"/>
    <w:pPr>
      <w:tabs>
        <w:tab w:val="center" w:pos="4320"/>
        <w:tab w:val="right" w:pos="8640"/>
      </w:tabs>
    </w:pPr>
  </w:style>
  <w:style w:type="character" w:customStyle="1" w:styleId="FooterChar">
    <w:name w:val="Footer Char"/>
    <w:basedOn w:val="DefaultParagraphFont"/>
    <w:link w:val="Footer"/>
    <w:uiPriority w:val="99"/>
    <w:locked/>
    <w:rsid w:val="006266D1"/>
    <w:rPr>
      <w:rFonts w:ascii="Cambria" w:eastAsia="MS ??" w:hAnsi="Cambria" w:cs="Times New Roman"/>
    </w:rPr>
  </w:style>
  <w:style w:type="character" w:styleId="PageNumber">
    <w:name w:val="page number"/>
    <w:basedOn w:val="DefaultParagraphFont"/>
    <w:uiPriority w:val="99"/>
    <w:semiHidden/>
    <w:rsid w:val="006266D1"/>
    <w:rPr>
      <w:rFonts w:cs="Times New Roman"/>
    </w:rPr>
  </w:style>
  <w:style w:type="paragraph" w:styleId="BalloonText">
    <w:name w:val="Balloon Text"/>
    <w:basedOn w:val="Normal"/>
    <w:link w:val="BalloonTextChar"/>
    <w:semiHidden/>
    <w:rsid w:val="00176FC3"/>
    <w:rPr>
      <w:rFonts w:ascii="Lucida Grande" w:hAnsi="Lucida Grande" w:cs="Lucida Grande"/>
      <w:sz w:val="18"/>
      <w:szCs w:val="18"/>
    </w:rPr>
  </w:style>
  <w:style w:type="character" w:customStyle="1" w:styleId="BalloonTextChar">
    <w:name w:val="Balloon Text Char"/>
    <w:basedOn w:val="DefaultParagraphFont"/>
    <w:link w:val="BalloonText"/>
    <w:semiHidden/>
    <w:locked/>
    <w:rsid w:val="00176FC3"/>
    <w:rPr>
      <w:rFonts w:ascii="Lucida Grande" w:eastAsia="MS ??" w:hAnsi="Lucida Grande" w:cs="Lucida Grande"/>
      <w:sz w:val="18"/>
      <w:szCs w:val="18"/>
    </w:rPr>
  </w:style>
  <w:style w:type="character" w:customStyle="1" w:styleId="Heading4Char">
    <w:name w:val="Heading 4 Char"/>
    <w:basedOn w:val="DefaultParagraphFont"/>
    <w:link w:val="Heading4"/>
    <w:locked/>
    <w:rsid w:val="00BA6ACB"/>
    <w:rPr>
      <w:rFonts w:ascii="Times New Roman" w:hAnsi="Times New Roman" w:cs="Times New Roman"/>
      <w:b/>
      <w:bCs/>
      <w:lang w:val="x-none" w:eastAsia="pt-BR"/>
    </w:rPr>
  </w:style>
  <w:style w:type="table" w:styleId="LightShading">
    <w:name w:val="Light Shading"/>
    <w:rsid w:val="004A79BC"/>
    <w:rPr>
      <w:color w:val="000000"/>
      <w:lang w:val="en-US" w:eastAsia="pt-B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Header">
    <w:name w:val="header"/>
    <w:basedOn w:val="Normal"/>
    <w:link w:val="HeaderChar"/>
    <w:rsid w:val="00C83E85"/>
    <w:pPr>
      <w:tabs>
        <w:tab w:val="center" w:pos="4320"/>
        <w:tab w:val="right" w:pos="8640"/>
      </w:tabs>
    </w:pPr>
  </w:style>
  <w:style w:type="character" w:customStyle="1" w:styleId="HeaderChar">
    <w:name w:val="Header Char"/>
    <w:basedOn w:val="DefaultParagraphFont"/>
    <w:link w:val="Header"/>
    <w:locked/>
    <w:rsid w:val="00C83E85"/>
    <w:rPr>
      <w:rFonts w:ascii="Cambria" w:eastAsia="MS ??" w:hAnsi="Cambria" w:cs="Times New Roman"/>
    </w:rPr>
  </w:style>
  <w:style w:type="table" w:styleId="TableGrid">
    <w:name w:val="Table Grid"/>
    <w:basedOn w:val="TableNormal"/>
    <w:uiPriority w:val="59"/>
    <w:rsid w:val="009E2DB5"/>
    <w:rPr>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9F33F7"/>
  </w:style>
  <w:style w:type="character" w:customStyle="1" w:styleId="EndnoteTextChar">
    <w:name w:val="Endnote Text Char"/>
    <w:basedOn w:val="DefaultParagraphFont"/>
    <w:link w:val="EndnoteText"/>
    <w:semiHidden/>
    <w:locked/>
    <w:rsid w:val="009F33F7"/>
    <w:rPr>
      <w:rFonts w:ascii="Cambria" w:eastAsia="MS ??" w:hAnsi="Cambria" w:cs="Times New Roman"/>
    </w:rPr>
  </w:style>
  <w:style w:type="character" w:styleId="EndnoteReference">
    <w:name w:val="endnote reference"/>
    <w:basedOn w:val="DefaultParagraphFont"/>
    <w:semiHidden/>
    <w:rsid w:val="009F33F7"/>
    <w:rPr>
      <w:rFonts w:cs="Times New Roman"/>
      <w:vertAlign w:val="superscript"/>
    </w:rPr>
  </w:style>
  <w:style w:type="character" w:customStyle="1" w:styleId="Hyperlink1">
    <w:name w:val="Hyperlink1"/>
    <w:autoRedefine/>
    <w:rsid w:val="00275A80"/>
    <w:rPr>
      <w:color w:val="0A0A0A"/>
      <w:sz w:val="20"/>
      <w:u w:val="single"/>
    </w:rPr>
  </w:style>
  <w:style w:type="paragraph" w:styleId="BodyText">
    <w:name w:val="Body Text"/>
    <w:basedOn w:val="Normal"/>
    <w:link w:val="BodyTextChar"/>
    <w:rsid w:val="00A44879"/>
    <w:pPr>
      <w:jc w:val="both"/>
    </w:pPr>
    <w:rPr>
      <w:rFonts w:ascii="Times New Roman" w:eastAsia="Times New Roman" w:hAnsi="Times New Roman"/>
      <w:noProof/>
    </w:rPr>
  </w:style>
  <w:style w:type="character" w:customStyle="1" w:styleId="BodyTextChar">
    <w:name w:val="Body Text Char"/>
    <w:basedOn w:val="DefaultParagraphFont"/>
    <w:link w:val="BodyText"/>
    <w:rsid w:val="00A44879"/>
    <w:rPr>
      <w:rFonts w:ascii="Times New Roman" w:eastAsia="Times New Roman" w:hAnsi="Times New Roman"/>
      <w:noProof/>
      <w:sz w:val="24"/>
      <w:szCs w:val="24"/>
    </w:rPr>
  </w:style>
  <w:style w:type="paragraph" w:styleId="NormalWeb">
    <w:name w:val="Normal (Web)"/>
    <w:basedOn w:val="Normal"/>
    <w:rsid w:val="00C24B08"/>
    <w:rPr>
      <w:rFonts w:ascii="Times New Roman" w:hAnsi="Times New Roman"/>
    </w:rPr>
  </w:style>
  <w:style w:type="character" w:styleId="Hyperlink">
    <w:name w:val="Hyperlink"/>
    <w:basedOn w:val="DefaultParagraphFont"/>
    <w:rsid w:val="00213957"/>
    <w:rPr>
      <w:color w:val="0000FF" w:themeColor="hyperlink"/>
      <w:u w:val="single"/>
    </w:rPr>
  </w:style>
  <w:style w:type="character" w:styleId="FollowedHyperlink">
    <w:name w:val="FollowedHyperlink"/>
    <w:basedOn w:val="DefaultParagraphFont"/>
    <w:rsid w:val="00213957"/>
    <w:rPr>
      <w:color w:val="800080" w:themeColor="followedHyperlink"/>
      <w:u w:val="single"/>
    </w:rPr>
  </w:style>
  <w:style w:type="character" w:styleId="CommentReference">
    <w:name w:val="annotation reference"/>
    <w:basedOn w:val="DefaultParagraphFont"/>
    <w:rsid w:val="00E550B1"/>
    <w:rPr>
      <w:sz w:val="16"/>
      <w:szCs w:val="16"/>
    </w:rPr>
  </w:style>
  <w:style w:type="paragraph" w:styleId="CommentText">
    <w:name w:val="annotation text"/>
    <w:basedOn w:val="Normal"/>
    <w:link w:val="CommentTextChar"/>
    <w:rsid w:val="00E550B1"/>
    <w:rPr>
      <w:sz w:val="20"/>
      <w:szCs w:val="20"/>
    </w:rPr>
  </w:style>
  <w:style w:type="character" w:customStyle="1" w:styleId="CommentTextChar">
    <w:name w:val="Comment Text Char"/>
    <w:basedOn w:val="DefaultParagraphFont"/>
    <w:link w:val="CommentText"/>
    <w:rsid w:val="00E550B1"/>
  </w:style>
  <w:style w:type="paragraph" w:styleId="CommentSubject">
    <w:name w:val="annotation subject"/>
    <w:basedOn w:val="CommentText"/>
    <w:next w:val="CommentText"/>
    <w:link w:val="CommentSubjectChar"/>
    <w:rsid w:val="00E550B1"/>
    <w:rPr>
      <w:b/>
      <w:bCs/>
    </w:rPr>
  </w:style>
  <w:style w:type="character" w:customStyle="1" w:styleId="CommentSubjectChar">
    <w:name w:val="Comment Subject Char"/>
    <w:basedOn w:val="CommentTextChar"/>
    <w:link w:val="CommentSubject"/>
    <w:rsid w:val="00E550B1"/>
    <w:rPr>
      <w:b/>
      <w:bCs/>
    </w:rPr>
  </w:style>
  <w:style w:type="character" w:customStyle="1" w:styleId="ListParagraphChar">
    <w:name w:val="List Paragraph Char"/>
    <w:basedOn w:val="DefaultParagraphFont"/>
    <w:link w:val="ListParagraph"/>
    <w:uiPriority w:val="34"/>
    <w:locked/>
    <w:rsid w:val="000E4FBD"/>
    <w:rPr>
      <w:sz w:val="24"/>
      <w:szCs w:val="24"/>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28">
          <w:marLeft w:val="994"/>
          <w:marRight w:val="0"/>
          <w:marTop w:val="12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994"/>
          <w:marRight w:val="0"/>
          <w:marTop w:val="120"/>
          <w:marBottom w:val="0"/>
          <w:divBdr>
            <w:top w:val="none" w:sz="0" w:space="0" w:color="auto"/>
            <w:left w:val="none" w:sz="0" w:space="0" w:color="auto"/>
            <w:bottom w:val="none" w:sz="0" w:space="0" w:color="auto"/>
            <w:right w:val="none" w:sz="0" w:space="0" w:color="auto"/>
          </w:divBdr>
        </w:div>
        <w:div w:id="5">
          <w:marLeft w:val="994"/>
          <w:marRight w:val="0"/>
          <w:marTop w:val="120"/>
          <w:marBottom w:val="0"/>
          <w:divBdr>
            <w:top w:val="none" w:sz="0" w:space="0" w:color="auto"/>
            <w:left w:val="none" w:sz="0" w:space="0" w:color="auto"/>
            <w:bottom w:val="none" w:sz="0" w:space="0" w:color="auto"/>
            <w:right w:val="none" w:sz="0" w:space="0" w:color="auto"/>
          </w:divBdr>
        </w:div>
        <w:div w:id="9">
          <w:marLeft w:val="994"/>
          <w:marRight w:val="0"/>
          <w:marTop w:val="120"/>
          <w:marBottom w:val="0"/>
          <w:divBdr>
            <w:top w:val="none" w:sz="0" w:space="0" w:color="auto"/>
            <w:left w:val="none" w:sz="0" w:space="0" w:color="auto"/>
            <w:bottom w:val="none" w:sz="0" w:space="0" w:color="auto"/>
            <w:right w:val="none" w:sz="0" w:space="0" w:color="auto"/>
          </w:divBdr>
        </w:div>
        <w:div w:id="10">
          <w:marLeft w:val="994"/>
          <w:marRight w:val="0"/>
          <w:marTop w:val="120"/>
          <w:marBottom w:val="0"/>
          <w:divBdr>
            <w:top w:val="none" w:sz="0" w:space="0" w:color="auto"/>
            <w:left w:val="none" w:sz="0" w:space="0" w:color="auto"/>
            <w:bottom w:val="none" w:sz="0" w:space="0" w:color="auto"/>
            <w:right w:val="none" w:sz="0" w:space="0" w:color="auto"/>
          </w:divBdr>
        </w:div>
        <w:div w:id="18">
          <w:marLeft w:val="994"/>
          <w:marRight w:val="0"/>
          <w:marTop w:val="120"/>
          <w:marBottom w:val="0"/>
          <w:divBdr>
            <w:top w:val="none" w:sz="0" w:space="0" w:color="auto"/>
            <w:left w:val="none" w:sz="0" w:space="0" w:color="auto"/>
            <w:bottom w:val="none" w:sz="0" w:space="0" w:color="auto"/>
            <w:right w:val="none" w:sz="0" w:space="0" w:color="auto"/>
          </w:divBdr>
        </w:div>
        <w:div w:id="25">
          <w:marLeft w:val="994"/>
          <w:marRight w:val="0"/>
          <w:marTop w:val="120"/>
          <w:marBottom w:val="0"/>
          <w:divBdr>
            <w:top w:val="none" w:sz="0" w:space="0" w:color="auto"/>
            <w:left w:val="none" w:sz="0" w:space="0" w:color="auto"/>
            <w:bottom w:val="none" w:sz="0" w:space="0" w:color="auto"/>
            <w:right w:val="none" w:sz="0" w:space="0" w:color="auto"/>
          </w:divBdr>
        </w:div>
        <w:div w:id="26">
          <w:marLeft w:val="994"/>
          <w:marRight w:val="0"/>
          <w:marTop w:val="120"/>
          <w:marBottom w:val="0"/>
          <w:divBdr>
            <w:top w:val="none" w:sz="0" w:space="0" w:color="auto"/>
            <w:left w:val="none" w:sz="0" w:space="0" w:color="auto"/>
            <w:bottom w:val="none" w:sz="0" w:space="0" w:color="auto"/>
            <w:right w:val="none" w:sz="0" w:space="0" w:color="auto"/>
          </w:divBdr>
        </w:div>
        <w:div w:id="29">
          <w:marLeft w:val="994"/>
          <w:marRight w:val="0"/>
          <w:marTop w:val="12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4">
          <w:marLeft w:val="994"/>
          <w:marRight w:val="0"/>
          <w:marTop w:val="120"/>
          <w:marBottom w:val="0"/>
          <w:divBdr>
            <w:top w:val="none" w:sz="0" w:space="0" w:color="auto"/>
            <w:left w:val="none" w:sz="0" w:space="0" w:color="auto"/>
            <w:bottom w:val="none" w:sz="0" w:space="0" w:color="auto"/>
            <w:right w:val="none" w:sz="0" w:space="0" w:color="auto"/>
          </w:divBdr>
        </w:div>
        <w:div w:id="6">
          <w:marLeft w:val="994"/>
          <w:marRight w:val="0"/>
          <w:marTop w:val="120"/>
          <w:marBottom w:val="0"/>
          <w:divBdr>
            <w:top w:val="none" w:sz="0" w:space="0" w:color="auto"/>
            <w:left w:val="none" w:sz="0" w:space="0" w:color="auto"/>
            <w:bottom w:val="none" w:sz="0" w:space="0" w:color="auto"/>
            <w:right w:val="none" w:sz="0" w:space="0" w:color="auto"/>
          </w:divBdr>
        </w:div>
        <w:div w:id="13">
          <w:marLeft w:val="994"/>
          <w:marRight w:val="0"/>
          <w:marTop w:val="120"/>
          <w:marBottom w:val="0"/>
          <w:divBdr>
            <w:top w:val="none" w:sz="0" w:space="0" w:color="auto"/>
            <w:left w:val="none" w:sz="0" w:space="0" w:color="auto"/>
            <w:bottom w:val="none" w:sz="0" w:space="0" w:color="auto"/>
            <w:right w:val="none" w:sz="0" w:space="0" w:color="auto"/>
          </w:divBdr>
        </w:div>
        <w:div w:id="14">
          <w:marLeft w:val="994"/>
          <w:marRight w:val="0"/>
          <w:marTop w:val="120"/>
          <w:marBottom w:val="0"/>
          <w:divBdr>
            <w:top w:val="none" w:sz="0" w:space="0" w:color="auto"/>
            <w:left w:val="none" w:sz="0" w:space="0" w:color="auto"/>
            <w:bottom w:val="none" w:sz="0" w:space="0" w:color="auto"/>
            <w:right w:val="none" w:sz="0" w:space="0" w:color="auto"/>
          </w:divBdr>
        </w:div>
        <w:div w:id="17">
          <w:marLeft w:val="994"/>
          <w:marRight w:val="0"/>
          <w:marTop w:val="120"/>
          <w:marBottom w:val="0"/>
          <w:divBdr>
            <w:top w:val="none" w:sz="0" w:space="0" w:color="auto"/>
            <w:left w:val="none" w:sz="0" w:space="0" w:color="auto"/>
            <w:bottom w:val="none" w:sz="0" w:space="0" w:color="auto"/>
            <w:right w:val="none" w:sz="0" w:space="0" w:color="auto"/>
          </w:divBdr>
        </w:div>
        <w:div w:id="19">
          <w:marLeft w:val="994"/>
          <w:marRight w:val="0"/>
          <w:marTop w:val="120"/>
          <w:marBottom w:val="0"/>
          <w:divBdr>
            <w:top w:val="none" w:sz="0" w:space="0" w:color="auto"/>
            <w:left w:val="none" w:sz="0" w:space="0" w:color="auto"/>
            <w:bottom w:val="none" w:sz="0" w:space="0" w:color="auto"/>
            <w:right w:val="none" w:sz="0" w:space="0" w:color="auto"/>
          </w:divBdr>
        </w:div>
        <w:div w:id="23">
          <w:marLeft w:val="994"/>
          <w:marRight w:val="0"/>
          <w:marTop w:val="120"/>
          <w:marBottom w:val="0"/>
          <w:divBdr>
            <w:top w:val="none" w:sz="0" w:space="0" w:color="auto"/>
            <w:left w:val="none" w:sz="0" w:space="0" w:color="auto"/>
            <w:bottom w:val="none" w:sz="0" w:space="0" w:color="auto"/>
            <w:right w:val="none" w:sz="0" w:space="0" w:color="auto"/>
          </w:divBdr>
        </w:div>
        <w:div w:id="31">
          <w:marLeft w:val="994"/>
          <w:marRight w:val="0"/>
          <w:marTop w:val="12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1808543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portal.saude.gov.br/portal/saude/Gestor/visualizar_texto.cfm?idtxt=3708" TargetMode="External"/><Relationship Id="rId26" Type="http://schemas.openxmlformats.org/officeDocument/2006/relationships/hyperlink" Target="http://www.tesouro.fazenda.gov.br/estados_municipios/index.asp" TargetMode="External"/><Relationship Id="rId3" Type="http://schemas.openxmlformats.org/officeDocument/2006/relationships/styles" Target="styles.xml"/><Relationship Id="rId21" Type="http://schemas.openxmlformats.org/officeDocument/2006/relationships/hyperlink" Target="http://www.tesouro.fazenda.gov.br/estados_municipios/index.asp"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www.tesouro.fazenda.gov.br/estados_municipios/index.asp"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cppse.embrapa.br/?q=metodologia-balde-cheio"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tesouro.fazenda.gov.br/estados_municipios/index.as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esouro.fazenda.gov.br/estados_municipios/index.asp" TargetMode="External"/><Relationship Id="rId28" Type="http://schemas.openxmlformats.org/officeDocument/2006/relationships/hyperlink" Target="http://www.mma.gov.br/port/conama/legiabre.cfm?codlegi=489" TargetMode="External"/><Relationship Id="rId10" Type="http://schemas.openxmlformats.org/officeDocument/2006/relationships/footer" Target="footer2.xml"/><Relationship Id="rId19" Type="http://schemas.openxmlformats.org/officeDocument/2006/relationships/hyperlink" Target="http://www.cnpma.embrapa.br/boaspraticas/download/Proj_Balde_Cheio.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tesouro.fazenda.gov.br/estados_municipios/index.asp" TargetMode="External"/><Relationship Id="rId27" Type="http://schemas.openxmlformats.org/officeDocument/2006/relationships/hyperlink" Target="http://www.mma.gov.br/port/conama/legiabre.cfm?codlegi=299" TargetMode="Externa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273C8-7C3F-41D3-A9AD-C0F69101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34597</Words>
  <Characters>202101</Characters>
  <Application>Microsoft Office Word</Application>
  <DocSecurity>0</DocSecurity>
  <Lines>1684</Lines>
  <Paragraphs>472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UFRJ</Company>
  <LinksUpToDate>false</LinksUpToDate>
  <CharactersWithSpaces>236226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Estela</dc:creator>
  <cp:lastModifiedBy>wb371432</cp:lastModifiedBy>
  <cp:revision>3</cp:revision>
  <cp:lastPrinted>2012-10-22T17:52:00Z</cp:lastPrinted>
  <dcterms:created xsi:type="dcterms:W3CDTF">2012-10-18T23:28:00Z</dcterms:created>
  <dcterms:modified xsi:type="dcterms:W3CDTF">2012-10-22T17:53:00Z</dcterms:modified>
</cp:coreProperties>
</file>