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75" w:rsidRPr="003C6EEB" w:rsidRDefault="00024B16" w:rsidP="00DE0C75">
      <w:pPr>
        <w:rPr>
          <w:rFonts w:ascii="Symbol" w:hAnsi="Symbol"/>
          <w:sz w:val="160"/>
          <w:lang w:val="fr-FR"/>
        </w:rPr>
      </w:pPr>
      <w:r>
        <w:rPr>
          <w:rFonts w:ascii="Calibri" w:hAnsi="Calibri"/>
          <w:b/>
          <w:noProof/>
          <w:szCs w:val="24"/>
        </w:rPr>
        <mc:AlternateContent>
          <mc:Choice Requires="wps">
            <w:drawing>
              <wp:anchor distT="0" distB="0" distL="114300" distR="114300" simplePos="0" relativeHeight="251659776" behindDoc="0" locked="0" layoutInCell="1" allowOverlap="1">
                <wp:simplePos x="0" y="0"/>
                <wp:positionH relativeFrom="column">
                  <wp:posOffset>5156835</wp:posOffset>
                </wp:positionH>
                <wp:positionV relativeFrom="paragraph">
                  <wp:posOffset>-426085</wp:posOffset>
                </wp:positionV>
                <wp:extent cx="1457325" cy="419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573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16" w:rsidRPr="00024B16" w:rsidRDefault="00024B16">
                            <w:pPr>
                              <w:rPr>
                                <w:rFonts w:ascii="Arial" w:hAnsi="Arial" w:cs="Arial"/>
                                <w:sz w:val="44"/>
                                <w:szCs w:val="44"/>
                              </w:rPr>
                            </w:pPr>
                            <w:r>
                              <w:rPr>
                                <w:rFonts w:ascii="Arial" w:hAnsi="Arial" w:cs="Arial"/>
                                <w:sz w:val="44"/>
                                <w:szCs w:val="44"/>
                              </w:rPr>
                              <w:t>100542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6.05pt;margin-top:-33.55pt;width:114.75pt;height:3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" fillcolor="white [3201]" stroked="f" strokeweight=".5pt">
                <v:textbox>
                  <w:txbxContent>
                    <w:p w:rsidR="00024B16" w:rsidRPr="00024B16" w:rsidRDefault="00024B16">
                      <w:pPr>
                        <w:rPr>
                          <w:rFonts w:ascii="Arial" w:hAnsi="Arial" w:cs="Arial"/>
                          <w:sz w:val="44"/>
                          <w:szCs w:val="44"/>
                        </w:rPr>
                      </w:pPr>
                      <w:r>
                        <w:rPr>
                          <w:rFonts w:ascii="Arial" w:hAnsi="Arial" w:cs="Arial"/>
                          <w:sz w:val="44"/>
                          <w:szCs w:val="44"/>
                        </w:rPr>
                        <w:t>100542</w:t>
                      </w:r>
                    </w:p>
                  </w:txbxContent>
                </v:textbox>
              </v:shape>
            </w:pict>
          </mc:Fallback>
        </mc:AlternateContent>
      </w:r>
      <w:r w:rsidR="00A43180" w:rsidRPr="0068363C">
        <w:rPr>
          <w:rFonts w:ascii="Calibri" w:hAnsi="Calibri"/>
          <w:b/>
          <w:noProof/>
          <w:szCs w:val="24"/>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-113030</wp:posOffset>
                </wp:positionV>
                <wp:extent cx="4144010" cy="932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587" w:rsidRPr="0006676E" w:rsidRDefault="00B00587" w:rsidP="0006676E">
                            <w:pPr>
                              <w:jc w:val="center"/>
                              <w:rPr>
                                <w:rFonts w:ascii="Century Gothic" w:hAnsi="Century Gothic" w:cs="Arial"/>
                                <w:b/>
                                <w:sz w:val="20"/>
                                <w:lang w:val="fr-FR"/>
                              </w:rPr>
                            </w:pPr>
                            <w:r w:rsidRPr="0006676E">
                              <w:rPr>
                                <w:rFonts w:ascii="Century Gothic" w:hAnsi="Century Gothic" w:cs="Arial"/>
                                <w:b/>
                                <w:sz w:val="20"/>
                                <w:lang w:val="fr-FR"/>
                              </w:rPr>
                              <w:t>REPUBLIQUE DE COTE D’IVOIRE</w:t>
                            </w:r>
                          </w:p>
                          <w:p w:rsidR="00B00587" w:rsidRPr="0006676E" w:rsidRDefault="00B00587" w:rsidP="0006676E">
                            <w:pPr>
                              <w:jc w:val="center"/>
                              <w:rPr>
                                <w:rFonts w:ascii="Century Gothic" w:hAnsi="Century Gothic" w:cs="Arial"/>
                                <w:b/>
                                <w:lang w:val="fr-FR"/>
                              </w:rPr>
                            </w:pPr>
                            <w:r w:rsidRPr="0006676E">
                              <w:rPr>
                                <w:rFonts w:ascii="Century Gothic" w:hAnsi="Century Gothic" w:cs="Arial"/>
                                <w:b/>
                                <w:lang w:val="fr-FR"/>
                              </w:rPr>
                              <w:t>----------------</w:t>
                            </w:r>
                          </w:p>
                          <w:p w:rsidR="00B00587" w:rsidRPr="0006676E" w:rsidRDefault="00B00587" w:rsidP="0006676E">
                            <w:pPr>
                              <w:jc w:val="center"/>
                              <w:rPr>
                                <w:b/>
                                <w:lang w:val="fr-FR"/>
                              </w:rPr>
                            </w:pPr>
                            <w:r w:rsidRPr="0006676E">
                              <w:rPr>
                                <w:rFonts w:ascii="Century Gothic" w:hAnsi="Century Gothic" w:cs="Arial"/>
                                <w:b/>
                                <w:i/>
                                <w:sz w:val="20"/>
                                <w:lang w:val="fr-FR"/>
                              </w:rPr>
                              <w:t>Cabinet du Premier Ministre</w:t>
                            </w:r>
                          </w:p>
                          <w:p w:rsidR="00B00587" w:rsidRDefault="00B00587" w:rsidP="0006676E">
                            <w:pPr>
                              <w:jc w:val="center"/>
                              <w:rPr>
                                <w:rFonts w:ascii="Century Gothic" w:hAnsi="Century Gothic" w:cs="Arial"/>
                                <w:b/>
                              </w:rPr>
                            </w:pPr>
                            <w:r>
                              <w:rPr>
                                <w:rFonts w:ascii="Century Gothic" w:hAnsi="Century Gothic" w:cs="Arial"/>
                                <w:b/>
                              </w:rPr>
                              <w:t>--------</w:t>
                            </w:r>
                            <w:bookmarkStart w:id="0" w:name="_GoBack"/>
                            <w:bookmarkEnd w:id="0"/>
                            <w:r>
                              <w:rPr>
                                <w:rFonts w:ascii="Century Gothic" w:hAnsi="Century Gothic" w:cs="Arial"/>
                                <w:b/>
                              </w:rPr>
                              <w:t>--------</w:t>
                            </w:r>
                          </w:p>
                          <w:p w:rsidR="00B00587" w:rsidRPr="003B3F92" w:rsidRDefault="00B00587" w:rsidP="0006676E">
                            <w:pPr>
                              <w:jc w:val="center"/>
                              <w:rPr>
                                <w:rFonts w:ascii="Century Gothic" w:hAnsi="Century Gothic"/>
                                <w:b/>
                                <w:i/>
                                <w:sz w:val="20"/>
                              </w:rPr>
                            </w:pPr>
                            <w:r w:rsidRPr="003B3F92">
                              <w:rPr>
                                <w:rFonts w:ascii="Century Gothic" w:hAnsi="Century Gothic"/>
                                <w:b/>
                                <w:i/>
                                <w:sz w:val="20"/>
                              </w:rPr>
                              <w:t>Projet d’Assistance Post-Conflit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05pt;margin-top:-8.9pt;width:326.3pt;height:73.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qp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" stroked="f">
                <v:textbox style="mso-fit-shape-to-text:t">
                  <w:txbxContent>
                    <w:p w:rsidR="00B00587" w:rsidRPr="0006676E" w:rsidRDefault="00B00587" w:rsidP="0006676E">
                      <w:pPr>
                        <w:jc w:val="center"/>
                        <w:rPr>
                          <w:rFonts w:ascii="Century Gothic" w:hAnsi="Century Gothic" w:cs="Arial"/>
                          <w:b/>
                          <w:sz w:val="20"/>
                          <w:lang w:val="fr-FR"/>
                        </w:rPr>
                      </w:pPr>
                      <w:r w:rsidRPr="0006676E">
                        <w:rPr>
                          <w:rFonts w:ascii="Century Gothic" w:hAnsi="Century Gothic" w:cs="Arial"/>
                          <w:b/>
                          <w:sz w:val="20"/>
                          <w:lang w:val="fr-FR"/>
                        </w:rPr>
                        <w:t>REPUBLIQUE DE COTE D’IVOIRE</w:t>
                      </w:r>
                    </w:p>
                    <w:p w:rsidR="00B00587" w:rsidRPr="0006676E" w:rsidRDefault="00B00587" w:rsidP="0006676E">
                      <w:pPr>
                        <w:jc w:val="center"/>
                        <w:rPr>
                          <w:rFonts w:ascii="Century Gothic" w:hAnsi="Century Gothic" w:cs="Arial"/>
                          <w:b/>
                          <w:lang w:val="fr-FR"/>
                        </w:rPr>
                      </w:pPr>
                      <w:r w:rsidRPr="0006676E">
                        <w:rPr>
                          <w:rFonts w:ascii="Century Gothic" w:hAnsi="Century Gothic" w:cs="Arial"/>
                          <w:b/>
                          <w:lang w:val="fr-FR"/>
                        </w:rPr>
                        <w:t>----------------</w:t>
                      </w:r>
                    </w:p>
                    <w:p w:rsidR="00B00587" w:rsidRPr="0006676E" w:rsidRDefault="00B00587" w:rsidP="0006676E">
                      <w:pPr>
                        <w:jc w:val="center"/>
                        <w:rPr>
                          <w:b/>
                          <w:lang w:val="fr-FR"/>
                        </w:rPr>
                      </w:pPr>
                      <w:r w:rsidRPr="0006676E">
                        <w:rPr>
                          <w:rFonts w:ascii="Century Gothic" w:hAnsi="Century Gothic" w:cs="Arial"/>
                          <w:b/>
                          <w:i/>
                          <w:sz w:val="20"/>
                          <w:lang w:val="fr-FR"/>
                        </w:rPr>
                        <w:t>Cabinet du Premier Ministre</w:t>
                      </w:r>
                    </w:p>
                    <w:p w:rsidR="00B00587" w:rsidRDefault="00B00587" w:rsidP="0006676E">
                      <w:pPr>
                        <w:jc w:val="center"/>
                        <w:rPr>
                          <w:rFonts w:ascii="Century Gothic" w:hAnsi="Century Gothic" w:cs="Arial"/>
                          <w:b/>
                        </w:rPr>
                      </w:pPr>
                      <w:r>
                        <w:rPr>
                          <w:rFonts w:ascii="Century Gothic" w:hAnsi="Century Gothic" w:cs="Arial"/>
                          <w:b/>
                        </w:rPr>
                        <w:t>----------------</w:t>
                      </w:r>
                    </w:p>
                    <w:p w:rsidR="00B00587" w:rsidRPr="003B3F92" w:rsidRDefault="00B00587" w:rsidP="0006676E">
                      <w:pPr>
                        <w:jc w:val="center"/>
                        <w:rPr>
                          <w:rFonts w:ascii="Century Gothic" w:hAnsi="Century Gothic"/>
                          <w:b/>
                          <w:i/>
                          <w:sz w:val="20"/>
                        </w:rPr>
                      </w:pPr>
                      <w:proofErr w:type="spellStart"/>
                      <w:r w:rsidRPr="003B3F92">
                        <w:rPr>
                          <w:rFonts w:ascii="Century Gothic" w:hAnsi="Century Gothic"/>
                          <w:b/>
                          <w:i/>
                          <w:sz w:val="20"/>
                        </w:rPr>
                        <w:t>Projet</w:t>
                      </w:r>
                      <w:proofErr w:type="spellEnd"/>
                      <w:r w:rsidRPr="003B3F92">
                        <w:rPr>
                          <w:rFonts w:ascii="Century Gothic" w:hAnsi="Century Gothic"/>
                          <w:b/>
                          <w:i/>
                          <w:sz w:val="20"/>
                        </w:rPr>
                        <w:t xml:space="preserve"> d’Assistance Post-Conflit</w:t>
                      </w:r>
                    </w:p>
                  </w:txbxContent>
                </v:textbox>
              </v:shape>
            </w:pict>
          </mc:Fallback>
        </mc:AlternateContent>
      </w:r>
      <w:r w:rsidR="003C6EEB">
        <w:rPr>
          <w:rFonts w:ascii="Book Antiqua" w:hAnsi="Book Antiqua"/>
          <w:sz w:val="20"/>
          <w:lang w:val="fr-FR"/>
        </w:rPr>
        <w:tab/>
      </w:r>
      <w:r w:rsidR="003C6EEB">
        <w:rPr>
          <w:rFonts w:ascii="Book Antiqua" w:hAnsi="Book Antiqua"/>
          <w:sz w:val="20"/>
          <w:lang w:val="fr-FR"/>
        </w:rPr>
        <w:tab/>
      </w:r>
      <w:r w:rsidR="003C6EEB">
        <w:rPr>
          <w:rFonts w:ascii="Book Antiqua" w:hAnsi="Book Antiqua"/>
          <w:sz w:val="20"/>
          <w:lang w:val="fr-FR"/>
        </w:rPr>
        <w:tab/>
      </w:r>
      <w:r w:rsidR="003C6EEB">
        <w:rPr>
          <w:rFonts w:ascii="Book Antiqua" w:hAnsi="Book Antiqua"/>
          <w:sz w:val="20"/>
          <w:lang w:val="fr-FR"/>
        </w:rPr>
        <w:tab/>
      </w:r>
      <w:r w:rsidR="003C6EEB">
        <w:rPr>
          <w:rFonts w:ascii="Book Antiqua" w:hAnsi="Book Antiqua"/>
          <w:sz w:val="20"/>
          <w:lang w:val="fr-FR"/>
        </w:rPr>
        <w:tab/>
        <w:t>²²²²²²²²²</w:t>
      </w:r>
    </w:p>
    <w:p w:rsidR="0006676E" w:rsidRPr="003C6EEB" w:rsidRDefault="00A43180" w:rsidP="0006676E">
      <w:pPr>
        <w:jc w:val="center"/>
        <w:rPr>
          <w:sz w:val="28"/>
          <w:szCs w:val="28"/>
          <w:u w:val="single"/>
          <w:lang w:val="fr-FR"/>
        </w:rPr>
      </w:pPr>
      <w:r>
        <w:rPr>
          <w:b/>
          <w:noProof/>
        </w:rPr>
        <w:drawing>
          <wp:anchor distT="0" distB="0" distL="114300" distR="114300" simplePos="0" relativeHeight="251658752" behindDoc="0" locked="0" layoutInCell="1" allowOverlap="1">
            <wp:simplePos x="0" y="0"/>
            <wp:positionH relativeFrom="column">
              <wp:posOffset>5213985</wp:posOffset>
            </wp:positionH>
            <wp:positionV relativeFrom="paragraph">
              <wp:posOffset>-559435</wp:posOffset>
            </wp:positionV>
            <wp:extent cx="1343025" cy="1057275"/>
            <wp:effectExtent l="0" t="0" r="9525" b="9525"/>
            <wp:wrapSquare wrapText="bothSides"/>
            <wp:docPr id="5" name="Image 0" descr="Description : 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CotedIvoireAr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728" behindDoc="0" locked="0" layoutInCell="1" allowOverlap="1">
            <wp:simplePos x="0" y="0"/>
            <wp:positionH relativeFrom="column">
              <wp:posOffset>33020</wp:posOffset>
            </wp:positionH>
            <wp:positionV relativeFrom="paragraph">
              <wp:posOffset>-187960</wp:posOffset>
            </wp:positionV>
            <wp:extent cx="1172845" cy="819150"/>
            <wp:effectExtent l="0" t="0" r="825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76E" w:rsidRPr="003C6EEB" w:rsidRDefault="0006676E" w:rsidP="0006676E">
      <w:pPr>
        <w:jc w:val="center"/>
        <w:rPr>
          <w:sz w:val="28"/>
          <w:szCs w:val="28"/>
          <w:u w:val="single"/>
          <w:lang w:val="fr-FR"/>
        </w:rPr>
      </w:pPr>
    </w:p>
    <w:p w:rsidR="0006676E" w:rsidRPr="003C6EEB" w:rsidRDefault="0006676E" w:rsidP="0006676E">
      <w:pPr>
        <w:jc w:val="center"/>
        <w:rPr>
          <w:sz w:val="28"/>
          <w:szCs w:val="28"/>
          <w:u w:val="single"/>
          <w:lang w:val="fr-FR"/>
        </w:rPr>
      </w:pPr>
    </w:p>
    <w:p w:rsidR="0006676E" w:rsidRPr="003C6EEB" w:rsidRDefault="0006676E" w:rsidP="0006676E">
      <w:pPr>
        <w:jc w:val="center"/>
        <w:rPr>
          <w:sz w:val="28"/>
          <w:szCs w:val="28"/>
          <w:u w:val="single"/>
          <w:lang w:val="fr-FR"/>
        </w:rPr>
      </w:pPr>
    </w:p>
    <w:p w:rsidR="0006676E" w:rsidRPr="003C6EEB" w:rsidRDefault="0006676E" w:rsidP="0006676E">
      <w:pPr>
        <w:jc w:val="center"/>
        <w:rPr>
          <w:sz w:val="8"/>
          <w:szCs w:val="8"/>
          <w:u w:val="single"/>
          <w:lang w:val="fr-FR"/>
        </w:rPr>
      </w:pPr>
    </w:p>
    <w:tbl>
      <w:tblPr>
        <w:tblW w:w="11668" w:type="dxa"/>
        <w:tblInd w:w="-1168"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11668"/>
      </w:tblGrid>
      <w:tr w:rsidR="0006676E" w:rsidRPr="003C6EEB" w:rsidTr="0006676E">
        <w:trPr>
          <w:trHeight w:val="70"/>
        </w:trPr>
        <w:tc>
          <w:tcPr>
            <w:tcW w:w="11668" w:type="dxa"/>
          </w:tcPr>
          <w:p w:rsidR="0006676E" w:rsidRPr="003C6EEB" w:rsidRDefault="0006676E" w:rsidP="00525C7B">
            <w:pPr>
              <w:rPr>
                <w:sz w:val="2"/>
                <w:szCs w:val="2"/>
                <w:u w:val="single"/>
                <w:lang w:val="fr-FR"/>
              </w:rPr>
            </w:pPr>
          </w:p>
        </w:tc>
      </w:tr>
    </w:tbl>
    <w:p w:rsidR="0006676E" w:rsidRPr="003C6EEB" w:rsidRDefault="0006676E" w:rsidP="0006676E">
      <w:pPr>
        <w:pStyle w:val="Header"/>
        <w:rPr>
          <w:sz w:val="10"/>
          <w:szCs w:val="10"/>
          <w:lang w:val="fr-FR"/>
        </w:rPr>
      </w:pPr>
    </w:p>
    <w:p w:rsidR="00DE0C75" w:rsidRPr="005116B1" w:rsidRDefault="00DE0C75" w:rsidP="00DE0C75">
      <w:pPr>
        <w:rPr>
          <w:rFonts w:ascii="Book Antiqua" w:hAnsi="Book Antiqua"/>
          <w:sz w:val="20"/>
          <w:lang w:val="fr-FR"/>
        </w:rPr>
      </w:pPr>
    </w:p>
    <w:p w:rsidR="00E15C03" w:rsidRPr="005116B1" w:rsidRDefault="00E15C03">
      <w:pPr>
        <w:pStyle w:val="Heading1"/>
        <w:rPr>
          <w:rFonts w:ascii="Book Antiqua" w:hAnsi="Book Antiqua"/>
          <w:sz w:val="20"/>
          <w:lang w:val="fr-FR"/>
        </w:rPr>
      </w:pPr>
    </w:p>
    <w:p w:rsidR="009A207D" w:rsidRPr="004868E6" w:rsidRDefault="00E15C03">
      <w:pPr>
        <w:pStyle w:val="Heading1"/>
        <w:rPr>
          <w:rFonts w:ascii="Book Antiqua" w:hAnsi="Book Antiqua"/>
          <w:sz w:val="32"/>
          <w:szCs w:val="32"/>
          <w:u w:val="single"/>
          <w:lang w:val="fr-FR"/>
        </w:rPr>
      </w:pPr>
      <w:r w:rsidRPr="004868E6">
        <w:rPr>
          <w:rFonts w:ascii="Book Antiqua" w:hAnsi="Book Antiqua"/>
          <w:sz w:val="32"/>
          <w:szCs w:val="32"/>
          <w:u w:val="single"/>
          <w:lang w:val="fr-FR"/>
        </w:rPr>
        <w:t>PLAN DE PASSATION</w:t>
      </w:r>
      <w:r w:rsidR="00665F3C">
        <w:rPr>
          <w:rFonts w:ascii="Book Antiqua" w:hAnsi="Book Antiqua"/>
          <w:sz w:val="32"/>
          <w:szCs w:val="32"/>
          <w:u w:val="single"/>
          <w:lang w:val="fr-FR"/>
        </w:rPr>
        <w:t xml:space="preserve"> </w:t>
      </w:r>
      <w:r w:rsidRPr="004868E6">
        <w:rPr>
          <w:rFonts w:ascii="Book Antiqua" w:hAnsi="Book Antiqua"/>
          <w:sz w:val="32"/>
          <w:szCs w:val="32"/>
          <w:u w:val="single"/>
          <w:lang w:val="fr-FR"/>
        </w:rPr>
        <w:t xml:space="preserve">DES </w:t>
      </w:r>
      <w:r w:rsidR="00BD0950" w:rsidRPr="004868E6">
        <w:rPr>
          <w:rFonts w:ascii="Book Antiqua" w:hAnsi="Book Antiqua"/>
          <w:sz w:val="32"/>
          <w:szCs w:val="32"/>
          <w:u w:val="single"/>
          <w:lang w:val="fr-FR"/>
        </w:rPr>
        <w:t>MARCHES</w:t>
      </w:r>
      <w:r w:rsidR="00BD0950">
        <w:rPr>
          <w:rFonts w:ascii="Book Antiqua" w:hAnsi="Book Antiqua"/>
          <w:sz w:val="32"/>
          <w:szCs w:val="32"/>
          <w:u w:val="single"/>
          <w:lang w:val="fr-FR"/>
        </w:rPr>
        <w:t xml:space="preserve"> </w:t>
      </w:r>
      <w:r w:rsidR="00612B13">
        <w:rPr>
          <w:rFonts w:ascii="Book Antiqua" w:hAnsi="Book Antiqua"/>
          <w:sz w:val="32"/>
          <w:szCs w:val="32"/>
          <w:u w:val="single"/>
          <w:lang w:val="fr-FR"/>
        </w:rPr>
        <w:t>FINANCEMENT ADDITIONNEL</w:t>
      </w:r>
      <w:r w:rsidR="00BD0950">
        <w:rPr>
          <w:rFonts w:ascii="Book Antiqua" w:hAnsi="Book Antiqua"/>
          <w:sz w:val="32"/>
          <w:szCs w:val="32"/>
          <w:u w:val="single"/>
          <w:lang w:val="fr-FR"/>
        </w:rPr>
        <w:t xml:space="preserve"> PRENANT EN COMPTE LE BUDGET </w:t>
      </w:r>
      <w:r w:rsidR="00D8162D">
        <w:rPr>
          <w:rFonts w:ascii="Book Antiqua" w:hAnsi="Book Antiqua"/>
          <w:sz w:val="32"/>
          <w:szCs w:val="32"/>
          <w:u w:val="single"/>
          <w:lang w:val="fr-FR"/>
        </w:rPr>
        <w:t>DE PROROGATION</w:t>
      </w:r>
      <w:r w:rsidR="00D346E4" w:rsidRPr="004868E6">
        <w:rPr>
          <w:rFonts w:ascii="Book Antiqua" w:hAnsi="Book Antiqua"/>
          <w:sz w:val="32"/>
          <w:szCs w:val="32"/>
          <w:u w:val="single"/>
          <w:lang w:val="fr-FR"/>
        </w:rPr>
        <w:t xml:space="preserve"> </w:t>
      </w:r>
    </w:p>
    <w:p w:rsidR="0010776C" w:rsidRPr="004868E6" w:rsidRDefault="0010776C" w:rsidP="0010776C">
      <w:pPr>
        <w:rPr>
          <w:rFonts w:ascii="Book Antiqua" w:hAnsi="Book Antiqua"/>
          <w:sz w:val="32"/>
          <w:szCs w:val="32"/>
          <w:lang w:val="fr-FR"/>
        </w:rPr>
      </w:pPr>
    </w:p>
    <w:p w:rsidR="00E5115B" w:rsidRPr="00E5115B" w:rsidRDefault="00E5115B" w:rsidP="00E5115B">
      <w:pPr>
        <w:rPr>
          <w:lang w:val="fr-FR"/>
        </w:rPr>
      </w:pPr>
    </w:p>
    <w:p w:rsidR="005265BF" w:rsidRPr="004868E6" w:rsidRDefault="005265BF">
      <w:pPr>
        <w:pStyle w:val="Heading1"/>
        <w:rPr>
          <w:rFonts w:ascii="Book Antiqua" w:hAnsi="Book Antiqua"/>
          <w:sz w:val="32"/>
          <w:szCs w:val="32"/>
          <w:u w:val="single"/>
          <w:lang w:val="fr-FR"/>
        </w:rPr>
      </w:pPr>
    </w:p>
    <w:p w:rsidR="005265BF" w:rsidRPr="004868E6" w:rsidRDefault="005265BF">
      <w:pPr>
        <w:pStyle w:val="Heading1"/>
        <w:rPr>
          <w:rFonts w:ascii="Book Antiqua" w:hAnsi="Book Antiqua"/>
          <w:sz w:val="20"/>
          <w:u w:val="single"/>
          <w:lang w:val="fr-FR"/>
        </w:rPr>
      </w:pPr>
    </w:p>
    <w:p w:rsidR="00DE0C75" w:rsidRPr="004868E6" w:rsidRDefault="00DE0C75" w:rsidP="00DE0C75">
      <w:pPr>
        <w:rPr>
          <w:rFonts w:ascii="Book Antiqua" w:hAnsi="Book Antiqua"/>
          <w:sz w:val="20"/>
          <w:lang w:val="fr-FR"/>
        </w:rPr>
      </w:pPr>
    </w:p>
    <w:p w:rsidR="00C44337" w:rsidRPr="004868E6" w:rsidRDefault="00A21884" w:rsidP="00C44337">
      <w:pPr>
        <w:rPr>
          <w:rFonts w:ascii="Book Antiqua" w:hAnsi="Book Antiqua"/>
          <w:iCs/>
          <w:sz w:val="20"/>
          <w:lang w:val="fr-FR"/>
        </w:rPr>
      </w:pPr>
      <w:r w:rsidRPr="004868E6">
        <w:rPr>
          <w:rFonts w:ascii="Book Antiqua" w:hAnsi="Book Antiqua"/>
          <w:iCs/>
          <w:sz w:val="20"/>
          <w:lang w:val="fr-FR"/>
        </w:rPr>
        <w:t xml:space="preserve"> </w:t>
      </w:r>
    </w:p>
    <w:p w:rsidR="00C44337" w:rsidRPr="004868E6" w:rsidRDefault="00A21884">
      <w:pPr>
        <w:pStyle w:val="Heading2"/>
        <w:numPr>
          <w:ilvl w:val="0"/>
          <w:numId w:val="8"/>
        </w:numPr>
        <w:jc w:val="left"/>
        <w:rPr>
          <w:rFonts w:ascii="Book Antiqua" w:hAnsi="Book Antiqua"/>
          <w:sz w:val="20"/>
          <w:u w:val="single"/>
          <w:lang w:val="fr-FR"/>
        </w:rPr>
      </w:pPr>
      <w:r w:rsidRPr="004868E6">
        <w:rPr>
          <w:rFonts w:ascii="Book Antiqua" w:hAnsi="Book Antiqua"/>
          <w:sz w:val="20"/>
          <w:u w:val="single"/>
          <w:lang w:val="fr-FR"/>
        </w:rPr>
        <w:t>GE</w:t>
      </w:r>
      <w:r w:rsidR="0078527A" w:rsidRPr="004868E6">
        <w:rPr>
          <w:rFonts w:ascii="Book Antiqua" w:hAnsi="Book Antiqua"/>
          <w:sz w:val="20"/>
          <w:u w:val="single"/>
          <w:lang w:val="fr-FR"/>
        </w:rPr>
        <w:t>NERALITE</w:t>
      </w:r>
      <w:r w:rsidRPr="004868E6">
        <w:rPr>
          <w:rFonts w:ascii="Book Antiqua" w:hAnsi="Book Antiqua"/>
          <w:sz w:val="20"/>
          <w:u w:val="single"/>
          <w:lang w:val="fr-FR"/>
        </w:rPr>
        <w:t>S</w:t>
      </w:r>
    </w:p>
    <w:p w:rsidR="00C44337" w:rsidRPr="004868E6" w:rsidRDefault="00C44337">
      <w:pPr>
        <w:rPr>
          <w:rFonts w:ascii="Book Antiqua" w:hAnsi="Book Antiqua"/>
          <w:sz w:val="20"/>
          <w:lang w:val="fr-FR"/>
        </w:rPr>
      </w:pPr>
    </w:p>
    <w:p w:rsidR="00C44337" w:rsidRPr="004868E6" w:rsidRDefault="00DC4802">
      <w:pPr>
        <w:ind w:right="-1260"/>
        <w:rPr>
          <w:rFonts w:ascii="Book Antiqua" w:hAnsi="Book Antiqua"/>
          <w:sz w:val="20"/>
          <w:lang w:val="fr-FR"/>
        </w:rPr>
      </w:pPr>
      <w:r w:rsidRPr="004868E6">
        <w:rPr>
          <w:rFonts w:ascii="Book Antiqua" w:hAnsi="Book Antiqua"/>
          <w:b/>
          <w:sz w:val="20"/>
          <w:lang w:val="fr-FR"/>
        </w:rPr>
        <w:t>1.</w:t>
      </w:r>
      <w:r w:rsidRPr="004868E6">
        <w:rPr>
          <w:rFonts w:ascii="Book Antiqua" w:hAnsi="Book Antiqua"/>
          <w:sz w:val="20"/>
          <w:lang w:val="fr-FR"/>
        </w:rPr>
        <w:t xml:space="preserve"> </w:t>
      </w:r>
      <w:r w:rsidRPr="004868E6">
        <w:rPr>
          <w:rFonts w:ascii="Book Antiqua" w:hAnsi="Book Antiqua"/>
          <w:sz w:val="20"/>
          <w:lang w:val="fr-FR"/>
        </w:rPr>
        <w:tab/>
      </w:r>
      <w:r w:rsidRPr="004868E6">
        <w:rPr>
          <w:rFonts w:ascii="Book Antiqua" w:hAnsi="Book Antiqua"/>
          <w:b/>
          <w:bCs/>
          <w:sz w:val="20"/>
          <w:lang w:val="fr-FR"/>
        </w:rPr>
        <w:t>INFORMATION SUR LE PROJET</w:t>
      </w:r>
    </w:p>
    <w:p w:rsidR="00C44337" w:rsidRPr="004868E6" w:rsidRDefault="00C44337">
      <w:pPr>
        <w:ind w:right="-1260"/>
        <w:rPr>
          <w:rFonts w:ascii="Book Antiqua" w:hAnsi="Book Antiqua"/>
          <w:sz w:val="20"/>
          <w:lang w:val="fr-FR"/>
        </w:rPr>
      </w:pPr>
    </w:p>
    <w:p w:rsidR="00C44337" w:rsidRPr="004868E6" w:rsidRDefault="00C44337" w:rsidP="00C44337">
      <w:pPr>
        <w:rPr>
          <w:rFonts w:ascii="Book Antiqua" w:hAnsi="Book Antiqua"/>
          <w:b/>
          <w:bCs/>
          <w:sz w:val="20"/>
          <w:lang w:val="fr-FR"/>
        </w:rPr>
      </w:pPr>
      <w:r w:rsidRPr="004868E6">
        <w:rPr>
          <w:rFonts w:ascii="Book Antiqua" w:hAnsi="Book Antiqua"/>
          <w:b/>
          <w:bCs/>
          <w:sz w:val="20"/>
          <w:lang w:val="fr-FR"/>
        </w:rPr>
        <w:t>Pays</w:t>
      </w:r>
      <w:r w:rsidR="00FD0476" w:rsidRPr="004868E6">
        <w:rPr>
          <w:rFonts w:ascii="Book Antiqua" w:hAnsi="Book Antiqua"/>
          <w:b/>
          <w:bCs/>
          <w:sz w:val="20"/>
          <w:lang w:val="fr-FR"/>
        </w:rPr>
        <w:t xml:space="preserve"> : </w:t>
      </w:r>
      <w:r w:rsidR="00565901" w:rsidRPr="004868E6">
        <w:rPr>
          <w:rFonts w:ascii="Book Antiqua" w:hAnsi="Book Antiqua"/>
          <w:b/>
          <w:bCs/>
          <w:sz w:val="20"/>
          <w:lang w:val="fr-FR"/>
        </w:rPr>
        <w:t xml:space="preserve"> </w:t>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CB54AC" w:rsidRPr="004868E6">
        <w:rPr>
          <w:rFonts w:ascii="Book Antiqua" w:hAnsi="Book Antiqua"/>
          <w:b/>
          <w:bCs/>
          <w:sz w:val="20"/>
          <w:lang w:val="fr-FR"/>
        </w:rPr>
        <w:tab/>
      </w:r>
      <w:r w:rsidR="00FD0476" w:rsidRPr="004868E6">
        <w:rPr>
          <w:rFonts w:ascii="Book Antiqua" w:hAnsi="Book Antiqua"/>
          <w:b/>
          <w:bCs/>
          <w:sz w:val="20"/>
          <w:lang w:val="fr-FR"/>
        </w:rPr>
        <w:t>Côte d’Ivoire</w:t>
      </w:r>
    </w:p>
    <w:p w:rsidR="00C44337" w:rsidRPr="004868E6" w:rsidRDefault="00C44337" w:rsidP="00C44337">
      <w:pPr>
        <w:rPr>
          <w:rFonts w:ascii="Book Antiqua" w:hAnsi="Book Antiqua"/>
          <w:b/>
          <w:bCs/>
          <w:sz w:val="20"/>
          <w:lang w:val="fr-FR"/>
        </w:rPr>
      </w:pPr>
      <w:r w:rsidRPr="004868E6">
        <w:rPr>
          <w:rFonts w:ascii="Book Antiqua" w:hAnsi="Book Antiqua"/>
          <w:b/>
          <w:bCs/>
          <w:sz w:val="20"/>
          <w:lang w:val="fr-FR"/>
        </w:rPr>
        <w:t>Emprunteur :</w:t>
      </w:r>
      <w:r w:rsidR="00565901" w:rsidRPr="004868E6">
        <w:rPr>
          <w:rFonts w:ascii="Book Antiqua" w:hAnsi="Book Antiqua"/>
          <w:b/>
          <w:bCs/>
          <w:sz w:val="20"/>
          <w:lang w:val="fr-FR"/>
        </w:rPr>
        <w:t xml:space="preserve"> </w:t>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CB54AC" w:rsidRPr="004868E6">
        <w:rPr>
          <w:rFonts w:ascii="Book Antiqua" w:hAnsi="Book Antiqua"/>
          <w:b/>
          <w:bCs/>
          <w:sz w:val="20"/>
          <w:lang w:val="fr-FR"/>
        </w:rPr>
        <w:tab/>
      </w:r>
      <w:r w:rsidR="00FD0476" w:rsidRPr="004868E6">
        <w:rPr>
          <w:rFonts w:ascii="Book Antiqua" w:hAnsi="Book Antiqua"/>
          <w:b/>
          <w:bCs/>
          <w:sz w:val="20"/>
          <w:lang w:val="fr-FR"/>
        </w:rPr>
        <w:t>République de Côte d’Ivoire</w:t>
      </w:r>
    </w:p>
    <w:p w:rsidR="00C44337" w:rsidRPr="004868E6" w:rsidRDefault="00C44337" w:rsidP="00C44337">
      <w:pPr>
        <w:rPr>
          <w:rFonts w:ascii="Book Antiqua" w:hAnsi="Book Antiqua"/>
          <w:b/>
          <w:bCs/>
          <w:sz w:val="20"/>
          <w:lang w:val="fr-FR"/>
        </w:rPr>
      </w:pPr>
      <w:r w:rsidRPr="004868E6">
        <w:rPr>
          <w:rFonts w:ascii="Book Antiqua" w:hAnsi="Book Antiqua"/>
          <w:b/>
          <w:bCs/>
          <w:sz w:val="20"/>
          <w:lang w:val="fr-FR"/>
        </w:rPr>
        <w:t xml:space="preserve">Nom du Projet : </w:t>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7161D6" w:rsidRPr="004868E6">
        <w:rPr>
          <w:rFonts w:ascii="Book Antiqua" w:hAnsi="Book Antiqua"/>
          <w:b/>
          <w:bCs/>
          <w:sz w:val="20"/>
          <w:lang w:val="fr-FR"/>
        </w:rPr>
        <w:tab/>
      </w:r>
      <w:r w:rsidR="00FD0476" w:rsidRPr="004868E6">
        <w:rPr>
          <w:rFonts w:ascii="Book Antiqua" w:hAnsi="Book Antiqua"/>
          <w:b/>
          <w:bCs/>
          <w:sz w:val="20"/>
          <w:lang w:val="fr-FR"/>
        </w:rPr>
        <w:t>Projet d’Assistance Post – Conflit (PAPC)</w:t>
      </w:r>
    </w:p>
    <w:p w:rsidR="00C44337" w:rsidRPr="004868E6" w:rsidRDefault="00C1560B" w:rsidP="00C44337">
      <w:pPr>
        <w:rPr>
          <w:rFonts w:ascii="Book Antiqua" w:hAnsi="Book Antiqua"/>
          <w:b/>
          <w:bCs/>
          <w:sz w:val="20"/>
          <w:lang w:val="fr-FR"/>
        </w:rPr>
      </w:pPr>
      <w:r w:rsidRPr="004868E6">
        <w:rPr>
          <w:rFonts w:ascii="Book Antiqua" w:hAnsi="Book Antiqua"/>
          <w:b/>
          <w:bCs/>
          <w:sz w:val="20"/>
          <w:lang w:val="fr-FR"/>
        </w:rPr>
        <w:t>Numéro du Cré</w:t>
      </w:r>
      <w:r w:rsidR="00C44337" w:rsidRPr="004868E6">
        <w:rPr>
          <w:rFonts w:ascii="Book Antiqua" w:hAnsi="Book Antiqua"/>
          <w:b/>
          <w:bCs/>
          <w:sz w:val="20"/>
          <w:lang w:val="fr-FR"/>
        </w:rPr>
        <w:t>dit :</w:t>
      </w:r>
      <w:r w:rsidR="00565901" w:rsidRPr="004868E6">
        <w:rPr>
          <w:rFonts w:ascii="Book Antiqua" w:hAnsi="Book Antiqua"/>
          <w:b/>
          <w:bCs/>
          <w:sz w:val="20"/>
          <w:lang w:val="fr-FR"/>
        </w:rPr>
        <w:t xml:space="preserve"> </w:t>
      </w:r>
      <w:r w:rsidR="00FD0476" w:rsidRPr="004868E6">
        <w:rPr>
          <w:rFonts w:ascii="Book Antiqua" w:hAnsi="Book Antiqua"/>
          <w:b/>
          <w:bCs/>
          <w:sz w:val="20"/>
          <w:lang w:val="fr-FR"/>
        </w:rPr>
        <w:tab/>
      </w:r>
      <w:r w:rsidR="00FD0476" w:rsidRPr="004868E6">
        <w:rPr>
          <w:rFonts w:ascii="Book Antiqua" w:hAnsi="Book Antiqua"/>
          <w:b/>
          <w:bCs/>
          <w:sz w:val="20"/>
          <w:lang w:val="fr-FR"/>
        </w:rPr>
        <w:tab/>
      </w:r>
      <w:r w:rsidR="007161D6" w:rsidRPr="00665F3C">
        <w:rPr>
          <w:rFonts w:ascii="Book Antiqua" w:hAnsi="Book Antiqua"/>
          <w:b/>
          <w:bCs/>
          <w:color w:val="FF0000"/>
          <w:sz w:val="20"/>
          <w:lang w:val="fr-FR"/>
        </w:rPr>
        <w:tab/>
      </w:r>
      <w:r w:rsidR="00E3130D">
        <w:rPr>
          <w:rFonts w:ascii="Book Antiqua" w:hAnsi="Book Antiqua"/>
          <w:b/>
          <w:bCs/>
          <w:sz w:val="20"/>
          <w:lang w:val="fr-FR"/>
        </w:rPr>
        <w:t xml:space="preserve">CREDIT IDA 5361-CI </w:t>
      </w:r>
    </w:p>
    <w:p w:rsidR="00FD0476" w:rsidRPr="004868E6" w:rsidRDefault="00C44337" w:rsidP="00C44337">
      <w:pPr>
        <w:rPr>
          <w:rFonts w:ascii="Book Antiqua" w:hAnsi="Book Antiqua"/>
          <w:b/>
          <w:bCs/>
          <w:sz w:val="20"/>
          <w:lang w:val="fr-FR"/>
        </w:rPr>
      </w:pPr>
      <w:r w:rsidRPr="004868E6">
        <w:rPr>
          <w:rFonts w:ascii="Book Antiqua" w:hAnsi="Book Antiqua"/>
          <w:b/>
          <w:bCs/>
          <w:sz w:val="20"/>
          <w:lang w:val="fr-FR"/>
        </w:rPr>
        <w:t xml:space="preserve">Unité de Gestion du Projet : </w:t>
      </w:r>
      <w:r w:rsidR="00FD0476" w:rsidRPr="004868E6">
        <w:rPr>
          <w:rFonts w:ascii="Book Antiqua" w:hAnsi="Book Antiqua"/>
          <w:b/>
          <w:bCs/>
          <w:sz w:val="20"/>
          <w:lang w:val="fr-FR"/>
        </w:rPr>
        <w:tab/>
      </w:r>
      <w:r w:rsidR="007161D6" w:rsidRPr="004868E6">
        <w:rPr>
          <w:rFonts w:ascii="Book Antiqua" w:hAnsi="Book Antiqua"/>
          <w:b/>
          <w:bCs/>
          <w:sz w:val="20"/>
          <w:lang w:val="fr-FR"/>
        </w:rPr>
        <w:tab/>
      </w:r>
      <w:r w:rsidR="00FD0476" w:rsidRPr="004868E6">
        <w:rPr>
          <w:rFonts w:ascii="Book Antiqua" w:hAnsi="Book Antiqua"/>
          <w:b/>
          <w:bCs/>
          <w:sz w:val="20"/>
          <w:lang w:val="fr-FR"/>
        </w:rPr>
        <w:t>Unité de Coordination du PAPC (UC – PAPC)</w:t>
      </w:r>
    </w:p>
    <w:p w:rsidR="00FD0476" w:rsidRPr="004868E6" w:rsidRDefault="00FD0476" w:rsidP="00C44337">
      <w:pPr>
        <w:rPr>
          <w:rFonts w:ascii="Book Antiqua" w:hAnsi="Book Antiqua"/>
          <w:b/>
          <w:bCs/>
          <w:sz w:val="20"/>
          <w:lang w:val="fr-FR"/>
        </w:rPr>
      </w:pPr>
      <w:r w:rsidRPr="004868E6">
        <w:rPr>
          <w:rFonts w:ascii="Book Antiqua" w:hAnsi="Book Antiqua"/>
          <w:b/>
          <w:bCs/>
          <w:sz w:val="20"/>
          <w:lang w:val="fr-FR"/>
        </w:rPr>
        <w:tab/>
      </w:r>
      <w:r w:rsidRPr="004868E6">
        <w:rPr>
          <w:rFonts w:ascii="Book Antiqua" w:hAnsi="Book Antiqua"/>
          <w:b/>
          <w:bCs/>
          <w:sz w:val="20"/>
          <w:lang w:val="fr-FR"/>
        </w:rPr>
        <w:tab/>
      </w:r>
      <w:r w:rsidRPr="004868E6">
        <w:rPr>
          <w:rFonts w:ascii="Book Antiqua" w:hAnsi="Book Antiqua"/>
          <w:b/>
          <w:bCs/>
          <w:sz w:val="20"/>
          <w:lang w:val="fr-FR"/>
        </w:rPr>
        <w:tab/>
      </w:r>
      <w:r w:rsidRPr="004868E6">
        <w:rPr>
          <w:rFonts w:ascii="Book Antiqua" w:hAnsi="Book Antiqua"/>
          <w:b/>
          <w:bCs/>
          <w:sz w:val="20"/>
          <w:lang w:val="fr-FR"/>
        </w:rPr>
        <w:tab/>
      </w:r>
      <w:r w:rsidRPr="004868E6">
        <w:rPr>
          <w:rFonts w:ascii="Book Antiqua" w:hAnsi="Book Antiqua"/>
          <w:b/>
          <w:bCs/>
          <w:sz w:val="20"/>
          <w:lang w:val="fr-FR"/>
        </w:rPr>
        <w:tab/>
      </w:r>
      <w:r w:rsidR="007161D6" w:rsidRPr="004868E6">
        <w:rPr>
          <w:rFonts w:ascii="Book Antiqua" w:hAnsi="Book Antiqua"/>
          <w:b/>
          <w:bCs/>
          <w:sz w:val="20"/>
          <w:lang w:val="fr-FR"/>
        </w:rPr>
        <w:tab/>
      </w:r>
      <w:r w:rsidRPr="004868E6">
        <w:rPr>
          <w:rFonts w:ascii="Book Antiqua" w:hAnsi="Book Antiqua"/>
          <w:b/>
          <w:bCs/>
          <w:sz w:val="20"/>
          <w:lang w:val="fr-FR"/>
        </w:rPr>
        <w:t>Cabinet du Premier Ministre</w:t>
      </w:r>
    </w:p>
    <w:p w:rsidR="00FD0476" w:rsidRPr="004868E6" w:rsidRDefault="00FD0476" w:rsidP="00C44337">
      <w:pPr>
        <w:rPr>
          <w:rFonts w:ascii="Book Antiqua" w:hAnsi="Book Antiqua"/>
          <w:b/>
          <w:bCs/>
          <w:sz w:val="20"/>
          <w:lang w:val="fr-FR"/>
        </w:rPr>
      </w:pPr>
    </w:p>
    <w:p w:rsidR="00C44337" w:rsidRPr="004868E6" w:rsidRDefault="00C44337">
      <w:pPr>
        <w:rPr>
          <w:rFonts w:ascii="Book Antiqua" w:hAnsi="Book Antiqua"/>
          <w:sz w:val="20"/>
          <w:lang w:val="fr-FR"/>
        </w:rPr>
      </w:pPr>
    </w:p>
    <w:p w:rsidR="00E5115B" w:rsidRDefault="00C1560B" w:rsidP="00C44337">
      <w:pPr>
        <w:rPr>
          <w:rFonts w:ascii="Book Antiqua" w:hAnsi="Book Antiqua"/>
          <w:b/>
          <w:bCs/>
          <w:sz w:val="20"/>
          <w:lang w:val="fr-FR"/>
        </w:rPr>
      </w:pPr>
      <w:r w:rsidRPr="004868E6">
        <w:rPr>
          <w:rFonts w:ascii="Book Antiqua" w:hAnsi="Book Antiqua"/>
          <w:b/>
          <w:bCs/>
          <w:sz w:val="20"/>
          <w:lang w:val="fr-FR"/>
        </w:rPr>
        <w:t>2.</w:t>
      </w:r>
      <w:r w:rsidRPr="004868E6">
        <w:rPr>
          <w:rFonts w:ascii="Book Antiqua" w:hAnsi="Book Antiqua"/>
          <w:b/>
          <w:bCs/>
          <w:sz w:val="20"/>
          <w:lang w:val="fr-FR"/>
        </w:rPr>
        <w:tab/>
      </w:r>
      <w:r w:rsidR="00C44337" w:rsidRPr="004868E6">
        <w:rPr>
          <w:rFonts w:ascii="Book Antiqua" w:hAnsi="Book Antiqua"/>
          <w:b/>
          <w:bCs/>
          <w:sz w:val="20"/>
          <w:lang w:val="fr-FR"/>
        </w:rPr>
        <w:t>Date d'approbation du plan de passation de marché</w:t>
      </w:r>
      <w:r w:rsidR="005265BF" w:rsidRPr="004868E6">
        <w:rPr>
          <w:rFonts w:ascii="Book Antiqua" w:hAnsi="Book Antiqua"/>
          <w:b/>
          <w:bCs/>
          <w:sz w:val="20"/>
          <w:lang w:val="fr-FR"/>
        </w:rPr>
        <w:t xml:space="preserve"> consolidé</w:t>
      </w:r>
      <w:r w:rsidR="00C44337" w:rsidRPr="004868E6">
        <w:rPr>
          <w:rFonts w:ascii="Book Antiqua" w:hAnsi="Book Antiqua"/>
          <w:b/>
          <w:bCs/>
          <w:sz w:val="20"/>
          <w:lang w:val="fr-FR"/>
        </w:rPr>
        <w:t xml:space="preserve"> : </w:t>
      </w:r>
    </w:p>
    <w:p w:rsidR="00EF76F8" w:rsidRPr="004868E6" w:rsidRDefault="00FD0476" w:rsidP="00C44337">
      <w:pPr>
        <w:rPr>
          <w:rFonts w:ascii="Book Antiqua" w:hAnsi="Book Antiqua"/>
          <w:b/>
          <w:bCs/>
          <w:sz w:val="20"/>
          <w:lang w:val="fr-FR"/>
        </w:rPr>
      </w:pPr>
      <w:r w:rsidRPr="004868E6">
        <w:rPr>
          <w:rFonts w:ascii="Book Antiqua" w:hAnsi="Book Antiqua"/>
          <w:b/>
          <w:bCs/>
          <w:sz w:val="20"/>
          <w:lang w:val="fr-FR"/>
        </w:rPr>
        <w:tab/>
      </w:r>
      <w:r w:rsidRPr="004868E6">
        <w:rPr>
          <w:rFonts w:ascii="Book Antiqua" w:hAnsi="Book Antiqua"/>
          <w:b/>
          <w:bCs/>
          <w:sz w:val="20"/>
          <w:lang w:val="fr-FR"/>
        </w:rPr>
        <w:tab/>
      </w:r>
    </w:p>
    <w:p w:rsidR="00E3130D" w:rsidRDefault="005265BF" w:rsidP="00EF76F8">
      <w:pPr>
        <w:rPr>
          <w:rFonts w:ascii="Book Antiqua" w:hAnsi="Book Antiqua"/>
          <w:sz w:val="20"/>
          <w:lang w:val="fr-FR"/>
        </w:rPr>
      </w:pPr>
      <w:r w:rsidRPr="004868E6">
        <w:rPr>
          <w:rFonts w:ascii="Book Antiqua" w:hAnsi="Book Antiqua"/>
          <w:b/>
          <w:bCs/>
          <w:sz w:val="20"/>
          <w:lang w:val="fr-FR"/>
        </w:rPr>
        <w:tab/>
      </w:r>
      <w:r w:rsidRPr="004868E6">
        <w:rPr>
          <w:rFonts w:ascii="Book Antiqua" w:hAnsi="Book Antiqua"/>
          <w:b/>
          <w:bCs/>
          <w:sz w:val="20"/>
          <w:lang w:val="fr-FR"/>
        </w:rPr>
        <w:tab/>
      </w:r>
      <w:r w:rsidR="00C44337" w:rsidRPr="004868E6">
        <w:rPr>
          <w:rFonts w:ascii="Book Antiqua" w:hAnsi="Book Antiqua"/>
          <w:sz w:val="20"/>
          <w:lang w:val="fr-FR"/>
        </w:rPr>
        <w:t>Plan original</w:t>
      </w:r>
      <w:r w:rsidR="002909B9" w:rsidRPr="004868E6">
        <w:rPr>
          <w:rFonts w:ascii="Book Antiqua" w:hAnsi="Book Antiqua"/>
          <w:sz w:val="20"/>
          <w:lang w:val="fr-FR"/>
        </w:rPr>
        <w:t> :</w:t>
      </w:r>
      <w:r w:rsidR="00E3130D">
        <w:rPr>
          <w:rFonts w:ascii="Book Antiqua" w:hAnsi="Book Antiqua"/>
          <w:sz w:val="20"/>
          <w:lang w:val="fr-FR"/>
        </w:rPr>
        <w:t xml:space="preserve"> Version 0 en date du 05 Novembre 2013 (Pré-Négociations)</w:t>
      </w:r>
    </w:p>
    <w:p w:rsidR="00EF76F8" w:rsidRDefault="00E3130D" w:rsidP="00EF76F8">
      <w:pPr>
        <w:rPr>
          <w:rFonts w:ascii="Book Antiqua" w:hAnsi="Book Antiqua"/>
          <w:sz w:val="20"/>
          <w:lang w:val="fr-FR"/>
        </w:rPr>
      </w:pPr>
      <w:r>
        <w:rPr>
          <w:rFonts w:ascii="Book Antiqua" w:hAnsi="Book Antiqua"/>
          <w:sz w:val="20"/>
          <w:lang w:val="fr-FR"/>
        </w:rPr>
        <w:t xml:space="preserve">                                                Version 1 en date du </w:t>
      </w:r>
      <w:r w:rsidR="00042DEE">
        <w:rPr>
          <w:rFonts w:ascii="Book Antiqua" w:hAnsi="Book Antiqua"/>
          <w:sz w:val="20"/>
          <w:lang w:val="fr-FR"/>
        </w:rPr>
        <w:t>10</w:t>
      </w:r>
      <w:r w:rsidR="00FD6313">
        <w:rPr>
          <w:rFonts w:ascii="Book Antiqua" w:hAnsi="Book Antiqua"/>
          <w:sz w:val="20"/>
          <w:lang w:val="fr-FR"/>
        </w:rPr>
        <w:t xml:space="preserve"> février 2014</w:t>
      </w:r>
    </w:p>
    <w:p w:rsidR="00FD6313" w:rsidRDefault="00FD6313" w:rsidP="00EF76F8">
      <w:pPr>
        <w:rPr>
          <w:rFonts w:ascii="Book Antiqua" w:hAnsi="Book Antiqua"/>
          <w:sz w:val="20"/>
          <w:lang w:val="fr-FR"/>
        </w:rPr>
      </w:pPr>
      <w:r>
        <w:rPr>
          <w:rFonts w:ascii="Book Antiqua" w:hAnsi="Book Antiqua"/>
          <w:sz w:val="20"/>
          <w:lang w:val="fr-FR"/>
        </w:rPr>
        <w:t xml:space="preserve">                                                </w:t>
      </w:r>
      <w:r w:rsidR="00091F10">
        <w:rPr>
          <w:rFonts w:ascii="Book Antiqua" w:hAnsi="Book Antiqua"/>
          <w:sz w:val="20"/>
          <w:lang w:val="fr-FR"/>
        </w:rPr>
        <w:t xml:space="preserve"> </w:t>
      </w:r>
      <w:r>
        <w:rPr>
          <w:rFonts w:ascii="Book Antiqua" w:hAnsi="Book Antiqua"/>
          <w:sz w:val="20"/>
          <w:lang w:val="fr-FR"/>
        </w:rPr>
        <w:t>Version 2 en date du 16 Avril 2014</w:t>
      </w:r>
    </w:p>
    <w:p w:rsidR="00FD6313" w:rsidRDefault="00FD6313" w:rsidP="00EF76F8">
      <w:pPr>
        <w:rPr>
          <w:rFonts w:ascii="Book Antiqua" w:hAnsi="Book Antiqua"/>
          <w:sz w:val="20"/>
          <w:lang w:val="fr-FR"/>
        </w:rPr>
      </w:pPr>
      <w:r>
        <w:rPr>
          <w:rFonts w:ascii="Book Antiqua" w:hAnsi="Book Antiqua"/>
          <w:sz w:val="20"/>
          <w:lang w:val="fr-FR"/>
        </w:rPr>
        <w:t xml:space="preserve">                                               </w:t>
      </w:r>
      <w:r w:rsidR="00091F10">
        <w:rPr>
          <w:rFonts w:ascii="Book Antiqua" w:hAnsi="Book Antiqua"/>
          <w:sz w:val="20"/>
          <w:lang w:val="fr-FR"/>
        </w:rPr>
        <w:t xml:space="preserve"> </w:t>
      </w:r>
      <w:r>
        <w:rPr>
          <w:rFonts w:ascii="Book Antiqua" w:hAnsi="Book Antiqua"/>
          <w:sz w:val="20"/>
          <w:lang w:val="fr-FR"/>
        </w:rPr>
        <w:t xml:space="preserve"> Version 3 en date du 17 Juillet 2014</w:t>
      </w:r>
    </w:p>
    <w:p w:rsidR="00FD6313" w:rsidRDefault="00FD6313" w:rsidP="00EF76F8">
      <w:pPr>
        <w:rPr>
          <w:rFonts w:ascii="Book Antiqua" w:hAnsi="Book Antiqua"/>
          <w:sz w:val="20"/>
          <w:lang w:val="fr-FR"/>
        </w:rPr>
      </w:pPr>
      <w:r>
        <w:rPr>
          <w:rFonts w:ascii="Book Antiqua" w:hAnsi="Book Antiqua"/>
          <w:sz w:val="20"/>
          <w:lang w:val="fr-FR"/>
        </w:rPr>
        <w:t xml:space="preserve">                                                </w:t>
      </w:r>
      <w:r w:rsidR="00091F10">
        <w:rPr>
          <w:rFonts w:ascii="Book Antiqua" w:hAnsi="Book Antiqua"/>
          <w:sz w:val="20"/>
          <w:lang w:val="fr-FR"/>
        </w:rPr>
        <w:t xml:space="preserve"> </w:t>
      </w:r>
      <w:r>
        <w:rPr>
          <w:rFonts w:ascii="Book Antiqua" w:hAnsi="Book Antiqua"/>
          <w:sz w:val="20"/>
          <w:lang w:val="fr-FR"/>
        </w:rPr>
        <w:t>Version 4 en date du 30 Octobre 2014</w:t>
      </w:r>
    </w:p>
    <w:p w:rsidR="00FD6313" w:rsidRDefault="00FD6313" w:rsidP="00EF76F8">
      <w:pPr>
        <w:rPr>
          <w:rFonts w:ascii="Book Antiqua" w:hAnsi="Book Antiqua"/>
          <w:sz w:val="20"/>
          <w:lang w:val="fr-FR"/>
        </w:rPr>
      </w:pPr>
      <w:r>
        <w:rPr>
          <w:rFonts w:ascii="Book Antiqua" w:hAnsi="Book Antiqua"/>
          <w:sz w:val="20"/>
          <w:lang w:val="fr-FR"/>
        </w:rPr>
        <w:t xml:space="preserve">                                                </w:t>
      </w:r>
      <w:r w:rsidR="00091F10">
        <w:rPr>
          <w:rFonts w:ascii="Book Antiqua" w:hAnsi="Book Antiqua"/>
          <w:sz w:val="20"/>
          <w:lang w:val="fr-FR"/>
        </w:rPr>
        <w:t xml:space="preserve"> </w:t>
      </w:r>
      <w:r>
        <w:rPr>
          <w:rFonts w:ascii="Book Antiqua" w:hAnsi="Book Antiqua"/>
          <w:sz w:val="20"/>
          <w:lang w:val="fr-FR"/>
        </w:rPr>
        <w:t xml:space="preserve">Version 5 en date du </w:t>
      </w:r>
      <w:r w:rsidR="00817CD7">
        <w:rPr>
          <w:rFonts w:ascii="Book Antiqua" w:hAnsi="Book Antiqua"/>
          <w:sz w:val="20"/>
          <w:lang w:val="fr-FR"/>
        </w:rPr>
        <w:t>19 Janvier 2015</w:t>
      </w:r>
    </w:p>
    <w:p w:rsidR="00FD6313" w:rsidRDefault="00CC5A9A" w:rsidP="00EF76F8">
      <w:pPr>
        <w:rPr>
          <w:rFonts w:ascii="Book Antiqua" w:hAnsi="Book Antiqua"/>
          <w:sz w:val="20"/>
          <w:lang w:val="fr-FR"/>
        </w:rPr>
      </w:pPr>
      <w:r>
        <w:rPr>
          <w:rFonts w:ascii="Book Antiqua" w:hAnsi="Book Antiqua"/>
          <w:sz w:val="20"/>
          <w:lang w:val="fr-FR"/>
        </w:rPr>
        <w:t xml:space="preserve">                                                 Version 6 en date du</w:t>
      </w:r>
      <w:r w:rsidR="00E53A7D">
        <w:rPr>
          <w:rFonts w:ascii="Book Antiqua" w:hAnsi="Book Antiqua"/>
          <w:sz w:val="20"/>
          <w:lang w:val="fr-FR"/>
        </w:rPr>
        <w:t xml:space="preserve"> 08 A</w:t>
      </w:r>
      <w:r w:rsidR="008629DD">
        <w:rPr>
          <w:rFonts w:ascii="Book Antiqua" w:hAnsi="Book Antiqua"/>
          <w:sz w:val="20"/>
          <w:lang w:val="fr-FR"/>
        </w:rPr>
        <w:t>v</w:t>
      </w:r>
      <w:r w:rsidR="00E53A7D">
        <w:rPr>
          <w:rFonts w:ascii="Book Antiqua" w:hAnsi="Book Antiqua"/>
          <w:sz w:val="20"/>
          <w:lang w:val="fr-FR"/>
        </w:rPr>
        <w:t>ril 2015</w:t>
      </w:r>
    </w:p>
    <w:p w:rsidR="00D55A5C" w:rsidRDefault="006F266E" w:rsidP="00EF76F8">
      <w:pPr>
        <w:rPr>
          <w:rFonts w:ascii="Book Antiqua" w:hAnsi="Book Antiqua"/>
          <w:sz w:val="20"/>
          <w:lang w:val="fr-FR"/>
        </w:rPr>
      </w:pPr>
      <w:r>
        <w:rPr>
          <w:rFonts w:ascii="Book Antiqua" w:hAnsi="Book Antiqua"/>
          <w:sz w:val="20"/>
          <w:lang w:val="fr-FR"/>
        </w:rPr>
        <w:t xml:space="preserve">                                                 Version 7 en date du</w:t>
      </w:r>
      <w:r w:rsidR="00DF49DB">
        <w:rPr>
          <w:rFonts w:ascii="Book Antiqua" w:hAnsi="Book Antiqua"/>
          <w:sz w:val="20"/>
          <w:lang w:val="fr-FR"/>
        </w:rPr>
        <w:t xml:space="preserve"> 29 Juin 2015</w:t>
      </w:r>
    </w:p>
    <w:p w:rsidR="006F266E" w:rsidRPr="004868E6" w:rsidRDefault="00D55A5C" w:rsidP="00EF76F8">
      <w:pPr>
        <w:rPr>
          <w:rFonts w:ascii="Book Antiqua" w:hAnsi="Book Antiqua"/>
          <w:sz w:val="20"/>
          <w:lang w:val="fr-FR"/>
        </w:rPr>
      </w:pPr>
      <w:r>
        <w:rPr>
          <w:rFonts w:ascii="Book Antiqua" w:hAnsi="Book Antiqua"/>
          <w:sz w:val="20"/>
          <w:lang w:val="fr-FR"/>
        </w:rPr>
        <w:t xml:space="preserve">                                                 Version 8 en date du</w:t>
      </w:r>
      <w:r w:rsidR="00091F10">
        <w:rPr>
          <w:rFonts w:ascii="Book Antiqua" w:hAnsi="Book Antiqua"/>
          <w:sz w:val="20"/>
          <w:lang w:val="fr-FR"/>
        </w:rPr>
        <w:t xml:space="preserve"> </w:t>
      </w:r>
      <w:r w:rsidR="00986D95">
        <w:rPr>
          <w:rFonts w:ascii="Book Antiqua" w:hAnsi="Book Antiqua"/>
          <w:sz w:val="20"/>
          <w:lang w:val="fr-FR"/>
        </w:rPr>
        <w:t>22</w:t>
      </w:r>
      <w:r w:rsidR="00091F10">
        <w:rPr>
          <w:rFonts w:ascii="Book Antiqua" w:hAnsi="Book Antiqua"/>
          <w:sz w:val="20"/>
          <w:lang w:val="fr-FR"/>
        </w:rPr>
        <w:t xml:space="preserve">  Octobre 2015 </w:t>
      </w:r>
    </w:p>
    <w:p w:rsidR="005265BF" w:rsidRPr="004868E6" w:rsidRDefault="00EF76F8" w:rsidP="00CD0C0A">
      <w:pPr>
        <w:ind w:left="354" w:firstLine="576"/>
        <w:rPr>
          <w:rFonts w:ascii="Book Antiqua" w:hAnsi="Book Antiqua"/>
          <w:b/>
          <w:bCs/>
          <w:sz w:val="20"/>
          <w:lang w:val="fr-FR"/>
        </w:rPr>
      </w:pPr>
      <w:r w:rsidRPr="004868E6">
        <w:rPr>
          <w:rFonts w:ascii="Book Antiqua" w:hAnsi="Book Antiqua"/>
          <w:sz w:val="20"/>
          <w:lang w:val="fr-FR"/>
        </w:rPr>
        <w:tab/>
      </w:r>
      <w:r w:rsidR="005265BF" w:rsidRPr="004868E6">
        <w:rPr>
          <w:rFonts w:ascii="Book Antiqua" w:hAnsi="Book Antiqua"/>
          <w:sz w:val="20"/>
          <w:lang w:val="fr-FR"/>
        </w:rPr>
        <w:t xml:space="preserve"> </w:t>
      </w:r>
    </w:p>
    <w:p w:rsidR="00C44337" w:rsidRPr="004868E6" w:rsidRDefault="00C44337" w:rsidP="00EF76F8">
      <w:pPr>
        <w:rPr>
          <w:rFonts w:ascii="Book Antiqua" w:hAnsi="Book Antiqua"/>
          <w:sz w:val="20"/>
          <w:lang w:val="fr-FR"/>
        </w:rPr>
      </w:pPr>
    </w:p>
    <w:p w:rsidR="00C44337" w:rsidRPr="004868E6" w:rsidRDefault="00C44337">
      <w:pPr>
        <w:rPr>
          <w:rFonts w:ascii="Book Antiqua" w:hAnsi="Book Antiqua"/>
          <w:sz w:val="20"/>
          <w:lang w:val="fr-FR"/>
        </w:rPr>
      </w:pPr>
    </w:p>
    <w:p w:rsidR="00C44337" w:rsidRPr="004868E6" w:rsidRDefault="00C44337" w:rsidP="00C44337">
      <w:pPr>
        <w:rPr>
          <w:rFonts w:ascii="Book Antiqua" w:hAnsi="Book Antiqua"/>
          <w:b/>
          <w:bCs/>
          <w:sz w:val="20"/>
          <w:lang w:val="fr-FR"/>
        </w:rPr>
      </w:pPr>
      <w:r w:rsidRPr="004868E6">
        <w:rPr>
          <w:rFonts w:ascii="Book Antiqua" w:hAnsi="Book Antiqua"/>
          <w:b/>
          <w:bCs/>
          <w:sz w:val="20"/>
          <w:lang w:val="fr-FR"/>
        </w:rPr>
        <w:t>3.</w:t>
      </w:r>
      <w:r w:rsidRPr="004868E6">
        <w:rPr>
          <w:rFonts w:ascii="Book Antiqua" w:hAnsi="Book Antiqua"/>
          <w:b/>
          <w:bCs/>
          <w:sz w:val="20"/>
          <w:lang w:val="fr-FR"/>
        </w:rPr>
        <w:tab/>
        <w:t>Date de Publicati</w:t>
      </w:r>
      <w:r w:rsidR="00F65F7E" w:rsidRPr="004868E6">
        <w:rPr>
          <w:rFonts w:ascii="Book Antiqua" w:hAnsi="Book Antiqua"/>
          <w:b/>
          <w:bCs/>
          <w:sz w:val="20"/>
          <w:lang w:val="fr-FR"/>
        </w:rPr>
        <w:t>on de l'A</w:t>
      </w:r>
      <w:r w:rsidRPr="004868E6">
        <w:rPr>
          <w:rFonts w:ascii="Book Antiqua" w:hAnsi="Book Antiqua"/>
          <w:b/>
          <w:bCs/>
          <w:sz w:val="20"/>
          <w:lang w:val="fr-FR"/>
        </w:rPr>
        <w:t>vis Général de Passation de Marchés :</w:t>
      </w:r>
      <w:r w:rsidR="001B7AE7" w:rsidRPr="004868E6">
        <w:rPr>
          <w:rFonts w:ascii="Book Antiqua" w:hAnsi="Book Antiqua"/>
          <w:sz w:val="20"/>
          <w:lang w:val="fr-FR"/>
        </w:rPr>
        <w:t xml:space="preserve"> </w:t>
      </w:r>
      <w:r w:rsidR="00E03290">
        <w:rPr>
          <w:rFonts w:ascii="Book Antiqua" w:hAnsi="Book Antiqua"/>
          <w:sz w:val="20"/>
          <w:lang w:val="fr-FR"/>
        </w:rPr>
        <w:t>NA</w:t>
      </w:r>
      <w:r w:rsidR="00FD0476" w:rsidRPr="004868E6">
        <w:rPr>
          <w:rFonts w:ascii="Book Antiqua" w:hAnsi="Book Antiqua"/>
          <w:sz w:val="20"/>
          <w:lang w:val="fr-FR"/>
        </w:rPr>
        <w:tab/>
      </w:r>
      <w:r w:rsidR="001B7AE7" w:rsidRPr="004868E6">
        <w:rPr>
          <w:rFonts w:ascii="Book Antiqua" w:hAnsi="Book Antiqua"/>
          <w:sz w:val="20"/>
          <w:lang w:val="fr-FR"/>
        </w:rPr>
        <w:t xml:space="preserve"> </w:t>
      </w:r>
    </w:p>
    <w:p w:rsidR="00C44337" w:rsidRPr="004868E6" w:rsidRDefault="00C44337" w:rsidP="00C44337">
      <w:pPr>
        <w:rPr>
          <w:rFonts w:ascii="Book Antiqua" w:hAnsi="Book Antiqua"/>
          <w:b/>
          <w:bCs/>
          <w:sz w:val="20"/>
          <w:lang w:val="fr-FR"/>
        </w:rPr>
      </w:pPr>
    </w:p>
    <w:p w:rsidR="00E5115B" w:rsidRDefault="00C44337">
      <w:pPr>
        <w:rPr>
          <w:rFonts w:ascii="Book Antiqua" w:hAnsi="Book Antiqua"/>
          <w:b/>
          <w:bCs/>
          <w:sz w:val="20"/>
          <w:lang w:val="fr-FR"/>
        </w:rPr>
      </w:pPr>
      <w:r w:rsidRPr="004868E6">
        <w:rPr>
          <w:rFonts w:ascii="Book Antiqua" w:hAnsi="Book Antiqua"/>
          <w:b/>
          <w:bCs/>
          <w:sz w:val="20"/>
          <w:lang w:val="fr-FR"/>
        </w:rPr>
        <w:t>4.</w:t>
      </w:r>
      <w:r w:rsidRPr="004868E6">
        <w:rPr>
          <w:rFonts w:ascii="Book Antiqua" w:hAnsi="Book Antiqua"/>
          <w:bCs/>
          <w:sz w:val="20"/>
          <w:lang w:val="fr-FR"/>
        </w:rPr>
        <w:tab/>
      </w:r>
      <w:r w:rsidR="00C1560B" w:rsidRPr="004868E6">
        <w:rPr>
          <w:rFonts w:ascii="Book Antiqua" w:hAnsi="Book Antiqua"/>
          <w:b/>
          <w:bCs/>
          <w:sz w:val="20"/>
          <w:lang w:val="fr-FR"/>
        </w:rPr>
        <w:t>Pé</w:t>
      </w:r>
      <w:r w:rsidRPr="004868E6">
        <w:rPr>
          <w:rFonts w:ascii="Book Antiqua" w:hAnsi="Book Antiqua"/>
          <w:b/>
          <w:bCs/>
          <w:sz w:val="20"/>
          <w:lang w:val="fr-FR"/>
        </w:rPr>
        <w:t>riode couverte par le P</w:t>
      </w:r>
      <w:r w:rsidR="00791DCE" w:rsidRPr="004868E6">
        <w:rPr>
          <w:rFonts w:ascii="Book Antiqua" w:hAnsi="Book Antiqua"/>
          <w:b/>
          <w:bCs/>
          <w:sz w:val="20"/>
          <w:lang w:val="fr-FR"/>
        </w:rPr>
        <w:t xml:space="preserve">lan de passation de marchés : </w:t>
      </w:r>
      <w:r w:rsidR="00615E7D">
        <w:rPr>
          <w:rFonts w:ascii="Book Antiqua" w:hAnsi="Book Antiqua"/>
          <w:b/>
          <w:bCs/>
          <w:sz w:val="20"/>
          <w:lang w:val="fr-FR"/>
        </w:rPr>
        <w:tab/>
      </w:r>
      <w:r w:rsidR="00D55A5C">
        <w:rPr>
          <w:rFonts w:ascii="Book Antiqua" w:hAnsi="Book Antiqua"/>
          <w:b/>
          <w:bCs/>
          <w:sz w:val="20"/>
          <w:lang w:val="fr-FR"/>
        </w:rPr>
        <w:t>OCTOBRE</w:t>
      </w:r>
      <w:r w:rsidR="008812E6">
        <w:rPr>
          <w:rFonts w:ascii="Book Antiqua" w:hAnsi="Book Antiqua"/>
          <w:b/>
          <w:bCs/>
          <w:sz w:val="20"/>
          <w:lang w:val="fr-FR"/>
        </w:rPr>
        <w:t xml:space="preserve"> 2015</w:t>
      </w:r>
      <w:r w:rsidR="00D55A5C">
        <w:rPr>
          <w:rFonts w:ascii="Book Antiqua" w:hAnsi="Book Antiqua"/>
          <w:b/>
          <w:bCs/>
          <w:sz w:val="20"/>
          <w:lang w:val="fr-FR"/>
        </w:rPr>
        <w:t xml:space="preserve"> A JUIN 201</w:t>
      </w:r>
      <w:r w:rsidR="008812E6">
        <w:rPr>
          <w:rFonts w:ascii="Book Antiqua" w:hAnsi="Book Antiqua"/>
          <w:b/>
          <w:bCs/>
          <w:sz w:val="20"/>
          <w:lang w:val="fr-FR"/>
        </w:rPr>
        <w:t>6</w:t>
      </w:r>
      <w:r w:rsidR="00901894">
        <w:rPr>
          <w:rFonts w:ascii="Book Antiqua" w:hAnsi="Book Antiqua"/>
          <w:b/>
          <w:bCs/>
          <w:sz w:val="20"/>
          <w:lang w:val="fr-FR"/>
        </w:rPr>
        <w:t xml:space="preserve">  </w:t>
      </w:r>
      <w:r w:rsidR="00D55A5C" w:rsidDel="00D55A5C">
        <w:rPr>
          <w:rFonts w:ascii="Book Antiqua" w:hAnsi="Book Antiqua"/>
          <w:b/>
          <w:bCs/>
          <w:sz w:val="20"/>
          <w:lang w:val="fr-FR"/>
        </w:rPr>
        <w:t xml:space="preserve"> </w:t>
      </w:r>
    </w:p>
    <w:p w:rsidR="007161D6" w:rsidRPr="004868E6" w:rsidRDefault="00525C7B" w:rsidP="007161D6">
      <w:pPr>
        <w:rPr>
          <w:rFonts w:ascii="Book Antiqua" w:hAnsi="Book Antiqua"/>
          <w:b/>
          <w:bCs/>
          <w:sz w:val="20"/>
          <w:lang w:val="fr-FR"/>
        </w:rPr>
      </w:pPr>
      <w:r>
        <w:rPr>
          <w:rFonts w:ascii="Book Antiqua" w:hAnsi="Book Antiqua"/>
          <w:b/>
          <w:bCs/>
          <w:sz w:val="20"/>
          <w:lang w:val="fr-FR"/>
        </w:rPr>
        <w:br w:type="page"/>
      </w:r>
    </w:p>
    <w:p w:rsidR="005265BF" w:rsidRPr="004868E6" w:rsidRDefault="007161D6" w:rsidP="007161D6">
      <w:pPr>
        <w:rPr>
          <w:rFonts w:ascii="Book Antiqua" w:hAnsi="Book Antiqua"/>
          <w:b/>
          <w:bCs/>
          <w:sz w:val="20"/>
          <w:lang w:val="fr-FR"/>
        </w:rPr>
      </w:pPr>
      <w:r w:rsidRPr="004868E6">
        <w:rPr>
          <w:rFonts w:ascii="Book Antiqua" w:hAnsi="Book Antiqua"/>
          <w:b/>
          <w:bCs/>
          <w:sz w:val="20"/>
          <w:lang w:val="fr-FR"/>
        </w:rPr>
        <w:lastRenderedPageBreak/>
        <w:t>5.</w:t>
      </w:r>
      <w:r w:rsidRPr="004868E6">
        <w:rPr>
          <w:rFonts w:ascii="Book Antiqua" w:hAnsi="Book Antiqua"/>
          <w:bCs/>
          <w:sz w:val="20"/>
          <w:lang w:val="fr-FR"/>
        </w:rPr>
        <w:tab/>
      </w:r>
      <w:r w:rsidRPr="004868E6">
        <w:rPr>
          <w:rFonts w:ascii="Book Antiqua" w:hAnsi="Book Antiqua"/>
          <w:b/>
          <w:bCs/>
          <w:sz w:val="20"/>
          <w:lang w:val="fr-FR"/>
        </w:rPr>
        <w:t xml:space="preserve">Autres informations : </w:t>
      </w:r>
      <w:r w:rsidR="005265BF" w:rsidRPr="004868E6">
        <w:rPr>
          <w:rFonts w:ascii="Book Antiqua" w:hAnsi="Book Antiqua"/>
          <w:b/>
          <w:bCs/>
          <w:sz w:val="20"/>
          <w:lang w:val="fr-FR"/>
        </w:rPr>
        <w:t>Le présent Plan de Passa</w:t>
      </w:r>
      <w:r w:rsidR="00665F3C">
        <w:rPr>
          <w:rFonts w:ascii="Book Antiqua" w:hAnsi="Book Antiqua"/>
          <w:b/>
          <w:bCs/>
          <w:sz w:val="20"/>
          <w:lang w:val="fr-FR"/>
        </w:rPr>
        <w:t>tion des Marchés Simplifié</w:t>
      </w:r>
      <w:r w:rsidR="005265BF" w:rsidRPr="004868E6">
        <w:rPr>
          <w:rFonts w:ascii="Book Antiqua" w:hAnsi="Book Antiqua"/>
          <w:b/>
          <w:bCs/>
          <w:sz w:val="20"/>
          <w:lang w:val="fr-FR"/>
        </w:rPr>
        <w:t xml:space="preserve"> </w:t>
      </w:r>
      <w:r w:rsidR="00D55A5C">
        <w:rPr>
          <w:rFonts w:ascii="Book Antiqua" w:hAnsi="Book Antiqua"/>
          <w:b/>
          <w:bCs/>
          <w:sz w:val="20"/>
          <w:lang w:val="fr-FR"/>
        </w:rPr>
        <w:t xml:space="preserve">prend en compte toutes les activités </w:t>
      </w:r>
      <w:r w:rsidR="00B00587">
        <w:rPr>
          <w:rFonts w:ascii="Book Antiqua" w:hAnsi="Book Antiqua"/>
          <w:b/>
          <w:bCs/>
          <w:sz w:val="20"/>
          <w:lang w:val="fr-FR"/>
        </w:rPr>
        <w:t>liées</w:t>
      </w:r>
      <w:r w:rsidR="00D55A5C">
        <w:rPr>
          <w:rFonts w:ascii="Book Antiqua" w:hAnsi="Book Antiqua"/>
          <w:b/>
          <w:bCs/>
          <w:sz w:val="20"/>
          <w:lang w:val="fr-FR"/>
        </w:rPr>
        <w:t xml:space="preserve"> à la prorogation de la date de clôture du</w:t>
      </w:r>
      <w:r w:rsidR="00841F41">
        <w:rPr>
          <w:rFonts w:ascii="Book Antiqua" w:hAnsi="Book Antiqua"/>
          <w:b/>
          <w:bCs/>
          <w:sz w:val="20"/>
          <w:lang w:val="fr-FR"/>
        </w:rPr>
        <w:t xml:space="preserve"> </w:t>
      </w:r>
      <w:r w:rsidR="00665F3C">
        <w:rPr>
          <w:rFonts w:ascii="Book Antiqua" w:hAnsi="Book Antiqua"/>
          <w:b/>
          <w:bCs/>
          <w:sz w:val="20"/>
          <w:lang w:val="fr-FR"/>
        </w:rPr>
        <w:t>financement additionnel</w:t>
      </w:r>
      <w:r w:rsidR="00A64DA6">
        <w:rPr>
          <w:rFonts w:ascii="Book Antiqua" w:hAnsi="Book Antiqua"/>
          <w:b/>
          <w:bCs/>
          <w:sz w:val="20"/>
          <w:lang w:val="fr-FR"/>
        </w:rPr>
        <w:t>.</w:t>
      </w:r>
      <w:r w:rsidR="00665F3C">
        <w:rPr>
          <w:rFonts w:ascii="Book Antiqua" w:hAnsi="Book Antiqua"/>
          <w:b/>
          <w:bCs/>
          <w:sz w:val="20"/>
          <w:lang w:val="fr-FR"/>
        </w:rPr>
        <w:t xml:space="preserve"> </w:t>
      </w:r>
    </w:p>
    <w:p w:rsidR="003B1A34" w:rsidRDefault="003B1A34" w:rsidP="0004407E">
      <w:pPr>
        <w:jc w:val="both"/>
        <w:rPr>
          <w:rFonts w:ascii="Book Antiqua" w:hAnsi="Book Antiqua"/>
          <w:b/>
          <w:bCs/>
          <w:sz w:val="20"/>
          <w:lang w:val="fr-FR"/>
        </w:rPr>
      </w:pPr>
    </w:p>
    <w:p w:rsidR="003561DF" w:rsidRPr="004868E6" w:rsidRDefault="003561DF" w:rsidP="0004407E">
      <w:pPr>
        <w:jc w:val="both"/>
        <w:rPr>
          <w:rFonts w:ascii="Book Antiqua" w:hAnsi="Book Antiqua"/>
          <w:b/>
          <w:bCs/>
          <w:sz w:val="20"/>
          <w:lang w:val="fr-FR"/>
        </w:rPr>
      </w:pPr>
    </w:p>
    <w:p w:rsidR="0066553C" w:rsidRPr="004868E6" w:rsidRDefault="0066553C" w:rsidP="0066553C">
      <w:pPr>
        <w:pStyle w:val="NormalWeb"/>
        <w:rPr>
          <w:rFonts w:ascii="Book Antiqua" w:hAnsi="Book Antiqua"/>
          <w:b/>
        </w:rPr>
      </w:pPr>
      <w:r w:rsidRPr="004868E6">
        <w:rPr>
          <w:rFonts w:ascii="Book Antiqua" w:hAnsi="Book Antiqua"/>
          <w:b/>
          <w:sz w:val="20"/>
          <w:szCs w:val="20"/>
        </w:rPr>
        <w:t>Autres dispositions applicables :</w:t>
      </w:r>
      <w:r w:rsidRPr="004868E6">
        <w:rPr>
          <w:rFonts w:ascii="Book Antiqua" w:hAnsi="Book Antiqua"/>
          <w:b/>
        </w:rPr>
        <w:t xml:space="preserve"> </w:t>
      </w:r>
    </w:p>
    <w:p w:rsidR="0066553C" w:rsidRPr="004868E6" w:rsidRDefault="0066553C" w:rsidP="0066553C">
      <w:pPr>
        <w:numPr>
          <w:ilvl w:val="0"/>
          <w:numId w:val="23"/>
        </w:numPr>
        <w:spacing w:before="100" w:beforeAutospacing="1" w:after="100" w:afterAutospacing="1"/>
        <w:rPr>
          <w:rFonts w:ascii="Book Antiqua" w:hAnsi="Book Antiqua"/>
          <w:b/>
          <w:lang w:val="fr-FR"/>
        </w:rPr>
      </w:pPr>
      <w:r w:rsidRPr="004868E6">
        <w:rPr>
          <w:rFonts w:ascii="Book Antiqua" w:hAnsi="Book Antiqua"/>
          <w:b/>
          <w:sz w:val="20"/>
          <w:lang w:val="fr-FR"/>
        </w:rPr>
        <w:t>tout le personnel payé</w:t>
      </w:r>
      <w:r w:rsidR="00E03290">
        <w:rPr>
          <w:rFonts w:ascii="Book Antiqua" w:hAnsi="Book Antiqua"/>
          <w:b/>
          <w:sz w:val="20"/>
          <w:lang w:val="fr-FR"/>
        </w:rPr>
        <w:t xml:space="preserve"> par les fonds du projet, qu</w:t>
      </w:r>
      <w:r w:rsidR="00A64DA6">
        <w:rPr>
          <w:rFonts w:ascii="Book Antiqua" w:hAnsi="Book Antiqua"/>
          <w:b/>
          <w:sz w:val="20"/>
          <w:lang w:val="fr-FR"/>
        </w:rPr>
        <w:t>’</w:t>
      </w:r>
      <w:r w:rsidR="00E03290">
        <w:rPr>
          <w:rFonts w:ascii="Book Antiqua" w:hAnsi="Book Antiqua"/>
          <w:b/>
          <w:sz w:val="20"/>
          <w:lang w:val="fr-FR"/>
        </w:rPr>
        <w:t xml:space="preserve">il </w:t>
      </w:r>
      <w:r w:rsidRPr="004868E6">
        <w:rPr>
          <w:rFonts w:ascii="Book Antiqua" w:hAnsi="Book Antiqua"/>
          <w:b/>
          <w:sz w:val="20"/>
          <w:lang w:val="fr-FR"/>
        </w:rPr>
        <w:t xml:space="preserve"> soit directement embauché par le PAPC ou par une des structures d'appui, ne peut pas avoir un statut de fonctionnaire ; </w:t>
      </w:r>
    </w:p>
    <w:p w:rsidR="0066553C" w:rsidRPr="004868E6" w:rsidRDefault="0066553C" w:rsidP="0066553C">
      <w:pPr>
        <w:numPr>
          <w:ilvl w:val="0"/>
          <w:numId w:val="23"/>
        </w:numPr>
        <w:spacing w:before="100" w:beforeAutospacing="1" w:after="100" w:afterAutospacing="1"/>
        <w:rPr>
          <w:rFonts w:ascii="Book Antiqua" w:hAnsi="Book Antiqua"/>
          <w:b/>
          <w:lang w:val="fr-FR"/>
        </w:rPr>
      </w:pPr>
      <w:r w:rsidRPr="004868E6">
        <w:rPr>
          <w:rFonts w:ascii="Book Antiqua" w:hAnsi="Book Antiqua"/>
          <w:b/>
          <w:sz w:val="20"/>
          <w:lang w:val="fr-FR"/>
        </w:rPr>
        <w:t>les salaires payés avec les fonds du projet pour le personnel embauché par les structures d'appui dans le cadre d'une convention avec le PAPC ne peuvent pas dépasser les niveaux des salaires du personnel du PAPC.</w:t>
      </w:r>
    </w:p>
    <w:p w:rsidR="00635227" w:rsidRPr="004868E6" w:rsidRDefault="00635227" w:rsidP="0073782D">
      <w:pPr>
        <w:spacing w:before="100" w:beforeAutospacing="1" w:after="100" w:afterAutospacing="1"/>
        <w:ind w:left="720"/>
        <w:rPr>
          <w:rFonts w:ascii="Book Antiqua" w:hAnsi="Book Antiqua"/>
          <w:b/>
          <w:lang w:val="fr-FR"/>
        </w:rPr>
      </w:pPr>
    </w:p>
    <w:p w:rsidR="00635227" w:rsidRPr="004868E6" w:rsidRDefault="00635227" w:rsidP="00635227">
      <w:pPr>
        <w:jc w:val="both"/>
        <w:rPr>
          <w:rFonts w:ascii="Book Antiqua" w:hAnsi="Book Antiqua"/>
          <w:b/>
          <w:bCs/>
          <w:sz w:val="20"/>
          <w:lang w:val="fr-FR"/>
        </w:rPr>
      </w:pPr>
    </w:p>
    <w:p w:rsidR="005265BF" w:rsidRPr="004868E6" w:rsidRDefault="005265BF" w:rsidP="0004407E">
      <w:pPr>
        <w:jc w:val="both"/>
        <w:rPr>
          <w:rFonts w:ascii="Book Antiqua" w:hAnsi="Book Antiqua"/>
          <w:b/>
          <w:bCs/>
          <w:sz w:val="20"/>
          <w:lang w:val="fr-FR"/>
        </w:rPr>
      </w:pPr>
    </w:p>
    <w:p w:rsidR="00DE0C75" w:rsidRPr="004868E6" w:rsidRDefault="007161D6">
      <w:pPr>
        <w:rPr>
          <w:rFonts w:ascii="Book Antiqua" w:hAnsi="Book Antiqua"/>
          <w:sz w:val="20"/>
          <w:lang w:val="fr-FR"/>
        </w:rPr>
      </w:pPr>
      <w:r w:rsidRPr="004868E6">
        <w:rPr>
          <w:rFonts w:ascii="Book Antiqua" w:hAnsi="Book Antiqua"/>
          <w:sz w:val="20"/>
          <w:lang w:val="fr-FR"/>
        </w:rPr>
        <w:br w:type="page"/>
      </w:r>
    </w:p>
    <w:p w:rsidR="009F3335" w:rsidRPr="004868E6" w:rsidRDefault="00DC4802" w:rsidP="009F3335">
      <w:pPr>
        <w:jc w:val="both"/>
        <w:rPr>
          <w:rFonts w:ascii="Book Antiqua" w:hAnsi="Book Antiqua"/>
          <w:b/>
          <w:bCs/>
          <w:sz w:val="20"/>
          <w:u w:val="single"/>
          <w:lang w:val="fr-FR"/>
        </w:rPr>
      </w:pPr>
      <w:r w:rsidRPr="004868E6">
        <w:rPr>
          <w:rFonts w:ascii="Book Antiqua" w:hAnsi="Book Antiqua"/>
          <w:b/>
          <w:sz w:val="20"/>
          <w:lang w:val="fr-FR"/>
        </w:rPr>
        <w:lastRenderedPageBreak/>
        <w:t>II.</w:t>
      </w:r>
      <w:r w:rsidRPr="004868E6">
        <w:rPr>
          <w:rFonts w:ascii="Book Antiqua" w:hAnsi="Book Antiqua"/>
          <w:sz w:val="20"/>
          <w:lang w:val="fr-FR"/>
        </w:rPr>
        <w:tab/>
        <w:t xml:space="preserve"> </w:t>
      </w:r>
      <w:r w:rsidRPr="004868E6">
        <w:rPr>
          <w:rFonts w:ascii="Book Antiqua" w:hAnsi="Book Antiqua"/>
          <w:b/>
          <w:bCs/>
          <w:sz w:val="20"/>
          <w:u w:val="single"/>
          <w:lang w:val="fr-FR"/>
        </w:rPr>
        <w:t>FOURNITURES, TRAVAUX ET SERVICES ASSIMILES</w:t>
      </w:r>
    </w:p>
    <w:p w:rsidR="00C44337" w:rsidRPr="004868E6" w:rsidRDefault="00C44337">
      <w:pPr>
        <w:pStyle w:val="Heading5"/>
        <w:ind w:left="0"/>
        <w:jc w:val="both"/>
        <w:rPr>
          <w:rFonts w:ascii="Book Antiqua" w:hAnsi="Book Antiqua"/>
          <w:sz w:val="20"/>
          <w:lang w:val="fr-FR"/>
        </w:rPr>
      </w:pPr>
    </w:p>
    <w:p w:rsidR="00C44337" w:rsidRPr="004868E6" w:rsidRDefault="00583536" w:rsidP="00583536">
      <w:pPr>
        <w:rPr>
          <w:rFonts w:ascii="Book Antiqua" w:hAnsi="Book Antiqua"/>
          <w:sz w:val="20"/>
          <w:lang w:val="fr-FR"/>
        </w:rPr>
      </w:pPr>
      <w:r w:rsidRPr="004868E6">
        <w:rPr>
          <w:rFonts w:ascii="Book Antiqua" w:hAnsi="Book Antiqua"/>
          <w:b/>
          <w:bCs/>
          <w:sz w:val="20"/>
          <w:lang w:val="fr-FR"/>
        </w:rPr>
        <w:t>1.</w:t>
      </w:r>
      <w:r w:rsidRPr="004868E6">
        <w:rPr>
          <w:rFonts w:ascii="Book Antiqua" w:hAnsi="Book Antiqua"/>
          <w:b/>
          <w:bCs/>
          <w:sz w:val="20"/>
          <w:lang w:val="fr-FR"/>
        </w:rPr>
        <w:tab/>
        <w:t xml:space="preserve">Seuils d'examen préalable </w:t>
      </w:r>
      <w:r w:rsidRPr="004868E6">
        <w:rPr>
          <w:rFonts w:ascii="Book Antiqua" w:hAnsi="Book Antiqua"/>
          <w:sz w:val="20"/>
          <w:lang w:val="fr-FR"/>
        </w:rPr>
        <w:t xml:space="preserve">: marchés qui seront soumis à l'examen préalable de la banque conformément aux dispositions de l'Annexe 1 des Directives de passation de marchés : </w:t>
      </w:r>
      <w:r w:rsidR="00F14F89" w:rsidRPr="004868E6">
        <w:rPr>
          <w:rFonts w:ascii="Book Antiqua" w:hAnsi="Book Antiqua"/>
          <w:sz w:val="20"/>
          <w:lang w:val="fr-FR"/>
        </w:rPr>
        <w:t xml:space="preserve"> </w:t>
      </w:r>
    </w:p>
    <w:p w:rsidR="00C44337" w:rsidRPr="004868E6" w:rsidRDefault="00C44337">
      <w:pPr>
        <w:rPr>
          <w:rFonts w:ascii="Book Antiqua" w:hAnsi="Book Antiqua"/>
          <w:sz w:val="20"/>
          <w:lang w:val="fr-FR"/>
        </w:rPr>
      </w:pPr>
    </w:p>
    <w:p w:rsidR="00EB6932" w:rsidRPr="005116B1" w:rsidRDefault="00EB6932" w:rsidP="00EB6932">
      <w:pPr>
        <w:rPr>
          <w:rFonts w:ascii="Book Antiqua" w:hAnsi="Book Antiqua"/>
          <w:sz w:val="20"/>
          <w:lang w:val="fr-FR"/>
        </w:rPr>
      </w:pPr>
    </w:p>
    <w:tbl>
      <w:tblPr>
        <w:tblW w:w="10080" w:type="dxa"/>
        <w:tblInd w:w="93" w:type="dxa"/>
        <w:tblLook w:val="0000" w:firstRow="0" w:lastRow="0" w:firstColumn="0" w:lastColumn="0" w:noHBand="0" w:noVBand="0"/>
      </w:tblPr>
      <w:tblGrid>
        <w:gridCol w:w="1716"/>
        <w:gridCol w:w="3261"/>
        <w:gridCol w:w="1559"/>
        <w:gridCol w:w="3544"/>
      </w:tblGrid>
      <w:tr w:rsidR="00BA1D8B" w:rsidRPr="00C21010" w:rsidTr="00945BB4">
        <w:trPr>
          <w:trHeight w:val="315"/>
        </w:trPr>
        <w:tc>
          <w:tcPr>
            <w:tcW w:w="1716" w:type="dxa"/>
            <w:tcBorders>
              <w:top w:val="single" w:sz="12" w:space="0" w:color="auto"/>
              <w:left w:val="single" w:sz="12" w:space="0" w:color="auto"/>
              <w:bottom w:val="nil"/>
              <w:right w:val="single" w:sz="2" w:space="0" w:color="auto"/>
            </w:tcBorders>
            <w:shd w:val="clear" w:color="auto" w:fill="548DD4"/>
            <w:noWrap/>
          </w:tcPr>
          <w:p w:rsidR="00BA1D8B" w:rsidRPr="00C21010" w:rsidRDefault="00BA1D8B" w:rsidP="00945BB4">
            <w:pPr>
              <w:jc w:val="center"/>
              <w:rPr>
                <w:b/>
                <w:bCs/>
                <w:color w:val="000000"/>
                <w:szCs w:val="22"/>
                <w:lang w:val="fr-FR"/>
              </w:rPr>
            </w:pPr>
            <w:r w:rsidRPr="00C21010">
              <w:rPr>
                <w:b/>
                <w:bCs/>
                <w:color w:val="000000"/>
                <w:sz w:val="22"/>
                <w:szCs w:val="22"/>
                <w:lang w:val="fr-FR"/>
              </w:rPr>
              <w:t>Nature des dépenses</w:t>
            </w:r>
          </w:p>
        </w:tc>
        <w:tc>
          <w:tcPr>
            <w:tcW w:w="3261" w:type="dxa"/>
            <w:tcBorders>
              <w:top w:val="single" w:sz="12" w:space="0" w:color="auto"/>
              <w:left w:val="single" w:sz="2" w:space="0" w:color="auto"/>
              <w:bottom w:val="nil"/>
              <w:right w:val="single" w:sz="2" w:space="0" w:color="auto"/>
            </w:tcBorders>
            <w:shd w:val="clear" w:color="auto" w:fill="548DD4"/>
            <w:noWrap/>
          </w:tcPr>
          <w:p w:rsidR="00BA1D8B" w:rsidRPr="00C21010" w:rsidRDefault="00BA1D8B" w:rsidP="00945BB4">
            <w:pPr>
              <w:jc w:val="center"/>
              <w:rPr>
                <w:b/>
                <w:bCs/>
                <w:color w:val="000000"/>
                <w:szCs w:val="22"/>
                <w:lang w:val="fr-FR"/>
              </w:rPr>
            </w:pPr>
            <w:r w:rsidRPr="00C21010">
              <w:rPr>
                <w:b/>
                <w:bCs/>
                <w:color w:val="000000"/>
                <w:sz w:val="22"/>
                <w:szCs w:val="22"/>
                <w:lang w:val="fr-FR"/>
              </w:rPr>
              <w:t>Méthode de passation de marchés</w:t>
            </w:r>
          </w:p>
        </w:tc>
        <w:tc>
          <w:tcPr>
            <w:tcW w:w="1559" w:type="dxa"/>
            <w:tcBorders>
              <w:top w:val="single" w:sz="12" w:space="0" w:color="auto"/>
              <w:left w:val="single" w:sz="2" w:space="0" w:color="auto"/>
              <w:bottom w:val="nil"/>
              <w:right w:val="single" w:sz="2" w:space="0" w:color="auto"/>
            </w:tcBorders>
            <w:shd w:val="clear" w:color="auto" w:fill="548DD4"/>
          </w:tcPr>
          <w:p w:rsidR="00BA1D8B" w:rsidRPr="00C21010" w:rsidRDefault="00BA1D8B" w:rsidP="00945BB4">
            <w:pPr>
              <w:jc w:val="center"/>
              <w:rPr>
                <w:b/>
                <w:bCs/>
                <w:color w:val="000000"/>
                <w:szCs w:val="22"/>
                <w:lang w:val="fr-FR"/>
              </w:rPr>
            </w:pPr>
            <w:r w:rsidRPr="00C21010">
              <w:rPr>
                <w:b/>
                <w:bCs/>
                <w:color w:val="000000"/>
                <w:sz w:val="22"/>
                <w:szCs w:val="22"/>
                <w:lang w:val="fr-FR"/>
              </w:rPr>
              <w:t>Valeur seuil du marché $EU</w:t>
            </w:r>
          </w:p>
        </w:tc>
        <w:tc>
          <w:tcPr>
            <w:tcW w:w="3544" w:type="dxa"/>
            <w:tcBorders>
              <w:top w:val="single" w:sz="12" w:space="0" w:color="auto"/>
              <w:left w:val="single" w:sz="2" w:space="0" w:color="auto"/>
              <w:bottom w:val="nil"/>
              <w:right w:val="single" w:sz="12" w:space="0" w:color="auto"/>
            </w:tcBorders>
            <w:shd w:val="clear" w:color="auto" w:fill="548DD4"/>
            <w:noWrap/>
          </w:tcPr>
          <w:p w:rsidR="00BA1D8B" w:rsidRPr="00C21010" w:rsidRDefault="00BA1D8B" w:rsidP="00945BB4">
            <w:pPr>
              <w:jc w:val="center"/>
              <w:rPr>
                <w:b/>
                <w:bCs/>
                <w:color w:val="000000"/>
                <w:szCs w:val="22"/>
                <w:lang w:val="fr-FR"/>
              </w:rPr>
            </w:pPr>
            <w:r w:rsidRPr="00C21010">
              <w:rPr>
                <w:b/>
                <w:bCs/>
                <w:color w:val="000000"/>
                <w:sz w:val="22"/>
                <w:szCs w:val="22"/>
                <w:lang w:val="fr-FR"/>
              </w:rPr>
              <w:t>Contrats soumis à examen préalable de l’IDA</w:t>
            </w:r>
          </w:p>
        </w:tc>
      </w:tr>
      <w:tr w:rsidR="00BA1D8B" w:rsidRPr="00C21010" w:rsidTr="00945BB4">
        <w:trPr>
          <w:trHeight w:val="300"/>
        </w:trPr>
        <w:tc>
          <w:tcPr>
            <w:tcW w:w="1716" w:type="dxa"/>
            <w:vMerge w:val="restart"/>
            <w:tcBorders>
              <w:top w:val="single" w:sz="12" w:space="0" w:color="auto"/>
              <w:left w:val="single" w:sz="12" w:space="0" w:color="auto"/>
              <w:right w:val="single" w:sz="2" w:space="0" w:color="auto"/>
            </w:tcBorders>
            <w:shd w:val="clear" w:color="auto" w:fill="auto"/>
            <w:noWrap/>
          </w:tcPr>
          <w:p w:rsidR="00BA1D8B" w:rsidRPr="00C21010" w:rsidRDefault="00BA1D8B" w:rsidP="00945BB4">
            <w:pPr>
              <w:rPr>
                <w:b/>
                <w:bCs/>
                <w:color w:val="000000"/>
                <w:szCs w:val="22"/>
                <w:lang w:val="fr-FR"/>
              </w:rPr>
            </w:pPr>
            <w:r w:rsidRPr="00C21010">
              <w:rPr>
                <w:b/>
                <w:bCs/>
                <w:color w:val="000000"/>
                <w:sz w:val="22"/>
                <w:szCs w:val="22"/>
                <w:lang w:val="fr-FR"/>
              </w:rPr>
              <w:t>1. Travaux</w:t>
            </w:r>
          </w:p>
        </w:tc>
        <w:tc>
          <w:tcPr>
            <w:tcW w:w="3261" w:type="dxa"/>
            <w:tcBorders>
              <w:top w:val="single" w:sz="12" w:space="0" w:color="auto"/>
              <w:left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 AOI</w:t>
            </w:r>
          </w:p>
        </w:tc>
        <w:tc>
          <w:tcPr>
            <w:tcW w:w="1559" w:type="dxa"/>
            <w:tcBorders>
              <w:top w:val="single" w:sz="12" w:space="0" w:color="auto"/>
              <w:left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 ≥ 10.000.000</w:t>
            </w:r>
          </w:p>
        </w:tc>
        <w:tc>
          <w:tcPr>
            <w:tcW w:w="3544" w:type="dxa"/>
            <w:tcBorders>
              <w:top w:val="single" w:sz="12" w:space="0" w:color="auto"/>
              <w:left w:val="single" w:sz="2" w:space="0" w:color="auto"/>
              <w:right w:val="single" w:sz="1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 Tous</w:t>
            </w:r>
          </w:p>
        </w:tc>
      </w:tr>
      <w:tr w:rsidR="00BA1D8B" w:rsidRPr="00C21010" w:rsidTr="00945BB4">
        <w:trPr>
          <w:trHeight w:val="300"/>
        </w:trPr>
        <w:tc>
          <w:tcPr>
            <w:tcW w:w="1716" w:type="dxa"/>
            <w:vMerge/>
            <w:tcBorders>
              <w:left w:val="single" w:sz="12" w:space="0" w:color="auto"/>
              <w:right w:val="single" w:sz="2" w:space="0" w:color="auto"/>
            </w:tcBorders>
            <w:vAlign w:val="center"/>
          </w:tcPr>
          <w:p w:rsidR="00BA1D8B" w:rsidRPr="00C21010" w:rsidRDefault="00BA1D8B" w:rsidP="00945BB4">
            <w:pPr>
              <w:rPr>
                <w:b/>
                <w:bCs/>
                <w:color w:val="000000"/>
                <w:szCs w:val="22"/>
                <w:lang w:val="fr-FR"/>
              </w:rPr>
            </w:pPr>
          </w:p>
        </w:tc>
        <w:tc>
          <w:tcPr>
            <w:tcW w:w="3261" w:type="dxa"/>
            <w:tcBorders>
              <w:top w:val="single" w:sz="2" w:space="0" w:color="auto"/>
              <w:left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AON </w:t>
            </w:r>
          </w:p>
        </w:tc>
        <w:tc>
          <w:tcPr>
            <w:tcW w:w="1559" w:type="dxa"/>
            <w:tcBorders>
              <w:top w:val="single" w:sz="2" w:space="0" w:color="auto"/>
              <w:left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&lt;  10.000.000</w:t>
            </w:r>
          </w:p>
        </w:tc>
        <w:tc>
          <w:tcPr>
            <w:tcW w:w="3544" w:type="dxa"/>
            <w:tcBorders>
              <w:top w:val="single" w:sz="2" w:space="0" w:color="auto"/>
              <w:left w:val="single" w:sz="2" w:space="0" w:color="auto"/>
              <w:right w:val="single" w:sz="12" w:space="0" w:color="auto"/>
            </w:tcBorders>
            <w:shd w:val="clear" w:color="auto" w:fill="auto"/>
            <w:noWrap/>
          </w:tcPr>
          <w:p w:rsidR="00BA1D8B" w:rsidRPr="00C21010" w:rsidRDefault="00BA1D8B" w:rsidP="00945BB4">
            <w:pPr>
              <w:jc w:val="both"/>
              <w:rPr>
                <w:color w:val="000000"/>
                <w:szCs w:val="22"/>
                <w:lang w:val="fr-FR"/>
              </w:rPr>
            </w:pPr>
            <w:r w:rsidRPr="00C21010">
              <w:rPr>
                <w:color w:val="000000"/>
                <w:sz w:val="22"/>
                <w:szCs w:val="22"/>
                <w:lang w:val="fr-FR"/>
              </w:rPr>
              <w:t xml:space="preserve"> 2 premiers marchés du projet </w:t>
            </w:r>
          </w:p>
        </w:tc>
      </w:tr>
      <w:tr w:rsidR="00BA1D8B" w:rsidRPr="00C21010" w:rsidTr="00945BB4">
        <w:trPr>
          <w:trHeight w:val="475"/>
        </w:trPr>
        <w:tc>
          <w:tcPr>
            <w:tcW w:w="1716" w:type="dxa"/>
            <w:vMerge/>
            <w:tcBorders>
              <w:left w:val="single" w:sz="12" w:space="0" w:color="auto"/>
              <w:right w:val="single" w:sz="2" w:space="0" w:color="auto"/>
            </w:tcBorders>
            <w:vAlign w:val="center"/>
          </w:tcPr>
          <w:p w:rsidR="00BA1D8B" w:rsidRPr="00C21010" w:rsidRDefault="00BA1D8B" w:rsidP="00945BB4">
            <w:pPr>
              <w:rPr>
                <w:b/>
                <w:bCs/>
                <w:color w:val="000000"/>
                <w:szCs w:val="22"/>
                <w:lang w:val="fr-FR"/>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Demande de cotation –</w:t>
            </w:r>
          </w:p>
          <w:p w:rsidR="00BA1D8B" w:rsidRPr="00C21010" w:rsidRDefault="00BA1D8B" w:rsidP="00945BB4">
            <w:pPr>
              <w:rPr>
                <w:color w:val="000000"/>
                <w:szCs w:val="22"/>
                <w:lang w:val="fr-FR"/>
              </w:rPr>
            </w:pPr>
            <w:r w:rsidRPr="00C21010">
              <w:rPr>
                <w:color w:val="000000"/>
                <w:sz w:val="22"/>
                <w:szCs w:val="22"/>
                <w:lang w:val="fr-FR"/>
              </w:rPr>
              <w:t xml:space="preserve"> au moins 3 offres</w:t>
            </w:r>
          </w:p>
        </w:tc>
        <w:tc>
          <w:tcPr>
            <w:tcW w:w="1559" w:type="dxa"/>
            <w:tcBorders>
              <w:top w:val="single" w:sz="2" w:space="0" w:color="auto"/>
              <w:left w:val="single" w:sz="2" w:space="0" w:color="auto"/>
              <w:bottom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&lt; 200.000</w:t>
            </w:r>
          </w:p>
          <w:p w:rsidR="00BA1D8B" w:rsidRPr="00C21010" w:rsidRDefault="00BA1D8B" w:rsidP="00945BB4">
            <w:pPr>
              <w:rPr>
                <w:color w:val="000000"/>
                <w:szCs w:val="22"/>
                <w:lang w:val="fr-FR"/>
              </w:rPr>
            </w:pP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BA1D8B" w:rsidRPr="00C21010" w:rsidRDefault="00BA1D8B" w:rsidP="00945BB4">
            <w:pPr>
              <w:jc w:val="both"/>
              <w:rPr>
                <w:color w:val="000000"/>
                <w:szCs w:val="22"/>
                <w:lang w:val="fr-FR"/>
              </w:rPr>
            </w:pPr>
          </w:p>
        </w:tc>
      </w:tr>
      <w:tr w:rsidR="00BA1D8B" w:rsidRPr="00C21010" w:rsidTr="00945BB4">
        <w:trPr>
          <w:trHeight w:val="315"/>
        </w:trPr>
        <w:tc>
          <w:tcPr>
            <w:tcW w:w="1716" w:type="dxa"/>
            <w:vMerge/>
            <w:tcBorders>
              <w:left w:val="single" w:sz="12" w:space="0" w:color="auto"/>
              <w:bottom w:val="single" w:sz="12" w:space="0" w:color="auto"/>
              <w:right w:val="single" w:sz="2" w:space="0" w:color="auto"/>
            </w:tcBorders>
            <w:vAlign w:val="center"/>
          </w:tcPr>
          <w:p w:rsidR="00BA1D8B" w:rsidRPr="00C21010" w:rsidRDefault="00BA1D8B" w:rsidP="00945BB4">
            <w:pPr>
              <w:rPr>
                <w:b/>
                <w:bCs/>
                <w:color w:val="000000"/>
                <w:szCs w:val="22"/>
                <w:lang w:val="fr-FR"/>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Entente Directe</w:t>
            </w:r>
          </w:p>
        </w:tc>
        <w:tc>
          <w:tcPr>
            <w:tcW w:w="1559" w:type="dxa"/>
            <w:tcBorders>
              <w:top w:val="single" w:sz="2" w:space="0" w:color="auto"/>
              <w:left w:val="single" w:sz="2" w:space="0" w:color="auto"/>
              <w:bottom w:val="single" w:sz="1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BA1D8B" w:rsidRPr="00C21010" w:rsidRDefault="00BA1D8B" w:rsidP="00945BB4">
            <w:pPr>
              <w:jc w:val="both"/>
              <w:rPr>
                <w:color w:val="000000"/>
                <w:szCs w:val="22"/>
                <w:lang w:val="fr-FR"/>
              </w:rPr>
            </w:pPr>
            <w:r w:rsidRPr="00C21010">
              <w:rPr>
                <w:color w:val="000000"/>
                <w:sz w:val="22"/>
                <w:szCs w:val="22"/>
                <w:lang w:val="fr-FR"/>
              </w:rPr>
              <w:t>Tous</w:t>
            </w:r>
          </w:p>
        </w:tc>
      </w:tr>
      <w:tr w:rsidR="00BA1D8B" w:rsidRPr="00C21010" w:rsidTr="00945BB4">
        <w:trPr>
          <w:trHeight w:val="262"/>
        </w:trPr>
        <w:tc>
          <w:tcPr>
            <w:tcW w:w="1716" w:type="dxa"/>
            <w:vMerge w:val="restart"/>
            <w:tcBorders>
              <w:top w:val="single" w:sz="12" w:space="0" w:color="auto"/>
              <w:left w:val="single" w:sz="12" w:space="0" w:color="auto"/>
              <w:right w:val="single" w:sz="2" w:space="0" w:color="auto"/>
            </w:tcBorders>
            <w:shd w:val="clear" w:color="auto" w:fill="auto"/>
            <w:noWrap/>
          </w:tcPr>
          <w:p w:rsidR="00BA1D8B" w:rsidRPr="00C21010" w:rsidRDefault="00BA1D8B" w:rsidP="00945BB4">
            <w:pPr>
              <w:rPr>
                <w:b/>
                <w:bCs/>
                <w:color w:val="000000"/>
                <w:szCs w:val="22"/>
                <w:lang w:val="fr-FR"/>
              </w:rPr>
            </w:pPr>
            <w:r w:rsidRPr="00C21010">
              <w:rPr>
                <w:b/>
                <w:bCs/>
                <w:color w:val="000000"/>
                <w:sz w:val="22"/>
                <w:szCs w:val="22"/>
                <w:lang w:val="fr-FR"/>
              </w:rPr>
              <w:t>2. Fournitures et services assimilés</w:t>
            </w:r>
          </w:p>
          <w:p w:rsidR="00BA1D8B" w:rsidRPr="00C21010" w:rsidRDefault="00BA1D8B" w:rsidP="00945BB4">
            <w:pPr>
              <w:rPr>
                <w:b/>
                <w:bCs/>
                <w:color w:val="000000"/>
                <w:szCs w:val="22"/>
                <w:lang w:val="fr-FR"/>
              </w:rPr>
            </w:pPr>
            <w:r w:rsidRPr="00C21010">
              <w:rPr>
                <w:color w:val="000000"/>
                <w:sz w:val="22"/>
                <w:szCs w:val="22"/>
                <w:lang w:val="fr-FR"/>
              </w:rPr>
              <w:t> </w:t>
            </w:r>
          </w:p>
        </w:tc>
        <w:tc>
          <w:tcPr>
            <w:tcW w:w="3261" w:type="dxa"/>
            <w:tcBorders>
              <w:top w:val="single" w:sz="12" w:space="0" w:color="auto"/>
              <w:left w:val="single" w:sz="2" w:space="0" w:color="auto"/>
              <w:bottom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AOI</w:t>
            </w:r>
          </w:p>
        </w:tc>
        <w:tc>
          <w:tcPr>
            <w:tcW w:w="1559" w:type="dxa"/>
            <w:tcBorders>
              <w:top w:val="single" w:sz="12" w:space="0" w:color="auto"/>
              <w:left w:val="single" w:sz="2" w:space="0" w:color="auto"/>
              <w:bottom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 1 000.000</w:t>
            </w:r>
          </w:p>
        </w:tc>
        <w:tc>
          <w:tcPr>
            <w:tcW w:w="3544" w:type="dxa"/>
            <w:tcBorders>
              <w:top w:val="single" w:sz="12" w:space="0" w:color="auto"/>
              <w:left w:val="single" w:sz="2" w:space="0" w:color="auto"/>
              <w:bottom w:val="single" w:sz="2" w:space="0" w:color="auto"/>
              <w:right w:val="single" w:sz="12" w:space="0" w:color="auto"/>
            </w:tcBorders>
            <w:shd w:val="clear" w:color="auto" w:fill="auto"/>
            <w:noWrap/>
          </w:tcPr>
          <w:p w:rsidR="00BA1D8B" w:rsidRPr="00C21010" w:rsidRDefault="00BA1D8B" w:rsidP="00945BB4">
            <w:pPr>
              <w:jc w:val="both"/>
              <w:rPr>
                <w:color w:val="000000"/>
                <w:szCs w:val="22"/>
                <w:lang w:val="fr-FR"/>
              </w:rPr>
            </w:pPr>
            <w:r w:rsidRPr="00C21010">
              <w:rPr>
                <w:color w:val="000000"/>
                <w:sz w:val="22"/>
                <w:szCs w:val="22"/>
                <w:lang w:val="fr-FR"/>
              </w:rPr>
              <w:t>Tous</w:t>
            </w:r>
          </w:p>
        </w:tc>
      </w:tr>
      <w:tr w:rsidR="00BA1D8B" w:rsidRPr="00C21010" w:rsidTr="00945BB4">
        <w:trPr>
          <w:trHeight w:val="300"/>
        </w:trPr>
        <w:tc>
          <w:tcPr>
            <w:tcW w:w="1716" w:type="dxa"/>
            <w:vMerge/>
            <w:tcBorders>
              <w:left w:val="single" w:sz="12" w:space="0" w:color="auto"/>
              <w:right w:val="single" w:sz="2" w:space="0" w:color="auto"/>
            </w:tcBorders>
            <w:shd w:val="clear" w:color="auto" w:fill="auto"/>
            <w:noWrap/>
            <w:vAlign w:val="bottom"/>
          </w:tcPr>
          <w:p w:rsidR="00BA1D8B" w:rsidRPr="00C21010" w:rsidRDefault="00BA1D8B" w:rsidP="00945BB4">
            <w:pPr>
              <w:jc w:val="center"/>
              <w:rPr>
                <w:color w:val="000000"/>
                <w:szCs w:val="22"/>
                <w:lang w:val="fr-FR"/>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AON</w:t>
            </w:r>
          </w:p>
        </w:tc>
        <w:tc>
          <w:tcPr>
            <w:tcW w:w="1559" w:type="dxa"/>
            <w:tcBorders>
              <w:top w:val="single" w:sz="2" w:space="0" w:color="auto"/>
              <w:left w:val="single" w:sz="2" w:space="0" w:color="auto"/>
              <w:bottom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&lt; 1000.000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BA1D8B" w:rsidRPr="00C21010" w:rsidRDefault="00BA1D8B" w:rsidP="00945BB4">
            <w:pPr>
              <w:jc w:val="both"/>
              <w:rPr>
                <w:color w:val="000000"/>
                <w:szCs w:val="22"/>
                <w:lang w:val="fr-FR"/>
              </w:rPr>
            </w:pPr>
          </w:p>
        </w:tc>
      </w:tr>
      <w:tr w:rsidR="00BA1D8B" w:rsidRPr="00C21010" w:rsidTr="00945BB4">
        <w:trPr>
          <w:trHeight w:val="300"/>
        </w:trPr>
        <w:tc>
          <w:tcPr>
            <w:tcW w:w="1716" w:type="dxa"/>
            <w:vMerge/>
            <w:tcBorders>
              <w:left w:val="single" w:sz="12" w:space="0" w:color="auto"/>
              <w:right w:val="single" w:sz="2" w:space="0" w:color="auto"/>
            </w:tcBorders>
            <w:vAlign w:val="center"/>
          </w:tcPr>
          <w:p w:rsidR="00BA1D8B" w:rsidRPr="00C21010" w:rsidRDefault="00BA1D8B" w:rsidP="00945BB4">
            <w:pPr>
              <w:rPr>
                <w:color w:val="000000"/>
                <w:szCs w:val="22"/>
                <w:lang w:val="fr-FR"/>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Consultation de Fournisseurs à l’échelle Nationale - Au moins 3 offres</w:t>
            </w:r>
          </w:p>
        </w:tc>
        <w:tc>
          <w:tcPr>
            <w:tcW w:w="1559" w:type="dxa"/>
            <w:tcBorders>
              <w:top w:val="single" w:sz="2" w:space="0" w:color="auto"/>
              <w:left w:val="single" w:sz="2" w:space="0" w:color="auto"/>
              <w:bottom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&lt; 100.000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BA1D8B" w:rsidRPr="00C21010" w:rsidRDefault="00BA1D8B" w:rsidP="00945BB4">
            <w:pPr>
              <w:rPr>
                <w:color w:val="000000"/>
                <w:szCs w:val="22"/>
                <w:lang w:val="fr-FR"/>
              </w:rPr>
            </w:pPr>
          </w:p>
        </w:tc>
      </w:tr>
      <w:tr w:rsidR="00BA1D8B" w:rsidRPr="00C21010" w:rsidTr="00945BB4">
        <w:trPr>
          <w:trHeight w:val="300"/>
        </w:trPr>
        <w:tc>
          <w:tcPr>
            <w:tcW w:w="1716" w:type="dxa"/>
            <w:vMerge/>
            <w:tcBorders>
              <w:left w:val="single" w:sz="12" w:space="0" w:color="auto"/>
              <w:right w:val="single" w:sz="2" w:space="0" w:color="auto"/>
            </w:tcBorders>
            <w:vAlign w:val="center"/>
          </w:tcPr>
          <w:p w:rsidR="00BA1D8B" w:rsidRPr="00C21010" w:rsidRDefault="00BA1D8B" w:rsidP="00945BB4">
            <w:pPr>
              <w:rPr>
                <w:color w:val="000000"/>
                <w:szCs w:val="22"/>
                <w:lang w:val="fr-FR"/>
              </w:rPr>
            </w:pPr>
          </w:p>
        </w:tc>
        <w:tc>
          <w:tcPr>
            <w:tcW w:w="3261" w:type="dxa"/>
            <w:tcBorders>
              <w:top w:val="single" w:sz="2" w:space="0" w:color="auto"/>
              <w:left w:val="single" w:sz="2" w:space="0" w:color="auto"/>
              <w:bottom w:val="single" w:sz="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Consultation de Fournisseurs à l’échelle Nationale - Au moins 3 offres pour les véhicules et le carburant</w:t>
            </w:r>
          </w:p>
        </w:tc>
        <w:tc>
          <w:tcPr>
            <w:tcW w:w="1559" w:type="dxa"/>
            <w:tcBorders>
              <w:top w:val="single" w:sz="2" w:space="0" w:color="auto"/>
              <w:left w:val="single" w:sz="2" w:space="0" w:color="auto"/>
              <w:bottom w:val="single" w:sz="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&lt; 500.000</w:t>
            </w:r>
          </w:p>
        </w:tc>
        <w:tc>
          <w:tcPr>
            <w:tcW w:w="3544" w:type="dxa"/>
            <w:tcBorders>
              <w:top w:val="single" w:sz="2" w:space="0" w:color="auto"/>
              <w:left w:val="single" w:sz="2" w:space="0" w:color="auto"/>
              <w:bottom w:val="single" w:sz="2" w:space="0" w:color="auto"/>
              <w:right w:val="single" w:sz="12" w:space="0" w:color="auto"/>
            </w:tcBorders>
            <w:shd w:val="clear" w:color="auto" w:fill="auto"/>
            <w:noWrap/>
          </w:tcPr>
          <w:p w:rsidR="00BA1D8B" w:rsidRPr="00C21010" w:rsidRDefault="00BA1D8B" w:rsidP="00945BB4">
            <w:pPr>
              <w:rPr>
                <w:color w:val="000000"/>
                <w:szCs w:val="22"/>
                <w:lang w:val="fr-FR"/>
              </w:rPr>
            </w:pPr>
          </w:p>
        </w:tc>
      </w:tr>
      <w:tr w:rsidR="00BA1D8B" w:rsidRPr="00C21010" w:rsidTr="00945BB4">
        <w:trPr>
          <w:trHeight w:val="315"/>
        </w:trPr>
        <w:tc>
          <w:tcPr>
            <w:tcW w:w="1716" w:type="dxa"/>
            <w:vMerge/>
            <w:tcBorders>
              <w:left w:val="single" w:sz="12" w:space="0" w:color="auto"/>
              <w:bottom w:val="single" w:sz="12" w:space="0" w:color="auto"/>
              <w:right w:val="single" w:sz="2" w:space="0" w:color="auto"/>
            </w:tcBorders>
            <w:vAlign w:val="center"/>
          </w:tcPr>
          <w:p w:rsidR="00BA1D8B" w:rsidRPr="00C21010" w:rsidRDefault="00BA1D8B" w:rsidP="00945BB4">
            <w:pPr>
              <w:rPr>
                <w:color w:val="000000"/>
                <w:szCs w:val="22"/>
                <w:lang w:val="fr-FR"/>
              </w:rPr>
            </w:pPr>
          </w:p>
        </w:tc>
        <w:tc>
          <w:tcPr>
            <w:tcW w:w="3261" w:type="dxa"/>
            <w:tcBorders>
              <w:top w:val="single" w:sz="2" w:space="0" w:color="auto"/>
              <w:left w:val="single" w:sz="2" w:space="0" w:color="auto"/>
              <w:bottom w:val="single" w:sz="12" w:space="0" w:color="auto"/>
              <w:right w:val="single" w:sz="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Entente directe</w:t>
            </w:r>
          </w:p>
        </w:tc>
        <w:tc>
          <w:tcPr>
            <w:tcW w:w="1559" w:type="dxa"/>
            <w:tcBorders>
              <w:top w:val="single" w:sz="2" w:space="0" w:color="auto"/>
              <w:left w:val="single" w:sz="2" w:space="0" w:color="auto"/>
              <w:bottom w:val="single" w:sz="12" w:space="0" w:color="auto"/>
              <w:right w:val="single" w:sz="2" w:space="0" w:color="auto"/>
            </w:tcBorders>
          </w:tcPr>
          <w:p w:rsidR="00BA1D8B" w:rsidRPr="00C21010" w:rsidRDefault="00BA1D8B" w:rsidP="00945BB4">
            <w:pPr>
              <w:rPr>
                <w:color w:val="000000"/>
                <w:szCs w:val="22"/>
                <w:lang w:val="fr-FR"/>
              </w:rPr>
            </w:pPr>
            <w:r w:rsidRPr="00C21010">
              <w:rPr>
                <w:color w:val="000000"/>
                <w:sz w:val="22"/>
                <w:szCs w:val="22"/>
                <w:lang w:val="fr-FR"/>
              </w:rPr>
              <w:t>Pas de seuil</w:t>
            </w:r>
          </w:p>
        </w:tc>
        <w:tc>
          <w:tcPr>
            <w:tcW w:w="3544" w:type="dxa"/>
            <w:tcBorders>
              <w:top w:val="single" w:sz="2" w:space="0" w:color="auto"/>
              <w:left w:val="single" w:sz="2" w:space="0" w:color="auto"/>
              <w:bottom w:val="single" w:sz="12" w:space="0" w:color="auto"/>
              <w:right w:val="single" w:sz="12" w:space="0" w:color="auto"/>
            </w:tcBorders>
            <w:shd w:val="clear" w:color="auto" w:fill="auto"/>
            <w:noWrap/>
          </w:tcPr>
          <w:p w:rsidR="00BA1D8B" w:rsidRPr="00C21010" w:rsidRDefault="00BA1D8B" w:rsidP="00945BB4">
            <w:pPr>
              <w:rPr>
                <w:color w:val="000000"/>
                <w:szCs w:val="22"/>
                <w:lang w:val="fr-FR"/>
              </w:rPr>
            </w:pPr>
            <w:r w:rsidRPr="00C21010">
              <w:rPr>
                <w:color w:val="000000"/>
                <w:sz w:val="22"/>
                <w:szCs w:val="22"/>
                <w:lang w:val="fr-FR"/>
              </w:rPr>
              <w:t>Tous</w:t>
            </w:r>
          </w:p>
        </w:tc>
      </w:tr>
    </w:tbl>
    <w:p w:rsidR="00EB6932" w:rsidRPr="005116B1" w:rsidRDefault="00EB6932" w:rsidP="00EB6932">
      <w:pPr>
        <w:tabs>
          <w:tab w:val="num" w:pos="4310"/>
          <w:tab w:val="left" w:pos="7247"/>
          <w:tab w:val="left" w:pos="11037"/>
          <w:tab w:val="left" w:pos="14280"/>
        </w:tabs>
        <w:ind w:left="1080"/>
        <w:rPr>
          <w:rFonts w:ascii="Book Antiqua" w:hAnsi="Book Antiqua"/>
          <w:sz w:val="20"/>
          <w:lang w:val="fr-FR"/>
        </w:rPr>
      </w:pPr>
    </w:p>
    <w:p w:rsidR="00600A25" w:rsidRPr="005116B1" w:rsidRDefault="00600A25" w:rsidP="00600A25">
      <w:pPr>
        <w:tabs>
          <w:tab w:val="num" w:pos="4310"/>
          <w:tab w:val="left" w:pos="7247"/>
          <w:tab w:val="left" w:pos="11037"/>
          <w:tab w:val="left" w:pos="14280"/>
        </w:tabs>
        <w:ind w:left="1080"/>
        <w:rPr>
          <w:rFonts w:ascii="Book Antiqua" w:hAnsi="Book Antiqua"/>
          <w:sz w:val="20"/>
          <w:lang w:val="fr-FR"/>
        </w:rPr>
      </w:pPr>
    </w:p>
    <w:p w:rsidR="00600A25" w:rsidRPr="005116B1" w:rsidRDefault="00600A25" w:rsidP="00600A25">
      <w:pPr>
        <w:jc w:val="both"/>
        <w:rPr>
          <w:rFonts w:ascii="Book Antiqua" w:hAnsi="Book Antiqua"/>
          <w:b/>
          <w:bCs/>
          <w:sz w:val="20"/>
          <w:lang w:val="fr-FR"/>
        </w:rPr>
      </w:pPr>
      <w:r w:rsidRPr="005116B1">
        <w:rPr>
          <w:rFonts w:ascii="Book Antiqua" w:hAnsi="Book Antiqua"/>
          <w:b/>
          <w:bCs/>
          <w:sz w:val="20"/>
          <w:lang w:val="fr-FR"/>
        </w:rPr>
        <w:t>2.</w:t>
      </w:r>
      <w:r w:rsidRPr="005116B1">
        <w:rPr>
          <w:rFonts w:ascii="Book Antiqua" w:hAnsi="Book Antiqua"/>
          <w:b/>
          <w:bCs/>
          <w:sz w:val="20"/>
          <w:lang w:val="fr-FR"/>
        </w:rPr>
        <w:tab/>
      </w:r>
      <w:r w:rsidR="002E646D" w:rsidRPr="005116B1">
        <w:rPr>
          <w:rFonts w:ascii="Book Antiqua" w:hAnsi="Book Antiqua"/>
          <w:b/>
          <w:bCs/>
          <w:sz w:val="20"/>
          <w:lang w:val="fr-FR"/>
        </w:rPr>
        <w:t>Pré qualification</w:t>
      </w:r>
      <w:r w:rsidRPr="005116B1">
        <w:rPr>
          <w:rFonts w:ascii="Book Antiqua" w:hAnsi="Book Antiqua"/>
          <w:b/>
          <w:bCs/>
          <w:sz w:val="20"/>
          <w:lang w:val="fr-FR"/>
        </w:rPr>
        <w:t xml:space="preserve"> </w:t>
      </w:r>
      <w:r w:rsidRPr="005116B1">
        <w:rPr>
          <w:rFonts w:ascii="Book Antiqua" w:hAnsi="Book Antiqua"/>
          <w:sz w:val="20"/>
          <w:lang w:val="fr-FR"/>
        </w:rPr>
        <w:t>: Les soumissionnaires pour ……</w:t>
      </w:r>
      <w:r w:rsidRPr="005116B1">
        <w:rPr>
          <w:rFonts w:ascii="Book Antiqua" w:hAnsi="Book Antiqua"/>
          <w:b/>
          <w:sz w:val="20"/>
          <w:lang w:val="fr-FR"/>
        </w:rPr>
        <w:t>NA</w:t>
      </w:r>
      <w:r w:rsidRPr="005116B1">
        <w:rPr>
          <w:rFonts w:ascii="Book Antiqua" w:hAnsi="Book Antiqua"/>
          <w:sz w:val="20"/>
          <w:lang w:val="fr-FR"/>
        </w:rPr>
        <w:t>……  devraient être pré-qualifiés suivant les dispositions des paragraphes 2.9 et 2.10 des Directives.</w:t>
      </w:r>
    </w:p>
    <w:p w:rsidR="00600A25" w:rsidRPr="005116B1" w:rsidRDefault="00600A25" w:rsidP="00600A25">
      <w:pPr>
        <w:tabs>
          <w:tab w:val="left" w:pos="7247"/>
          <w:tab w:val="left" w:pos="11037"/>
          <w:tab w:val="left" w:pos="14280"/>
        </w:tabs>
        <w:ind w:left="720" w:hanging="720"/>
        <w:rPr>
          <w:rFonts w:ascii="Book Antiqua" w:hAnsi="Book Antiqua"/>
          <w:bCs/>
          <w:sz w:val="20"/>
          <w:lang w:val="fr-FR"/>
        </w:rPr>
      </w:pPr>
    </w:p>
    <w:p w:rsidR="00600A25" w:rsidRPr="005116B1" w:rsidRDefault="00600A25" w:rsidP="00600A25">
      <w:pPr>
        <w:tabs>
          <w:tab w:val="left" w:pos="7247"/>
          <w:tab w:val="left" w:pos="11037"/>
          <w:tab w:val="left" w:pos="14280"/>
        </w:tabs>
        <w:ind w:left="720" w:hanging="720"/>
        <w:rPr>
          <w:rFonts w:ascii="Book Antiqua" w:hAnsi="Book Antiqua"/>
          <w:bCs/>
          <w:sz w:val="20"/>
          <w:lang w:val="fr-FR"/>
        </w:rPr>
      </w:pPr>
    </w:p>
    <w:p w:rsidR="00600A25" w:rsidRPr="005116B1" w:rsidRDefault="00600A25" w:rsidP="00600A25">
      <w:pPr>
        <w:rPr>
          <w:rFonts w:ascii="Book Antiqua" w:hAnsi="Book Antiqua"/>
          <w:b/>
          <w:bCs/>
          <w:sz w:val="20"/>
          <w:lang w:val="fr-FR"/>
        </w:rPr>
      </w:pPr>
      <w:r w:rsidRPr="005116B1">
        <w:rPr>
          <w:rFonts w:ascii="Book Antiqua" w:hAnsi="Book Antiqua"/>
          <w:b/>
          <w:bCs/>
          <w:sz w:val="20"/>
          <w:lang w:val="fr-FR"/>
        </w:rPr>
        <w:t>3.</w:t>
      </w:r>
      <w:r w:rsidRPr="005116B1">
        <w:rPr>
          <w:rFonts w:ascii="Book Antiqua" w:hAnsi="Book Antiqua"/>
          <w:b/>
          <w:bCs/>
          <w:sz w:val="20"/>
          <w:lang w:val="fr-FR"/>
        </w:rPr>
        <w:tab/>
      </w:r>
      <w:r w:rsidRPr="005116B1">
        <w:rPr>
          <w:rFonts w:ascii="Book Antiqua" w:hAnsi="Book Antiqua"/>
          <w:sz w:val="20"/>
          <w:lang w:val="fr-FR"/>
        </w:rPr>
        <w:t xml:space="preserve">Procédures applicables au Projet d’Assistance Post Conflit </w:t>
      </w:r>
      <w:r w:rsidR="00CB54AC" w:rsidRPr="005116B1">
        <w:rPr>
          <w:rFonts w:ascii="Book Antiqua" w:hAnsi="Book Antiqua"/>
          <w:sz w:val="20"/>
          <w:lang w:val="fr-FR"/>
        </w:rPr>
        <w:t>(</w:t>
      </w:r>
      <w:r w:rsidRPr="005116B1">
        <w:rPr>
          <w:rFonts w:ascii="Book Antiqua" w:hAnsi="Book Antiqua"/>
          <w:sz w:val="20"/>
          <w:lang w:val="fr-FR"/>
        </w:rPr>
        <w:t xml:space="preserve">PAPC) : </w:t>
      </w:r>
      <w:r w:rsidRPr="005116B1">
        <w:rPr>
          <w:rFonts w:ascii="Book Antiqua" w:hAnsi="Book Antiqua"/>
          <w:b/>
          <w:sz w:val="20"/>
          <w:lang w:val="fr-FR"/>
        </w:rPr>
        <w:t>Manuel</w:t>
      </w:r>
      <w:r w:rsidRPr="005116B1">
        <w:rPr>
          <w:rFonts w:ascii="Book Antiqua" w:hAnsi="Book Antiqua"/>
          <w:b/>
          <w:bCs/>
          <w:sz w:val="20"/>
          <w:lang w:val="fr-FR"/>
        </w:rPr>
        <w:t xml:space="preserve"> des procédures administratives, financières et </w:t>
      </w:r>
      <w:r w:rsidR="00CB54AC" w:rsidRPr="005116B1">
        <w:rPr>
          <w:rFonts w:ascii="Book Antiqua" w:hAnsi="Book Antiqua"/>
          <w:b/>
          <w:bCs/>
          <w:sz w:val="20"/>
          <w:lang w:val="fr-FR"/>
        </w:rPr>
        <w:t>C</w:t>
      </w:r>
      <w:r w:rsidRPr="005116B1">
        <w:rPr>
          <w:rFonts w:ascii="Book Antiqua" w:hAnsi="Book Antiqua"/>
          <w:b/>
          <w:bCs/>
          <w:sz w:val="20"/>
          <w:lang w:val="fr-FR"/>
        </w:rPr>
        <w:t xml:space="preserve">omptables – </w:t>
      </w:r>
      <w:r w:rsidR="00E6156A" w:rsidRPr="005116B1">
        <w:rPr>
          <w:rFonts w:ascii="Book Antiqua" w:hAnsi="Book Antiqua"/>
          <w:b/>
          <w:bCs/>
          <w:sz w:val="20"/>
          <w:lang w:val="fr-FR"/>
        </w:rPr>
        <w:t xml:space="preserve">13 </w:t>
      </w:r>
      <w:r w:rsidRPr="005116B1">
        <w:rPr>
          <w:rFonts w:ascii="Book Antiqua" w:hAnsi="Book Antiqua"/>
          <w:b/>
          <w:bCs/>
          <w:sz w:val="20"/>
          <w:lang w:val="fr-FR"/>
        </w:rPr>
        <w:t>Janvier 2009</w:t>
      </w:r>
    </w:p>
    <w:p w:rsidR="00600A25" w:rsidRPr="005116B1" w:rsidRDefault="00600A25" w:rsidP="00600A25">
      <w:pPr>
        <w:rPr>
          <w:rFonts w:ascii="Book Antiqua" w:hAnsi="Book Antiqua"/>
          <w:sz w:val="20"/>
          <w:lang w:val="fr-FR"/>
        </w:rPr>
      </w:pPr>
    </w:p>
    <w:p w:rsidR="00C44337" w:rsidRPr="005116B1" w:rsidRDefault="00C44337" w:rsidP="00DE0C75">
      <w:pPr>
        <w:tabs>
          <w:tab w:val="left" w:pos="7247"/>
          <w:tab w:val="left" w:pos="11037"/>
          <w:tab w:val="left" w:pos="14280"/>
        </w:tabs>
        <w:ind w:left="720" w:hanging="720"/>
        <w:jc w:val="both"/>
        <w:rPr>
          <w:rFonts w:ascii="Book Antiqua" w:hAnsi="Book Antiqua"/>
          <w:sz w:val="20"/>
          <w:lang w:val="fr-FR"/>
        </w:rPr>
      </w:pPr>
    </w:p>
    <w:p w:rsidR="00CE6085" w:rsidRPr="005116B1" w:rsidRDefault="00CE6085" w:rsidP="00DE0C75">
      <w:pPr>
        <w:jc w:val="both"/>
        <w:rPr>
          <w:rFonts w:ascii="Book Antiqua" w:hAnsi="Book Antiqua"/>
          <w:bCs/>
          <w:sz w:val="20"/>
          <w:lang w:val="fr-FR"/>
        </w:rPr>
      </w:pPr>
      <w:r w:rsidRPr="005116B1">
        <w:rPr>
          <w:rFonts w:ascii="Book Antiqua" w:hAnsi="Book Antiqua"/>
          <w:b/>
          <w:bCs/>
          <w:sz w:val="20"/>
          <w:lang w:val="fr-FR"/>
        </w:rPr>
        <w:t>4.</w:t>
      </w:r>
      <w:r w:rsidRPr="005116B1">
        <w:rPr>
          <w:rFonts w:ascii="Book Antiqua" w:hAnsi="Book Antiqua"/>
          <w:b/>
          <w:bCs/>
          <w:sz w:val="20"/>
          <w:lang w:val="fr-FR"/>
        </w:rPr>
        <w:tab/>
      </w:r>
      <w:r w:rsidR="00535748" w:rsidRPr="005116B1">
        <w:rPr>
          <w:rFonts w:ascii="Book Antiqua" w:hAnsi="Book Antiqua"/>
          <w:b/>
          <w:bCs/>
          <w:sz w:val="20"/>
          <w:lang w:val="fr-FR"/>
        </w:rPr>
        <w:t xml:space="preserve">Référence </w:t>
      </w:r>
      <w:r w:rsidR="00C1560B" w:rsidRPr="005116B1">
        <w:rPr>
          <w:rFonts w:ascii="Book Antiqua" w:hAnsi="Book Antiqua"/>
          <w:b/>
          <w:bCs/>
          <w:sz w:val="20"/>
          <w:lang w:val="fr-FR"/>
        </w:rPr>
        <w:t xml:space="preserve"> au  Manuel </w:t>
      </w:r>
      <w:r w:rsidRPr="005116B1">
        <w:rPr>
          <w:rFonts w:ascii="Book Antiqua" w:hAnsi="Book Antiqua"/>
          <w:b/>
          <w:bCs/>
          <w:sz w:val="20"/>
          <w:lang w:val="fr-FR"/>
        </w:rPr>
        <w:t>opérationnel/de passation de marchés :</w:t>
      </w:r>
      <w:r w:rsidR="00535748" w:rsidRPr="005116B1">
        <w:rPr>
          <w:rFonts w:ascii="Book Antiqua" w:hAnsi="Book Antiqua"/>
          <w:b/>
          <w:bCs/>
          <w:sz w:val="20"/>
          <w:lang w:val="fr-FR"/>
        </w:rPr>
        <w:t xml:space="preserve"> </w:t>
      </w:r>
      <w:r w:rsidR="009014DA" w:rsidRPr="005116B1">
        <w:rPr>
          <w:rFonts w:ascii="Book Antiqua" w:hAnsi="Book Antiqua"/>
          <w:bCs/>
          <w:sz w:val="20"/>
          <w:lang w:val="fr-FR"/>
        </w:rPr>
        <w:t>L</w:t>
      </w:r>
      <w:r w:rsidR="00535748" w:rsidRPr="005116B1">
        <w:rPr>
          <w:rFonts w:ascii="Book Antiqua" w:hAnsi="Book Antiqua"/>
          <w:bCs/>
          <w:sz w:val="20"/>
          <w:lang w:val="fr-FR"/>
        </w:rPr>
        <w:t>es dispositions d</w:t>
      </w:r>
      <w:r w:rsidR="00077CA2" w:rsidRPr="005116B1">
        <w:rPr>
          <w:rFonts w:ascii="Book Antiqua" w:hAnsi="Book Antiqua"/>
          <w:bCs/>
          <w:sz w:val="20"/>
          <w:lang w:val="fr-FR"/>
        </w:rPr>
        <w:t>u</w:t>
      </w:r>
      <w:r w:rsidR="003E72CE" w:rsidRPr="005116B1">
        <w:rPr>
          <w:rFonts w:ascii="Book Antiqua" w:hAnsi="Book Antiqua"/>
          <w:bCs/>
          <w:sz w:val="20"/>
          <w:lang w:val="fr-FR"/>
        </w:rPr>
        <w:t xml:space="preserve"> </w:t>
      </w:r>
      <w:r w:rsidR="00077CA2" w:rsidRPr="005116B1">
        <w:rPr>
          <w:rFonts w:ascii="Book Antiqua" w:hAnsi="Book Antiqua"/>
          <w:bCs/>
          <w:sz w:val="20"/>
          <w:lang w:val="fr-FR"/>
        </w:rPr>
        <w:t xml:space="preserve"> </w:t>
      </w:r>
      <w:r w:rsidR="00052224" w:rsidRPr="005116B1">
        <w:rPr>
          <w:rFonts w:ascii="Book Antiqua" w:hAnsi="Book Antiqua"/>
          <w:bCs/>
          <w:sz w:val="20"/>
          <w:lang w:val="fr-FR"/>
        </w:rPr>
        <w:t>Manuel  d’Exécution du P</w:t>
      </w:r>
      <w:r w:rsidR="00535748" w:rsidRPr="005116B1">
        <w:rPr>
          <w:rFonts w:ascii="Book Antiqua" w:hAnsi="Book Antiqua"/>
          <w:bCs/>
          <w:sz w:val="20"/>
          <w:lang w:val="fr-FR"/>
        </w:rPr>
        <w:t>rojet sont d’application</w:t>
      </w:r>
      <w:r w:rsidR="009014DA" w:rsidRPr="005116B1">
        <w:rPr>
          <w:rFonts w:ascii="Book Antiqua" w:hAnsi="Book Antiqua"/>
          <w:bCs/>
          <w:sz w:val="20"/>
          <w:lang w:val="fr-FR"/>
        </w:rPr>
        <w:t>, notamment celles les directives de passation de marchés communautaires</w:t>
      </w:r>
      <w:r w:rsidR="003E72CE" w:rsidRPr="005116B1">
        <w:rPr>
          <w:rFonts w:ascii="Book Antiqua" w:hAnsi="Book Antiqua"/>
          <w:bCs/>
          <w:sz w:val="20"/>
          <w:lang w:val="fr-FR"/>
        </w:rPr>
        <w:t>.</w:t>
      </w:r>
    </w:p>
    <w:p w:rsidR="00C44337" w:rsidRPr="005116B1" w:rsidRDefault="00C44337" w:rsidP="00DE0C75">
      <w:pPr>
        <w:jc w:val="both"/>
        <w:rPr>
          <w:rFonts w:ascii="Book Antiqua" w:hAnsi="Book Antiqua"/>
          <w:sz w:val="20"/>
          <w:lang w:val="fr-FR"/>
        </w:rPr>
      </w:pPr>
    </w:p>
    <w:p w:rsidR="002E2DD4" w:rsidRPr="001A58C2" w:rsidRDefault="00CE6085" w:rsidP="00A96542">
      <w:pPr>
        <w:jc w:val="both"/>
        <w:rPr>
          <w:rFonts w:ascii="Book Antiqua" w:hAnsi="Book Antiqua"/>
          <w:sz w:val="20"/>
          <w:lang w:val="fr-FR"/>
        </w:rPr>
        <w:sectPr w:rsidR="002E2DD4" w:rsidRPr="001A58C2" w:rsidSect="0006676E">
          <w:footerReference w:type="default" r:id="rId10"/>
          <w:pgSz w:w="12240" w:h="15840" w:code="1"/>
          <w:pgMar w:top="851" w:right="851" w:bottom="851" w:left="1134" w:header="720" w:footer="720" w:gutter="0"/>
          <w:cols w:space="720"/>
        </w:sectPr>
      </w:pPr>
      <w:r w:rsidRPr="005116B1">
        <w:rPr>
          <w:rFonts w:ascii="Book Antiqua" w:hAnsi="Book Antiqua"/>
          <w:b/>
          <w:bCs/>
          <w:sz w:val="20"/>
          <w:lang w:val="fr-FR"/>
        </w:rPr>
        <w:t>5.</w:t>
      </w:r>
      <w:r w:rsidRPr="005116B1">
        <w:rPr>
          <w:rFonts w:ascii="Book Antiqua" w:hAnsi="Book Antiqua"/>
          <w:b/>
          <w:bCs/>
          <w:sz w:val="20"/>
          <w:lang w:val="fr-FR"/>
        </w:rPr>
        <w:tab/>
        <w:t xml:space="preserve">Autres arrangements spécifiques pour la passation de marchés : </w:t>
      </w:r>
      <w:r w:rsidR="00A96542" w:rsidRPr="001A58C2">
        <w:rPr>
          <w:rFonts w:ascii="Book Antiqua" w:hAnsi="Book Antiqua"/>
          <w:sz w:val="20"/>
          <w:lang w:val="fr-FR"/>
        </w:rPr>
        <w:t>Cas des entreprises chantiers écoles :</w:t>
      </w:r>
    </w:p>
    <w:p w:rsidR="00CE6085" w:rsidRPr="005116B1" w:rsidRDefault="00CE6085" w:rsidP="00804A46">
      <w:pPr>
        <w:rPr>
          <w:rFonts w:ascii="Book Antiqua" w:hAnsi="Book Antiqua"/>
          <w:b/>
          <w:bCs/>
          <w:sz w:val="20"/>
          <w:lang w:val="fr-FR"/>
        </w:rPr>
      </w:pPr>
      <w:r w:rsidRPr="005116B1">
        <w:rPr>
          <w:rFonts w:ascii="Book Antiqua" w:hAnsi="Book Antiqua"/>
          <w:b/>
          <w:sz w:val="20"/>
          <w:lang w:val="fr-FR"/>
        </w:rPr>
        <w:lastRenderedPageBreak/>
        <w:t>6.</w:t>
      </w:r>
      <w:r w:rsidRPr="005116B1">
        <w:rPr>
          <w:rFonts w:ascii="Book Antiqua" w:hAnsi="Book Antiqua"/>
          <w:b/>
          <w:sz w:val="20"/>
          <w:lang w:val="fr-FR"/>
        </w:rPr>
        <w:tab/>
      </w:r>
      <w:r w:rsidRPr="005116B1">
        <w:rPr>
          <w:rFonts w:ascii="Book Antiqua" w:hAnsi="Book Antiqua"/>
          <w:b/>
          <w:bCs/>
          <w:sz w:val="20"/>
          <w:lang w:val="fr-FR"/>
        </w:rPr>
        <w:t>Marchés et Planning et Méthode de Passation :</w:t>
      </w:r>
    </w:p>
    <w:p w:rsidR="00D06456" w:rsidRPr="005116B1" w:rsidRDefault="00D06456" w:rsidP="00D06456">
      <w:pPr>
        <w:ind w:left="720"/>
        <w:rPr>
          <w:rFonts w:ascii="Book Antiqua" w:hAnsi="Book Antiqua"/>
          <w:sz w:val="20"/>
          <w:lang w:val="fr-FR"/>
        </w:rPr>
      </w:pPr>
    </w:p>
    <w:p w:rsidR="00035A7B" w:rsidRDefault="005261F2" w:rsidP="005261F2">
      <w:pPr>
        <w:rPr>
          <w:lang w:val="fr-FR"/>
        </w:rPr>
      </w:pPr>
      <w:r>
        <w:rPr>
          <w:rFonts w:ascii="Book Antiqua" w:hAnsi="Book Antiqua"/>
          <w:b/>
          <w:i/>
          <w:sz w:val="20"/>
          <w:lang w:val="fr-FR"/>
        </w:rPr>
        <w:t>FOURNITURES</w:t>
      </w:r>
    </w:p>
    <w:p w:rsidR="00035A7B" w:rsidRDefault="00035A7B" w:rsidP="005261F2">
      <w:pPr>
        <w:rPr>
          <w:lang w:val="fr-FR"/>
        </w:rPr>
      </w:pPr>
    </w:p>
    <w:p w:rsidR="00E6156A" w:rsidRPr="005261F2" w:rsidRDefault="005261F2" w:rsidP="005261F2">
      <w:pPr>
        <w:rPr>
          <w:rFonts w:ascii="Book Antiqua" w:hAnsi="Book Antiqua"/>
          <w:sz w:val="20"/>
          <w:lang w:val="fr-FR"/>
        </w:rPr>
      </w:pPr>
      <w:r>
        <w:rPr>
          <w:rFonts w:ascii="Book Antiqua" w:hAnsi="Book Antiqua"/>
          <w:sz w:val="20"/>
          <w:lang w:val="fr-FR"/>
        </w:rPr>
        <w:t xml:space="preserve"> 6.1 .</w:t>
      </w:r>
      <w:r w:rsidR="00127025">
        <w:rPr>
          <w:rFonts w:ascii="Book Antiqua" w:hAnsi="Book Antiqua"/>
          <w:sz w:val="20"/>
          <w:lang w:val="fr-FR"/>
        </w:rPr>
        <w:t>1</w:t>
      </w:r>
      <w:r w:rsidR="007A59CE">
        <w:rPr>
          <w:rFonts w:ascii="Book Antiqua" w:hAnsi="Book Antiqua"/>
          <w:sz w:val="20"/>
          <w:lang w:val="fr-FR"/>
        </w:rPr>
        <w:tab/>
      </w:r>
      <w:r w:rsidR="00E6156A" w:rsidRPr="005116B1">
        <w:rPr>
          <w:rFonts w:ascii="Book Antiqua" w:hAnsi="Book Antiqua"/>
          <w:b/>
          <w:i/>
          <w:sz w:val="20"/>
          <w:lang w:val="fr-FR"/>
        </w:rPr>
        <w:t xml:space="preserve"> Composante 2 :</w:t>
      </w:r>
      <w:r w:rsidR="001348D2">
        <w:rPr>
          <w:rFonts w:ascii="Book Antiqua" w:hAnsi="Book Antiqua"/>
          <w:b/>
          <w:i/>
          <w:sz w:val="20"/>
          <w:lang w:val="fr-FR"/>
        </w:rPr>
        <w:t xml:space="preserve"> </w:t>
      </w:r>
      <w:r w:rsidR="00E03290">
        <w:rPr>
          <w:rFonts w:ascii="Book Antiqua" w:hAnsi="Book Antiqua"/>
          <w:b/>
          <w:i/>
          <w:sz w:val="20"/>
          <w:lang w:val="fr-FR"/>
        </w:rPr>
        <w:t xml:space="preserve">Appui au </w:t>
      </w:r>
      <w:r w:rsidR="00E6156A" w:rsidRPr="005116B1">
        <w:rPr>
          <w:rFonts w:ascii="Book Antiqua" w:hAnsi="Book Antiqua"/>
          <w:b/>
          <w:i/>
          <w:sz w:val="20"/>
          <w:lang w:val="fr-FR"/>
        </w:rPr>
        <w:t xml:space="preserve"> </w:t>
      </w:r>
      <w:r w:rsidR="00E03290">
        <w:rPr>
          <w:rFonts w:ascii="Book Antiqua" w:hAnsi="Book Antiqua"/>
          <w:b/>
          <w:i/>
          <w:sz w:val="20"/>
          <w:lang w:val="fr-FR"/>
        </w:rPr>
        <w:t xml:space="preserve"> Processus d’identification</w:t>
      </w:r>
    </w:p>
    <w:p w:rsidR="001D42A1" w:rsidRPr="005116B1" w:rsidRDefault="001D42A1" w:rsidP="001D42A1">
      <w:pPr>
        <w:ind w:left="720"/>
        <w:rPr>
          <w:rFonts w:ascii="Book Antiqua" w:hAnsi="Book Antiqua"/>
          <w:sz w:val="20"/>
          <w:lang w:val="fr-FR"/>
        </w:rPr>
      </w:pPr>
    </w:p>
    <w:p w:rsidR="00E6156A" w:rsidRPr="005116B1" w:rsidRDefault="00E6156A" w:rsidP="00E6156A">
      <w:pPr>
        <w:ind w:left="720"/>
        <w:jc w:val="center"/>
        <w:rPr>
          <w:rFonts w:ascii="Book Antiqua" w:hAnsi="Book Antiqua"/>
          <w:sz w:val="20"/>
          <w:lang w:val="fr-FR"/>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7"/>
        <w:gridCol w:w="2213"/>
        <w:gridCol w:w="55"/>
        <w:gridCol w:w="35"/>
        <w:gridCol w:w="1382"/>
        <w:gridCol w:w="58"/>
        <w:gridCol w:w="1350"/>
        <w:gridCol w:w="10"/>
        <w:gridCol w:w="1250"/>
        <w:gridCol w:w="26"/>
        <w:gridCol w:w="1234"/>
        <w:gridCol w:w="41"/>
        <w:gridCol w:w="49"/>
        <w:gridCol w:w="1350"/>
        <w:gridCol w:w="19"/>
        <w:gridCol w:w="71"/>
        <w:gridCol w:w="1170"/>
        <w:gridCol w:w="35"/>
        <w:gridCol w:w="955"/>
        <w:gridCol w:w="1275"/>
        <w:gridCol w:w="1119"/>
        <w:gridCol w:w="36"/>
      </w:tblGrid>
      <w:tr w:rsidR="002D1D92" w:rsidRPr="005116B1" w:rsidTr="002D1D92">
        <w:trPr>
          <w:gridAfter w:val="1"/>
          <w:wAfter w:w="36" w:type="dxa"/>
          <w:jc w:val="center"/>
        </w:trPr>
        <w:tc>
          <w:tcPr>
            <w:tcW w:w="1112" w:type="dxa"/>
            <w:gridSpan w:val="2"/>
            <w:vAlign w:val="center"/>
          </w:tcPr>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1</w:t>
            </w:r>
          </w:p>
        </w:tc>
        <w:tc>
          <w:tcPr>
            <w:tcW w:w="2268" w:type="dxa"/>
            <w:gridSpan w:val="2"/>
            <w:vAlign w:val="center"/>
          </w:tcPr>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2</w:t>
            </w:r>
          </w:p>
        </w:tc>
        <w:tc>
          <w:tcPr>
            <w:tcW w:w="1417" w:type="dxa"/>
            <w:gridSpan w:val="2"/>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3</w:t>
            </w:r>
          </w:p>
        </w:tc>
        <w:tc>
          <w:tcPr>
            <w:tcW w:w="1418" w:type="dxa"/>
            <w:gridSpan w:val="3"/>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4</w:t>
            </w:r>
          </w:p>
        </w:tc>
        <w:tc>
          <w:tcPr>
            <w:tcW w:w="1276" w:type="dxa"/>
            <w:gridSpan w:val="2"/>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5</w:t>
            </w:r>
          </w:p>
        </w:tc>
        <w:tc>
          <w:tcPr>
            <w:tcW w:w="1275" w:type="dxa"/>
            <w:gridSpan w:val="2"/>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6</w:t>
            </w:r>
          </w:p>
        </w:tc>
        <w:tc>
          <w:tcPr>
            <w:tcW w:w="1418" w:type="dxa"/>
            <w:gridSpan w:val="3"/>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7</w:t>
            </w:r>
          </w:p>
        </w:tc>
        <w:tc>
          <w:tcPr>
            <w:tcW w:w="1276" w:type="dxa"/>
            <w:gridSpan w:val="3"/>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8</w:t>
            </w:r>
          </w:p>
        </w:tc>
        <w:tc>
          <w:tcPr>
            <w:tcW w:w="3349" w:type="dxa"/>
            <w:gridSpan w:val="3"/>
            <w:vAlign w:val="center"/>
          </w:tcPr>
          <w:p w:rsidR="002D1D92" w:rsidRPr="005116B1" w:rsidRDefault="004936CA" w:rsidP="00100BFE">
            <w:pPr>
              <w:jc w:val="center"/>
              <w:rPr>
                <w:rFonts w:ascii="Book Antiqua" w:hAnsi="Book Antiqua"/>
                <w:b/>
                <w:bCs/>
                <w:sz w:val="20"/>
                <w:lang w:val="fr-FR"/>
              </w:rPr>
            </w:pPr>
            <w:r>
              <w:rPr>
                <w:rFonts w:ascii="Book Antiqua" w:hAnsi="Book Antiqua"/>
                <w:b/>
                <w:bCs/>
                <w:sz w:val="20"/>
                <w:lang w:val="fr-FR"/>
              </w:rPr>
              <w:t>9</w:t>
            </w:r>
          </w:p>
        </w:tc>
      </w:tr>
      <w:tr w:rsidR="002D1D92" w:rsidRPr="005116B1" w:rsidTr="002D1D92">
        <w:trPr>
          <w:gridAfter w:val="1"/>
          <w:wAfter w:w="36" w:type="dxa"/>
          <w:trHeight w:val="1617"/>
          <w:jc w:val="center"/>
        </w:trPr>
        <w:tc>
          <w:tcPr>
            <w:tcW w:w="1112" w:type="dxa"/>
            <w:gridSpan w:val="2"/>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Ref. No.</w:t>
            </w:r>
          </w:p>
        </w:tc>
        <w:tc>
          <w:tcPr>
            <w:tcW w:w="2268" w:type="dxa"/>
            <w:gridSpan w:val="2"/>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Contrat</w:t>
            </w: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(Description)</w:t>
            </w:r>
          </w:p>
        </w:tc>
        <w:tc>
          <w:tcPr>
            <w:tcW w:w="1417" w:type="dxa"/>
            <w:gridSpan w:val="2"/>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Méthode de passation</w:t>
            </w: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de marchés</w:t>
            </w:r>
          </w:p>
        </w:tc>
        <w:tc>
          <w:tcPr>
            <w:tcW w:w="1418" w:type="dxa"/>
            <w:gridSpan w:val="3"/>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Pré-qualification (oui/non)</w:t>
            </w:r>
          </w:p>
        </w:tc>
        <w:tc>
          <w:tcPr>
            <w:tcW w:w="1276" w:type="dxa"/>
            <w:gridSpan w:val="2"/>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Préférence nationale</w:t>
            </w: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(oui/non)</w:t>
            </w:r>
          </w:p>
        </w:tc>
        <w:tc>
          <w:tcPr>
            <w:tcW w:w="1275" w:type="dxa"/>
            <w:gridSpan w:val="2"/>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Examen préalable   Banque</w:t>
            </w: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(a priori / a posteriori)</w:t>
            </w:r>
          </w:p>
          <w:p w:rsidR="002D1D92" w:rsidRPr="005116B1" w:rsidRDefault="002D1D92" w:rsidP="00100BFE">
            <w:pPr>
              <w:jc w:val="center"/>
              <w:rPr>
                <w:rFonts w:ascii="Book Antiqua" w:hAnsi="Book Antiqua"/>
                <w:b/>
                <w:bCs/>
                <w:sz w:val="20"/>
                <w:lang w:val="fr-FR"/>
              </w:rPr>
            </w:pPr>
          </w:p>
        </w:tc>
        <w:tc>
          <w:tcPr>
            <w:tcW w:w="1418" w:type="dxa"/>
            <w:gridSpan w:val="3"/>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Date préparation soumission du DAO</w:t>
            </w:r>
          </w:p>
        </w:tc>
        <w:tc>
          <w:tcPr>
            <w:tcW w:w="1276" w:type="dxa"/>
            <w:gridSpan w:val="3"/>
            <w:shd w:val="clear" w:color="auto" w:fill="548DD4"/>
            <w:vAlign w:val="center"/>
          </w:tcPr>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Date prévue pour l’ouverture des offres</w:t>
            </w:r>
          </w:p>
        </w:tc>
        <w:tc>
          <w:tcPr>
            <w:tcW w:w="3349" w:type="dxa"/>
            <w:gridSpan w:val="3"/>
            <w:shd w:val="clear" w:color="auto" w:fill="548DD4"/>
            <w:vAlign w:val="center"/>
          </w:tcPr>
          <w:p w:rsidR="002D1D92" w:rsidRPr="005116B1" w:rsidRDefault="002D1D92" w:rsidP="00100BFE">
            <w:pPr>
              <w:jc w:val="center"/>
              <w:rPr>
                <w:rFonts w:ascii="Book Antiqua" w:hAnsi="Book Antiqua"/>
                <w:b/>
                <w:bCs/>
                <w:sz w:val="20"/>
                <w:lang w:val="fr-FR"/>
              </w:rPr>
            </w:pPr>
          </w:p>
          <w:p w:rsidR="002D1D92" w:rsidRPr="005116B1" w:rsidRDefault="002D1D92" w:rsidP="00100BFE">
            <w:pPr>
              <w:jc w:val="center"/>
              <w:rPr>
                <w:rFonts w:ascii="Book Antiqua" w:hAnsi="Book Antiqua"/>
                <w:b/>
                <w:bCs/>
                <w:sz w:val="20"/>
                <w:lang w:val="fr-FR"/>
              </w:rPr>
            </w:pPr>
            <w:r w:rsidRPr="005116B1">
              <w:rPr>
                <w:rFonts w:ascii="Book Antiqua" w:hAnsi="Book Antiqua"/>
                <w:b/>
                <w:bCs/>
                <w:sz w:val="20"/>
                <w:lang w:val="fr-FR"/>
              </w:rPr>
              <w:t>Commentaires</w:t>
            </w:r>
          </w:p>
        </w:tc>
      </w:tr>
      <w:tr w:rsidR="00E6156A" w:rsidRPr="005116B1" w:rsidTr="002D1D92">
        <w:trPr>
          <w:trHeight w:val="393"/>
          <w:jc w:val="center"/>
        </w:trPr>
        <w:tc>
          <w:tcPr>
            <w:tcW w:w="1112" w:type="dxa"/>
            <w:gridSpan w:val="2"/>
            <w:shd w:val="clear" w:color="auto" w:fill="FFFF00"/>
            <w:vAlign w:val="center"/>
          </w:tcPr>
          <w:p w:rsidR="00E6156A" w:rsidRPr="005116B1" w:rsidRDefault="00E6156A" w:rsidP="00100BFE">
            <w:pPr>
              <w:rPr>
                <w:rFonts w:ascii="Book Antiqua" w:hAnsi="Book Antiqua"/>
                <w:sz w:val="20"/>
                <w:highlight w:val="yellow"/>
                <w:lang w:val="fr-FR"/>
              </w:rPr>
            </w:pPr>
          </w:p>
        </w:tc>
        <w:tc>
          <w:tcPr>
            <w:tcW w:w="13733" w:type="dxa"/>
            <w:gridSpan w:val="21"/>
            <w:shd w:val="clear" w:color="auto" w:fill="FFFF00"/>
            <w:vAlign w:val="center"/>
          </w:tcPr>
          <w:p w:rsidR="00E6156A" w:rsidRPr="005116B1" w:rsidRDefault="00E6156A" w:rsidP="00100BFE">
            <w:pPr>
              <w:jc w:val="center"/>
              <w:rPr>
                <w:rFonts w:ascii="Book Antiqua" w:hAnsi="Book Antiqua"/>
                <w:b/>
                <w:sz w:val="20"/>
                <w:highlight w:val="yellow"/>
                <w:lang w:val="fr-FR"/>
              </w:rPr>
            </w:pPr>
            <w:r w:rsidRPr="005116B1">
              <w:rPr>
                <w:rFonts w:ascii="Book Antiqua" w:hAnsi="Book Antiqua"/>
                <w:b/>
                <w:sz w:val="20"/>
                <w:highlight w:val="yellow"/>
                <w:lang w:val="fr-FR"/>
              </w:rPr>
              <w:t xml:space="preserve">FOURNITURES </w:t>
            </w:r>
            <w:r w:rsidR="00CD2F14" w:rsidRPr="005116B1">
              <w:rPr>
                <w:rFonts w:ascii="Book Antiqua" w:hAnsi="Book Antiqua"/>
                <w:b/>
                <w:sz w:val="20"/>
                <w:highlight w:val="yellow"/>
                <w:lang w:val="fr-FR"/>
              </w:rPr>
              <w:t xml:space="preserve">DE LA COMPOSANTE 2 </w:t>
            </w:r>
            <w:r w:rsidRPr="005116B1">
              <w:rPr>
                <w:rFonts w:ascii="Book Antiqua" w:hAnsi="Book Antiqua"/>
                <w:b/>
                <w:sz w:val="20"/>
                <w:highlight w:val="yellow"/>
                <w:lang w:val="fr-FR"/>
              </w:rPr>
              <w:t>SOUS GESTION UC - PAPC</w:t>
            </w:r>
          </w:p>
        </w:tc>
      </w:tr>
      <w:tr w:rsidR="007E6189" w:rsidRPr="005116B1" w:rsidTr="002D1D92">
        <w:trPr>
          <w:trHeight w:val="393"/>
          <w:jc w:val="center"/>
        </w:trPr>
        <w:tc>
          <w:tcPr>
            <w:tcW w:w="1112" w:type="dxa"/>
            <w:gridSpan w:val="2"/>
            <w:shd w:val="clear" w:color="auto" w:fill="FFFF00"/>
            <w:vAlign w:val="center"/>
          </w:tcPr>
          <w:p w:rsidR="007E6189" w:rsidRPr="005116B1" w:rsidRDefault="007E6189" w:rsidP="00100BFE">
            <w:pPr>
              <w:rPr>
                <w:rFonts w:ascii="Book Antiqua" w:hAnsi="Book Antiqua"/>
                <w:sz w:val="20"/>
                <w:highlight w:val="yellow"/>
                <w:lang w:val="fr-FR"/>
              </w:rPr>
            </w:pPr>
          </w:p>
        </w:tc>
        <w:tc>
          <w:tcPr>
            <w:tcW w:w="13733" w:type="dxa"/>
            <w:gridSpan w:val="21"/>
            <w:shd w:val="clear" w:color="auto" w:fill="FFFF00"/>
            <w:vAlign w:val="center"/>
          </w:tcPr>
          <w:p w:rsidR="007E6189" w:rsidRPr="005116B1" w:rsidRDefault="007E6189" w:rsidP="006E1941">
            <w:pPr>
              <w:rPr>
                <w:rFonts w:ascii="Book Antiqua" w:hAnsi="Book Antiqua"/>
                <w:b/>
                <w:sz w:val="20"/>
                <w:highlight w:val="yellow"/>
                <w:lang w:val="fr-FR"/>
              </w:rPr>
            </w:pPr>
            <w:r>
              <w:rPr>
                <w:rFonts w:ascii="Book Antiqua" w:hAnsi="Book Antiqua"/>
                <w:b/>
                <w:sz w:val="20"/>
                <w:highlight w:val="yellow"/>
                <w:lang w:val="fr-FR"/>
              </w:rPr>
              <w:t xml:space="preserve">Sous composante 1 : </w:t>
            </w:r>
            <w:r w:rsidR="00DA460C">
              <w:rPr>
                <w:rFonts w:ascii="Book Antiqua" w:hAnsi="Book Antiqua"/>
                <w:b/>
                <w:sz w:val="20"/>
                <w:lang w:val="fr-FR"/>
              </w:rPr>
              <w:t>Réhabilitation/Construction des bureaux d’Etat civil</w:t>
            </w:r>
          </w:p>
        </w:tc>
      </w:tr>
      <w:tr w:rsidR="00660021" w:rsidRPr="005116B1" w:rsidTr="002D1D92">
        <w:trPr>
          <w:trHeight w:val="368"/>
          <w:jc w:val="center"/>
        </w:trPr>
        <w:tc>
          <w:tcPr>
            <w:tcW w:w="1075" w:type="dxa"/>
            <w:tcBorders>
              <w:top w:val="single" w:sz="4" w:space="0" w:color="auto"/>
              <w:left w:val="single" w:sz="4" w:space="0" w:color="auto"/>
              <w:bottom w:val="single" w:sz="4" w:space="0" w:color="auto"/>
              <w:right w:val="single" w:sz="4" w:space="0" w:color="auto"/>
            </w:tcBorders>
            <w:vAlign w:val="center"/>
          </w:tcPr>
          <w:p w:rsidR="00660021" w:rsidRPr="00F4260B" w:rsidRDefault="00660021" w:rsidP="00F4260B">
            <w:pPr>
              <w:rPr>
                <w:rFonts w:ascii="Book Antiqua" w:hAnsi="Book Antiqua"/>
                <w:sz w:val="20"/>
                <w:highlight w:val="yellow"/>
                <w:lang w:val="fr-FR"/>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660021" w:rsidRPr="00F4260B" w:rsidRDefault="00660021" w:rsidP="005F67F6">
            <w:pPr>
              <w:jc w:val="both"/>
              <w:rPr>
                <w:rFonts w:ascii="Book Antiqua" w:hAnsi="Book Antiqua"/>
                <w:sz w:val="20"/>
                <w:highlight w:val="yellow"/>
                <w:lang w:val="fr-FR"/>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660021" w:rsidRPr="00F4260B" w:rsidRDefault="00660021" w:rsidP="00414EB9">
            <w:pPr>
              <w:jc w:val="center"/>
              <w:rPr>
                <w:rFonts w:ascii="Book Antiqua" w:hAnsi="Book Antiqua"/>
                <w:sz w:val="20"/>
                <w:highlight w:val="yellow"/>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660021" w:rsidRPr="00F4260B" w:rsidRDefault="00660021" w:rsidP="00414EB9">
            <w:pPr>
              <w:jc w:val="center"/>
              <w:rPr>
                <w:rFonts w:ascii="Book Antiqua" w:hAnsi="Book Antiqua"/>
                <w:sz w:val="20"/>
                <w:highlight w:val="yellow"/>
                <w:lang w:val="fr-FR"/>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60021" w:rsidRPr="00F4260B" w:rsidRDefault="00660021" w:rsidP="00414EB9">
            <w:pPr>
              <w:jc w:val="center"/>
              <w:rPr>
                <w:rFonts w:ascii="Book Antiqua" w:hAnsi="Book Antiqua"/>
                <w:sz w:val="20"/>
                <w:highlight w:val="yellow"/>
                <w:lang w:val="fr-FR"/>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60021" w:rsidRPr="00F4260B" w:rsidRDefault="00660021" w:rsidP="00414EB9">
            <w:pPr>
              <w:jc w:val="center"/>
              <w:rPr>
                <w:rFonts w:ascii="Book Antiqua" w:hAnsi="Book Antiqua"/>
                <w:sz w:val="20"/>
                <w:highlight w:val="yellow"/>
                <w:lang w:val="fr-FR"/>
              </w:rPr>
            </w:pP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660021" w:rsidRPr="00F4260B" w:rsidRDefault="00660021" w:rsidP="00414EB9">
            <w:pPr>
              <w:jc w:val="center"/>
              <w:rPr>
                <w:rFonts w:ascii="Book Antiqua" w:hAnsi="Book Antiqua"/>
                <w:sz w:val="20"/>
                <w:highlight w:val="yellow"/>
                <w:lang w:val="fr-FR"/>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60021" w:rsidRPr="00F4260B" w:rsidRDefault="00660021" w:rsidP="00A04704">
            <w:pPr>
              <w:jc w:val="center"/>
              <w:rPr>
                <w:rFonts w:ascii="Book Antiqua" w:hAnsi="Book Antiqua"/>
                <w:sz w:val="20"/>
                <w:highlight w:val="yellow"/>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660021" w:rsidRPr="00F4260B" w:rsidRDefault="00660021" w:rsidP="00302AA8">
            <w:pPr>
              <w:jc w:val="center"/>
              <w:rPr>
                <w:rFonts w:ascii="Book Antiqua" w:hAnsi="Book Antiqua"/>
                <w:sz w:val="20"/>
                <w:highlight w:val="yellow"/>
                <w:lang w:val="fr-FR"/>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660021" w:rsidRPr="00F4260B" w:rsidRDefault="00660021" w:rsidP="00E74DFE">
            <w:pPr>
              <w:jc w:val="both"/>
              <w:rPr>
                <w:rFonts w:ascii="Book Antiqua" w:hAnsi="Book Antiqua"/>
                <w:sz w:val="20"/>
                <w:highlight w:val="yellow"/>
                <w:lang w:val="fr-FR"/>
              </w:rPr>
            </w:pPr>
          </w:p>
        </w:tc>
      </w:tr>
      <w:tr w:rsidR="008968A2" w:rsidRPr="005116B1" w:rsidTr="002D1D92">
        <w:trPr>
          <w:trHeight w:val="872"/>
          <w:jc w:val="center"/>
        </w:trPr>
        <w:tc>
          <w:tcPr>
            <w:tcW w:w="1075" w:type="dxa"/>
            <w:tcBorders>
              <w:top w:val="single" w:sz="4" w:space="0" w:color="auto"/>
              <w:left w:val="single" w:sz="4" w:space="0" w:color="auto"/>
              <w:bottom w:val="single" w:sz="4" w:space="0" w:color="auto"/>
              <w:right w:val="single" w:sz="4" w:space="0" w:color="auto"/>
            </w:tcBorders>
            <w:shd w:val="clear" w:color="auto" w:fill="FFFF00"/>
            <w:vAlign w:val="center"/>
          </w:tcPr>
          <w:p w:rsidR="008968A2" w:rsidRDefault="008968A2" w:rsidP="00B84176">
            <w:pPr>
              <w:jc w:val="center"/>
              <w:rPr>
                <w:rFonts w:ascii="Book Antiqua" w:hAnsi="Book Antiqua"/>
                <w:sz w:val="20"/>
                <w:lang w:val="fr-FR"/>
              </w:rPr>
            </w:pPr>
          </w:p>
        </w:tc>
        <w:tc>
          <w:tcPr>
            <w:tcW w:w="13770"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8968A2" w:rsidRPr="008968A2" w:rsidRDefault="00FA526D" w:rsidP="006E1941">
            <w:pPr>
              <w:jc w:val="center"/>
              <w:rPr>
                <w:rFonts w:ascii="Book Antiqua" w:hAnsi="Book Antiqua"/>
                <w:b/>
                <w:sz w:val="20"/>
                <w:lang w:val="fr-FR"/>
              </w:rPr>
            </w:pPr>
            <w:r>
              <w:rPr>
                <w:rFonts w:ascii="Book Antiqua" w:hAnsi="Book Antiqua"/>
                <w:b/>
                <w:sz w:val="20"/>
                <w:lang w:val="fr-FR"/>
              </w:rPr>
              <w:t>Sous composante 3</w:t>
            </w:r>
            <w:r w:rsidR="008968A2" w:rsidRPr="008968A2">
              <w:rPr>
                <w:rFonts w:ascii="Book Antiqua" w:hAnsi="Book Antiqua"/>
                <w:b/>
                <w:sz w:val="20"/>
                <w:lang w:val="fr-FR"/>
              </w:rPr>
              <w:t xml:space="preserve"> : </w:t>
            </w:r>
            <w:r w:rsidR="006E1941">
              <w:rPr>
                <w:rFonts w:ascii="Book Antiqua" w:hAnsi="Book Antiqua"/>
                <w:b/>
                <w:sz w:val="20"/>
                <w:lang w:val="fr-FR"/>
              </w:rPr>
              <w:t>APPUI INSTITUTIONNEL ET RENFORCEMENT DE CAPACITES DES ACTEURS</w:t>
            </w:r>
          </w:p>
        </w:tc>
      </w:tr>
      <w:tr w:rsidR="002D1D92" w:rsidRPr="005116B1" w:rsidTr="002D1D92">
        <w:trPr>
          <w:trHeight w:val="1203"/>
          <w:jc w:val="center"/>
        </w:trPr>
        <w:tc>
          <w:tcPr>
            <w:tcW w:w="1075" w:type="dxa"/>
            <w:tcBorders>
              <w:top w:val="single" w:sz="4" w:space="0" w:color="auto"/>
              <w:left w:val="single" w:sz="4" w:space="0" w:color="auto"/>
              <w:bottom w:val="single" w:sz="4" w:space="0" w:color="auto"/>
              <w:right w:val="single" w:sz="4" w:space="0" w:color="auto"/>
            </w:tcBorders>
            <w:vAlign w:val="center"/>
          </w:tcPr>
          <w:p w:rsidR="002D1D92" w:rsidRPr="00F359A6" w:rsidRDefault="002D1D92" w:rsidP="003F7E55">
            <w:pPr>
              <w:jc w:val="center"/>
              <w:rPr>
                <w:rFonts w:ascii="Book Antiqua" w:hAnsi="Book Antiqua"/>
                <w:sz w:val="20"/>
                <w:lang w:val="fr-FR"/>
              </w:rPr>
            </w:pPr>
            <w:r w:rsidRPr="00F359A6">
              <w:rPr>
                <w:rFonts w:ascii="Book Antiqua" w:hAnsi="Book Antiqua"/>
                <w:sz w:val="20"/>
                <w:lang w:val="fr-FR"/>
              </w:rPr>
              <w:t>F/PAPC/C2/</w:t>
            </w:r>
            <w:r>
              <w:rPr>
                <w:rFonts w:ascii="Book Antiqua" w:hAnsi="Book Antiqua"/>
                <w:sz w:val="20"/>
                <w:lang w:val="fr-FR"/>
              </w:rPr>
              <w:t>1</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D1D92" w:rsidRPr="00F359A6" w:rsidRDefault="002D1D92" w:rsidP="00F359A6">
            <w:pPr>
              <w:jc w:val="both"/>
              <w:rPr>
                <w:rFonts w:ascii="Book Antiqua" w:hAnsi="Book Antiqua"/>
                <w:sz w:val="20"/>
                <w:lang w:val="fr-FR"/>
              </w:rPr>
            </w:pPr>
            <w:r w:rsidRPr="00F359A6">
              <w:rPr>
                <w:rFonts w:ascii="Book Antiqua" w:hAnsi="Book Antiqua"/>
                <w:sz w:val="20"/>
                <w:lang w:val="fr-FR"/>
              </w:rPr>
              <w:t>Fournitures  de 201 Vélos pour les agents secondaires de l’Etat civil</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1D92" w:rsidRPr="00F359A6" w:rsidRDefault="002D1D92" w:rsidP="00C148F6">
            <w:pPr>
              <w:jc w:val="center"/>
              <w:rPr>
                <w:rFonts w:ascii="Book Antiqua" w:hAnsi="Book Antiqua"/>
                <w:sz w:val="20"/>
                <w:lang w:val="fr-FR"/>
              </w:rPr>
            </w:pPr>
            <w:r w:rsidRPr="00F359A6">
              <w:rPr>
                <w:rFonts w:ascii="Book Antiqua" w:hAnsi="Book Antiqua"/>
                <w:sz w:val="20"/>
                <w:lang w:val="fr-FR"/>
              </w:rPr>
              <w:t>CF</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Pr="00F359A6" w:rsidRDefault="002D1D92" w:rsidP="00414EB9">
            <w:pPr>
              <w:jc w:val="center"/>
              <w:rPr>
                <w:rFonts w:ascii="Book Antiqua" w:hAnsi="Book Antiqua"/>
                <w:sz w:val="20"/>
                <w:lang w:val="fr-FR"/>
              </w:rPr>
            </w:pPr>
            <w:r w:rsidRPr="00F359A6">
              <w:rPr>
                <w:rFonts w:ascii="Book Antiqua" w:hAnsi="Book Antiqua"/>
                <w:sz w:val="20"/>
                <w:lang w:val="fr-FR"/>
              </w:rPr>
              <w:t>Non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1D92" w:rsidRPr="00F359A6" w:rsidRDefault="002D1D92" w:rsidP="00414EB9">
            <w:pPr>
              <w:jc w:val="center"/>
              <w:rPr>
                <w:rFonts w:ascii="Book Antiqua" w:hAnsi="Book Antiqua"/>
                <w:sz w:val="20"/>
                <w:lang w:val="fr-FR"/>
              </w:rPr>
            </w:pPr>
            <w:r w:rsidRPr="00F359A6">
              <w:rPr>
                <w:rFonts w:ascii="Book Antiqua" w:hAnsi="Book Antiqua"/>
                <w:sz w:val="20"/>
                <w:lang w:val="fr-FR"/>
              </w:rPr>
              <w:t>Non</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2D1D92" w:rsidRPr="00F359A6" w:rsidRDefault="002D1D92" w:rsidP="00414EB9">
            <w:pPr>
              <w:jc w:val="center"/>
              <w:rPr>
                <w:rFonts w:ascii="Book Antiqua" w:hAnsi="Book Antiqua"/>
                <w:sz w:val="20"/>
                <w:lang w:val="fr-FR"/>
              </w:rPr>
            </w:pPr>
            <w:r w:rsidRPr="00F359A6">
              <w:rPr>
                <w:rFonts w:ascii="Book Antiqua" w:hAnsi="Book Antiqua"/>
                <w:sz w:val="20"/>
                <w:lang w:val="fr-FR"/>
              </w:rPr>
              <w:t>A postériori</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Pr="00F359A6" w:rsidRDefault="002D1D92" w:rsidP="00053988">
            <w:pPr>
              <w:jc w:val="center"/>
              <w:rPr>
                <w:rFonts w:ascii="Book Antiqua" w:hAnsi="Book Antiqua"/>
                <w:sz w:val="20"/>
                <w:lang w:val="fr-FR"/>
              </w:rPr>
            </w:pPr>
            <w:r w:rsidRPr="00F359A6">
              <w:rPr>
                <w:rFonts w:ascii="Book Antiqua" w:hAnsi="Book Antiqua"/>
                <w:sz w:val="20"/>
                <w:lang w:val="fr-FR"/>
              </w:rPr>
              <w:t>1</w:t>
            </w:r>
            <w:r>
              <w:rPr>
                <w:rFonts w:ascii="Book Antiqua" w:hAnsi="Book Antiqua"/>
                <w:sz w:val="20"/>
                <w:lang w:val="fr-FR"/>
              </w:rPr>
              <w:t>5</w:t>
            </w:r>
            <w:r w:rsidRPr="00F359A6">
              <w:rPr>
                <w:rFonts w:ascii="Book Antiqua" w:hAnsi="Book Antiqua"/>
                <w:sz w:val="20"/>
                <w:lang w:val="fr-FR"/>
              </w:rPr>
              <w:t xml:space="preserve"> Décembre  2015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D1D92" w:rsidRPr="00F359A6" w:rsidRDefault="002D1D92" w:rsidP="00302AA8">
            <w:pPr>
              <w:jc w:val="center"/>
              <w:rPr>
                <w:rFonts w:ascii="Book Antiqua" w:hAnsi="Book Antiqua"/>
                <w:sz w:val="20"/>
                <w:lang w:val="fr-FR"/>
              </w:rPr>
            </w:pPr>
            <w:r>
              <w:rPr>
                <w:rFonts w:ascii="Book Antiqua" w:hAnsi="Book Antiqua"/>
                <w:sz w:val="20"/>
                <w:lang w:val="fr-FR"/>
              </w:rPr>
              <w:t xml:space="preserve">30 </w:t>
            </w:r>
            <w:r w:rsidRPr="00F359A6">
              <w:rPr>
                <w:rFonts w:ascii="Book Antiqua" w:hAnsi="Book Antiqua"/>
                <w:sz w:val="20"/>
                <w:lang w:val="fr-FR"/>
              </w:rPr>
              <w:t>Décembre  2015</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D1D92" w:rsidRDefault="002D1D92" w:rsidP="00E3322F">
            <w:pPr>
              <w:jc w:val="both"/>
              <w:rPr>
                <w:rFonts w:ascii="Book Antiqua" w:hAnsi="Book Antiqua"/>
                <w:sz w:val="20"/>
                <w:lang w:val="fr-FR"/>
              </w:rPr>
            </w:pPr>
            <w:r>
              <w:rPr>
                <w:rFonts w:ascii="Book Antiqua" w:hAnsi="Book Antiqua"/>
                <w:sz w:val="20"/>
                <w:lang w:val="fr-FR"/>
              </w:rPr>
              <w:t>Les vélos seront remis aux agents d’états civils identifiés dans les villages  au mois de Février 2016</w:t>
            </w:r>
          </w:p>
          <w:p w:rsidR="002D1D92" w:rsidRDefault="002D1D92" w:rsidP="00E3322F">
            <w:pPr>
              <w:jc w:val="both"/>
              <w:rPr>
                <w:rFonts w:ascii="Book Antiqua" w:hAnsi="Book Antiqua"/>
                <w:sz w:val="20"/>
                <w:lang w:val="fr-FR"/>
              </w:rPr>
            </w:pPr>
          </w:p>
        </w:tc>
      </w:tr>
      <w:tr w:rsidR="002D1D92" w:rsidRPr="005116B1" w:rsidTr="002D1D92">
        <w:trPr>
          <w:trHeight w:val="1203"/>
          <w:jc w:val="center"/>
        </w:trPr>
        <w:tc>
          <w:tcPr>
            <w:tcW w:w="1075" w:type="dxa"/>
            <w:tcBorders>
              <w:top w:val="single" w:sz="4" w:space="0" w:color="auto"/>
              <w:left w:val="single" w:sz="4" w:space="0" w:color="auto"/>
              <w:bottom w:val="single" w:sz="4" w:space="0" w:color="auto"/>
              <w:right w:val="single" w:sz="4" w:space="0" w:color="auto"/>
            </w:tcBorders>
            <w:vAlign w:val="center"/>
          </w:tcPr>
          <w:p w:rsidR="002D1D92" w:rsidRDefault="002D1D92" w:rsidP="003F7E55">
            <w:pPr>
              <w:jc w:val="center"/>
              <w:rPr>
                <w:rFonts w:ascii="Book Antiqua" w:hAnsi="Book Antiqua"/>
                <w:sz w:val="20"/>
                <w:lang w:val="fr-FR"/>
              </w:rPr>
            </w:pPr>
            <w:r>
              <w:rPr>
                <w:rFonts w:ascii="Book Antiqua" w:hAnsi="Book Antiqua"/>
                <w:sz w:val="20"/>
                <w:lang w:val="fr-FR"/>
              </w:rPr>
              <w:t>F/PAPC/C2/2</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D1D92" w:rsidRDefault="002D1D92" w:rsidP="0025673C">
            <w:pPr>
              <w:jc w:val="both"/>
              <w:rPr>
                <w:rFonts w:ascii="Book Antiqua" w:hAnsi="Book Antiqua"/>
                <w:sz w:val="20"/>
                <w:lang w:val="fr-FR"/>
              </w:rPr>
            </w:pPr>
            <w:r>
              <w:rPr>
                <w:rFonts w:ascii="Book Antiqua" w:hAnsi="Book Antiqua"/>
                <w:sz w:val="20"/>
                <w:lang w:val="fr-FR"/>
              </w:rPr>
              <w:t>Multiplication des  supports de sensibilisation sur l’Etat Civil</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1D92" w:rsidRDefault="002D1D92" w:rsidP="00C148F6">
            <w:pPr>
              <w:jc w:val="center"/>
              <w:rPr>
                <w:rFonts w:ascii="Book Antiqua" w:hAnsi="Book Antiqua"/>
                <w:sz w:val="20"/>
                <w:lang w:val="fr-FR"/>
              </w:rPr>
            </w:pPr>
            <w:r>
              <w:rPr>
                <w:rFonts w:ascii="Book Antiqua" w:hAnsi="Book Antiqua"/>
                <w:sz w:val="20"/>
                <w:lang w:val="fr-FR"/>
              </w:rPr>
              <w:t>CF</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Default="002D1D92" w:rsidP="00414EB9">
            <w:pPr>
              <w:jc w:val="center"/>
              <w:rPr>
                <w:rFonts w:ascii="Book Antiqua" w:hAnsi="Book Antiqua"/>
                <w:sz w:val="20"/>
                <w:lang w:val="fr-FR"/>
              </w:rPr>
            </w:pPr>
            <w:r>
              <w:rPr>
                <w:rFonts w:ascii="Book Antiqua" w:hAnsi="Book Antiqua"/>
                <w:sz w:val="20"/>
                <w:lang w:val="fr-FR"/>
              </w:rPr>
              <w:t>Non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1D92" w:rsidRDefault="002D1D92" w:rsidP="00414EB9">
            <w:pPr>
              <w:jc w:val="center"/>
              <w:rPr>
                <w:rFonts w:ascii="Book Antiqua" w:hAnsi="Book Antiqua"/>
                <w:sz w:val="20"/>
                <w:lang w:val="fr-FR"/>
              </w:rPr>
            </w:pPr>
            <w:r>
              <w:rPr>
                <w:rFonts w:ascii="Book Antiqua" w:hAnsi="Book Antiqua"/>
                <w:sz w:val="20"/>
                <w:lang w:val="fr-FR"/>
              </w:rPr>
              <w:t>Non</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2D1D92" w:rsidRDefault="002D1D92" w:rsidP="00414EB9">
            <w:pPr>
              <w:jc w:val="center"/>
              <w:rPr>
                <w:rFonts w:ascii="Book Antiqua" w:hAnsi="Book Antiqua"/>
                <w:sz w:val="20"/>
                <w:lang w:val="fr-FR"/>
              </w:rPr>
            </w:pPr>
            <w:r>
              <w:rPr>
                <w:rFonts w:ascii="Book Antiqua" w:hAnsi="Book Antiqua"/>
                <w:sz w:val="20"/>
                <w:lang w:val="fr-FR"/>
              </w:rPr>
              <w:t>A posteriori</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Default="002D1D92" w:rsidP="00A04704">
            <w:pPr>
              <w:jc w:val="center"/>
              <w:rPr>
                <w:rFonts w:ascii="Book Antiqua" w:hAnsi="Book Antiqua"/>
                <w:sz w:val="20"/>
                <w:lang w:val="fr-FR"/>
              </w:rPr>
            </w:pPr>
            <w:r>
              <w:rPr>
                <w:rFonts w:ascii="Book Antiqua" w:hAnsi="Book Antiqua"/>
                <w:sz w:val="20"/>
                <w:lang w:val="fr-FR"/>
              </w:rPr>
              <w:t>5 Novembre. 2015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D1D92" w:rsidRDefault="002D1D92" w:rsidP="002D1D92">
            <w:pPr>
              <w:rPr>
                <w:rFonts w:ascii="Book Antiqua" w:hAnsi="Book Antiqua"/>
                <w:sz w:val="20"/>
                <w:lang w:val="fr-FR"/>
              </w:rPr>
            </w:pPr>
            <w:r>
              <w:rPr>
                <w:rFonts w:ascii="Book Antiqua" w:hAnsi="Book Antiqua"/>
                <w:sz w:val="20"/>
                <w:lang w:val="fr-FR"/>
              </w:rPr>
              <w:t>15 Novembre 2015</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D1D92" w:rsidRDefault="002D1D92" w:rsidP="00E3322F">
            <w:pPr>
              <w:jc w:val="both"/>
              <w:rPr>
                <w:rFonts w:ascii="Book Antiqua" w:hAnsi="Book Antiqua"/>
                <w:sz w:val="20"/>
                <w:lang w:val="fr-FR"/>
              </w:rPr>
            </w:pPr>
            <w:r>
              <w:rPr>
                <w:rFonts w:ascii="Book Antiqua" w:hAnsi="Book Antiqua"/>
                <w:sz w:val="20"/>
                <w:lang w:val="fr-FR"/>
              </w:rPr>
              <w:t xml:space="preserve">Ce sont les supports de sensibilisation des communautés  ciblés sur les  déclarations  les faits d’états civils </w:t>
            </w:r>
          </w:p>
        </w:tc>
      </w:tr>
      <w:tr w:rsidR="002D1D92" w:rsidRPr="005116B1" w:rsidTr="002D1D92">
        <w:trPr>
          <w:trHeight w:val="930"/>
          <w:jc w:val="center"/>
        </w:trPr>
        <w:tc>
          <w:tcPr>
            <w:tcW w:w="1075" w:type="dxa"/>
            <w:tcBorders>
              <w:top w:val="single" w:sz="4" w:space="0" w:color="auto"/>
              <w:left w:val="single" w:sz="4" w:space="0" w:color="auto"/>
              <w:bottom w:val="single" w:sz="4" w:space="0" w:color="auto"/>
              <w:right w:val="single" w:sz="4" w:space="0" w:color="auto"/>
            </w:tcBorders>
            <w:vAlign w:val="center"/>
          </w:tcPr>
          <w:p w:rsidR="002D1D92" w:rsidRPr="00D559B3" w:rsidRDefault="002D1D92" w:rsidP="003F7E55">
            <w:pPr>
              <w:jc w:val="center"/>
              <w:rPr>
                <w:rFonts w:ascii="Book Antiqua" w:hAnsi="Book Antiqua"/>
                <w:sz w:val="20"/>
                <w:lang w:val="fr-FR"/>
              </w:rPr>
            </w:pPr>
            <w:r w:rsidRPr="00D559B3">
              <w:rPr>
                <w:rFonts w:ascii="Book Antiqua" w:hAnsi="Book Antiqua"/>
                <w:sz w:val="20"/>
                <w:lang w:val="fr-FR"/>
              </w:rPr>
              <w:t>F/PAPC/C2/3</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D1D92" w:rsidRPr="00D559B3" w:rsidRDefault="002D1D92" w:rsidP="00D8162D">
            <w:pPr>
              <w:jc w:val="both"/>
              <w:rPr>
                <w:rFonts w:ascii="Book Antiqua" w:hAnsi="Book Antiqua"/>
                <w:sz w:val="20"/>
                <w:lang w:val="fr-FR"/>
              </w:rPr>
            </w:pPr>
            <w:r w:rsidRPr="00D559B3">
              <w:rPr>
                <w:rFonts w:ascii="Book Antiqua" w:hAnsi="Book Antiqua"/>
                <w:sz w:val="20"/>
                <w:lang w:val="fr-FR"/>
              </w:rPr>
              <w:t xml:space="preserve">Fourniture de carburant pour les Agents de développement civil chargés de l’Etat civil, de la Réhabilitation communautaire, de la  Cohésion sociale  et de </w:t>
            </w:r>
            <w:r w:rsidRPr="00D559B3">
              <w:rPr>
                <w:rFonts w:ascii="Book Antiqua" w:hAnsi="Book Antiqua"/>
                <w:sz w:val="20"/>
                <w:lang w:val="fr-FR"/>
              </w:rPr>
              <w:lastRenderedPageBreak/>
              <w:t xml:space="preserve">la réinsertion économique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1D92" w:rsidRPr="00D559B3" w:rsidRDefault="002D1D92" w:rsidP="00C148F6">
            <w:pPr>
              <w:jc w:val="center"/>
              <w:rPr>
                <w:rFonts w:ascii="Book Antiqua" w:hAnsi="Book Antiqua"/>
                <w:sz w:val="20"/>
                <w:lang w:val="fr-FR"/>
              </w:rPr>
            </w:pPr>
            <w:r w:rsidRPr="00D559B3">
              <w:rPr>
                <w:rFonts w:ascii="Book Antiqua" w:hAnsi="Book Antiqua"/>
                <w:sz w:val="20"/>
                <w:lang w:val="fr-FR"/>
              </w:rPr>
              <w:lastRenderedPageBreak/>
              <w:t xml:space="preserve">ED </w:t>
            </w:r>
          </w:p>
          <w:p w:rsidR="002D1D92" w:rsidRPr="00D559B3" w:rsidRDefault="002D1D92" w:rsidP="00205A24">
            <w:pPr>
              <w:jc w:val="center"/>
              <w:rPr>
                <w:rFonts w:ascii="Book Antiqua" w:hAnsi="Book Antiqua"/>
                <w:sz w:val="20"/>
                <w:lang w:val="fr-FR"/>
              </w:rPr>
            </w:pPr>
            <w:r w:rsidRPr="00D559B3">
              <w:rPr>
                <w:rFonts w:ascii="Book Antiqua" w:hAnsi="Book Antiqua"/>
                <w:sz w:val="20"/>
                <w:lang w:val="fr-FR"/>
              </w:rPr>
              <w:t xml:space="preserve">avec Total </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Pr="00D559B3" w:rsidRDefault="002D1D92" w:rsidP="00414EB9">
            <w:pPr>
              <w:jc w:val="center"/>
              <w:rPr>
                <w:rFonts w:ascii="Book Antiqua" w:hAnsi="Book Antiqua"/>
                <w:sz w:val="20"/>
                <w:lang w:val="fr-FR"/>
              </w:rPr>
            </w:pPr>
            <w:r w:rsidRPr="00D559B3">
              <w:rPr>
                <w:rFonts w:ascii="Book Antiqua" w:hAnsi="Book Antiqua"/>
                <w:sz w:val="20"/>
                <w:lang w:val="fr-FR"/>
              </w:rPr>
              <w:t>Non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1D92" w:rsidRPr="00D559B3" w:rsidRDefault="002D1D92" w:rsidP="00414EB9">
            <w:pPr>
              <w:jc w:val="center"/>
              <w:rPr>
                <w:rFonts w:ascii="Book Antiqua" w:hAnsi="Book Antiqua"/>
                <w:sz w:val="20"/>
                <w:lang w:val="fr-FR"/>
              </w:rPr>
            </w:pPr>
            <w:r w:rsidRPr="00D559B3">
              <w:rPr>
                <w:rFonts w:ascii="Book Antiqua" w:hAnsi="Book Antiqua"/>
                <w:sz w:val="20"/>
                <w:lang w:val="fr-FR"/>
              </w:rPr>
              <w:t>Non</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2D1D92" w:rsidRPr="00D559B3" w:rsidRDefault="002D1D92" w:rsidP="00414EB9">
            <w:pPr>
              <w:jc w:val="center"/>
              <w:rPr>
                <w:rFonts w:ascii="Book Antiqua" w:hAnsi="Book Antiqua"/>
                <w:sz w:val="20"/>
                <w:lang w:val="fr-FR"/>
              </w:rPr>
            </w:pPr>
            <w:r w:rsidRPr="00D559B3">
              <w:rPr>
                <w:rFonts w:ascii="Book Antiqua" w:hAnsi="Book Antiqua"/>
                <w:sz w:val="20"/>
                <w:lang w:val="fr-FR"/>
              </w:rPr>
              <w:t>A priori</w:t>
            </w:r>
          </w:p>
        </w:tc>
        <w:tc>
          <w:tcPr>
            <w:tcW w:w="1350" w:type="dxa"/>
            <w:tcBorders>
              <w:top w:val="single" w:sz="4" w:space="0" w:color="auto"/>
              <w:left w:val="single" w:sz="4" w:space="0" w:color="auto"/>
              <w:bottom w:val="single" w:sz="4" w:space="0" w:color="auto"/>
              <w:right w:val="single" w:sz="4" w:space="0" w:color="auto"/>
            </w:tcBorders>
            <w:vAlign w:val="center"/>
          </w:tcPr>
          <w:p w:rsidR="002D1D92" w:rsidRPr="00D559B3" w:rsidRDefault="002D1D92" w:rsidP="00A04704">
            <w:pPr>
              <w:jc w:val="center"/>
              <w:rPr>
                <w:rFonts w:ascii="Book Antiqua" w:hAnsi="Book Antiqua"/>
                <w:sz w:val="20"/>
                <w:lang w:val="fr-FR"/>
              </w:rPr>
            </w:pPr>
            <w:r w:rsidRPr="00D559B3">
              <w:rPr>
                <w:rFonts w:ascii="Book Antiqua" w:hAnsi="Book Antiqua"/>
                <w:sz w:val="20"/>
                <w:lang w:val="fr-FR"/>
              </w:rPr>
              <w:t>20 Octobre 2015</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D1D92" w:rsidRPr="00D559B3" w:rsidRDefault="002D1D92" w:rsidP="00302AA8">
            <w:pPr>
              <w:jc w:val="center"/>
              <w:rPr>
                <w:rFonts w:ascii="Book Antiqua" w:hAnsi="Book Antiqua"/>
                <w:sz w:val="20"/>
                <w:lang w:val="fr-FR"/>
              </w:rPr>
            </w:pPr>
            <w:r w:rsidRPr="00D559B3">
              <w:rPr>
                <w:rFonts w:ascii="Book Antiqua" w:hAnsi="Book Antiqua"/>
                <w:sz w:val="20"/>
                <w:lang w:val="fr-FR"/>
              </w:rPr>
              <w:t>NA</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2D1D92" w:rsidRPr="00D559B3" w:rsidRDefault="002D1D92" w:rsidP="00A51ADF">
            <w:pPr>
              <w:jc w:val="both"/>
              <w:rPr>
                <w:rFonts w:ascii="Book Antiqua" w:hAnsi="Book Antiqua"/>
                <w:sz w:val="20"/>
                <w:lang w:val="fr-FR"/>
              </w:rPr>
            </w:pPr>
            <w:r w:rsidRPr="00D559B3">
              <w:rPr>
                <w:rFonts w:ascii="Book Antiqua" w:hAnsi="Book Antiqua"/>
                <w:sz w:val="20"/>
                <w:lang w:val="fr-FR"/>
              </w:rPr>
              <w:t xml:space="preserve">Il s’agit du carburant des agents de terrains. </w:t>
            </w:r>
          </w:p>
        </w:tc>
      </w:tr>
    </w:tbl>
    <w:p w:rsidR="000E1B15" w:rsidRDefault="000E1B15" w:rsidP="002C6744">
      <w:pPr>
        <w:rPr>
          <w:rFonts w:ascii="Book Antiqua" w:hAnsi="Book Antiqua"/>
          <w:b/>
          <w:i/>
          <w:sz w:val="20"/>
          <w:lang w:val="fr-FR"/>
        </w:rPr>
      </w:pPr>
    </w:p>
    <w:p w:rsidR="000E1B15" w:rsidRDefault="000E1B15" w:rsidP="002C6744">
      <w:pPr>
        <w:rPr>
          <w:rFonts w:ascii="Book Antiqua" w:hAnsi="Book Antiqua"/>
          <w:b/>
          <w:i/>
          <w:sz w:val="20"/>
          <w:lang w:val="fr-FR"/>
        </w:rPr>
      </w:pPr>
    </w:p>
    <w:p w:rsidR="00A92458" w:rsidRDefault="00A92458">
      <w:pPr>
        <w:rPr>
          <w:rFonts w:ascii="Book Antiqua" w:hAnsi="Book Antiqua"/>
          <w:b/>
          <w:i/>
          <w:sz w:val="20"/>
          <w:lang w:val="fr-FR"/>
        </w:rPr>
      </w:pPr>
      <w:r>
        <w:rPr>
          <w:rFonts w:ascii="Book Antiqua" w:hAnsi="Book Antiqua"/>
          <w:b/>
          <w:i/>
          <w:sz w:val="20"/>
          <w:lang w:val="fr-FR"/>
        </w:rPr>
        <w:br w:type="page"/>
      </w:r>
    </w:p>
    <w:p w:rsidR="005C4A17" w:rsidRDefault="005C4A17" w:rsidP="002C6744">
      <w:pPr>
        <w:rPr>
          <w:rFonts w:ascii="Book Antiqua" w:hAnsi="Book Antiqua"/>
          <w:b/>
          <w:i/>
          <w:sz w:val="20"/>
          <w:lang w:val="fr-FR"/>
        </w:rPr>
      </w:pPr>
      <w:r>
        <w:rPr>
          <w:rFonts w:ascii="Book Antiqua" w:hAnsi="Book Antiqua"/>
          <w:b/>
          <w:i/>
          <w:sz w:val="20"/>
          <w:lang w:val="fr-FR"/>
        </w:rPr>
        <w:lastRenderedPageBreak/>
        <w:t>SERVICES ASSIMILES</w:t>
      </w:r>
    </w:p>
    <w:p w:rsidR="005C4A17" w:rsidRDefault="005C4A17" w:rsidP="002C6744">
      <w:pPr>
        <w:rPr>
          <w:rFonts w:ascii="Book Antiqua" w:hAnsi="Book Antiqua"/>
          <w:sz w:val="20"/>
          <w:lang w:val="fr-FR"/>
        </w:rPr>
      </w:pPr>
    </w:p>
    <w:p w:rsidR="005C4A17" w:rsidRDefault="005C4A17" w:rsidP="002C6744">
      <w:pPr>
        <w:rPr>
          <w:rFonts w:ascii="Book Antiqua" w:hAnsi="Book Antiqua"/>
          <w:b/>
          <w:i/>
          <w:sz w:val="20"/>
          <w:lang w:val="fr-FR"/>
        </w:rPr>
      </w:pPr>
      <w:r>
        <w:rPr>
          <w:rFonts w:ascii="Book Antiqua" w:hAnsi="Book Antiqua"/>
          <w:sz w:val="20"/>
          <w:lang w:val="fr-FR"/>
        </w:rPr>
        <w:t>6.1 .2</w:t>
      </w:r>
      <w:r>
        <w:rPr>
          <w:rFonts w:ascii="Book Antiqua" w:hAnsi="Book Antiqua"/>
          <w:sz w:val="20"/>
          <w:lang w:val="fr-FR"/>
        </w:rPr>
        <w:tab/>
      </w:r>
      <w:r>
        <w:rPr>
          <w:rFonts w:ascii="Book Antiqua" w:hAnsi="Book Antiqua"/>
          <w:b/>
          <w:i/>
          <w:sz w:val="20"/>
          <w:lang w:val="fr-FR"/>
        </w:rPr>
        <w:t xml:space="preserve"> Composante </w:t>
      </w:r>
      <w:r w:rsidR="00C163ED">
        <w:rPr>
          <w:rFonts w:ascii="Book Antiqua" w:hAnsi="Book Antiqua"/>
          <w:b/>
          <w:i/>
          <w:sz w:val="20"/>
          <w:lang w:val="fr-FR"/>
        </w:rPr>
        <w:t>2</w:t>
      </w:r>
      <w:r w:rsidRPr="005116B1">
        <w:rPr>
          <w:rFonts w:ascii="Book Antiqua" w:hAnsi="Book Antiqua"/>
          <w:b/>
          <w:i/>
          <w:sz w:val="20"/>
          <w:lang w:val="fr-FR"/>
        </w:rPr>
        <w:t> :</w:t>
      </w:r>
      <w:r>
        <w:rPr>
          <w:rFonts w:ascii="Book Antiqua" w:hAnsi="Book Antiqua"/>
          <w:b/>
          <w:i/>
          <w:sz w:val="20"/>
          <w:lang w:val="fr-FR"/>
        </w:rPr>
        <w:t xml:space="preserve"> </w:t>
      </w:r>
    </w:p>
    <w:p w:rsidR="005C4A17" w:rsidRDefault="005C4A17" w:rsidP="002C6744">
      <w:pPr>
        <w:rPr>
          <w:rFonts w:ascii="Book Antiqua" w:hAnsi="Book Antiqua"/>
          <w:b/>
          <w:i/>
          <w:sz w:val="20"/>
          <w:lang w:val="fr-FR"/>
        </w:rPr>
      </w:pPr>
    </w:p>
    <w:p w:rsidR="001A7744" w:rsidRDefault="001A7744" w:rsidP="002C6744">
      <w:pPr>
        <w:rPr>
          <w:rFonts w:ascii="Book Antiqua" w:hAnsi="Book Antiqua"/>
          <w:b/>
          <w:i/>
          <w:sz w:val="20"/>
          <w:lang w:val="fr-FR"/>
        </w:rPr>
      </w:pPr>
    </w:p>
    <w:p w:rsidR="001A7744" w:rsidRDefault="001A7744" w:rsidP="002C6744">
      <w:pPr>
        <w:rPr>
          <w:rFonts w:ascii="Book Antiqua" w:hAnsi="Book Antiqua"/>
          <w:b/>
          <w:i/>
          <w:sz w:val="20"/>
          <w:lang w:val="fr-FR"/>
        </w:rPr>
      </w:pPr>
    </w:p>
    <w:p w:rsidR="001A7744" w:rsidRDefault="001A7744" w:rsidP="002C6744">
      <w:pPr>
        <w:rPr>
          <w:rFonts w:ascii="Book Antiqua" w:hAnsi="Book Antiqua"/>
          <w:b/>
          <w:i/>
          <w:sz w:val="20"/>
          <w:lang w:val="fr-FR"/>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7"/>
        <w:gridCol w:w="2213"/>
        <w:gridCol w:w="55"/>
        <w:gridCol w:w="1362"/>
        <w:gridCol w:w="55"/>
        <w:gridCol w:w="1363"/>
        <w:gridCol w:w="55"/>
        <w:gridCol w:w="1220"/>
        <w:gridCol w:w="56"/>
        <w:gridCol w:w="1220"/>
        <w:gridCol w:w="55"/>
        <w:gridCol w:w="1363"/>
        <w:gridCol w:w="55"/>
        <w:gridCol w:w="1220"/>
        <w:gridCol w:w="56"/>
        <w:gridCol w:w="3295"/>
        <w:gridCol w:w="59"/>
        <w:gridCol w:w="31"/>
      </w:tblGrid>
      <w:tr w:rsidR="00132002" w:rsidRPr="005116B1" w:rsidTr="00132002">
        <w:trPr>
          <w:gridAfter w:val="1"/>
          <w:wAfter w:w="31" w:type="dxa"/>
          <w:jc w:val="center"/>
        </w:trPr>
        <w:tc>
          <w:tcPr>
            <w:tcW w:w="1112" w:type="dxa"/>
            <w:gridSpan w:val="2"/>
            <w:vAlign w:val="center"/>
          </w:tcPr>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1</w:t>
            </w:r>
          </w:p>
        </w:tc>
        <w:tc>
          <w:tcPr>
            <w:tcW w:w="2268" w:type="dxa"/>
            <w:gridSpan w:val="2"/>
            <w:vAlign w:val="center"/>
          </w:tcPr>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2</w:t>
            </w:r>
          </w:p>
        </w:tc>
        <w:tc>
          <w:tcPr>
            <w:tcW w:w="1417"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3</w:t>
            </w:r>
          </w:p>
        </w:tc>
        <w:tc>
          <w:tcPr>
            <w:tcW w:w="1418"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4</w:t>
            </w:r>
          </w:p>
        </w:tc>
        <w:tc>
          <w:tcPr>
            <w:tcW w:w="1276"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5</w:t>
            </w:r>
          </w:p>
        </w:tc>
        <w:tc>
          <w:tcPr>
            <w:tcW w:w="1275"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6</w:t>
            </w:r>
          </w:p>
        </w:tc>
        <w:tc>
          <w:tcPr>
            <w:tcW w:w="1418"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7</w:t>
            </w:r>
          </w:p>
        </w:tc>
        <w:tc>
          <w:tcPr>
            <w:tcW w:w="1276"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8</w:t>
            </w:r>
          </w:p>
        </w:tc>
        <w:tc>
          <w:tcPr>
            <w:tcW w:w="3354" w:type="dxa"/>
            <w:gridSpan w:val="2"/>
            <w:vAlign w:val="center"/>
          </w:tcPr>
          <w:p w:rsidR="00132002" w:rsidRPr="005116B1" w:rsidRDefault="004936CA" w:rsidP="005D2FE3">
            <w:pPr>
              <w:jc w:val="center"/>
              <w:rPr>
                <w:rFonts w:ascii="Book Antiqua" w:hAnsi="Book Antiqua"/>
                <w:b/>
                <w:bCs/>
                <w:sz w:val="20"/>
                <w:lang w:val="fr-FR"/>
              </w:rPr>
            </w:pPr>
            <w:r>
              <w:rPr>
                <w:rFonts w:ascii="Book Antiqua" w:hAnsi="Book Antiqua"/>
                <w:b/>
                <w:bCs/>
                <w:sz w:val="20"/>
                <w:lang w:val="fr-FR"/>
              </w:rPr>
              <w:t>9</w:t>
            </w:r>
          </w:p>
        </w:tc>
      </w:tr>
      <w:tr w:rsidR="00132002" w:rsidRPr="005116B1" w:rsidTr="00132002">
        <w:trPr>
          <w:gridAfter w:val="1"/>
          <w:wAfter w:w="31" w:type="dxa"/>
          <w:trHeight w:val="1617"/>
          <w:jc w:val="center"/>
        </w:trPr>
        <w:tc>
          <w:tcPr>
            <w:tcW w:w="1112"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Ref. No.</w:t>
            </w:r>
          </w:p>
        </w:tc>
        <w:tc>
          <w:tcPr>
            <w:tcW w:w="2268"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Contrat</w:t>
            </w: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(Description)</w:t>
            </w:r>
          </w:p>
        </w:tc>
        <w:tc>
          <w:tcPr>
            <w:tcW w:w="1417"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Méthode de passation</w:t>
            </w: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de marchés</w:t>
            </w:r>
          </w:p>
        </w:tc>
        <w:tc>
          <w:tcPr>
            <w:tcW w:w="1418"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Pré-qualification (oui/non)</w:t>
            </w:r>
          </w:p>
        </w:tc>
        <w:tc>
          <w:tcPr>
            <w:tcW w:w="1276"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Préférence nationale</w:t>
            </w: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(oui/non)</w:t>
            </w:r>
          </w:p>
        </w:tc>
        <w:tc>
          <w:tcPr>
            <w:tcW w:w="1275"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Examen préalable   Banque</w:t>
            </w: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(a priori / a posteriori)</w:t>
            </w:r>
          </w:p>
          <w:p w:rsidR="00132002" w:rsidRPr="005116B1" w:rsidRDefault="00132002" w:rsidP="005D2FE3">
            <w:pPr>
              <w:jc w:val="center"/>
              <w:rPr>
                <w:rFonts w:ascii="Book Antiqua" w:hAnsi="Book Antiqua"/>
                <w:b/>
                <w:bCs/>
                <w:sz w:val="20"/>
                <w:lang w:val="fr-FR"/>
              </w:rPr>
            </w:pPr>
          </w:p>
        </w:tc>
        <w:tc>
          <w:tcPr>
            <w:tcW w:w="1418"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Date préparation soumission du DAO</w:t>
            </w:r>
          </w:p>
        </w:tc>
        <w:tc>
          <w:tcPr>
            <w:tcW w:w="1276" w:type="dxa"/>
            <w:gridSpan w:val="2"/>
            <w:shd w:val="clear" w:color="auto" w:fill="548DD4"/>
            <w:vAlign w:val="center"/>
          </w:tcPr>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Date prévue pour l’ouverture des offres</w:t>
            </w:r>
          </w:p>
        </w:tc>
        <w:tc>
          <w:tcPr>
            <w:tcW w:w="3354" w:type="dxa"/>
            <w:gridSpan w:val="2"/>
            <w:shd w:val="clear" w:color="auto" w:fill="548DD4"/>
            <w:vAlign w:val="center"/>
          </w:tcPr>
          <w:p w:rsidR="00132002" w:rsidRPr="005116B1" w:rsidRDefault="00132002" w:rsidP="005D2FE3">
            <w:pPr>
              <w:jc w:val="center"/>
              <w:rPr>
                <w:rFonts w:ascii="Book Antiqua" w:hAnsi="Book Antiqua"/>
                <w:b/>
                <w:bCs/>
                <w:sz w:val="20"/>
                <w:lang w:val="fr-FR"/>
              </w:rPr>
            </w:pPr>
          </w:p>
          <w:p w:rsidR="00132002" w:rsidRPr="005116B1" w:rsidRDefault="00132002" w:rsidP="005D2FE3">
            <w:pPr>
              <w:jc w:val="center"/>
              <w:rPr>
                <w:rFonts w:ascii="Book Antiqua" w:hAnsi="Book Antiqua"/>
                <w:b/>
                <w:bCs/>
                <w:sz w:val="20"/>
                <w:lang w:val="fr-FR"/>
              </w:rPr>
            </w:pPr>
            <w:r w:rsidRPr="005116B1">
              <w:rPr>
                <w:rFonts w:ascii="Book Antiqua" w:hAnsi="Book Antiqua"/>
                <w:b/>
                <w:bCs/>
                <w:sz w:val="20"/>
                <w:lang w:val="fr-FR"/>
              </w:rPr>
              <w:t>Commentaires</w:t>
            </w:r>
          </w:p>
        </w:tc>
      </w:tr>
      <w:tr w:rsidR="001A7744" w:rsidRPr="005116B1" w:rsidTr="00132002">
        <w:trPr>
          <w:trHeight w:val="393"/>
          <w:jc w:val="center"/>
        </w:trPr>
        <w:tc>
          <w:tcPr>
            <w:tcW w:w="1112" w:type="dxa"/>
            <w:gridSpan w:val="2"/>
            <w:shd w:val="clear" w:color="auto" w:fill="FFFF00"/>
            <w:vAlign w:val="center"/>
          </w:tcPr>
          <w:p w:rsidR="001A7744" w:rsidRPr="005116B1" w:rsidRDefault="001A7744" w:rsidP="005D2FE3">
            <w:pPr>
              <w:rPr>
                <w:rFonts w:ascii="Book Antiqua" w:hAnsi="Book Antiqua"/>
                <w:sz w:val="20"/>
                <w:highlight w:val="yellow"/>
                <w:lang w:val="fr-FR"/>
              </w:rPr>
            </w:pPr>
          </w:p>
        </w:tc>
        <w:tc>
          <w:tcPr>
            <w:tcW w:w="13733" w:type="dxa"/>
            <w:gridSpan w:val="17"/>
            <w:shd w:val="clear" w:color="auto" w:fill="FFFF00"/>
            <w:vAlign w:val="center"/>
          </w:tcPr>
          <w:p w:rsidR="001A7744" w:rsidRPr="005116B1" w:rsidRDefault="001A7744" w:rsidP="005D2FE3">
            <w:pPr>
              <w:jc w:val="center"/>
              <w:rPr>
                <w:rFonts w:ascii="Book Antiqua" w:hAnsi="Book Antiqua"/>
                <w:b/>
                <w:sz w:val="20"/>
                <w:highlight w:val="yellow"/>
                <w:lang w:val="fr-FR"/>
              </w:rPr>
            </w:pPr>
            <w:r>
              <w:rPr>
                <w:rFonts w:ascii="Book Antiqua" w:hAnsi="Book Antiqua"/>
                <w:b/>
                <w:sz w:val="20"/>
                <w:highlight w:val="yellow"/>
                <w:lang w:val="fr-FR"/>
              </w:rPr>
              <w:t>SERVICE ASSIMILES DE LA COMPO</w:t>
            </w:r>
            <w:r w:rsidR="004118A3">
              <w:rPr>
                <w:rFonts w:ascii="Book Antiqua" w:hAnsi="Book Antiqua"/>
                <w:b/>
                <w:sz w:val="20"/>
                <w:highlight w:val="yellow"/>
                <w:lang w:val="fr-FR"/>
              </w:rPr>
              <w:t>S</w:t>
            </w:r>
            <w:r>
              <w:rPr>
                <w:rFonts w:ascii="Book Antiqua" w:hAnsi="Book Antiqua"/>
                <w:b/>
                <w:sz w:val="20"/>
                <w:highlight w:val="yellow"/>
                <w:lang w:val="fr-FR"/>
              </w:rPr>
              <w:t>ANTE</w:t>
            </w:r>
            <w:r w:rsidRPr="005116B1">
              <w:rPr>
                <w:rFonts w:ascii="Book Antiqua" w:hAnsi="Book Antiqua"/>
                <w:b/>
                <w:sz w:val="20"/>
                <w:highlight w:val="yellow"/>
                <w:lang w:val="fr-FR"/>
              </w:rPr>
              <w:t xml:space="preserve"> 2 SOUS GESTION UC - PAPC</w:t>
            </w:r>
          </w:p>
        </w:tc>
      </w:tr>
      <w:tr w:rsidR="001A7744" w:rsidRPr="005116B1" w:rsidTr="00132002">
        <w:trPr>
          <w:trHeight w:val="393"/>
          <w:jc w:val="center"/>
        </w:trPr>
        <w:tc>
          <w:tcPr>
            <w:tcW w:w="1112" w:type="dxa"/>
            <w:gridSpan w:val="2"/>
            <w:shd w:val="clear" w:color="auto" w:fill="FFFF00"/>
            <w:vAlign w:val="center"/>
          </w:tcPr>
          <w:p w:rsidR="001A7744" w:rsidRPr="005116B1" w:rsidRDefault="001A7744" w:rsidP="005D2FE3">
            <w:pPr>
              <w:rPr>
                <w:rFonts w:ascii="Book Antiqua" w:hAnsi="Book Antiqua"/>
                <w:sz w:val="20"/>
                <w:highlight w:val="yellow"/>
                <w:lang w:val="fr-FR"/>
              </w:rPr>
            </w:pPr>
          </w:p>
        </w:tc>
        <w:tc>
          <w:tcPr>
            <w:tcW w:w="13733" w:type="dxa"/>
            <w:gridSpan w:val="17"/>
            <w:shd w:val="clear" w:color="auto" w:fill="FFFF00"/>
            <w:vAlign w:val="center"/>
          </w:tcPr>
          <w:p w:rsidR="001A7744" w:rsidRPr="005116B1" w:rsidRDefault="001A7744" w:rsidP="005D2FE3">
            <w:pPr>
              <w:rPr>
                <w:rFonts w:ascii="Book Antiqua" w:hAnsi="Book Antiqua"/>
                <w:b/>
                <w:sz w:val="20"/>
                <w:highlight w:val="yellow"/>
                <w:lang w:val="fr-FR"/>
              </w:rPr>
            </w:pPr>
            <w:r>
              <w:rPr>
                <w:rFonts w:ascii="Book Antiqua" w:hAnsi="Book Antiqua"/>
                <w:b/>
                <w:sz w:val="20"/>
                <w:highlight w:val="yellow"/>
                <w:lang w:val="fr-FR"/>
              </w:rPr>
              <w:t xml:space="preserve">Sous composante 1 : </w:t>
            </w:r>
            <w:r w:rsidR="00DA460C">
              <w:rPr>
                <w:rFonts w:ascii="Book Antiqua" w:hAnsi="Book Antiqua"/>
                <w:b/>
                <w:sz w:val="20"/>
                <w:lang w:val="fr-FR"/>
              </w:rPr>
              <w:t>Réhabilitation/Construction des bureaux d’Etat civil</w:t>
            </w:r>
          </w:p>
        </w:tc>
      </w:tr>
      <w:tr w:rsidR="00132002" w:rsidRPr="005116B1" w:rsidTr="00132002">
        <w:trPr>
          <w:gridAfter w:val="2"/>
          <w:wAfter w:w="90" w:type="dxa"/>
          <w:trHeight w:val="1203"/>
          <w:jc w:val="center"/>
        </w:trPr>
        <w:tc>
          <w:tcPr>
            <w:tcW w:w="1075" w:type="dxa"/>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rPr>
                <w:rFonts w:ascii="Book Antiqua" w:hAnsi="Book Antiqua"/>
                <w:sz w:val="20"/>
                <w:lang w:val="fr-FR"/>
              </w:rPr>
            </w:pPr>
            <w:r w:rsidRPr="004118A3">
              <w:rPr>
                <w:rFonts w:ascii="Book Antiqua" w:hAnsi="Book Antiqua"/>
                <w:sz w:val="20"/>
                <w:lang w:val="fr-FR"/>
              </w:rPr>
              <w:t>SA/PAPC/</w:t>
            </w:r>
            <w:r>
              <w:rPr>
                <w:rFonts w:ascii="Book Antiqua" w:hAnsi="Book Antiqua"/>
                <w:sz w:val="20"/>
                <w:lang w:val="fr-FR"/>
              </w:rPr>
              <w:t>2</w:t>
            </w:r>
            <w:r w:rsidRPr="004118A3">
              <w:rPr>
                <w:rFonts w:ascii="Book Antiqua" w:hAnsi="Book Antiqua"/>
                <w:sz w:val="20"/>
                <w:lang w:val="fr-FR"/>
              </w:rPr>
              <w:t>/1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both"/>
              <w:rPr>
                <w:rFonts w:ascii="Book Antiqua" w:hAnsi="Book Antiqua"/>
                <w:sz w:val="20"/>
                <w:lang w:val="fr-FR"/>
              </w:rPr>
            </w:pPr>
            <w:r w:rsidRPr="004118A3">
              <w:rPr>
                <w:rFonts w:ascii="Book Antiqua" w:hAnsi="Book Antiqua"/>
                <w:sz w:val="20"/>
                <w:lang w:val="fr-FR"/>
              </w:rPr>
              <w:t xml:space="preserve">Sélection de prestataires  pour l’entretien des </w:t>
            </w:r>
            <w:r>
              <w:rPr>
                <w:rFonts w:ascii="Book Antiqua" w:hAnsi="Book Antiqua"/>
                <w:sz w:val="20"/>
                <w:lang w:val="fr-FR"/>
              </w:rPr>
              <w:t>motos</w:t>
            </w:r>
            <w:r w:rsidRPr="004118A3">
              <w:rPr>
                <w:rFonts w:ascii="Book Antiqua" w:hAnsi="Book Antiqua"/>
                <w:sz w:val="20"/>
                <w:lang w:val="fr-FR"/>
              </w:rPr>
              <w:t xml:space="preserve"> des ADC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Pr>
                <w:rFonts w:ascii="Book Antiqua" w:hAnsi="Book Antiqua"/>
                <w:sz w:val="20"/>
                <w:lang w:val="fr-FR"/>
              </w:rPr>
              <w:t xml:space="preserve">CF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sidRPr="004118A3">
              <w:rPr>
                <w:rFonts w:ascii="Book Antiqua" w:hAnsi="Book Antiqua"/>
                <w:sz w:val="20"/>
                <w:lang w:val="fr-FR"/>
              </w:rPr>
              <w:t>Non</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sidRPr="004118A3">
              <w:rPr>
                <w:rFonts w:ascii="Book Antiqua" w:hAnsi="Book Antiqua"/>
                <w:sz w:val="20"/>
                <w:lang w:val="fr-FR"/>
              </w:rPr>
              <w:t>Non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sidRPr="004118A3">
              <w:rPr>
                <w:rFonts w:ascii="Book Antiqua" w:hAnsi="Book Antiqua"/>
                <w:sz w:val="20"/>
                <w:lang w:val="fr-FR"/>
              </w:rPr>
              <w:t>A P</w:t>
            </w:r>
            <w:r>
              <w:rPr>
                <w:rFonts w:ascii="Book Antiqua" w:hAnsi="Book Antiqua"/>
                <w:sz w:val="20"/>
                <w:lang w:val="fr-FR"/>
              </w:rPr>
              <w:t>ostériori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sidRPr="004118A3">
              <w:rPr>
                <w:rFonts w:ascii="Book Antiqua" w:hAnsi="Book Antiqua"/>
                <w:sz w:val="20"/>
                <w:lang w:val="fr-FR"/>
              </w:rPr>
              <w:t>22 Octobre 2015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center"/>
              <w:rPr>
                <w:rFonts w:ascii="Book Antiqua" w:hAnsi="Book Antiqua"/>
                <w:sz w:val="20"/>
                <w:lang w:val="fr-FR"/>
              </w:rPr>
            </w:pPr>
            <w:r w:rsidRPr="004118A3">
              <w:rPr>
                <w:rFonts w:ascii="Book Antiqua" w:hAnsi="Book Antiqua"/>
                <w:sz w:val="20"/>
                <w:lang w:val="fr-FR"/>
              </w:rPr>
              <w:t>NA</w:t>
            </w:r>
          </w:p>
        </w:tc>
        <w:tc>
          <w:tcPr>
            <w:tcW w:w="3351" w:type="dxa"/>
            <w:gridSpan w:val="2"/>
            <w:tcBorders>
              <w:top w:val="single" w:sz="4" w:space="0" w:color="auto"/>
              <w:left w:val="single" w:sz="4" w:space="0" w:color="auto"/>
              <w:bottom w:val="single" w:sz="4" w:space="0" w:color="auto"/>
              <w:right w:val="single" w:sz="4" w:space="0" w:color="auto"/>
            </w:tcBorders>
            <w:vAlign w:val="center"/>
          </w:tcPr>
          <w:p w:rsidR="00132002" w:rsidRPr="004118A3" w:rsidRDefault="00132002" w:rsidP="005D2FE3">
            <w:pPr>
              <w:jc w:val="both"/>
              <w:rPr>
                <w:rFonts w:ascii="Book Antiqua" w:hAnsi="Book Antiqua"/>
                <w:sz w:val="20"/>
                <w:lang w:val="fr-FR"/>
              </w:rPr>
            </w:pPr>
            <w:r>
              <w:rPr>
                <w:rFonts w:ascii="Book Antiqua" w:hAnsi="Book Antiqua"/>
                <w:sz w:val="20"/>
                <w:lang w:val="fr-FR"/>
              </w:rPr>
              <w:t xml:space="preserve">Il s’agit de recruter 10 prestataires dans les 10 départements que couvre la zone du projet pour assurer la maintenance préventive et curative des motos des agents de terrains </w:t>
            </w:r>
          </w:p>
        </w:tc>
      </w:tr>
      <w:tr w:rsidR="00132002" w:rsidRPr="005116B1" w:rsidTr="00132002">
        <w:trPr>
          <w:gridAfter w:val="2"/>
          <w:wAfter w:w="90" w:type="dxa"/>
          <w:jc w:val="center"/>
        </w:trPr>
        <w:tc>
          <w:tcPr>
            <w:tcW w:w="1075" w:type="dxa"/>
            <w:vAlign w:val="center"/>
          </w:tcPr>
          <w:p w:rsidR="00132002" w:rsidRDefault="00132002" w:rsidP="005D2FE3">
            <w:pPr>
              <w:jc w:val="center"/>
              <w:rPr>
                <w:rFonts w:ascii="Book Antiqua" w:hAnsi="Book Antiqua"/>
                <w:sz w:val="20"/>
                <w:lang w:val="fr-FR"/>
              </w:rPr>
            </w:pPr>
          </w:p>
        </w:tc>
        <w:tc>
          <w:tcPr>
            <w:tcW w:w="2250" w:type="dxa"/>
            <w:gridSpan w:val="2"/>
            <w:vAlign w:val="center"/>
          </w:tcPr>
          <w:p w:rsidR="00132002" w:rsidRPr="00A54206" w:rsidRDefault="00132002" w:rsidP="00C674D6">
            <w:pPr>
              <w:rPr>
                <w:rFonts w:ascii="Book Antiqua" w:hAnsi="Book Antiqua"/>
                <w:b/>
                <w:szCs w:val="24"/>
                <w:lang w:val="fr-FR"/>
              </w:rPr>
            </w:pPr>
            <w:r w:rsidRPr="00A54206">
              <w:rPr>
                <w:rFonts w:ascii="Book Antiqua" w:hAnsi="Book Antiqua"/>
                <w:b/>
                <w:szCs w:val="24"/>
                <w:lang w:val="fr-FR"/>
              </w:rPr>
              <w:t xml:space="preserve">Total Marché </w:t>
            </w:r>
            <w:r>
              <w:rPr>
                <w:rFonts w:ascii="Book Antiqua" w:hAnsi="Book Antiqua"/>
                <w:b/>
                <w:szCs w:val="24"/>
                <w:lang w:val="fr-FR"/>
              </w:rPr>
              <w:t>de services assimilés de la composante 2</w:t>
            </w:r>
          </w:p>
        </w:tc>
        <w:tc>
          <w:tcPr>
            <w:tcW w:w="11430" w:type="dxa"/>
            <w:gridSpan w:val="14"/>
            <w:vAlign w:val="center"/>
          </w:tcPr>
          <w:p w:rsidR="00132002" w:rsidRPr="005116B1" w:rsidRDefault="00132002" w:rsidP="005D2FE3">
            <w:pPr>
              <w:jc w:val="center"/>
              <w:rPr>
                <w:rFonts w:ascii="Book Antiqua" w:hAnsi="Book Antiqua"/>
                <w:sz w:val="20"/>
                <w:lang w:val="fr-FR"/>
              </w:rPr>
            </w:pPr>
          </w:p>
        </w:tc>
      </w:tr>
    </w:tbl>
    <w:p w:rsidR="001A7744" w:rsidRDefault="001A7744" w:rsidP="002C6744">
      <w:pPr>
        <w:rPr>
          <w:rFonts w:ascii="Book Antiqua" w:hAnsi="Book Antiqua"/>
          <w:b/>
          <w:i/>
          <w:sz w:val="20"/>
          <w:lang w:val="fr-FR"/>
        </w:rPr>
        <w:sectPr w:rsidR="001A7744" w:rsidSect="00075FD5">
          <w:pgSz w:w="16840" w:h="11907" w:orient="landscape" w:code="9"/>
          <w:pgMar w:top="567" w:right="567" w:bottom="851" w:left="851" w:header="720" w:footer="851" w:gutter="0"/>
          <w:cols w:space="720"/>
        </w:sectPr>
      </w:pPr>
    </w:p>
    <w:p w:rsidR="00C44337" w:rsidRPr="005116B1" w:rsidRDefault="0078527A">
      <w:pPr>
        <w:pStyle w:val="Heading5"/>
        <w:ind w:left="0"/>
        <w:rPr>
          <w:rFonts w:ascii="Book Antiqua" w:hAnsi="Book Antiqua"/>
          <w:sz w:val="20"/>
          <w:lang w:val="fr-FR"/>
        </w:rPr>
      </w:pPr>
      <w:r w:rsidRPr="005116B1">
        <w:rPr>
          <w:rFonts w:ascii="Book Antiqua" w:hAnsi="Book Antiqua"/>
          <w:sz w:val="20"/>
          <w:lang w:val="fr-FR"/>
        </w:rPr>
        <w:lastRenderedPageBreak/>
        <w:t>III. SÉLECTION DE CONSULTANTS</w:t>
      </w:r>
    </w:p>
    <w:p w:rsidR="00C44337" w:rsidRPr="005116B1" w:rsidRDefault="00C44337">
      <w:pPr>
        <w:rPr>
          <w:rFonts w:ascii="Book Antiqua" w:hAnsi="Book Antiqua"/>
          <w:sz w:val="20"/>
          <w:lang w:val="fr-FR"/>
        </w:rPr>
      </w:pPr>
    </w:p>
    <w:p w:rsidR="001B08A4" w:rsidRPr="005116B1" w:rsidRDefault="001B08A4" w:rsidP="001B08A4">
      <w:pPr>
        <w:rPr>
          <w:rFonts w:ascii="Book Antiqua" w:hAnsi="Book Antiqua"/>
          <w:sz w:val="20"/>
          <w:lang w:val="fr-FR"/>
        </w:rPr>
      </w:pPr>
    </w:p>
    <w:p w:rsidR="001B08A4" w:rsidRPr="005116B1" w:rsidRDefault="001B08A4" w:rsidP="001B08A4">
      <w:pPr>
        <w:rPr>
          <w:rFonts w:ascii="Book Antiqua" w:hAnsi="Book Antiqua"/>
          <w:b/>
          <w:bCs/>
          <w:sz w:val="20"/>
          <w:lang w:val="fr-FR"/>
        </w:rPr>
      </w:pPr>
      <w:r w:rsidRPr="005116B1">
        <w:rPr>
          <w:rFonts w:ascii="Book Antiqua" w:hAnsi="Book Antiqua"/>
          <w:b/>
          <w:bCs/>
          <w:sz w:val="20"/>
          <w:lang w:val="fr-FR"/>
        </w:rPr>
        <w:t>1.</w:t>
      </w:r>
      <w:r w:rsidRPr="005116B1">
        <w:rPr>
          <w:rFonts w:ascii="Book Antiqua" w:hAnsi="Book Antiqua"/>
          <w:b/>
          <w:bCs/>
          <w:sz w:val="20"/>
          <w:lang w:val="fr-FR"/>
        </w:rPr>
        <w:tab/>
        <w:t xml:space="preserve">Seuil d'examen préalable </w:t>
      </w:r>
      <w:r w:rsidRPr="005116B1">
        <w:rPr>
          <w:rFonts w:ascii="Book Antiqua" w:hAnsi="Book Antiqua"/>
          <w:sz w:val="20"/>
          <w:lang w:val="fr-FR"/>
        </w:rPr>
        <w:t>: Contrats qui seront soumis à l'examen préalable de la banque conformément aux dispositions de l'Annexe 1 des Directives de Sélection et Emploi de Consultants :</w:t>
      </w:r>
    </w:p>
    <w:p w:rsidR="001B08A4" w:rsidRPr="005116B1" w:rsidRDefault="001B08A4" w:rsidP="001B08A4">
      <w:pPr>
        <w:rPr>
          <w:rFonts w:ascii="Book Antiqua" w:hAnsi="Book Antiqua"/>
          <w:sz w:val="20"/>
          <w:lang w:val="fr-FR"/>
        </w:rPr>
      </w:pPr>
    </w:p>
    <w:p w:rsidR="001B08A4" w:rsidRPr="005116B1" w:rsidRDefault="001B08A4" w:rsidP="001B08A4">
      <w:pPr>
        <w:rPr>
          <w:rFonts w:ascii="Book Antiqua" w:hAnsi="Book Antiqua"/>
          <w:sz w:val="20"/>
          <w:lang w:val="fr-FR"/>
        </w:rPr>
      </w:pPr>
    </w:p>
    <w:tbl>
      <w:tblPr>
        <w:tblW w:w="10173" w:type="dxa"/>
        <w:tblLook w:val="0000" w:firstRow="0" w:lastRow="0" w:firstColumn="0" w:lastColumn="0" w:noHBand="0" w:noVBand="0"/>
      </w:tblPr>
      <w:tblGrid>
        <w:gridCol w:w="1580"/>
        <w:gridCol w:w="2236"/>
        <w:gridCol w:w="120"/>
        <w:gridCol w:w="190"/>
        <w:gridCol w:w="1843"/>
        <w:gridCol w:w="93"/>
        <w:gridCol w:w="4111"/>
      </w:tblGrid>
      <w:tr w:rsidR="00EB04EC" w:rsidRPr="00E43D2D" w:rsidTr="00945BB4">
        <w:trPr>
          <w:trHeight w:val="315"/>
        </w:trPr>
        <w:tc>
          <w:tcPr>
            <w:tcW w:w="1580" w:type="dxa"/>
            <w:tcBorders>
              <w:top w:val="single" w:sz="12" w:space="0" w:color="auto"/>
              <w:left w:val="single" w:sz="12" w:space="0" w:color="auto"/>
              <w:bottom w:val="nil"/>
              <w:right w:val="single" w:sz="2" w:space="0" w:color="auto"/>
            </w:tcBorders>
            <w:shd w:val="clear" w:color="auto" w:fill="548DD4"/>
            <w:noWrap/>
          </w:tcPr>
          <w:p w:rsidR="00EB04EC" w:rsidRPr="00E43D2D" w:rsidRDefault="00EB04EC" w:rsidP="00945BB4">
            <w:pPr>
              <w:jc w:val="center"/>
              <w:rPr>
                <w:b/>
                <w:bCs/>
                <w:color w:val="000000"/>
                <w:szCs w:val="24"/>
                <w:lang w:val="fr-FR"/>
              </w:rPr>
            </w:pPr>
            <w:r w:rsidRPr="00E43D2D">
              <w:rPr>
                <w:b/>
                <w:bCs/>
                <w:color w:val="000000"/>
                <w:szCs w:val="24"/>
                <w:lang w:val="fr-FR"/>
              </w:rPr>
              <w:t>Nature de dépenses</w:t>
            </w:r>
          </w:p>
        </w:tc>
        <w:tc>
          <w:tcPr>
            <w:tcW w:w="2356" w:type="dxa"/>
            <w:gridSpan w:val="2"/>
            <w:tcBorders>
              <w:top w:val="single" w:sz="12" w:space="0" w:color="auto"/>
              <w:left w:val="single" w:sz="2" w:space="0" w:color="auto"/>
              <w:bottom w:val="nil"/>
              <w:right w:val="single" w:sz="2" w:space="0" w:color="auto"/>
            </w:tcBorders>
            <w:shd w:val="clear" w:color="auto" w:fill="548DD4"/>
            <w:noWrap/>
          </w:tcPr>
          <w:p w:rsidR="00EB04EC" w:rsidRPr="00E43D2D" w:rsidRDefault="00EB04EC" w:rsidP="00945BB4">
            <w:pPr>
              <w:jc w:val="center"/>
              <w:rPr>
                <w:b/>
                <w:bCs/>
                <w:color w:val="000000"/>
                <w:szCs w:val="24"/>
                <w:lang w:val="fr-FR"/>
              </w:rPr>
            </w:pPr>
            <w:r w:rsidRPr="00E43D2D">
              <w:rPr>
                <w:b/>
                <w:bCs/>
                <w:color w:val="000000"/>
                <w:szCs w:val="24"/>
                <w:lang w:val="fr-FR"/>
              </w:rPr>
              <w:t>Méthode de passation de marchés</w:t>
            </w:r>
          </w:p>
        </w:tc>
        <w:tc>
          <w:tcPr>
            <w:tcW w:w="2126" w:type="dxa"/>
            <w:gridSpan w:val="3"/>
            <w:tcBorders>
              <w:top w:val="single" w:sz="12" w:space="0" w:color="auto"/>
              <w:left w:val="single" w:sz="2" w:space="0" w:color="auto"/>
              <w:bottom w:val="nil"/>
              <w:right w:val="single" w:sz="2" w:space="0" w:color="auto"/>
            </w:tcBorders>
            <w:shd w:val="clear" w:color="auto" w:fill="548DD4"/>
          </w:tcPr>
          <w:p w:rsidR="00EB04EC" w:rsidRPr="00E43D2D" w:rsidRDefault="00EB04EC" w:rsidP="00945BB4">
            <w:pPr>
              <w:jc w:val="center"/>
              <w:rPr>
                <w:b/>
                <w:bCs/>
                <w:color w:val="000000"/>
                <w:szCs w:val="24"/>
                <w:lang w:val="fr-FR"/>
              </w:rPr>
            </w:pPr>
            <w:r w:rsidRPr="00E43D2D">
              <w:rPr>
                <w:b/>
                <w:bCs/>
                <w:color w:val="000000"/>
                <w:szCs w:val="24"/>
                <w:lang w:val="fr-FR"/>
              </w:rPr>
              <w:t>Valeur seuil du contrat</w:t>
            </w:r>
          </w:p>
        </w:tc>
        <w:tc>
          <w:tcPr>
            <w:tcW w:w="4111" w:type="dxa"/>
            <w:tcBorders>
              <w:top w:val="single" w:sz="12" w:space="0" w:color="auto"/>
              <w:left w:val="single" w:sz="2" w:space="0" w:color="auto"/>
              <w:bottom w:val="nil"/>
              <w:right w:val="single" w:sz="12" w:space="0" w:color="auto"/>
            </w:tcBorders>
            <w:shd w:val="clear" w:color="auto" w:fill="548DD4"/>
            <w:noWrap/>
          </w:tcPr>
          <w:p w:rsidR="00EB04EC" w:rsidRPr="00E43D2D" w:rsidRDefault="00EB04EC" w:rsidP="00945BB4">
            <w:pPr>
              <w:jc w:val="center"/>
              <w:rPr>
                <w:b/>
                <w:bCs/>
                <w:color w:val="000000"/>
                <w:szCs w:val="24"/>
                <w:lang w:val="fr-FR"/>
              </w:rPr>
            </w:pPr>
            <w:r w:rsidRPr="00E43D2D">
              <w:rPr>
                <w:b/>
                <w:bCs/>
                <w:color w:val="000000"/>
                <w:szCs w:val="24"/>
                <w:lang w:val="fr-FR"/>
              </w:rPr>
              <w:t>Contrats soumis à examen préalable</w:t>
            </w:r>
          </w:p>
        </w:tc>
      </w:tr>
      <w:tr w:rsidR="00EB04EC" w:rsidRPr="00E43D2D" w:rsidTr="00945BB4">
        <w:trPr>
          <w:trHeight w:val="330"/>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EB04EC" w:rsidRPr="00E43D2D" w:rsidRDefault="00EB04EC" w:rsidP="00945BB4">
            <w:pPr>
              <w:rPr>
                <w:color w:val="000000"/>
                <w:szCs w:val="24"/>
                <w:lang w:val="fr-FR"/>
              </w:rPr>
            </w:pPr>
            <w:r w:rsidRPr="00E43D2D">
              <w:rPr>
                <w:color w:val="000000"/>
                <w:szCs w:val="24"/>
                <w:lang w:val="fr-FR"/>
              </w:rPr>
              <w:t> </w:t>
            </w:r>
          </w:p>
        </w:tc>
        <w:tc>
          <w:tcPr>
            <w:tcW w:w="2356" w:type="dxa"/>
            <w:gridSpan w:val="2"/>
            <w:tcBorders>
              <w:top w:val="nil"/>
              <w:left w:val="single" w:sz="2" w:space="0" w:color="auto"/>
              <w:bottom w:val="single" w:sz="12" w:space="0" w:color="auto"/>
              <w:right w:val="single" w:sz="2" w:space="0" w:color="auto"/>
            </w:tcBorders>
            <w:shd w:val="clear" w:color="auto" w:fill="auto"/>
            <w:noWrap/>
            <w:vAlign w:val="bottom"/>
          </w:tcPr>
          <w:p w:rsidR="00EB04EC" w:rsidRPr="00E43D2D" w:rsidRDefault="00EB04EC" w:rsidP="00945BB4">
            <w:pPr>
              <w:jc w:val="center"/>
              <w:rPr>
                <w:color w:val="000000"/>
                <w:szCs w:val="24"/>
                <w:lang w:val="fr-FR"/>
              </w:rPr>
            </w:pPr>
          </w:p>
        </w:tc>
        <w:tc>
          <w:tcPr>
            <w:tcW w:w="2126" w:type="dxa"/>
            <w:gridSpan w:val="3"/>
            <w:tcBorders>
              <w:top w:val="nil"/>
              <w:left w:val="single" w:sz="2" w:space="0" w:color="auto"/>
              <w:bottom w:val="single" w:sz="12" w:space="0" w:color="auto"/>
              <w:right w:val="single" w:sz="2" w:space="0" w:color="auto"/>
            </w:tcBorders>
            <w:vAlign w:val="bottom"/>
          </w:tcPr>
          <w:p w:rsidR="00EB04EC" w:rsidRPr="00E43D2D" w:rsidRDefault="00EB04EC" w:rsidP="00945BB4">
            <w:pPr>
              <w:jc w:val="center"/>
              <w:rPr>
                <w:b/>
                <w:bCs/>
                <w:color w:val="000000"/>
                <w:szCs w:val="24"/>
                <w:lang w:val="fr-FR"/>
              </w:rPr>
            </w:pPr>
            <w:r w:rsidRPr="00E43D2D">
              <w:rPr>
                <w:b/>
                <w:bCs/>
                <w:color w:val="000000"/>
                <w:szCs w:val="24"/>
                <w:lang w:val="fr-FR"/>
              </w:rPr>
              <w:t>$EU</w:t>
            </w:r>
          </w:p>
        </w:tc>
        <w:tc>
          <w:tcPr>
            <w:tcW w:w="4111" w:type="dxa"/>
            <w:tcBorders>
              <w:top w:val="nil"/>
              <w:left w:val="single" w:sz="2" w:space="0" w:color="auto"/>
              <w:bottom w:val="single" w:sz="12" w:space="0" w:color="auto"/>
              <w:right w:val="single" w:sz="12" w:space="0" w:color="auto"/>
            </w:tcBorders>
            <w:shd w:val="clear" w:color="auto" w:fill="auto"/>
            <w:noWrap/>
            <w:vAlign w:val="bottom"/>
          </w:tcPr>
          <w:p w:rsidR="00EB04EC" w:rsidRPr="00E43D2D" w:rsidRDefault="00EB04EC" w:rsidP="00945BB4">
            <w:pPr>
              <w:jc w:val="center"/>
              <w:rPr>
                <w:b/>
                <w:bCs/>
                <w:color w:val="000000"/>
                <w:szCs w:val="24"/>
                <w:lang w:val="fr-FR"/>
              </w:rPr>
            </w:pPr>
          </w:p>
        </w:tc>
      </w:tr>
      <w:tr w:rsidR="00EB04EC" w:rsidRPr="00E43D2D" w:rsidTr="00945BB4">
        <w:trPr>
          <w:trHeight w:val="300"/>
        </w:trPr>
        <w:tc>
          <w:tcPr>
            <w:tcW w:w="1580" w:type="dxa"/>
            <w:vMerge w:val="restart"/>
            <w:tcBorders>
              <w:top w:val="nil"/>
              <w:left w:val="single" w:sz="12" w:space="0" w:color="auto"/>
              <w:right w:val="single" w:sz="2" w:space="0" w:color="auto"/>
            </w:tcBorders>
            <w:shd w:val="clear" w:color="auto" w:fill="auto"/>
            <w:noWrap/>
          </w:tcPr>
          <w:p w:rsidR="00EB04EC" w:rsidRPr="00E43D2D" w:rsidRDefault="00EB04EC" w:rsidP="00945BB4">
            <w:pPr>
              <w:rPr>
                <w:b/>
                <w:color w:val="000000"/>
                <w:szCs w:val="24"/>
                <w:lang w:val="fr-FR"/>
              </w:rPr>
            </w:pPr>
            <w:r w:rsidRPr="00E43D2D">
              <w:rPr>
                <w:b/>
                <w:color w:val="000000"/>
                <w:szCs w:val="24"/>
                <w:lang w:val="fr-FR"/>
              </w:rPr>
              <w:t>Consultants</w:t>
            </w:r>
          </w:p>
          <w:p w:rsidR="00EB04EC" w:rsidRPr="00E43D2D" w:rsidRDefault="00EB04EC" w:rsidP="00945BB4">
            <w:pPr>
              <w:rPr>
                <w:b/>
                <w:color w:val="000000"/>
                <w:szCs w:val="24"/>
                <w:lang w:val="fr-FR"/>
              </w:rPr>
            </w:pPr>
            <w:r w:rsidRPr="00E43D2D">
              <w:rPr>
                <w:b/>
                <w:color w:val="000000"/>
                <w:szCs w:val="24"/>
                <w:lang w:val="fr-FR"/>
              </w:rPr>
              <w:t>Firmes</w:t>
            </w:r>
          </w:p>
          <w:p w:rsidR="00EB04EC" w:rsidRPr="00E43D2D" w:rsidRDefault="00EB04EC" w:rsidP="00945BB4">
            <w:pPr>
              <w:rPr>
                <w:b/>
                <w:color w:val="000000"/>
                <w:szCs w:val="24"/>
                <w:lang w:val="fr-FR"/>
              </w:rPr>
            </w:pPr>
            <w:r w:rsidRPr="00E43D2D">
              <w:rPr>
                <w:color w:val="000000"/>
                <w:szCs w:val="24"/>
                <w:lang w:val="fr-FR"/>
              </w:rPr>
              <w:t> </w:t>
            </w:r>
          </w:p>
        </w:tc>
        <w:tc>
          <w:tcPr>
            <w:tcW w:w="2356" w:type="dxa"/>
            <w:gridSpan w:val="2"/>
            <w:tcBorders>
              <w:top w:val="nil"/>
              <w:left w:val="single" w:sz="2" w:space="0" w:color="auto"/>
              <w:bottom w:val="single" w:sz="2" w:space="0" w:color="auto"/>
              <w:right w:val="single" w:sz="2" w:space="0" w:color="auto"/>
            </w:tcBorders>
            <w:shd w:val="clear" w:color="auto" w:fill="auto"/>
            <w:noWrap/>
          </w:tcPr>
          <w:p w:rsidR="00EB04EC" w:rsidRPr="00E43D2D" w:rsidRDefault="00EB04EC" w:rsidP="00945BB4">
            <w:pPr>
              <w:rPr>
                <w:color w:val="000000"/>
                <w:szCs w:val="24"/>
                <w:lang w:val="fr-FR"/>
              </w:rPr>
            </w:pPr>
            <w:r w:rsidRPr="00E43D2D">
              <w:rPr>
                <w:color w:val="000000"/>
                <w:szCs w:val="24"/>
                <w:lang w:val="fr-FR"/>
              </w:rPr>
              <w:t>SBQC</w:t>
            </w:r>
            <w:r w:rsidRPr="00E43D2D">
              <w:rPr>
                <w:color w:val="000000"/>
                <w:sz w:val="20"/>
                <w:szCs w:val="24"/>
                <w:lang w:val="x-none" w:eastAsia="x-none"/>
              </w:rPr>
              <w:footnoteReference w:id="1"/>
            </w:r>
            <w:r w:rsidRPr="00E43D2D">
              <w:rPr>
                <w:color w:val="000000"/>
                <w:szCs w:val="24"/>
                <w:lang w:val="fr-FR"/>
              </w:rPr>
              <w:t>; SBQ</w:t>
            </w:r>
            <w:r w:rsidRPr="00E43D2D">
              <w:rPr>
                <w:color w:val="000000"/>
                <w:sz w:val="20"/>
                <w:szCs w:val="24"/>
                <w:lang w:val="x-none" w:eastAsia="x-none"/>
              </w:rPr>
              <w:footnoteReference w:id="2"/>
            </w:r>
            <w:r w:rsidRPr="00E43D2D">
              <w:rPr>
                <w:color w:val="000000"/>
                <w:szCs w:val="24"/>
                <w:lang w:val="fr-FR"/>
              </w:rPr>
              <w:t>; SCM</w:t>
            </w:r>
            <w:r w:rsidRPr="00E43D2D">
              <w:rPr>
                <w:color w:val="000000"/>
                <w:sz w:val="20"/>
                <w:szCs w:val="24"/>
                <w:lang w:val="x-none" w:eastAsia="x-none"/>
              </w:rPr>
              <w:footnoteReference w:id="3"/>
            </w:r>
            <w:r w:rsidRPr="00E43D2D">
              <w:rPr>
                <w:color w:val="000000"/>
                <w:szCs w:val="24"/>
                <w:lang w:val="fr-FR"/>
              </w:rPr>
              <w:t>; SBF</w:t>
            </w:r>
            <w:r w:rsidRPr="00E43D2D">
              <w:rPr>
                <w:color w:val="000000"/>
                <w:sz w:val="20"/>
                <w:szCs w:val="24"/>
                <w:lang w:val="x-none" w:eastAsia="x-none"/>
              </w:rPr>
              <w:footnoteReference w:id="4"/>
            </w:r>
            <w:r w:rsidRPr="00E43D2D">
              <w:rPr>
                <w:color w:val="000000"/>
                <w:szCs w:val="24"/>
                <w:lang w:val="fr-FR"/>
              </w:rPr>
              <w:t>, SBQC</w:t>
            </w:r>
          </w:p>
        </w:tc>
        <w:tc>
          <w:tcPr>
            <w:tcW w:w="2126" w:type="dxa"/>
            <w:gridSpan w:val="3"/>
            <w:tcBorders>
              <w:top w:val="nil"/>
              <w:left w:val="single" w:sz="2" w:space="0" w:color="auto"/>
              <w:bottom w:val="single" w:sz="2" w:space="0" w:color="auto"/>
              <w:right w:val="single" w:sz="2" w:space="0" w:color="auto"/>
            </w:tcBorders>
          </w:tcPr>
          <w:p w:rsidR="00EB04EC" w:rsidRPr="00E43D2D" w:rsidRDefault="00EB04EC" w:rsidP="00945BB4">
            <w:pPr>
              <w:rPr>
                <w:color w:val="000000"/>
                <w:szCs w:val="24"/>
                <w:lang w:val="fr-FR"/>
              </w:rPr>
            </w:pPr>
            <w:r w:rsidRPr="00E43D2D">
              <w:rPr>
                <w:color w:val="000000"/>
                <w:szCs w:val="24"/>
                <w:lang w:val="fr-FR"/>
              </w:rPr>
              <w:t> ≥ 300.000</w:t>
            </w:r>
          </w:p>
        </w:tc>
        <w:tc>
          <w:tcPr>
            <w:tcW w:w="4111" w:type="dxa"/>
            <w:tcBorders>
              <w:top w:val="nil"/>
              <w:left w:val="single" w:sz="2" w:space="0" w:color="auto"/>
              <w:bottom w:val="single" w:sz="2" w:space="0" w:color="auto"/>
              <w:right w:val="single" w:sz="12" w:space="0" w:color="auto"/>
            </w:tcBorders>
            <w:shd w:val="clear" w:color="auto" w:fill="auto"/>
            <w:noWrap/>
          </w:tcPr>
          <w:p w:rsidR="00EB04EC" w:rsidRPr="00E43D2D" w:rsidRDefault="00EB04EC" w:rsidP="00945BB4">
            <w:pPr>
              <w:rPr>
                <w:color w:val="000000"/>
                <w:szCs w:val="24"/>
                <w:lang w:val="fr-FR"/>
              </w:rPr>
            </w:pPr>
            <w:r w:rsidRPr="00E43D2D">
              <w:rPr>
                <w:color w:val="000000"/>
                <w:szCs w:val="24"/>
                <w:lang w:val="fr-FR"/>
              </w:rPr>
              <w:t>Tous contrats de 300.000 $EU ou plus</w:t>
            </w:r>
          </w:p>
        </w:tc>
      </w:tr>
      <w:tr w:rsidR="00EB04EC" w:rsidRPr="00E43D2D" w:rsidTr="00945BB4">
        <w:trPr>
          <w:trHeight w:val="554"/>
        </w:trPr>
        <w:tc>
          <w:tcPr>
            <w:tcW w:w="1580" w:type="dxa"/>
            <w:vMerge/>
            <w:tcBorders>
              <w:left w:val="single" w:sz="12" w:space="0" w:color="auto"/>
              <w:bottom w:val="single" w:sz="2" w:space="0" w:color="auto"/>
              <w:right w:val="single" w:sz="2" w:space="0" w:color="auto"/>
            </w:tcBorders>
            <w:shd w:val="clear" w:color="auto" w:fill="auto"/>
            <w:noWrap/>
            <w:vAlign w:val="bottom"/>
          </w:tcPr>
          <w:p w:rsidR="00EB04EC" w:rsidRPr="00E43D2D" w:rsidRDefault="00EB04EC" w:rsidP="00945BB4">
            <w:pPr>
              <w:rPr>
                <w:color w:val="000000"/>
                <w:szCs w:val="24"/>
                <w:lang w:val="fr-FR"/>
              </w:rPr>
            </w:pPr>
          </w:p>
        </w:tc>
        <w:tc>
          <w:tcPr>
            <w:tcW w:w="23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EB04EC" w:rsidRPr="00E43D2D" w:rsidRDefault="00EB04EC" w:rsidP="00945BB4">
            <w:pPr>
              <w:rPr>
                <w:color w:val="000000"/>
                <w:szCs w:val="24"/>
                <w:lang w:val="fr-FR"/>
              </w:rPr>
            </w:pPr>
            <w:r w:rsidRPr="00E43D2D">
              <w:rPr>
                <w:color w:val="000000"/>
                <w:szCs w:val="24"/>
                <w:lang w:val="fr-FR"/>
              </w:rPr>
              <w:t>Entente directe</w:t>
            </w:r>
          </w:p>
        </w:tc>
        <w:tc>
          <w:tcPr>
            <w:tcW w:w="2126" w:type="dxa"/>
            <w:gridSpan w:val="3"/>
            <w:tcBorders>
              <w:top w:val="single" w:sz="2" w:space="0" w:color="auto"/>
              <w:left w:val="single" w:sz="2" w:space="0" w:color="auto"/>
              <w:bottom w:val="single" w:sz="2" w:space="0" w:color="auto"/>
              <w:right w:val="single" w:sz="2" w:space="0" w:color="auto"/>
            </w:tcBorders>
          </w:tcPr>
          <w:p w:rsidR="00EB04EC" w:rsidRPr="00E43D2D" w:rsidRDefault="00EB04EC" w:rsidP="00945BB4">
            <w:pPr>
              <w:rPr>
                <w:color w:val="000000"/>
                <w:szCs w:val="24"/>
                <w:lang w:val="fr-FR"/>
              </w:rPr>
            </w:pPr>
            <w:r w:rsidRPr="00E43D2D">
              <w:rPr>
                <w:color w:val="000000"/>
                <w:szCs w:val="24"/>
                <w:lang w:val="fr-FR"/>
              </w:rPr>
              <w:t>Pas de seuil</w:t>
            </w:r>
          </w:p>
        </w:tc>
        <w:tc>
          <w:tcPr>
            <w:tcW w:w="4111" w:type="dxa"/>
            <w:tcBorders>
              <w:top w:val="single" w:sz="2" w:space="0" w:color="auto"/>
              <w:left w:val="single" w:sz="2" w:space="0" w:color="auto"/>
              <w:bottom w:val="single" w:sz="2" w:space="0" w:color="auto"/>
              <w:right w:val="single" w:sz="12" w:space="0" w:color="auto"/>
            </w:tcBorders>
            <w:shd w:val="clear" w:color="auto" w:fill="auto"/>
            <w:noWrap/>
          </w:tcPr>
          <w:p w:rsidR="00EB04EC" w:rsidRPr="00E43D2D" w:rsidRDefault="00EB04EC" w:rsidP="00945BB4">
            <w:pPr>
              <w:rPr>
                <w:color w:val="000000"/>
                <w:szCs w:val="24"/>
                <w:lang w:val="fr-FR"/>
              </w:rPr>
            </w:pPr>
            <w:r w:rsidRPr="00E43D2D">
              <w:rPr>
                <w:color w:val="000000"/>
                <w:szCs w:val="24"/>
                <w:lang w:val="fr-FR"/>
              </w:rPr>
              <w:t>Tous</w:t>
            </w:r>
          </w:p>
        </w:tc>
      </w:tr>
      <w:tr w:rsidR="00EB04EC" w:rsidRPr="00E43D2D" w:rsidTr="00945BB4">
        <w:trPr>
          <w:trHeight w:val="689"/>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EB04EC" w:rsidRPr="00E43D2D" w:rsidRDefault="00EB04EC" w:rsidP="00945BB4">
            <w:pPr>
              <w:rPr>
                <w:b/>
                <w:color w:val="000000"/>
                <w:szCs w:val="24"/>
                <w:lang w:val="fr-FR"/>
              </w:rPr>
            </w:pPr>
            <w:r w:rsidRPr="00E43D2D">
              <w:rPr>
                <w:b/>
                <w:color w:val="000000"/>
                <w:szCs w:val="24"/>
                <w:lang w:val="fr-FR"/>
              </w:rPr>
              <w:t>Consultants</w:t>
            </w:r>
          </w:p>
          <w:p w:rsidR="00EB04EC" w:rsidRPr="00E43D2D" w:rsidRDefault="00EB04EC" w:rsidP="00945BB4">
            <w:pPr>
              <w:rPr>
                <w:b/>
                <w:color w:val="000000"/>
                <w:szCs w:val="24"/>
                <w:lang w:val="fr-FR"/>
              </w:rPr>
            </w:pPr>
            <w:r w:rsidRPr="00E43D2D">
              <w:rPr>
                <w:b/>
                <w:color w:val="000000"/>
                <w:szCs w:val="24"/>
                <w:lang w:val="fr-FR"/>
              </w:rPr>
              <w:t>Individuels</w:t>
            </w: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EB04EC" w:rsidRPr="00E43D2D" w:rsidRDefault="00EB04EC" w:rsidP="00945BB4">
            <w:pPr>
              <w:rPr>
                <w:color w:val="000000"/>
                <w:szCs w:val="24"/>
                <w:lang w:val="fr-FR"/>
              </w:rPr>
            </w:pPr>
            <w:r w:rsidRPr="00E43D2D">
              <w:rPr>
                <w:color w:val="000000"/>
                <w:szCs w:val="24"/>
                <w:lang w:val="fr-FR"/>
              </w:rPr>
              <w:t xml:space="preserve">Consultant individuel(AMI) </w:t>
            </w:r>
          </w:p>
        </w:tc>
        <w:tc>
          <w:tcPr>
            <w:tcW w:w="2126" w:type="dxa"/>
            <w:gridSpan w:val="3"/>
            <w:tcBorders>
              <w:top w:val="single" w:sz="2" w:space="0" w:color="auto"/>
              <w:left w:val="single" w:sz="2" w:space="0" w:color="auto"/>
              <w:bottom w:val="nil"/>
              <w:right w:val="single" w:sz="2" w:space="0" w:color="auto"/>
            </w:tcBorders>
          </w:tcPr>
          <w:p w:rsidR="00EB04EC" w:rsidRPr="00E43D2D" w:rsidRDefault="00EB04EC" w:rsidP="00945BB4">
            <w:pPr>
              <w:rPr>
                <w:color w:val="000000"/>
                <w:szCs w:val="24"/>
                <w:lang w:val="fr-FR"/>
              </w:rPr>
            </w:pPr>
            <w:r w:rsidRPr="00E43D2D">
              <w:rPr>
                <w:color w:val="000000"/>
                <w:szCs w:val="24"/>
                <w:lang w:val="fr-FR"/>
              </w:rPr>
              <w:t> ≥ 100.000</w:t>
            </w:r>
          </w:p>
        </w:tc>
        <w:tc>
          <w:tcPr>
            <w:tcW w:w="4111" w:type="dxa"/>
            <w:vMerge w:val="restart"/>
            <w:tcBorders>
              <w:top w:val="single" w:sz="2" w:space="0" w:color="auto"/>
              <w:left w:val="single" w:sz="2" w:space="0" w:color="auto"/>
              <w:right w:val="single" w:sz="12" w:space="0" w:color="auto"/>
            </w:tcBorders>
            <w:shd w:val="clear" w:color="auto" w:fill="auto"/>
            <w:noWrap/>
          </w:tcPr>
          <w:p w:rsidR="00EB04EC" w:rsidRPr="00E43D2D" w:rsidRDefault="00EB04EC" w:rsidP="00945BB4">
            <w:pPr>
              <w:rPr>
                <w:color w:val="000000"/>
                <w:szCs w:val="24"/>
                <w:lang w:val="fr-FR"/>
              </w:rPr>
            </w:pPr>
          </w:p>
          <w:p w:rsidR="00EB04EC" w:rsidRPr="00E43D2D" w:rsidRDefault="00EB04EC" w:rsidP="00945BB4">
            <w:pPr>
              <w:rPr>
                <w:color w:val="000000"/>
                <w:szCs w:val="24"/>
                <w:lang w:val="fr-FR"/>
              </w:rPr>
            </w:pPr>
            <w:r w:rsidRPr="00E43D2D">
              <w:rPr>
                <w:color w:val="000000"/>
                <w:szCs w:val="24"/>
                <w:lang w:val="fr-FR"/>
              </w:rPr>
              <w:t xml:space="preserve">Tous contrats de  </w:t>
            </w:r>
            <w:r w:rsidRPr="00E43D2D">
              <w:rPr>
                <w:b/>
                <w:color w:val="000000"/>
                <w:szCs w:val="24"/>
                <w:lang w:val="fr-FR"/>
              </w:rPr>
              <w:t>100.000 $ EU</w:t>
            </w:r>
            <w:r w:rsidRPr="00E43D2D">
              <w:rPr>
                <w:color w:val="000000"/>
                <w:szCs w:val="24"/>
                <w:lang w:val="fr-FR"/>
              </w:rPr>
              <w:t xml:space="preserve"> ou plus</w:t>
            </w:r>
          </w:p>
        </w:tc>
      </w:tr>
      <w:tr w:rsidR="00EB04EC" w:rsidRPr="00E43D2D" w:rsidTr="00945BB4">
        <w:trPr>
          <w:trHeight w:val="300"/>
        </w:trPr>
        <w:tc>
          <w:tcPr>
            <w:tcW w:w="1580" w:type="dxa"/>
            <w:tcBorders>
              <w:top w:val="single" w:sz="2" w:space="0" w:color="auto"/>
              <w:left w:val="single" w:sz="12" w:space="0" w:color="auto"/>
              <w:bottom w:val="nil"/>
              <w:right w:val="single" w:sz="2" w:space="0" w:color="auto"/>
            </w:tcBorders>
            <w:shd w:val="clear" w:color="auto" w:fill="auto"/>
            <w:noWrap/>
            <w:vAlign w:val="bottom"/>
          </w:tcPr>
          <w:p w:rsidR="00EB04EC" w:rsidRPr="00E43D2D" w:rsidRDefault="00EB04EC" w:rsidP="00945BB4">
            <w:pPr>
              <w:rPr>
                <w:b/>
                <w:color w:val="000000"/>
                <w:szCs w:val="24"/>
                <w:lang w:val="fr-FR"/>
              </w:rPr>
            </w:pPr>
          </w:p>
        </w:tc>
        <w:tc>
          <w:tcPr>
            <w:tcW w:w="2356" w:type="dxa"/>
            <w:gridSpan w:val="2"/>
            <w:tcBorders>
              <w:top w:val="single" w:sz="2" w:space="0" w:color="auto"/>
              <w:left w:val="single" w:sz="2" w:space="0" w:color="auto"/>
              <w:bottom w:val="nil"/>
              <w:right w:val="single" w:sz="2" w:space="0" w:color="auto"/>
            </w:tcBorders>
            <w:shd w:val="clear" w:color="auto" w:fill="auto"/>
            <w:noWrap/>
            <w:vAlign w:val="bottom"/>
          </w:tcPr>
          <w:p w:rsidR="00EB04EC" w:rsidRPr="00E43D2D" w:rsidRDefault="00EB04EC" w:rsidP="00945BB4">
            <w:pPr>
              <w:rPr>
                <w:color w:val="000000"/>
                <w:szCs w:val="24"/>
                <w:lang w:val="fr-FR"/>
              </w:rPr>
            </w:pPr>
            <w:r w:rsidRPr="00E43D2D">
              <w:rPr>
                <w:color w:val="000000"/>
                <w:szCs w:val="24"/>
                <w:lang w:val="fr-FR"/>
              </w:rPr>
              <w:t>Consultant individuel (3CV)</w:t>
            </w:r>
          </w:p>
        </w:tc>
        <w:tc>
          <w:tcPr>
            <w:tcW w:w="2126" w:type="dxa"/>
            <w:gridSpan w:val="3"/>
            <w:tcBorders>
              <w:top w:val="single" w:sz="2" w:space="0" w:color="auto"/>
              <w:left w:val="single" w:sz="2" w:space="0" w:color="auto"/>
              <w:bottom w:val="nil"/>
              <w:right w:val="single" w:sz="2" w:space="0" w:color="auto"/>
            </w:tcBorders>
          </w:tcPr>
          <w:p w:rsidR="00EB04EC" w:rsidRPr="00E43D2D" w:rsidRDefault="00EB04EC" w:rsidP="00945BB4">
            <w:pPr>
              <w:rPr>
                <w:color w:val="000000"/>
                <w:szCs w:val="24"/>
                <w:lang w:val="fr-FR"/>
              </w:rPr>
            </w:pPr>
            <w:r w:rsidRPr="00E43D2D">
              <w:rPr>
                <w:color w:val="000000"/>
                <w:szCs w:val="24"/>
                <w:lang w:val="fr-FR"/>
              </w:rPr>
              <w:t>&lt; 100.000</w:t>
            </w:r>
          </w:p>
        </w:tc>
        <w:tc>
          <w:tcPr>
            <w:tcW w:w="4111" w:type="dxa"/>
            <w:vMerge/>
            <w:tcBorders>
              <w:left w:val="single" w:sz="2" w:space="0" w:color="auto"/>
              <w:bottom w:val="nil"/>
              <w:right w:val="single" w:sz="12" w:space="0" w:color="auto"/>
            </w:tcBorders>
            <w:shd w:val="clear" w:color="auto" w:fill="auto"/>
            <w:noWrap/>
          </w:tcPr>
          <w:p w:rsidR="00EB04EC" w:rsidRPr="00E43D2D" w:rsidRDefault="00EB04EC" w:rsidP="00945BB4">
            <w:pPr>
              <w:rPr>
                <w:color w:val="000000"/>
                <w:szCs w:val="24"/>
                <w:lang w:val="fr-FR"/>
              </w:rPr>
            </w:pPr>
          </w:p>
        </w:tc>
      </w:tr>
      <w:tr w:rsidR="00EB04EC" w:rsidRPr="00E43D2D" w:rsidTr="00945BB4">
        <w:trPr>
          <w:trHeight w:val="390"/>
        </w:trPr>
        <w:tc>
          <w:tcPr>
            <w:tcW w:w="1580" w:type="dxa"/>
            <w:tcBorders>
              <w:top w:val="nil"/>
              <w:left w:val="single" w:sz="12" w:space="0" w:color="auto"/>
              <w:bottom w:val="single" w:sz="12" w:space="0" w:color="auto"/>
              <w:right w:val="single" w:sz="2" w:space="0" w:color="auto"/>
            </w:tcBorders>
            <w:shd w:val="clear" w:color="auto" w:fill="auto"/>
            <w:noWrap/>
            <w:vAlign w:val="bottom"/>
          </w:tcPr>
          <w:p w:rsidR="00EB04EC" w:rsidRPr="00E43D2D" w:rsidRDefault="00EB04EC" w:rsidP="00945BB4">
            <w:pPr>
              <w:jc w:val="center"/>
              <w:rPr>
                <w:color w:val="000000"/>
                <w:szCs w:val="24"/>
                <w:lang w:val="fr-FR"/>
              </w:rPr>
            </w:pPr>
            <w:r w:rsidRPr="00E43D2D">
              <w:rPr>
                <w:color w:val="000000"/>
                <w:szCs w:val="24"/>
                <w:lang w:val="fr-FR"/>
              </w:rPr>
              <w:t> </w:t>
            </w:r>
          </w:p>
        </w:tc>
        <w:tc>
          <w:tcPr>
            <w:tcW w:w="2356" w:type="dxa"/>
            <w:gridSpan w:val="2"/>
            <w:tcBorders>
              <w:top w:val="single" w:sz="2" w:space="0" w:color="auto"/>
              <w:left w:val="single" w:sz="2" w:space="0" w:color="auto"/>
              <w:bottom w:val="single" w:sz="12" w:space="0" w:color="auto"/>
              <w:right w:val="single" w:sz="2" w:space="0" w:color="auto"/>
            </w:tcBorders>
            <w:shd w:val="clear" w:color="auto" w:fill="auto"/>
            <w:noWrap/>
          </w:tcPr>
          <w:p w:rsidR="00EB04EC" w:rsidRPr="00E43D2D" w:rsidRDefault="00EB04EC" w:rsidP="00945BB4">
            <w:pPr>
              <w:rPr>
                <w:color w:val="000000"/>
                <w:szCs w:val="24"/>
                <w:lang w:val="fr-FR"/>
              </w:rPr>
            </w:pPr>
            <w:r w:rsidRPr="00E43D2D">
              <w:rPr>
                <w:color w:val="000000"/>
                <w:szCs w:val="24"/>
                <w:lang w:val="fr-FR"/>
              </w:rPr>
              <w:t>Entente directe</w:t>
            </w:r>
          </w:p>
        </w:tc>
        <w:tc>
          <w:tcPr>
            <w:tcW w:w="2126" w:type="dxa"/>
            <w:gridSpan w:val="3"/>
            <w:tcBorders>
              <w:top w:val="single" w:sz="2" w:space="0" w:color="auto"/>
              <w:left w:val="single" w:sz="2" w:space="0" w:color="auto"/>
              <w:bottom w:val="single" w:sz="12" w:space="0" w:color="auto"/>
              <w:right w:val="single" w:sz="2" w:space="0" w:color="auto"/>
            </w:tcBorders>
          </w:tcPr>
          <w:p w:rsidR="00EB04EC" w:rsidRPr="00E43D2D" w:rsidRDefault="00EB04EC" w:rsidP="00945BB4">
            <w:pPr>
              <w:rPr>
                <w:color w:val="000000"/>
                <w:szCs w:val="24"/>
                <w:lang w:val="fr-FR"/>
              </w:rPr>
            </w:pPr>
            <w:r w:rsidRPr="00E43D2D">
              <w:rPr>
                <w:color w:val="000000"/>
                <w:szCs w:val="24"/>
                <w:lang w:val="fr-FR"/>
              </w:rPr>
              <w:t>Pas de seuil</w:t>
            </w:r>
          </w:p>
        </w:tc>
        <w:tc>
          <w:tcPr>
            <w:tcW w:w="4111" w:type="dxa"/>
            <w:tcBorders>
              <w:top w:val="single" w:sz="2" w:space="0" w:color="auto"/>
              <w:left w:val="single" w:sz="2" w:space="0" w:color="auto"/>
              <w:bottom w:val="single" w:sz="12" w:space="0" w:color="auto"/>
              <w:right w:val="single" w:sz="12" w:space="0" w:color="auto"/>
            </w:tcBorders>
            <w:shd w:val="clear" w:color="auto" w:fill="auto"/>
            <w:noWrap/>
          </w:tcPr>
          <w:p w:rsidR="00EB04EC" w:rsidRPr="00E43D2D" w:rsidRDefault="00EB04EC" w:rsidP="00945BB4">
            <w:pPr>
              <w:rPr>
                <w:color w:val="000000"/>
                <w:szCs w:val="24"/>
                <w:lang w:val="fr-FR"/>
              </w:rPr>
            </w:pPr>
            <w:r w:rsidRPr="00E43D2D">
              <w:rPr>
                <w:color w:val="000000"/>
                <w:szCs w:val="24"/>
                <w:lang w:val="fr-FR"/>
              </w:rPr>
              <w:t>Tous</w:t>
            </w:r>
          </w:p>
        </w:tc>
      </w:tr>
      <w:tr w:rsidR="00EB04EC" w:rsidRPr="00E43D2D" w:rsidTr="00945BB4">
        <w:trPr>
          <w:trHeight w:val="255"/>
        </w:trPr>
        <w:tc>
          <w:tcPr>
            <w:tcW w:w="10173" w:type="dxa"/>
            <w:gridSpan w:val="7"/>
            <w:tcBorders>
              <w:top w:val="single" w:sz="12" w:space="0" w:color="auto"/>
              <w:left w:val="single" w:sz="12" w:space="0" w:color="auto"/>
              <w:bottom w:val="nil"/>
              <w:right w:val="single" w:sz="12" w:space="0" w:color="auto"/>
            </w:tcBorders>
          </w:tcPr>
          <w:p w:rsidR="00EB04EC" w:rsidRPr="00E43D2D" w:rsidRDefault="00EB04EC" w:rsidP="00945BB4">
            <w:pPr>
              <w:jc w:val="center"/>
              <w:rPr>
                <w:b/>
                <w:bCs/>
                <w:color w:val="000000"/>
                <w:szCs w:val="24"/>
                <w:lang w:val="fr-FR"/>
              </w:rPr>
            </w:pPr>
            <w:r w:rsidRPr="00E43D2D">
              <w:rPr>
                <w:b/>
                <w:bCs/>
                <w:color w:val="000000"/>
                <w:szCs w:val="24"/>
                <w:lang w:val="fr-FR"/>
              </w:rPr>
              <w:t>Tous les TDRs, quel que soit la valeur du contrat, sont soumis à examen préalable.</w:t>
            </w:r>
          </w:p>
        </w:tc>
      </w:tr>
      <w:tr w:rsidR="00EB04EC" w:rsidRPr="00E43D2D" w:rsidTr="00945BB4">
        <w:trPr>
          <w:trHeight w:val="126"/>
        </w:trPr>
        <w:tc>
          <w:tcPr>
            <w:tcW w:w="1580" w:type="dxa"/>
            <w:tcBorders>
              <w:top w:val="nil"/>
              <w:left w:val="single" w:sz="12" w:space="0" w:color="auto"/>
              <w:bottom w:val="single" w:sz="12" w:space="0" w:color="auto"/>
              <w:right w:val="nil"/>
            </w:tcBorders>
            <w:shd w:val="clear" w:color="auto" w:fill="auto"/>
            <w:noWrap/>
            <w:vAlign w:val="bottom"/>
          </w:tcPr>
          <w:p w:rsidR="00EB04EC" w:rsidRPr="00E43D2D" w:rsidRDefault="00EB04EC" w:rsidP="00945BB4">
            <w:pPr>
              <w:rPr>
                <w:b/>
                <w:bCs/>
                <w:color w:val="000000"/>
                <w:szCs w:val="24"/>
                <w:lang w:val="fr-FR"/>
              </w:rPr>
            </w:pPr>
            <w:r w:rsidRPr="00E43D2D">
              <w:rPr>
                <w:b/>
                <w:bCs/>
                <w:color w:val="000000"/>
                <w:szCs w:val="24"/>
                <w:lang w:val="fr-FR"/>
              </w:rPr>
              <w:t> </w:t>
            </w:r>
          </w:p>
        </w:tc>
        <w:tc>
          <w:tcPr>
            <w:tcW w:w="2236" w:type="dxa"/>
            <w:tcBorders>
              <w:top w:val="nil"/>
              <w:left w:val="nil"/>
              <w:bottom w:val="single" w:sz="12" w:space="0" w:color="auto"/>
              <w:right w:val="nil"/>
            </w:tcBorders>
            <w:shd w:val="clear" w:color="auto" w:fill="auto"/>
            <w:noWrap/>
            <w:vAlign w:val="bottom"/>
          </w:tcPr>
          <w:p w:rsidR="00EB04EC" w:rsidRPr="00E43D2D" w:rsidRDefault="00EB04EC" w:rsidP="00945BB4">
            <w:pPr>
              <w:rPr>
                <w:b/>
                <w:bCs/>
                <w:color w:val="000000"/>
                <w:szCs w:val="24"/>
                <w:lang w:val="fr-FR"/>
              </w:rPr>
            </w:pPr>
            <w:r w:rsidRPr="00E43D2D">
              <w:rPr>
                <w:b/>
                <w:bCs/>
                <w:color w:val="000000"/>
                <w:szCs w:val="24"/>
                <w:lang w:val="fr-FR"/>
              </w:rPr>
              <w:t> </w:t>
            </w:r>
          </w:p>
        </w:tc>
        <w:tc>
          <w:tcPr>
            <w:tcW w:w="310" w:type="dxa"/>
            <w:gridSpan w:val="2"/>
            <w:tcBorders>
              <w:top w:val="nil"/>
              <w:left w:val="nil"/>
              <w:bottom w:val="single" w:sz="12" w:space="0" w:color="auto"/>
              <w:right w:val="nil"/>
            </w:tcBorders>
            <w:shd w:val="clear" w:color="auto" w:fill="auto"/>
            <w:noWrap/>
            <w:vAlign w:val="bottom"/>
          </w:tcPr>
          <w:p w:rsidR="00EB04EC" w:rsidRPr="00E43D2D" w:rsidRDefault="00EB04EC" w:rsidP="00945BB4">
            <w:pPr>
              <w:rPr>
                <w:b/>
                <w:bCs/>
                <w:color w:val="000000"/>
                <w:szCs w:val="24"/>
                <w:lang w:val="fr-FR"/>
              </w:rPr>
            </w:pPr>
          </w:p>
        </w:tc>
        <w:tc>
          <w:tcPr>
            <w:tcW w:w="1843" w:type="dxa"/>
            <w:tcBorders>
              <w:top w:val="nil"/>
              <w:left w:val="nil"/>
              <w:bottom w:val="single" w:sz="12" w:space="0" w:color="auto"/>
              <w:right w:val="nil"/>
            </w:tcBorders>
          </w:tcPr>
          <w:p w:rsidR="00EB04EC" w:rsidRPr="00E43D2D" w:rsidRDefault="00EB04EC" w:rsidP="00945BB4">
            <w:pPr>
              <w:rPr>
                <w:b/>
                <w:bCs/>
                <w:color w:val="000000"/>
                <w:szCs w:val="24"/>
                <w:lang w:val="fr-FR"/>
              </w:rPr>
            </w:pPr>
          </w:p>
        </w:tc>
        <w:tc>
          <w:tcPr>
            <w:tcW w:w="4204" w:type="dxa"/>
            <w:gridSpan w:val="2"/>
            <w:tcBorders>
              <w:top w:val="nil"/>
              <w:left w:val="nil"/>
              <w:bottom w:val="single" w:sz="12" w:space="0" w:color="auto"/>
              <w:right w:val="single" w:sz="12" w:space="0" w:color="auto"/>
            </w:tcBorders>
            <w:shd w:val="clear" w:color="auto" w:fill="auto"/>
            <w:noWrap/>
            <w:vAlign w:val="bottom"/>
          </w:tcPr>
          <w:p w:rsidR="00EB04EC" w:rsidRPr="00E43D2D" w:rsidRDefault="00EB04EC" w:rsidP="00945BB4">
            <w:pPr>
              <w:rPr>
                <w:b/>
                <w:bCs/>
                <w:color w:val="000000"/>
                <w:szCs w:val="24"/>
                <w:lang w:val="fr-FR"/>
              </w:rPr>
            </w:pPr>
            <w:r w:rsidRPr="00E43D2D">
              <w:rPr>
                <w:b/>
                <w:bCs/>
                <w:color w:val="000000"/>
                <w:szCs w:val="24"/>
                <w:lang w:val="fr-FR"/>
              </w:rPr>
              <w:t> </w:t>
            </w:r>
          </w:p>
        </w:tc>
      </w:tr>
    </w:tbl>
    <w:p w:rsidR="001B08A4" w:rsidRPr="005116B1" w:rsidRDefault="001B08A4" w:rsidP="001B08A4">
      <w:pPr>
        <w:tabs>
          <w:tab w:val="num" w:pos="4310"/>
          <w:tab w:val="left" w:pos="7247"/>
          <w:tab w:val="left" w:pos="11037"/>
          <w:tab w:val="left" w:pos="14280"/>
        </w:tabs>
        <w:ind w:left="1080"/>
        <w:rPr>
          <w:rFonts w:ascii="Book Antiqua" w:hAnsi="Book Antiqua"/>
          <w:sz w:val="20"/>
          <w:lang w:val="fr-FR"/>
        </w:rPr>
      </w:pPr>
    </w:p>
    <w:p w:rsidR="001B08A4" w:rsidRPr="005116B1" w:rsidRDefault="001B08A4" w:rsidP="00E156A2">
      <w:pPr>
        <w:jc w:val="both"/>
        <w:rPr>
          <w:rFonts w:ascii="Book Antiqua" w:hAnsi="Book Antiqua"/>
          <w:sz w:val="20"/>
          <w:lang w:val="fr-FR"/>
        </w:rPr>
      </w:pPr>
      <w:r w:rsidRPr="005116B1">
        <w:rPr>
          <w:rFonts w:ascii="Book Antiqua" w:hAnsi="Book Antiqua"/>
          <w:b/>
          <w:bCs/>
          <w:sz w:val="20"/>
          <w:lang w:val="fr-FR"/>
        </w:rPr>
        <w:t xml:space="preserve">2. </w:t>
      </w:r>
      <w:r w:rsidRPr="005116B1">
        <w:rPr>
          <w:rFonts w:ascii="Book Antiqua" w:hAnsi="Book Antiqua"/>
          <w:b/>
          <w:bCs/>
          <w:sz w:val="20"/>
          <w:lang w:val="fr-FR"/>
        </w:rPr>
        <w:tab/>
        <w:t>Liste restreinte composée entièrement de Consultants Nationaux :</w:t>
      </w:r>
      <w:r w:rsidRPr="005116B1">
        <w:rPr>
          <w:rFonts w:ascii="Book Antiqua" w:hAnsi="Book Antiqua"/>
          <w:sz w:val="20"/>
          <w:lang w:val="fr-FR"/>
        </w:rPr>
        <w:t xml:space="preserve"> </w:t>
      </w:r>
    </w:p>
    <w:p w:rsidR="001B08A4" w:rsidRPr="005116B1" w:rsidRDefault="001B08A4" w:rsidP="001B08A4">
      <w:pPr>
        <w:rPr>
          <w:rFonts w:ascii="Book Antiqua" w:hAnsi="Book Antiqua"/>
          <w:b/>
          <w:bCs/>
          <w:sz w:val="20"/>
          <w:lang w:val="fr-FR"/>
        </w:rPr>
      </w:pPr>
      <w:r w:rsidRPr="005116B1">
        <w:rPr>
          <w:rFonts w:ascii="Book Antiqua" w:hAnsi="Book Antiqua"/>
          <w:sz w:val="20"/>
          <w:lang w:val="fr-FR"/>
        </w:rPr>
        <w:t xml:space="preserve">La liste restreinte de Consultants pour les services, d'un coût estimatif inférieur à </w:t>
      </w:r>
      <w:r w:rsidRPr="005116B1">
        <w:rPr>
          <w:rFonts w:ascii="Book Antiqua" w:hAnsi="Book Antiqua"/>
          <w:bCs/>
          <w:sz w:val="20"/>
          <w:lang w:val="fr-FR"/>
        </w:rPr>
        <w:t>200,000 $ US</w:t>
      </w:r>
      <w:r w:rsidRPr="005116B1">
        <w:rPr>
          <w:rFonts w:ascii="Book Antiqua" w:hAnsi="Book Antiqua"/>
          <w:sz w:val="20"/>
          <w:lang w:val="fr-FR"/>
        </w:rPr>
        <w:t xml:space="preserve"> ou équivalent par contrat, peut être entièrement composée de Consultants nationaux conformément aux dispositions du paragraphe 2.7 des Directives de Sélection et Emploi de Consultants.</w:t>
      </w:r>
    </w:p>
    <w:p w:rsidR="001B08A4" w:rsidRPr="005116B1" w:rsidRDefault="001B08A4" w:rsidP="001B08A4">
      <w:pPr>
        <w:pStyle w:val="EndnoteText"/>
        <w:tabs>
          <w:tab w:val="left" w:pos="7247"/>
          <w:tab w:val="left" w:pos="11037"/>
          <w:tab w:val="left" w:pos="14280"/>
        </w:tabs>
        <w:rPr>
          <w:rFonts w:ascii="Book Antiqua" w:hAnsi="Book Antiqua"/>
          <w:spacing w:val="0"/>
          <w:sz w:val="20"/>
          <w:lang w:val="fr-FR"/>
        </w:rPr>
      </w:pPr>
    </w:p>
    <w:p w:rsidR="001B08A4" w:rsidRPr="005116B1" w:rsidRDefault="001B08A4" w:rsidP="001B08A4">
      <w:pPr>
        <w:rPr>
          <w:rFonts w:ascii="Book Antiqua" w:hAnsi="Book Antiqua"/>
          <w:sz w:val="20"/>
          <w:lang w:val="fr-FR"/>
        </w:rPr>
      </w:pPr>
      <w:r w:rsidRPr="005116B1">
        <w:rPr>
          <w:rFonts w:ascii="Book Antiqua" w:hAnsi="Book Antiqua"/>
          <w:b/>
          <w:bCs/>
          <w:sz w:val="20"/>
          <w:lang w:val="fr-FR"/>
        </w:rPr>
        <w:t>3.</w:t>
      </w:r>
      <w:r w:rsidRPr="005116B1">
        <w:rPr>
          <w:rFonts w:ascii="Book Antiqua" w:hAnsi="Book Antiqua"/>
          <w:b/>
          <w:bCs/>
          <w:sz w:val="20"/>
          <w:lang w:val="fr-FR"/>
        </w:rPr>
        <w:tab/>
        <w:t>Autres arrangements spécifiques pour la sélection :    NA</w:t>
      </w:r>
    </w:p>
    <w:p w:rsidR="001B08A4" w:rsidRDefault="001B08A4" w:rsidP="001B08A4">
      <w:pPr>
        <w:rPr>
          <w:rFonts w:ascii="Book Antiqua" w:hAnsi="Book Antiqua"/>
          <w:b/>
          <w:bCs/>
          <w:sz w:val="20"/>
          <w:lang w:val="fr-FR"/>
        </w:rPr>
      </w:pPr>
    </w:p>
    <w:p w:rsidR="00BC455B" w:rsidRPr="005116B1" w:rsidRDefault="00BC455B" w:rsidP="001B08A4">
      <w:pPr>
        <w:rPr>
          <w:rFonts w:ascii="Book Antiqua" w:hAnsi="Book Antiqua"/>
          <w:b/>
          <w:bCs/>
          <w:sz w:val="20"/>
          <w:lang w:val="fr-FR"/>
        </w:rPr>
      </w:pPr>
    </w:p>
    <w:p w:rsidR="00BC72F1" w:rsidRPr="005116B1" w:rsidRDefault="00BC72F1" w:rsidP="00B4223B">
      <w:pPr>
        <w:rPr>
          <w:rFonts w:ascii="Book Antiqua" w:hAnsi="Book Antiqua"/>
          <w:sz w:val="20"/>
          <w:lang w:val="fr-FR"/>
        </w:rPr>
        <w:sectPr w:rsidR="00BC72F1" w:rsidRPr="005116B1" w:rsidSect="002E2DD4">
          <w:pgSz w:w="12240" w:h="15840"/>
          <w:pgMar w:top="1440" w:right="1440" w:bottom="1151" w:left="1440" w:header="720" w:footer="720" w:gutter="0"/>
          <w:cols w:space="720"/>
        </w:sectPr>
      </w:pPr>
    </w:p>
    <w:p w:rsidR="00C44337" w:rsidRPr="005116B1" w:rsidRDefault="00C44337" w:rsidP="00B4223B">
      <w:pPr>
        <w:rPr>
          <w:rFonts w:ascii="Book Antiqua" w:hAnsi="Book Antiqua"/>
          <w:sz w:val="20"/>
          <w:lang w:val="fr-FR"/>
        </w:rPr>
      </w:pPr>
      <w:r w:rsidRPr="005116B1">
        <w:rPr>
          <w:rFonts w:ascii="Book Antiqua" w:hAnsi="Book Antiqua"/>
          <w:b/>
          <w:bCs/>
          <w:sz w:val="20"/>
          <w:lang w:val="fr-FR"/>
        </w:rPr>
        <w:lastRenderedPageBreak/>
        <w:t>4.</w:t>
      </w:r>
      <w:r w:rsidRPr="005116B1">
        <w:rPr>
          <w:rFonts w:ascii="Book Antiqua" w:hAnsi="Book Antiqua"/>
          <w:b/>
          <w:bCs/>
          <w:sz w:val="20"/>
          <w:lang w:val="fr-FR"/>
        </w:rPr>
        <w:tab/>
      </w:r>
      <w:r w:rsidR="009504B8" w:rsidRPr="005116B1">
        <w:rPr>
          <w:rFonts w:ascii="Book Antiqua" w:hAnsi="Book Antiqua"/>
          <w:b/>
          <w:bCs/>
          <w:sz w:val="20"/>
          <w:lang w:val="fr-FR"/>
        </w:rPr>
        <w:t>Contrat</w:t>
      </w:r>
      <w:r w:rsidR="00B4223B" w:rsidRPr="005116B1">
        <w:rPr>
          <w:rFonts w:ascii="Book Antiqua" w:hAnsi="Book Antiqua"/>
          <w:b/>
          <w:bCs/>
          <w:sz w:val="20"/>
          <w:lang w:val="fr-FR"/>
        </w:rPr>
        <w:t>s de Consultants avec Méthode de Sé</w:t>
      </w:r>
      <w:r w:rsidRPr="005116B1">
        <w:rPr>
          <w:rFonts w:ascii="Book Antiqua" w:hAnsi="Book Antiqua"/>
          <w:b/>
          <w:bCs/>
          <w:sz w:val="20"/>
          <w:lang w:val="fr-FR"/>
        </w:rPr>
        <w:t xml:space="preserve">lection </w:t>
      </w:r>
      <w:r w:rsidR="00B4223B" w:rsidRPr="005116B1">
        <w:rPr>
          <w:rFonts w:ascii="Book Antiqua" w:hAnsi="Book Antiqua"/>
          <w:b/>
          <w:bCs/>
          <w:sz w:val="20"/>
          <w:lang w:val="fr-FR"/>
        </w:rPr>
        <w:t>et Planning</w:t>
      </w:r>
    </w:p>
    <w:p w:rsidR="00C44337" w:rsidRPr="005116B1" w:rsidRDefault="00C44337">
      <w:pPr>
        <w:rPr>
          <w:rFonts w:ascii="Book Antiqua" w:hAnsi="Book Antiqua"/>
          <w:sz w:val="20"/>
          <w:lang w:val="fr-FR"/>
        </w:rPr>
      </w:pPr>
    </w:p>
    <w:p w:rsidR="008D4D69" w:rsidRPr="00C163ED" w:rsidRDefault="008D4D69" w:rsidP="008D4D69">
      <w:pPr>
        <w:ind w:left="720"/>
        <w:rPr>
          <w:rFonts w:ascii="Book Antiqua" w:hAnsi="Book Antiqua"/>
          <w:szCs w:val="24"/>
          <w:lang w:val="fr-FR"/>
        </w:rPr>
      </w:pPr>
    </w:p>
    <w:p w:rsidR="00B46529" w:rsidRPr="005116B1" w:rsidRDefault="00C163ED" w:rsidP="00035A7B">
      <w:pPr>
        <w:rPr>
          <w:rFonts w:ascii="Book Antiqua" w:hAnsi="Book Antiqua"/>
          <w:b/>
          <w:i/>
          <w:sz w:val="20"/>
          <w:lang w:val="fr-FR"/>
        </w:rPr>
      </w:pPr>
      <w:r w:rsidRPr="00C163ED">
        <w:rPr>
          <w:rFonts w:ascii="Book Antiqua" w:hAnsi="Book Antiqua"/>
          <w:b/>
          <w:i/>
          <w:szCs w:val="24"/>
          <w:lang w:val="fr-FR"/>
        </w:rPr>
        <w:t xml:space="preserve">4.1.1 : </w:t>
      </w:r>
      <w:r w:rsidR="00B46529" w:rsidRPr="00C163ED">
        <w:rPr>
          <w:rFonts w:ascii="Book Antiqua" w:hAnsi="Book Antiqua"/>
          <w:b/>
          <w:i/>
          <w:szCs w:val="24"/>
          <w:lang w:val="fr-FR"/>
        </w:rPr>
        <w:t>Contrats de consultants au titre de la composante 2</w:t>
      </w:r>
      <w:r w:rsidR="00B46529" w:rsidRPr="005116B1">
        <w:rPr>
          <w:rFonts w:ascii="Book Antiqua" w:hAnsi="Book Antiqua"/>
          <w:b/>
          <w:i/>
          <w:sz w:val="20"/>
          <w:lang w:val="fr-FR"/>
        </w:rPr>
        <w:t> </w:t>
      </w:r>
    </w:p>
    <w:p w:rsidR="002962AB" w:rsidRPr="005116B1" w:rsidRDefault="002962AB" w:rsidP="00FE5953">
      <w:pPr>
        <w:ind w:left="360"/>
        <w:rPr>
          <w:rFonts w:ascii="Book Antiqua" w:hAnsi="Book Antiqua"/>
          <w:sz w:val="20"/>
          <w:lang w:val="fr-FR"/>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85"/>
        <w:gridCol w:w="22"/>
        <w:gridCol w:w="1559"/>
        <w:gridCol w:w="39"/>
        <w:gridCol w:w="1520"/>
        <w:gridCol w:w="10"/>
        <w:gridCol w:w="1350"/>
        <w:gridCol w:w="1447"/>
        <w:gridCol w:w="83"/>
        <w:gridCol w:w="2495"/>
        <w:gridCol w:w="14"/>
        <w:gridCol w:w="16"/>
      </w:tblGrid>
      <w:tr w:rsidR="004936CA" w:rsidRPr="005116B1" w:rsidTr="004936CA">
        <w:trPr>
          <w:gridAfter w:val="1"/>
          <w:wAfter w:w="16" w:type="dxa"/>
          <w:jc w:val="center"/>
        </w:trPr>
        <w:tc>
          <w:tcPr>
            <w:tcW w:w="990" w:type="dxa"/>
          </w:tcPr>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1</w:t>
            </w:r>
          </w:p>
        </w:tc>
        <w:tc>
          <w:tcPr>
            <w:tcW w:w="3685" w:type="dxa"/>
          </w:tcPr>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2</w:t>
            </w:r>
          </w:p>
        </w:tc>
        <w:tc>
          <w:tcPr>
            <w:tcW w:w="1620" w:type="dxa"/>
            <w:gridSpan w:val="3"/>
          </w:tcPr>
          <w:p w:rsidR="004936CA" w:rsidRPr="005116B1" w:rsidRDefault="00FA1F12" w:rsidP="00B52822">
            <w:pPr>
              <w:jc w:val="center"/>
              <w:rPr>
                <w:rFonts w:ascii="Book Antiqua" w:hAnsi="Book Antiqua"/>
                <w:b/>
                <w:bCs/>
                <w:sz w:val="20"/>
                <w:lang w:val="fr-FR"/>
              </w:rPr>
            </w:pPr>
            <w:r>
              <w:rPr>
                <w:rFonts w:ascii="Book Antiqua" w:hAnsi="Book Antiqua"/>
                <w:b/>
                <w:bCs/>
                <w:sz w:val="20"/>
                <w:lang w:val="fr-FR"/>
              </w:rPr>
              <w:t>3</w:t>
            </w:r>
          </w:p>
        </w:tc>
        <w:tc>
          <w:tcPr>
            <w:tcW w:w="1530" w:type="dxa"/>
            <w:gridSpan w:val="2"/>
          </w:tcPr>
          <w:p w:rsidR="004936CA" w:rsidRPr="005116B1" w:rsidRDefault="00FA1F12" w:rsidP="00B52822">
            <w:pPr>
              <w:jc w:val="center"/>
              <w:rPr>
                <w:rFonts w:ascii="Book Antiqua" w:hAnsi="Book Antiqua"/>
                <w:b/>
                <w:bCs/>
                <w:sz w:val="20"/>
                <w:lang w:val="fr-FR"/>
              </w:rPr>
            </w:pPr>
            <w:r>
              <w:rPr>
                <w:rFonts w:ascii="Book Antiqua" w:hAnsi="Book Antiqua"/>
                <w:b/>
                <w:bCs/>
                <w:sz w:val="20"/>
                <w:lang w:val="fr-FR"/>
              </w:rPr>
              <w:t>4</w:t>
            </w:r>
          </w:p>
        </w:tc>
        <w:tc>
          <w:tcPr>
            <w:tcW w:w="1350" w:type="dxa"/>
          </w:tcPr>
          <w:p w:rsidR="004936CA" w:rsidRPr="005116B1" w:rsidRDefault="00FA1F12" w:rsidP="00B52822">
            <w:pPr>
              <w:jc w:val="center"/>
              <w:rPr>
                <w:rFonts w:ascii="Book Antiqua" w:hAnsi="Book Antiqua"/>
                <w:b/>
                <w:bCs/>
                <w:sz w:val="20"/>
                <w:lang w:val="fr-FR"/>
              </w:rPr>
            </w:pPr>
            <w:r>
              <w:rPr>
                <w:rFonts w:ascii="Book Antiqua" w:hAnsi="Book Antiqua"/>
                <w:b/>
                <w:bCs/>
                <w:sz w:val="20"/>
                <w:lang w:val="fr-FR"/>
              </w:rPr>
              <w:t>5</w:t>
            </w:r>
          </w:p>
        </w:tc>
        <w:tc>
          <w:tcPr>
            <w:tcW w:w="1530" w:type="dxa"/>
            <w:gridSpan w:val="2"/>
          </w:tcPr>
          <w:p w:rsidR="004936CA" w:rsidRPr="005116B1" w:rsidRDefault="00FA1F12" w:rsidP="00B52822">
            <w:pPr>
              <w:jc w:val="center"/>
              <w:rPr>
                <w:rFonts w:ascii="Book Antiqua" w:hAnsi="Book Antiqua"/>
                <w:b/>
                <w:bCs/>
                <w:sz w:val="20"/>
                <w:lang w:val="fr-FR"/>
              </w:rPr>
            </w:pPr>
            <w:r>
              <w:rPr>
                <w:rFonts w:ascii="Book Antiqua" w:hAnsi="Book Antiqua"/>
                <w:b/>
                <w:bCs/>
                <w:sz w:val="20"/>
                <w:lang w:val="fr-FR"/>
              </w:rPr>
              <w:t>6</w:t>
            </w:r>
          </w:p>
        </w:tc>
        <w:tc>
          <w:tcPr>
            <w:tcW w:w="2509" w:type="dxa"/>
            <w:gridSpan w:val="2"/>
          </w:tcPr>
          <w:p w:rsidR="004936CA" w:rsidRPr="005116B1" w:rsidRDefault="00FA1F12" w:rsidP="00B52822">
            <w:pPr>
              <w:jc w:val="center"/>
              <w:rPr>
                <w:rFonts w:ascii="Book Antiqua" w:hAnsi="Book Antiqua"/>
                <w:b/>
                <w:bCs/>
                <w:sz w:val="20"/>
                <w:lang w:val="fr-FR"/>
              </w:rPr>
            </w:pPr>
            <w:r>
              <w:rPr>
                <w:rFonts w:ascii="Book Antiqua" w:hAnsi="Book Antiqua"/>
                <w:b/>
                <w:bCs/>
                <w:sz w:val="20"/>
                <w:lang w:val="fr-FR"/>
              </w:rPr>
              <w:t>7</w:t>
            </w:r>
          </w:p>
        </w:tc>
      </w:tr>
      <w:tr w:rsidR="004936CA" w:rsidRPr="005116B1" w:rsidTr="004936CA">
        <w:trPr>
          <w:gridAfter w:val="1"/>
          <w:wAfter w:w="16" w:type="dxa"/>
          <w:trHeight w:val="920"/>
          <w:jc w:val="center"/>
        </w:trPr>
        <w:tc>
          <w:tcPr>
            <w:tcW w:w="990" w:type="dxa"/>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Réf. No.</w:t>
            </w:r>
          </w:p>
          <w:p w:rsidR="004936CA" w:rsidRPr="005116B1" w:rsidRDefault="004936CA" w:rsidP="00B52822">
            <w:pPr>
              <w:jc w:val="center"/>
              <w:rPr>
                <w:rFonts w:ascii="Book Antiqua" w:hAnsi="Book Antiqua"/>
                <w:b/>
                <w:bCs/>
                <w:sz w:val="20"/>
                <w:lang w:val="fr-FR"/>
              </w:rPr>
            </w:pPr>
          </w:p>
        </w:tc>
        <w:tc>
          <w:tcPr>
            <w:tcW w:w="3685" w:type="dxa"/>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Description du contrat</w:t>
            </w:r>
          </w:p>
          <w:p w:rsidR="004936CA" w:rsidRPr="005116B1" w:rsidRDefault="004936CA" w:rsidP="00B52822">
            <w:pPr>
              <w:jc w:val="center"/>
              <w:rPr>
                <w:rFonts w:ascii="Book Antiqua" w:hAnsi="Book Antiqua"/>
                <w:b/>
                <w:bCs/>
                <w:sz w:val="20"/>
                <w:lang w:val="fr-FR"/>
              </w:rPr>
            </w:pPr>
          </w:p>
        </w:tc>
        <w:tc>
          <w:tcPr>
            <w:tcW w:w="1620" w:type="dxa"/>
            <w:gridSpan w:val="3"/>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Méthode de sélection</w:t>
            </w:r>
          </w:p>
        </w:tc>
        <w:tc>
          <w:tcPr>
            <w:tcW w:w="1530" w:type="dxa"/>
            <w:gridSpan w:val="2"/>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Examen préalable</w:t>
            </w: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de la Banque</w:t>
            </w: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(a priori / a posteriori)</w:t>
            </w:r>
          </w:p>
        </w:tc>
        <w:tc>
          <w:tcPr>
            <w:tcW w:w="1350" w:type="dxa"/>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Date préparation soumission ou TDR</w:t>
            </w:r>
          </w:p>
        </w:tc>
        <w:tc>
          <w:tcPr>
            <w:tcW w:w="1530" w:type="dxa"/>
            <w:gridSpan w:val="2"/>
            <w:shd w:val="clear" w:color="auto" w:fill="0070C0"/>
            <w:vAlign w:val="center"/>
          </w:tcPr>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Date prévue soumission et ouverture  propositions T.</w:t>
            </w:r>
          </w:p>
        </w:tc>
        <w:tc>
          <w:tcPr>
            <w:tcW w:w="2509" w:type="dxa"/>
            <w:gridSpan w:val="2"/>
            <w:shd w:val="clear" w:color="auto" w:fill="0070C0"/>
            <w:vAlign w:val="center"/>
          </w:tcPr>
          <w:p w:rsidR="004936CA" w:rsidRPr="005116B1" w:rsidRDefault="004936CA" w:rsidP="00B52822">
            <w:pPr>
              <w:jc w:val="center"/>
              <w:rPr>
                <w:rFonts w:ascii="Book Antiqua" w:hAnsi="Book Antiqua"/>
                <w:b/>
                <w:bCs/>
                <w:sz w:val="20"/>
                <w:lang w:val="fr-FR"/>
              </w:rPr>
            </w:pPr>
          </w:p>
          <w:p w:rsidR="004936CA" w:rsidRPr="005116B1" w:rsidRDefault="004936CA" w:rsidP="00B52822">
            <w:pPr>
              <w:jc w:val="center"/>
              <w:rPr>
                <w:rFonts w:ascii="Book Antiqua" w:hAnsi="Book Antiqua"/>
                <w:b/>
                <w:bCs/>
                <w:sz w:val="20"/>
                <w:lang w:val="fr-FR"/>
              </w:rPr>
            </w:pPr>
            <w:r w:rsidRPr="005116B1">
              <w:rPr>
                <w:rFonts w:ascii="Book Antiqua" w:hAnsi="Book Antiqua"/>
                <w:b/>
                <w:bCs/>
                <w:sz w:val="20"/>
                <w:lang w:val="fr-FR"/>
              </w:rPr>
              <w:t>Commentaires</w:t>
            </w:r>
          </w:p>
        </w:tc>
      </w:tr>
      <w:tr w:rsidR="002962AB" w:rsidRPr="005116B1" w:rsidTr="004936CA">
        <w:trPr>
          <w:trHeight w:val="569"/>
          <w:jc w:val="center"/>
        </w:trPr>
        <w:tc>
          <w:tcPr>
            <w:tcW w:w="990" w:type="dxa"/>
            <w:shd w:val="clear" w:color="auto" w:fill="FFFF00"/>
            <w:vAlign w:val="center"/>
          </w:tcPr>
          <w:p w:rsidR="002962AB" w:rsidRPr="005116B1" w:rsidRDefault="002962AB" w:rsidP="00B52822">
            <w:pPr>
              <w:jc w:val="center"/>
              <w:rPr>
                <w:rFonts w:ascii="Book Antiqua" w:hAnsi="Book Antiqua"/>
                <w:b/>
                <w:sz w:val="20"/>
                <w:lang w:val="fr-FR"/>
              </w:rPr>
            </w:pPr>
          </w:p>
        </w:tc>
        <w:tc>
          <w:tcPr>
            <w:tcW w:w="12240" w:type="dxa"/>
            <w:gridSpan w:val="12"/>
            <w:shd w:val="clear" w:color="auto" w:fill="FFFF00"/>
            <w:vAlign w:val="center"/>
          </w:tcPr>
          <w:p w:rsidR="002962AB" w:rsidRPr="005116B1" w:rsidRDefault="002962AB" w:rsidP="002962AB">
            <w:pPr>
              <w:jc w:val="center"/>
              <w:rPr>
                <w:rFonts w:ascii="Book Antiqua" w:hAnsi="Book Antiqua"/>
                <w:b/>
                <w:sz w:val="20"/>
                <w:lang w:val="fr-FR"/>
              </w:rPr>
            </w:pPr>
            <w:r w:rsidRPr="005116B1">
              <w:rPr>
                <w:rFonts w:ascii="Book Antiqua" w:hAnsi="Book Antiqua"/>
                <w:b/>
                <w:sz w:val="20"/>
                <w:lang w:val="fr-FR"/>
              </w:rPr>
              <w:t>SERVICE DE CONSULTANTS DE LA COMPOSANTE 2 SOUS GESTION UC PAPC</w:t>
            </w:r>
          </w:p>
        </w:tc>
      </w:tr>
      <w:tr w:rsidR="00A02931" w:rsidRPr="004B5A85" w:rsidTr="004936CA">
        <w:trPr>
          <w:trHeight w:val="238"/>
          <w:jc w:val="center"/>
        </w:trPr>
        <w:tc>
          <w:tcPr>
            <w:tcW w:w="990" w:type="dxa"/>
            <w:shd w:val="clear" w:color="auto" w:fill="FFFF00"/>
            <w:vAlign w:val="center"/>
          </w:tcPr>
          <w:p w:rsidR="00A02931" w:rsidRPr="004B5A85" w:rsidRDefault="00A02931" w:rsidP="000163A3">
            <w:pPr>
              <w:jc w:val="center"/>
              <w:rPr>
                <w:rFonts w:ascii="Book Antiqua" w:hAnsi="Book Antiqua"/>
                <w:sz w:val="20"/>
                <w:lang w:val="fr-FR"/>
              </w:rPr>
            </w:pPr>
          </w:p>
        </w:tc>
        <w:tc>
          <w:tcPr>
            <w:tcW w:w="12240" w:type="dxa"/>
            <w:gridSpan w:val="12"/>
            <w:shd w:val="clear" w:color="auto" w:fill="FFFF00"/>
            <w:vAlign w:val="center"/>
          </w:tcPr>
          <w:p w:rsidR="00A02931" w:rsidRPr="004B5A85" w:rsidRDefault="00A02931" w:rsidP="006F0223">
            <w:pPr>
              <w:jc w:val="center"/>
              <w:rPr>
                <w:rFonts w:ascii="Book Antiqua" w:hAnsi="Book Antiqua"/>
                <w:sz w:val="20"/>
                <w:lang w:val="fr-FR"/>
              </w:rPr>
            </w:pPr>
            <w:r w:rsidRPr="004B5A85">
              <w:rPr>
                <w:rFonts w:ascii="Book Antiqua" w:hAnsi="Book Antiqua"/>
                <w:b/>
                <w:sz w:val="20"/>
                <w:lang w:val="fr-FR"/>
              </w:rPr>
              <w:t xml:space="preserve">Sous composante </w:t>
            </w:r>
            <w:r w:rsidR="006F0223">
              <w:rPr>
                <w:rFonts w:ascii="Book Antiqua" w:hAnsi="Book Antiqua"/>
                <w:b/>
                <w:sz w:val="20"/>
                <w:lang w:val="fr-FR"/>
              </w:rPr>
              <w:t>1</w:t>
            </w:r>
            <w:r w:rsidRPr="004B5A85">
              <w:rPr>
                <w:rFonts w:ascii="Book Antiqua" w:hAnsi="Book Antiqua"/>
                <w:b/>
                <w:sz w:val="20"/>
                <w:lang w:val="fr-FR"/>
              </w:rPr>
              <w:t xml:space="preserve"> : </w:t>
            </w:r>
            <w:r w:rsidR="00DE249F">
              <w:rPr>
                <w:rFonts w:ascii="Book Antiqua" w:hAnsi="Book Antiqua"/>
                <w:b/>
                <w:sz w:val="20"/>
                <w:lang w:val="fr-FR"/>
              </w:rPr>
              <w:t>Réhabilitation</w:t>
            </w:r>
            <w:r w:rsidR="006F0223">
              <w:rPr>
                <w:rFonts w:ascii="Book Antiqua" w:hAnsi="Book Antiqua"/>
                <w:b/>
                <w:sz w:val="20"/>
                <w:lang w:val="fr-FR"/>
              </w:rPr>
              <w:t>/Construction des bureaux d’Etat civil</w:t>
            </w:r>
          </w:p>
        </w:tc>
      </w:tr>
      <w:tr w:rsidR="004936CA" w:rsidRPr="004B5A85" w:rsidDel="00D42A69" w:rsidTr="004936CA">
        <w:trPr>
          <w:gridAfter w:val="2"/>
          <w:wAfter w:w="30" w:type="dxa"/>
          <w:jc w:val="center"/>
        </w:trPr>
        <w:tc>
          <w:tcPr>
            <w:tcW w:w="990" w:type="dxa"/>
            <w:shd w:val="clear" w:color="auto" w:fill="auto"/>
            <w:vAlign w:val="center"/>
          </w:tcPr>
          <w:p w:rsidR="004936CA" w:rsidRPr="001D20A9" w:rsidDel="00D42A69" w:rsidRDefault="004936CA" w:rsidP="00CE6746">
            <w:pPr>
              <w:jc w:val="center"/>
              <w:rPr>
                <w:rFonts w:ascii="Book Antiqua" w:hAnsi="Book Antiqua"/>
                <w:sz w:val="20"/>
                <w:lang w:val="fr-FR"/>
              </w:rPr>
            </w:pPr>
            <w:r w:rsidRPr="00F90AF6">
              <w:rPr>
                <w:rFonts w:ascii="Book Antiqua" w:hAnsi="Book Antiqua"/>
                <w:sz w:val="20"/>
                <w:lang w:val="fr-FR"/>
              </w:rPr>
              <w:t>C/PAPC/C2/1</w:t>
            </w:r>
          </w:p>
        </w:tc>
        <w:tc>
          <w:tcPr>
            <w:tcW w:w="3707" w:type="dxa"/>
            <w:gridSpan w:val="2"/>
            <w:shd w:val="clear" w:color="auto" w:fill="auto"/>
            <w:vAlign w:val="center"/>
          </w:tcPr>
          <w:p w:rsidR="004936CA" w:rsidRPr="00F90AF6" w:rsidDel="00D42A69" w:rsidRDefault="004936CA" w:rsidP="00A65C8D">
            <w:pPr>
              <w:jc w:val="both"/>
              <w:rPr>
                <w:rFonts w:ascii="Book Antiqua" w:hAnsi="Book Antiqua"/>
                <w:sz w:val="20"/>
                <w:lang w:val="fr-FR"/>
              </w:rPr>
            </w:pPr>
            <w:r w:rsidRPr="00F90AF6">
              <w:rPr>
                <w:rFonts w:ascii="Book Antiqua" w:hAnsi="Book Antiqua"/>
                <w:sz w:val="20"/>
                <w:lang w:val="fr-FR"/>
              </w:rPr>
              <w:t>Recrutement d</w:t>
            </w:r>
            <w:r>
              <w:rPr>
                <w:rFonts w:ascii="Book Antiqua" w:hAnsi="Book Antiqua"/>
                <w:sz w:val="20"/>
                <w:lang w:val="fr-FR"/>
              </w:rPr>
              <w:t xml:space="preserve">e 6 encadreurs principaux </w:t>
            </w:r>
            <w:r w:rsidRPr="00F90AF6">
              <w:rPr>
                <w:rFonts w:ascii="Book Antiqua" w:hAnsi="Book Antiqua"/>
                <w:sz w:val="20"/>
                <w:lang w:val="fr-FR"/>
              </w:rPr>
              <w:t xml:space="preserve"> </w:t>
            </w:r>
            <w:r>
              <w:rPr>
                <w:rFonts w:ascii="Book Antiqua" w:hAnsi="Book Antiqua"/>
                <w:b/>
                <w:sz w:val="20"/>
                <w:lang w:val="fr-FR"/>
              </w:rPr>
              <w:t xml:space="preserve"> </w:t>
            </w:r>
            <w:r>
              <w:rPr>
                <w:rFonts w:ascii="Book Antiqua" w:hAnsi="Book Antiqua"/>
                <w:sz w:val="20"/>
                <w:lang w:val="fr-FR"/>
              </w:rPr>
              <w:t>pour les 4 Préfectures et 2 Sous-Préfectures qui ne seront pas achevées</w:t>
            </w:r>
          </w:p>
        </w:tc>
        <w:tc>
          <w:tcPr>
            <w:tcW w:w="1559" w:type="dxa"/>
            <w:shd w:val="clear" w:color="auto" w:fill="auto"/>
            <w:vAlign w:val="center"/>
          </w:tcPr>
          <w:p w:rsidR="004936CA" w:rsidRPr="00F90AF6" w:rsidDel="00D42A69" w:rsidRDefault="004936CA" w:rsidP="00A65C8D">
            <w:pPr>
              <w:rPr>
                <w:rFonts w:ascii="Book Antiqua" w:hAnsi="Book Antiqua"/>
                <w:sz w:val="20"/>
                <w:lang w:val="fr-FR"/>
              </w:rPr>
            </w:pPr>
            <w:r>
              <w:rPr>
                <w:rFonts w:ascii="Book Antiqua" w:hAnsi="Book Antiqua"/>
                <w:sz w:val="20"/>
                <w:lang w:val="fr-FR"/>
              </w:rPr>
              <w:t xml:space="preserve">ED </w:t>
            </w:r>
            <w:r w:rsidRPr="001D20A9">
              <w:rPr>
                <w:rFonts w:ascii="Book Antiqua" w:hAnsi="Book Antiqua"/>
                <w:sz w:val="20"/>
                <w:lang w:val="fr-FR"/>
              </w:rPr>
              <w:t xml:space="preserve"> AVEC </w:t>
            </w:r>
            <w:r>
              <w:rPr>
                <w:rFonts w:ascii="Book Antiqua" w:hAnsi="Book Antiqua"/>
                <w:sz w:val="20"/>
                <w:lang w:val="fr-FR"/>
              </w:rPr>
              <w:t xml:space="preserve"> 6 consultants  </w:t>
            </w:r>
          </w:p>
        </w:tc>
        <w:tc>
          <w:tcPr>
            <w:tcW w:w="1559" w:type="dxa"/>
            <w:gridSpan w:val="2"/>
            <w:shd w:val="clear" w:color="auto" w:fill="auto"/>
            <w:vAlign w:val="center"/>
          </w:tcPr>
          <w:p w:rsidR="004936CA" w:rsidRPr="008C6309" w:rsidDel="00D42A69" w:rsidRDefault="004936CA" w:rsidP="00DC72B4">
            <w:pPr>
              <w:rPr>
                <w:rFonts w:ascii="Book Antiqua" w:hAnsi="Book Antiqua"/>
                <w:sz w:val="20"/>
                <w:lang w:val="fr-FR"/>
              </w:rPr>
            </w:pPr>
            <w:r w:rsidRPr="008C6309">
              <w:rPr>
                <w:rFonts w:ascii="Book Antiqua" w:hAnsi="Book Antiqua"/>
                <w:sz w:val="20"/>
                <w:lang w:val="fr-FR"/>
              </w:rPr>
              <w:t xml:space="preserve">A </w:t>
            </w:r>
            <w:r>
              <w:rPr>
                <w:rFonts w:ascii="Book Antiqua" w:hAnsi="Book Antiqua"/>
                <w:sz w:val="20"/>
                <w:lang w:val="fr-FR"/>
              </w:rPr>
              <w:t>p</w:t>
            </w:r>
            <w:r w:rsidRPr="008C6309">
              <w:rPr>
                <w:rFonts w:ascii="Book Antiqua" w:hAnsi="Book Antiqua"/>
                <w:sz w:val="20"/>
                <w:lang w:val="fr-FR"/>
              </w:rPr>
              <w:t>riori</w:t>
            </w:r>
          </w:p>
        </w:tc>
        <w:tc>
          <w:tcPr>
            <w:tcW w:w="1360" w:type="dxa"/>
            <w:gridSpan w:val="2"/>
            <w:shd w:val="clear" w:color="auto" w:fill="auto"/>
          </w:tcPr>
          <w:p w:rsidR="004936CA" w:rsidRPr="008C6309" w:rsidRDefault="004936CA" w:rsidP="000163A3">
            <w:pPr>
              <w:jc w:val="center"/>
              <w:rPr>
                <w:rFonts w:ascii="Book Antiqua" w:hAnsi="Book Antiqua"/>
                <w:color w:val="FF0000"/>
                <w:sz w:val="20"/>
                <w:lang w:val="fr-FR"/>
              </w:rPr>
            </w:pPr>
          </w:p>
          <w:p w:rsidR="004936CA" w:rsidRPr="001D20A9" w:rsidRDefault="004936CA" w:rsidP="002C4C9D">
            <w:pPr>
              <w:rPr>
                <w:rFonts w:ascii="Book Antiqua" w:hAnsi="Book Antiqua"/>
                <w:color w:val="FF0000"/>
                <w:sz w:val="20"/>
                <w:lang w:val="fr-FR"/>
              </w:rPr>
            </w:pPr>
          </w:p>
          <w:p w:rsidR="004936CA" w:rsidRPr="00F90AF6" w:rsidDel="00D42A69" w:rsidRDefault="004936CA" w:rsidP="000163A3">
            <w:pPr>
              <w:jc w:val="center"/>
              <w:rPr>
                <w:rFonts w:ascii="Book Antiqua" w:hAnsi="Book Antiqua"/>
                <w:sz w:val="20"/>
                <w:lang w:val="fr-FR"/>
              </w:rPr>
            </w:pPr>
            <w:r>
              <w:rPr>
                <w:rFonts w:ascii="Book Antiqua" w:hAnsi="Book Antiqua"/>
                <w:sz w:val="20"/>
                <w:lang w:val="fr-FR"/>
              </w:rPr>
              <w:t xml:space="preserve">10 </w:t>
            </w:r>
            <w:r w:rsidRPr="001D20A9">
              <w:rPr>
                <w:rFonts w:ascii="Book Antiqua" w:hAnsi="Book Antiqua"/>
                <w:sz w:val="20"/>
                <w:lang w:val="fr-FR"/>
              </w:rPr>
              <w:t xml:space="preserve"> Décembre 2015</w:t>
            </w:r>
          </w:p>
        </w:tc>
        <w:tc>
          <w:tcPr>
            <w:tcW w:w="1447" w:type="dxa"/>
            <w:shd w:val="clear" w:color="auto" w:fill="auto"/>
          </w:tcPr>
          <w:p w:rsidR="004936CA" w:rsidRPr="008C6309" w:rsidRDefault="004936CA" w:rsidP="000163A3">
            <w:pPr>
              <w:jc w:val="center"/>
              <w:rPr>
                <w:rFonts w:ascii="Book Antiqua" w:hAnsi="Book Antiqua"/>
                <w:sz w:val="20"/>
                <w:lang w:val="fr-FR"/>
              </w:rPr>
            </w:pPr>
          </w:p>
          <w:p w:rsidR="004936CA" w:rsidRPr="008C6309" w:rsidRDefault="004936CA" w:rsidP="000163A3">
            <w:pPr>
              <w:jc w:val="center"/>
              <w:rPr>
                <w:rFonts w:ascii="Book Antiqua" w:hAnsi="Book Antiqua"/>
                <w:sz w:val="20"/>
                <w:lang w:val="fr-FR"/>
              </w:rPr>
            </w:pPr>
          </w:p>
          <w:p w:rsidR="004936CA" w:rsidRPr="00E87663" w:rsidDel="00D42A69" w:rsidRDefault="004936CA" w:rsidP="000163A3">
            <w:pPr>
              <w:jc w:val="center"/>
              <w:rPr>
                <w:rFonts w:ascii="Book Antiqua" w:hAnsi="Book Antiqua"/>
                <w:sz w:val="20"/>
                <w:lang w:val="fr-FR"/>
              </w:rPr>
            </w:pPr>
            <w:r w:rsidRPr="00E87663">
              <w:rPr>
                <w:rFonts w:ascii="Book Antiqua" w:hAnsi="Book Antiqua"/>
                <w:sz w:val="20"/>
                <w:lang w:val="fr-FR"/>
              </w:rPr>
              <w:t>NA</w:t>
            </w:r>
          </w:p>
        </w:tc>
        <w:tc>
          <w:tcPr>
            <w:tcW w:w="2578" w:type="dxa"/>
            <w:gridSpan w:val="2"/>
            <w:shd w:val="clear" w:color="auto" w:fill="auto"/>
            <w:vAlign w:val="center"/>
          </w:tcPr>
          <w:p w:rsidR="004936CA" w:rsidRPr="00F90AF6" w:rsidDel="00D42A69" w:rsidRDefault="004936CA" w:rsidP="009B3B0C">
            <w:pPr>
              <w:rPr>
                <w:rFonts w:ascii="Book Antiqua" w:hAnsi="Book Antiqua"/>
                <w:sz w:val="20"/>
                <w:lang w:val="fr-FR"/>
              </w:rPr>
            </w:pPr>
            <w:r w:rsidRPr="001D20A9">
              <w:rPr>
                <w:rFonts w:ascii="Book Antiqua" w:hAnsi="Book Antiqua"/>
                <w:sz w:val="20"/>
                <w:lang w:val="fr-FR"/>
              </w:rPr>
              <w:t xml:space="preserve">Il s’agit </w:t>
            </w:r>
            <w:r>
              <w:rPr>
                <w:rFonts w:ascii="Book Antiqua" w:hAnsi="Book Antiqua"/>
                <w:sz w:val="20"/>
                <w:lang w:val="fr-FR"/>
              </w:rPr>
              <w:t>de la reconduction</w:t>
            </w:r>
            <w:r w:rsidRPr="001D20A9">
              <w:rPr>
                <w:rFonts w:ascii="Book Antiqua" w:hAnsi="Book Antiqua"/>
                <w:sz w:val="20"/>
                <w:lang w:val="fr-FR"/>
              </w:rPr>
              <w:t xml:space="preserve"> de 3 mois au</w:t>
            </w:r>
            <w:r>
              <w:rPr>
                <w:rFonts w:ascii="Book Antiqua" w:hAnsi="Book Antiqua"/>
                <w:sz w:val="20"/>
                <w:lang w:val="fr-FR"/>
              </w:rPr>
              <w:t>x</w:t>
            </w:r>
            <w:r w:rsidRPr="001D20A9">
              <w:rPr>
                <w:rFonts w:ascii="Book Antiqua" w:hAnsi="Book Antiqua"/>
                <w:sz w:val="20"/>
                <w:lang w:val="fr-FR"/>
              </w:rPr>
              <w:t xml:space="preserve"> contrats de</w:t>
            </w:r>
            <w:r>
              <w:rPr>
                <w:rFonts w:ascii="Book Antiqua" w:hAnsi="Book Antiqua"/>
                <w:sz w:val="20"/>
                <w:lang w:val="fr-FR"/>
              </w:rPr>
              <w:t xml:space="preserve"> 6 encadreurs sur 10 après évaluation satisfaisante et classement par ordre de mérite</w:t>
            </w:r>
            <w:r w:rsidRPr="001D20A9">
              <w:rPr>
                <w:rFonts w:ascii="Book Antiqua" w:hAnsi="Book Antiqua"/>
                <w:sz w:val="20"/>
                <w:lang w:val="fr-FR"/>
              </w:rPr>
              <w:t xml:space="preserve"> </w:t>
            </w:r>
          </w:p>
        </w:tc>
      </w:tr>
      <w:tr w:rsidR="004936CA" w:rsidRPr="000A3A14" w:rsidDel="00D42A69" w:rsidTr="004936CA">
        <w:trPr>
          <w:gridAfter w:val="2"/>
          <w:wAfter w:w="30" w:type="dxa"/>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C/PAPC/C2/2</w:t>
            </w:r>
          </w:p>
        </w:tc>
        <w:tc>
          <w:tcPr>
            <w:tcW w:w="3707" w:type="dxa"/>
            <w:gridSpan w:val="2"/>
            <w:shd w:val="clear" w:color="auto" w:fill="auto"/>
            <w:vAlign w:val="center"/>
          </w:tcPr>
          <w:p w:rsidR="004936CA" w:rsidRPr="00D559B3" w:rsidRDefault="004936CA" w:rsidP="00E371AD">
            <w:pPr>
              <w:jc w:val="both"/>
              <w:rPr>
                <w:rFonts w:ascii="Book Antiqua" w:hAnsi="Book Antiqua"/>
                <w:sz w:val="20"/>
                <w:lang w:val="fr-FR"/>
              </w:rPr>
            </w:pPr>
            <w:r w:rsidRPr="00D559B3">
              <w:rPr>
                <w:rFonts w:ascii="Book Antiqua" w:hAnsi="Book Antiqua"/>
                <w:sz w:val="20"/>
                <w:lang w:val="fr-FR"/>
              </w:rPr>
              <w:t>Recrutement du consultant génie civil en appui au PAPC dans le cadre de la composante 2</w:t>
            </w:r>
          </w:p>
        </w:tc>
        <w:tc>
          <w:tcPr>
            <w:tcW w:w="1559" w:type="dxa"/>
            <w:shd w:val="clear" w:color="auto" w:fill="auto"/>
            <w:vAlign w:val="center"/>
          </w:tcPr>
          <w:p w:rsidR="004936CA" w:rsidRPr="00D559B3" w:rsidRDefault="004936CA" w:rsidP="00A65C8D">
            <w:pPr>
              <w:rPr>
                <w:rFonts w:ascii="Book Antiqua" w:hAnsi="Book Antiqua"/>
                <w:sz w:val="20"/>
              </w:rPr>
            </w:pPr>
            <w:r w:rsidRPr="00D559B3">
              <w:rPr>
                <w:rFonts w:ascii="Book Antiqua" w:hAnsi="Book Antiqua"/>
                <w:sz w:val="20"/>
              </w:rPr>
              <w:t>ED avec BALLY AGNIFIAULT HERMANN</w:t>
            </w:r>
          </w:p>
        </w:tc>
        <w:tc>
          <w:tcPr>
            <w:tcW w:w="1559" w:type="dxa"/>
            <w:gridSpan w:val="2"/>
            <w:shd w:val="clear" w:color="auto" w:fill="auto"/>
            <w:vAlign w:val="center"/>
          </w:tcPr>
          <w:p w:rsidR="004936CA" w:rsidRPr="00D559B3" w:rsidRDefault="004936CA" w:rsidP="00DC72B4">
            <w:pPr>
              <w:rPr>
                <w:rFonts w:ascii="Book Antiqua" w:hAnsi="Book Antiqua"/>
                <w:sz w:val="20"/>
              </w:rPr>
            </w:pPr>
            <w:r w:rsidRPr="00D559B3">
              <w:rPr>
                <w:rFonts w:ascii="Book Antiqua" w:hAnsi="Book Antiqua"/>
                <w:sz w:val="20"/>
              </w:rPr>
              <w:t>A priori</w:t>
            </w:r>
          </w:p>
        </w:tc>
        <w:tc>
          <w:tcPr>
            <w:tcW w:w="1360" w:type="dxa"/>
            <w:gridSpan w:val="2"/>
            <w:shd w:val="clear" w:color="auto" w:fill="auto"/>
          </w:tcPr>
          <w:p w:rsidR="004936CA" w:rsidRPr="00D559B3" w:rsidRDefault="004936CA" w:rsidP="000163A3">
            <w:pPr>
              <w:jc w:val="center"/>
              <w:rPr>
                <w:rFonts w:ascii="Book Antiqua" w:hAnsi="Book Antiqua"/>
                <w:color w:val="FF0000"/>
                <w:sz w:val="20"/>
              </w:rPr>
            </w:pPr>
          </w:p>
          <w:p w:rsidR="004936CA" w:rsidRPr="00D559B3" w:rsidRDefault="004936CA" w:rsidP="000163A3">
            <w:pPr>
              <w:jc w:val="center"/>
              <w:rPr>
                <w:rFonts w:ascii="Book Antiqua" w:hAnsi="Book Antiqua"/>
                <w:sz w:val="20"/>
              </w:rPr>
            </w:pPr>
            <w:r w:rsidRPr="00D559B3">
              <w:rPr>
                <w:rFonts w:ascii="Book Antiqua" w:hAnsi="Book Antiqua"/>
                <w:sz w:val="20"/>
              </w:rPr>
              <w:t>15 Octobre 2015</w:t>
            </w:r>
          </w:p>
        </w:tc>
        <w:tc>
          <w:tcPr>
            <w:tcW w:w="1447" w:type="dxa"/>
            <w:shd w:val="clear" w:color="auto" w:fill="auto"/>
          </w:tcPr>
          <w:p w:rsidR="004936CA" w:rsidRPr="00D559B3" w:rsidRDefault="004936CA" w:rsidP="000163A3">
            <w:pPr>
              <w:jc w:val="center"/>
              <w:rPr>
                <w:rFonts w:ascii="Book Antiqua" w:hAnsi="Book Antiqua"/>
                <w:sz w:val="20"/>
              </w:rPr>
            </w:pPr>
          </w:p>
          <w:p w:rsidR="004936CA" w:rsidRPr="00D559B3" w:rsidRDefault="004936CA" w:rsidP="000163A3">
            <w:pPr>
              <w:jc w:val="center"/>
              <w:rPr>
                <w:rFonts w:ascii="Book Antiqua" w:hAnsi="Book Antiqua"/>
                <w:sz w:val="20"/>
              </w:rPr>
            </w:pPr>
            <w:r w:rsidRPr="00D559B3">
              <w:rPr>
                <w:rFonts w:ascii="Book Antiqua" w:hAnsi="Book Antiqua"/>
                <w:sz w:val="20"/>
              </w:rPr>
              <w:t>NA</w:t>
            </w:r>
          </w:p>
        </w:tc>
        <w:tc>
          <w:tcPr>
            <w:tcW w:w="2578" w:type="dxa"/>
            <w:gridSpan w:val="2"/>
            <w:shd w:val="clear" w:color="auto" w:fill="auto"/>
            <w:vAlign w:val="center"/>
          </w:tcPr>
          <w:p w:rsidR="004936CA" w:rsidRPr="00D559B3" w:rsidRDefault="004936CA" w:rsidP="009B3B0C">
            <w:pPr>
              <w:rPr>
                <w:rFonts w:ascii="Book Antiqua" w:hAnsi="Book Antiqua"/>
                <w:sz w:val="20"/>
                <w:lang w:val="fr-FR"/>
              </w:rPr>
            </w:pPr>
            <w:r w:rsidRPr="00D559B3">
              <w:rPr>
                <w:rFonts w:ascii="Book Antiqua" w:hAnsi="Book Antiqua"/>
                <w:sz w:val="20"/>
                <w:lang w:val="fr-FR"/>
              </w:rPr>
              <w:t>Il s’agit de la reconduction au contrat du consultant  ingénieur Génie Civil recruté suite à un AMI</w:t>
            </w:r>
          </w:p>
        </w:tc>
      </w:tr>
      <w:tr w:rsidR="004936CA" w:rsidRPr="004B5A85" w:rsidDel="00D42A69" w:rsidTr="004936CA">
        <w:trPr>
          <w:gridAfter w:val="2"/>
          <w:wAfter w:w="30" w:type="dxa"/>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C/PAPC/C2/3</w:t>
            </w:r>
          </w:p>
        </w:tc>
        <w:tc>
          <w:tcPr>
            <w:tcW w:w="3707" w:type="dxa"/>
            <w:gridSpan w:val="2"/>
            <w:shd w:val="clear" w:color="auto" w:fill="auto"/>
            <w:vAlign w:val="center"/>
          </w:tcPr>
          <w:p w:rsidR="004936CA" w:rsidRPr="00D559B3" w:rsidRDefault="004936CA" w:rsidP="00E371AD">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 xml:space="preserve">PEHE </w:t>
            </w:r>
            <w:r w:rsidRPr="00D559B3">
              <w:rPr>
                <w:rFonts w:ascii="Book Antiqua" w:hAnsi="Book Antiqua"/>
                <w:sz w:val="20"/>
                <w:lang w:val="fr-FR"/>
              </w:rPr>
              <w:t>en remplacement du consultant démissionnaire</w:t>
            </w:r>
          </w:p>
        </w:tc>
        <w:tc>
          <w:tcPr>
            <w:tcW w:w="1559" w:type="dxa"/>
            <w:shd w:val="clear" w:color="auto" w:fill="auto"/>
            <w:vAlign w:val="center"/>
          </w:tcPr>
          <w:p w:rsidR="004936CA" w:rsidRPr="00D559B3" w:rsidRDefault="004936CA" w:rsidP="00A65C8D">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color w:val="FF0000"/>
                <w:sz w:val="20"/>
                <w:lang w:val="fr-FR"/>
              </w:rPr>
            </w:pPr>
          </w:p>
          <w:p w:rsidR="004936CA" w:rsidRPr="00D559B3" w:rsidRDefault="004936CA" w:rsidP="000163A3">
            <w:pPr>
              <w:jc w:val="center"/>
              <w:rPr>
                <w:rFonts w:ascii="Book Antiqua" w:hAnsi="Book Antiqua"/>
                <w:color w:val="FF0000"/>
                <w:sz w:val="20"/>
                <w:lang w:val="fr-FR"/>
              </w:rPr>
            </w:pPr>
          </w:p>
          <w:p w:rsidR="004936CA" w:rsidRPr="00D559B3" w:rsidRDefault="004936CA" w:rsidP="000163A3">
            <w:pPr>
              <w:jc w:val="center"/>
              <w:rPr>
                <w:rFonts w:ascii="Book Antiqua" w:hAnsi="Book Antiqua"/>
                <w:color w:val="FF0000"/>
                <w:sz w:val="20"/>
                <w:lang w:val="fr-FR"/>
              </w:rPr>
            </w:pPr>
          </w:p>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578" w:type="dxa"/>
            <w:gridSpan w:val="2"/>
            <w:shd w:val="clear" w:color="auto" w:fill="auto"/>
            <w:vAlign w:val="center"/>
          </w:tcPr>
          <w:p w:rsidR="004936CA" w:rsidRPr="00D559B3" w:rsidRDefault="004936CA" w:rsidP="00450F28">
            <w:pPr>
              <w:rPr>
                <w:rFonts w:ascii="Book Antiqua" w:hAnsi="Book Antiqua"/>
                <w:sz w:val="20"/>
                <w:lang w:val="fr-FR"/>
              </w:rPr>
            </w:pPr>
            <w:r w:rsidRPr="00D559B3">
              <w:rPr>
                <w:rFonts w:ascii="Book Antiqua" w:hAnsi="Book Antiqua"/>
                <w:sz w:val="20"/>
                <w:lang w:val="fr-FR"/>
              </w:rPr>
              <w:t xml:space="preserve">La liste des consultants résultante de l’AMI ayant été épuisée, le recrutement se fait dans le lot de consultants RE après leur évaluation </w:t>
            </w:r>
          </w:p>
        </w:tc>
      </w:tr>
      <w:tr w:rsidR="004936CA" w:rsidRPr="004B5A85" w:rsidDel="00D42A69" w:rsidTr="004936CA">
        <w:trPr>
          <w:gridAfter w:val="2"/>
          <w:wAfter w:w="30" w:type="dxa"/>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C/PAPC/C2/4</w:t>
            </w:r>
          </w:p>
        </w:tc>
        <w:tc>
          <w:tcPr>
            <w:tcW w:w="3707" w:type="dxa"/>
            <w:gridSpan w:val="2"/>
            <w:shd w:val="clear" w:color="auto" w:fill="auto"/>
            <w:vAlign w:val="center"/>
          </w:tcPr>
          <w:p w:rsidR="004936CA" w:rsidRPr="00D559B3" w:rsidRDefault="004936CA" w:rsidP="00A65C8D">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TAI</w:t>
            </w:r>
            <w:r w:rsidRPr="00D559B3">
              <w:rPr>
                <w:rFonts w:ascii="Book Antiqua" w:hAnsi="Book Antiqua"/>
                <w:sz w:val="20"/>
                <w:lang w:val="fr-FR"/>
              </w:rPr>
              <w:t xml:space="preserve"> en remplacement du consultant démissionnaire</w:t>
            </w:r>
          </w:p>
        </w:tc>
        <w:tc>
          <w:tcPr>
            <w:tcW w:w="1559" w:type="dxa"/>
            <w:shd w:val="clear" w:color="auto" w:fill="auto"/>
            <w:vAlign w:val="center"/>
          </w:tcPr>
          <w:p w:rsidR="004936CA" w:rsidRPr="00D559B3" w:rsidRDefault="004936CA" w:rsidP="00461DB4">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578" w:type="dxa"/>
            <w:gridSpan w:val="2"/>
            <w:shd w:val="clear" w:color="auto" w:fill="auto"/>
            <w:vAlign w:val="center"/>
          </w:tcPr>
          <w:p w:rsidR="004936CA" w:rsidRPr="00D559B3" w:rsidRDefault="004936CA" w:rsidP="00F95911">
            <w:pPr>
              <w:rPr>
                <w:rFonts w:ascii="Book Antiqua" w:hAnsi="Book Antiqua"/>
                <w:sz w:val="20"/>
                <w:lang w:val="fr-FR"/>
              </w:rPr>
            </w:pPr>
            <w:r w:rsidRPr="00D559B3">
              <w:rPr>
                <w:rFonts w:ascii="Book Antiqua" w:hAnsi="Book Antiqua"/>
                <w:sz w:val="20"/>
                <w:lang w:val="fr-FR"/>
              </w:rPr>
              <w:t>La liste des consultants résultante de l’AMI ayant été épuisée, le recrutement se fait dans le lot de consultants RE après leur évaluation</w:t>
            </w:r>
          </w:p>
        </w:tc>
      </w:tr>
      <w:tr w:rsidR="004936CA" w:rsidRPr="004B5A85" w:rsidDel="00D42A69" w:rsidTr="004936CA">
        <w:trPr>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lastRenderedPageBreak/>
              <w:t>C/PAPC/C2/5</w:t>
            </w:r>
          </w:p>
        </w:tc>
        <w:tc>
          <w:tcPr>
            <w:tcW w:w="3707" w:type="dxa"/>
            <w:gridSpan w:val="2"/>
            <w:shd w:val="clear" w:color="auto" w:fill="auto"/>
            <w:vAlign w:val="center"/>
          </w:tcPr>
          <w:p w:rsidR="004936CA" w:rsidRPr="00D559B3" w:rsidRDefault="004936CA" w:rsidP="00A65C8D">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BANNEU</w:t>
            </w:r>
            <w:r w:rsidRPr="00D559B3">
              <w:rPr>
                <w:rFonts w:ascii="Book Antiqua" w:hAnsi="Book Antiqua"/>
                <w:sz w:val="20"/>
                <w:lang w:val="fr-FR"/>
              </w:rPr>
              <w:t xml:space="preserve"> en remplacement du consultant démissionnaire</w:t>
            </w:r>
            <w:r w:rsidRPr="00D559B3" w:rsidDel="00E371AD">
              <w:rPr>
                <w:rFonts w:ascii="Book Antiqua" w:hAnsi="Book Antiqua"/>
                <w:sz w:val="20"/>
                <w:lang w:val="fr-FR"/>
              </w:rPr>
              <w:t xml:space="preserve"> </w:t>
            </w:r>
          </w:p>
        </w:tc>
        <w:tc>
          <w:tcPr>
            <w:tcW w:w="1559" w:type="dxa"/>
            <w:shd w:val="clear" w:color="auto" w:fill="auto"/>
            <w:vAlign w:val="center"/>
          </w:tcPr>
          <w:p w:rsidR="004936CA" w:rsidRPr="00D559B3" w:rsidRDefault="004936CA" w:rsidP="00461DB4">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608" w:type="dxa"/>
            <w:gridSpan w:val="4"/>
            <w:shd w:val="clear" w:color="auto" w:fill="auto"/>
            <w:vAlign w:val="center"/>
          </w:tcPr>
          <w:p w:rsidR="004936CA" w:rsidRPr="00D559B3" w:rsidRDefault="004936CA" w:rsidP="00F95911">
            <w:pPr>
              <w:rPr>
                <w:rFonts w:ascii="Book Antiqua" w:hAnsi="Book Antiqua"/>
                <w:sz w:val="20"/>
                <w:lang w:val="fr-FR"/>
              </w:rPr>
            </w:pPr>
            <w:r w:rsidRPr="00D559B3">
              <w:rPr>
                <w:rFonts w:ascii="Book Antiqua" w:hAnsi="Book Antiqua"/>
                <w:sz w:val="20"/>
                <w:lang w:val="fr-FR"/>
              </w:rPr>
              <w:t xml:space="preserve">La liste des consultants résultante de l’AMI ayant été épuisée, le recrutement se fait dans le lot de consultants RE après leur évaluation E </w:t>
            </w:r>
          </w:p>
        </w:tc>
      </w:tr>
      <w:tr w:rsidR="004936CA" w:rsidRPr="004B5A85" w:rsidDel="00D42A69" w:rsidTr="004936CA">
        <w:trPr>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C/PAPC/C2/6</w:t>
            </w:r>
          </w:p>
        </w:tc>
        <w:tc>
          <w:tcPr>
            <w:tcW w:w="3707" w:type="dxa"/>
            <w:gridSpan w:val="2"/>
            <w:shd w:val="clear" w:color="auto" w:fill="auto"/>
            <w:vAlign w:val="center"/>
          </w:tcPr>
          <w:p w:rsidR="004936CA" w:rsidRPr="00D559B3" w:rsidRDefault="004936CA" w:rsidP="00F90AF6">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DJEBONOUA</w:t>
            </w:r>
            <w:r w:rsidRPr="00D559B3">
              <w:rPr>
                <w:rFonts w:ascii="Book Antiqua" w:hAnsi="Book Antiqua"/>
                <w:sz w:val="20"/>
                <w:lang w:val="fr-FR"/>
              </w:rPr>
              <w:t xml:space="preserve"> en remplacement du consultant démissionnaire</w:t>
            </w:r>
          </w:p>
        </w:tc>
        <w:tc>
          <w:tcPr>
            <w:tcW w:w="1559" w:type="dxa"/>
            <w:shd w:val="clear" w:color="auto" w:fill="auto"/>
            <w:vAlign w:val="center"/>
          </w:tcPr>
          <w:p w:rsidR="004936CA" w:rsidRPr="00D559B3" w:rsidRDefault="004936CA" w:rsidP="00461DB4">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608" w:type="dxa"/>
            <w:gridSpan w:val="4"/>
            <w:shd w:val="clear" w:color="auto" w:fill="auto"/>
            <w:vAlign w:val="center"/>
          </w:tcPr>
          <w:p w:rsidR="004936CA" w:rsidRPr="00D559B3" w:rsidRDefault="004936CA" w:rsidP="00F90AF6">
            <w:pPr>
              <w:rPr>
                <w:rFonts w:ascii="Book Antiqua" w:hAnsi="Book Antiqua"/>
                <w:sz w:val="20"/>
                <w:lang w:val="fr-FR"/>
              </w:rPr>
            </w:pPr>
            <w:r w:rsidRPr="00D559B3">
              <w:rPr>
                <w:rFonts w:ascii="Book Antiqua" w:hAnsi="Book Antiqua"/>
                <w:sz w:val="20"/>
                <w:lang w:val="fr-FR"/>
              </w:rPr>
              <w:t>La liste des consultants résultante de l’AMI ayant été épuisée, le recrutement se fait dans le lot de consultants RE après leur évaluation</w:t>
            </w:r>
          </w:p>
        </w:tc>
      </w:tr>
      <w:tr w:rsidR="004936CA" w:rsidRPr="004B5A85" w:rsidDel="00D42A69" w:rsidTr="004936CA">
        <w:trPr>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C/PAPC/C2/7</w:t>
            </w:r>
          </w:p>
        </w:tc>
        <w:tc>
          <w:tcPr>
            <w:tcW w:w="3707" w:type="dxa"/>
            <w:gridSpan w:val="2"/>
            <w:shd w:val="clear" w:color="auto" w:fill="auto"/>
            <w:vAlign w:val="center"/>
          </w:tcPr>
          <w:p w:rsidR="004936CA" w:rsidRPr="00D559B3" w:rsidRDefault="004936CA" w:rsidP="00E371AD">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KPOUEBO</w:t>
            </w:r>
            <w:r w:rsidRPr="00D559B3">
              <w:rPr>
                <w:rFonts w:ascii="Book Antiqua" w:hAnsi="Book Antiqua"/>
                <w:sz w:val="20"/>
                <w:lang w:val="fr-FR"/>
              </w:rPr>
              <w:t xml:space="preserve"> en remplacement du consultant démissionnaire</w:t>
            </w:r>
          </w:p>
        </w:tc>
        <w:tc>
          <w:tcPr>
            <w:tcW w:w="1559" w:type="dxa"/>
            <w:shd w:val="clear" w:color="auto" w:fill="auto"/>
            <w:vAlign w:val="center"/>
          </w:tcPr>
          <w:p w:rsidR="004936CA" w:rsidRPr="00D559B3" w:rsidRDefault="004936CA" w:rsidP="00F90AF6">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608" w:type="dxa"/>
            <w:gridSpan w:val="4"/>
            <w:shd w:val="clear" w:color="auto" w:fill="auto"/>
            <w:vAlign w:val="center"/>
          </w:tcPr>
          <w:p w:rsidR="004936CA" w:rsidRPr="00D559B3" w:rsidRDefault="004936CA" w:rsidP="00F90AF6">
            <w:pPr>
              <w:rPr>
                <w:rFonts w:ascii="Book Antiqua" w:hAnsi="Book Antiqua"/>
                <w:sz w:val="20"/>
                <w:lang w:val="fr-FR"/>
              </w:rPr>
            </w:pPr>
            <w:r w:rsidRPr="00D559B3">
              <w:rPr>
                <w:rFonts w:ascii="Book Antiqua" w:hAnsi="Book Antiqua"/>
                <w:sz w:val="20"/>
                <w:lang w:val="fr-FR"/>
              </w:rPr>
              <w:t>La liste des consultants résultante de l’AMI ayant été épuisée, le recrutement se fait dans le lot de consultants RE après leur évaluation</w:t>
            </w:r>
          </w:p>
        </w:tc>
      </w:tr>
      <w:tr w:rsidR="004936CA" w:rsidRPr="004B5A85" w:rsidDel="00D42A69" w:rsidTr="004936CA">
        <w:trPr>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C/PAPC/C2/8</w:t>
            </w:r>
          </w:p>
        </w:tc>
        <w:tc>
          <w:tcPr>
            <w:tcW w:w="3707" w:type="dxa"/>
            <w:gridSpan w:val="2"/>
            <w:shd w:val="clear" w:color="auto" w:fill="auto"/>
            <w:vAlign w:val="center"/>
          </w:tcPr>
          <w:p w:rsidR="004936CA" w:rsidRPr="00D559B3" w:rsidRDefault="004936CA" w:rsidP="00E371AD">
            <w:pPr>
              <w:jc w:val="both"/>
              <w:rPr>
                <w:rFonts w:ascii="Book Antiqua" w:hAnsi="Book Antiqua"/>
                <w:sz w:val="20"/>
                <w:lang w:val="fr-FR"/>
              </w:rPr>
            </w:pPr>
            <w:r w:rsidRPr="00D559B3">
              <w:rPr>
                <w:rFonts w:ascii="Book Antiqua" w:hAnsi="Book Antiqua"/>
                <w:sz w:val="20"/>
                <w:lang w:val="fr-FR"/>
              </w:rPr>
              <w:t xml:space="preserve">Recrutement d’un consultant MGSP chargé de la formation des bénéficiaires  en montage de projets sur le site de </w:t>
            </w:r>
            <w:r w:rsidRPr="00D559B3">
              <w:rPr>
                <w:rFonts w:ascii="Book Antiqua" w:hAnsi="Book Antiqua"/>
                <w:b/>
                <w:sz w:val="20"/>
                <w:lang w:val="fr-FR"/>
              </w:rPr>
              <w:t>BOUNA</w:t>
            </w:r>
            <w:r w:rsidRPr="00D559B3">
              <w:rPr>
                <w:rFonts w:ascii="Book Antiqua" w:hAnsi="Book Antiqua"/>
                <w:sz w:val="20"/>
                <w:lang w:val="fr-FR"/>
              </w:rPr>
              <w:t xml:space="preserve"> en remplacement du consultant démissionnaire</w:t>
            </w:r>
          </w:p>
        </w:tc>
        <w:tc>
          <w:tcPr>
            <w:tcW w:w="1559" w:type="dxa"/>
            <w:shd w:val="clear" w:color="auto" w:fill="auto"/>
            <w:vAlign w:val="center"/>
          </w:tcPr>
          <w:p w:rsidR="004936CA" w:rsidRPr="00D559B3" w:rsidRDefault="004936CA" w:rsidP="00F90AF6">
            <w:pPr>
              <w:rPr>
                <w:rFonts w:ascii="Book Antiqua" w:hAnsi="Book Antiqua"/>
                <w:sz w:val="20"/>
                <w:lang w:val="fr-FR"/>
              </w:rPr>
            </w:pPr>
            <w:r w:rsidRPr="00D559B3">
              <w:rPr>
                <w:rFonts w:ascii="Book Antiqua" w:hAnsi="Book Antiqua"/>
                <w:sz w:val="20"/>
                <w:lang w:val="fr-FR"/>
              </w:rPr>
              <w:t>CI (comparaison de 3 CV)</w:t>
            </w:r>
          </w:p>
        </w:tc>
        <w:tc>
          <w:tcPr>
            <w:tcW w:w="1559" w:type="dxa"/>
            <w:gridSpan w:val="2"/>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postériori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15 Octobre 2015</w:t>
            </w:r>
          </w:p>
        </w:tc>
        <w:tc>
          <w:tcPr>
            <w:tcW w:w="1447" w:type="dxa"/>
            <w:shd w:val="clear" w:color="auto" w:fill="auto"/>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20 Octobre 2015</w:t>
            </w:r>
          </w:p>
        </w:tc>
        <w:tc>
          <w:tcPr>
            <w:tcW w:w="2608" w:type="dxa"/>
            <w:gridSpan w:val="4"/>
            <w:shd w:val="clear" w:color="auto" w:fill="auto"/>
            <w:vAlign w:val="center"/>
          </w:tcPr>
          <w:p w:rsidR="004936CA" w:rsidRPr="00D559B3" w:rsidRDefault="004936CA" w:rsidP="00F90AF6">
            <w:pPr>
              <w:rPr>
                <w:rFonts w:ascii="Book Antiqua" w:hAnsi="Book Antiqua"/>
                <w:sz w:val="20"/>
                <w:lang w:val="fr-FR"/>
              </w:rPr>
            </w:pPr>
            <w:r w:rsidRPr="00D559B3">
              <w:rPr>
                <w:rFonts w:ascii="Book Antiqua" w:hAnsi="Book Antiqua"/>
                <w:sz w:val="20"/>
                <w:lang w:val="fr-FR"/>
              </w:rPr>
              <w:t>La liste des consultants résultante de l’AMI ayant été épuisée, le recrutement se fait dans le lot de consultants RE après leur évaluation</w:t>
            </w:r>
          </w:p>
        </w:tc>
      </w:tr>
      <w:tr w:rsidR="00450F28" w:rsidRPr="004B5A85" w:rsidDel="00D42A69" w:rsidTr="004936CA">
        <w:trPr>
          <w:jc w:val="center"/>
        </w:trPr>
        <w:tc>
          <w:tcPr>
            <w:tcW w:w="13230" w:type="dxa"/>
            <w:gridSpan w:val="13"/>
            <w:shd w:val="clear" w:color="auto" w:fill="FFFF00"/>
            <w:vAlign w:val="center"/>
          </w:tcPr>
          <w:p w:rsidR="00450F28" w:rsidRPr="00D559B3" w:rsidDel="00D42A69" w:rsidRDefault="00450F28" w:rsidP="006F266E">
            <w:pPr>
              <w:jc w:val="center"/>
              <w:rPr>
                <w:rFonts w:ascii="Book Antiqua" w:hAnsi="Book Antiqua"/>
                <w:sz w:val="20"/>
                <w:lang w:val="fr-FR"/>
              </w:rPr>
            </w:pPr>
            <w:r w:rsidRPr="00D559B3">
              <w:rPr>
                <w:rFonts w:ascii="Book Antiqua" w:hAnsi="Book Antiqua"/>
                <w:b/>
                <w:sz w:val="20"/>
                <w:lang w:val="fr-FR"/>
              </w:rPr>
              <w:t>Sous composante 3 : Appui institutionnel et renforcement des capacités des acteurs</w:t>
            </w:r>
          </w:p>
        </w:tc>
      </w:tr>
      <w:tr w:rsidR="004936CA" w:rsidRPr="004B5A85" w:rsidTr="004936CA">
        <w:trPr>
          <w:jc w:val="center"/>
        </w:trPr>
        <w:tc>
          <w:tcPr>
            <w:tcW w:w="990" w:type="dxa"/>
            <w:shd w:val="clear" w:color="auto" w:fill="auto"/>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C/PAPC/C2/9</w:t>
            </w:r>
          </w:p>
        </w:tc>
        <w:tc>
          <w:tcPr>
            <w:tcW w:w="3707" w:type="dxa"/>
            <w:gridSpan w:val="2"/>
            <w:shd w:val="clear" w:color="auto" w:fill="auto"/>
            <w:vAlign w:val="center"/>
          </w:tcPr>
          <w:p w:rsidR="004936CA" w:rsidRPr="00D559B3" w:rsidRDefault="004936CA" w:rsidP="00642505">
            <w:pPr>
              <w:jc w:val="both"/>
              <w:rPr>
                <w:rFonts w:ascii="Book Antiqua" w:hAnsi="Book Antiqua"/>
                <w:sz w:val="20"/>
                <w:lang w:val="fr-FR"/>
              </w:rPr>
            </w:pPr>
            <w:r w:rsidRPr="00D559B3">
              <w:rPr>
                <w:rFonts w:ascii="Book Antiqua" w:hAnsi="Book Antiqua"/>
                <w:sz w:val="20"/>
                <w:lang w:val="fr-FR"/>
              </w:rPr>
              <w:t>Recrutement d’un consultant individuel chargé de l’élaboration d’un manuel des officiers et agents de l’état civil  (manuel de l’agent de l’Etat civil)</w:t>
            </w:r>
          </w:p>
        </w:tc>
        <w:tc>
          <w:tcPr>
            <w:tcW w:w="1559" w:type="dxa"/>
            <w:shd w:val="clear" w:color="auto" w:fill="auto"/>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ED Avec le Centre Ivoirien de Recherche Juridique (CIREJ)</w:t>
            </w:r>
          </w:p>
          <w:p w:rsidR="004936CA" w:rsidRPr="00D559B3" w:rsidRDefault="004936CA" w:rsidP="00DC72B4">
            <w:pPr>
              <w:rPr>
                <w:rFonts w:ascii="Book Antiqua" w:hAnsi="Book Antiqua"/>
                <w:sz w:val="20"/>
                <w:lang w:val="fr-FR"/>
              </w:rPr>
            </w:pPr>
          </w:p>
        </w:tc>
        <w:tc>
          <w:tcPr>
            <w:tcW w:w="1559" w:type="dxa"/>
            <w:gridSpan w:val="2"/>
            <w:shd w:val="clear" w:color="auto" w:fill="auto"/>
            <w:vAlign w:val="center"/>
          </w:tcPr>
          <w:p w:rsidR="004936CA" w:rsidRPr="00D559B3" w:rsidRDefault="004936CA" w:rsidP="00F4260B">
            <w:pPr>
              <w:rPr>
                <w:rFonts w:ascii="Book Antiqua" w:hAnsi="Book Antiqua"/>
                <w:sz w:val="20"/>
                <w:lang w:val="fr-FR"/>
              </w:rPr>
            </w:pPr>
            <w:r w:rsidRPr="00D559B3">
              <w:rPr>
                <w:rFonts w:ascii="Book Antiqua" w:hAnsi="Book Antiqua"/>
                <w:sz w:val="20"/>
                <w:lang w:val="fr-FR"/>
              </w:rPr>
              <w:t>A Priori</w:t>
            </w:r>
          </w:p>
        </w:tc>
        <w:tc>
          <w:tcPr>
            <w:tcW w:w="1360" w:type="dxa"/>
            <w:gridSpan w:val="2"/>
            <w:shd w:val="clear" w:color="auto" w:fill="auto"/>
          </w:tcPr>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23 Octobre 2015</w:t>
            </w:r>
          </w:p>
        </w:tc>
        <w:tc>
          <w:tcPr>
            <w:tcW w:w="1447" w:type="dxa"/>
            <w:shd w:val="clear" w:color="auto" w:fill="auto"/>
          </w:tcPr>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NA</w:t>
            </w:r>
          </w:p>
        </w:tc>
        <w:tc>
          <w:tcPr>
            <w:tcW w:w="2608" w:type="dxa"/>
            <w:gridSpan w:val="4"/>
            <w:shd w:val="clear" w:color="auto" w:fill="auto"/>
            <w:vAlign w:val="center"/>
          </w:tcPr>
          <w:p w:rsidR="004936CA" w:rsidRPr="00D559B3" w:rsidRDefault="004936CA" w:rsidP="009006D3">
            <w:pPr>
              <w:rPr>
                <w:rFonts w:ascii="Book Antiqua" w:hAnsi="Book Antiqua"/>
                <w:sz w:val="20"/>
                <w:lang w:val="fr-FR"/>
              </w:rPr>
            </w:pPr>
            <w:r w:rsidRPr="00D559B3">
              <w:rPr>
                <w:rFonts w:ascii="Book Antiqua" w:hAnsi="Book Antiqua"/>
                <w:sz w:val="20"/>
                <w:lang w:val="fr-FR"/>
              </w:rPr>
              <w:t xml:space="preserve">L’avis de la Banque sera requis pour l’entente directe avec le CIREJ  qui est une structure de l’Etat </w:t>
            </w:r>
          </w:p>
        </w:tc>
      </w:tr>
      <w:tr w:rsidR="004936CA" w:rsidRPr="004B5A85" w:rsidTr="004936CA">
        <w:trPr>
          <w:jc w:val="center"/>
        </w:trPr>
        <w:tc>
          <w:tcPr>
            <w:tcW w:w="990" w:type="dxa"/>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t>C/PAPC/C2/ 10</w:t>
            </w:r>
          </w:p>
        </w:tc>
        <w:tc>
          <w:tcPr>
            <w:tcW w:w="3707" w:type="dxa"/>
            <w:gridSpan w:val="2"/>
            <w:vAlign w:val="center"/>
          </w:tcPr>
          <w:p w:rsidR="004936CA" w:rsidRPr="00D559B3" w:rsidRDefault="004936CA" w:rsidP="00642505">
            <w:pPr>
              <w:jc w:val="both"/>
              <w:rPr>
                <w:rFonts w:ascii="Book Antiqua" w:hAnsi="Book Antiqua"/>
                <w:sz w:val="20"/>
                <w:lang w:val="fr-FR"/>
              </w:rPr>
            </w:pPr>
            <w:r w:rsidRPr="00D559B3">
              <w:rPr>
                <w:rFonts w:ascii="Book Antiqua" w:hAnsi="Book Antiqua"/>
                <w:sz w:val="20"/>
                <w:lang w:val="fr-FR"/>
              </w:rPr>
              <w:t>Recrutement d’un consultant individuel illustrateur chargé de l’amélioration des supports existants de sensibilisation  sur les déclarations des faits d’état civil</w:t>
            </w:r>
          </w:p>
        </w:tc>
        <w:tc>
          <w:tcPr>
            <w:tcW w:w="1559" w:type="dxa"/>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ED avec NANDO)</w:t>
            </w:r>
          </w:p>
        </w:tc>
        <w:tc>
          <w:tcPr>
            <w:tcW w:w="1559" w:type="dxa"/>
            <w:gridSpan w:val="2"/>
            <w:vAlign w:val="center"/>
          </w:tcPr>
          <w:p w:rsidR="004936CA" w:rsidRPr="00D559B3" w:rsidRDefault="004936CA" w:rsidP="008B5024">
            <w:pPr>
              <w:rPr>
                <w:rFonts w:ascii="Book Antiqua" w:hAnsi="Book Antiqua"/>
                <w:sz w:val="20"/>
                <w:lang w:val="fr-FR"/>
              </w:rPr>
            </w:pPr>
            <w:r w:rsidRPr="00D559B3">
              <w:rPr>
                <w:rFonts w:ascii="Book Antiqua" w:hAnsi="Book Antiqua"/>
                <w:sz w:val="20"/>
                <w:lang w:val="fr-FR"/>
              </w:rPr>
              <w:t>A Priori</w:t>
            </w:r>
          </w:p>
        </w:tc>
        <w:tc>
          <w:tcPr>
            <w:tcW w:w="1360" w:type="dxa"/>
            <w:gridSpan w:val="2"/>
          </w:tcPr>
          <w:p w:rsidR="004936CA" w:rsidRPr="00D559B3" w:rsidRDefault="004936CA" w:rsidP="000163A3">
            <w:pPr>
              <w:jc w:val="center"/>
              <w:rPr>
                <w:rFonts w:ascii="Book Antiqua" w:hAnsi="Book Antiqua"/>
                <w:color w:val="FF0000"/>
                <w:sz w:val="20"/>
                <w:lang w:val="fr-FR"/>
              </w:rPr>
            </w:pPr>
          </w:p>
          <w:p w:rsidR="004936CA" w:rsidRPr="00D559B3" w:rsidRDefault="004936CA" w:rsidP="000163A3">
            <w:pPr>
              <w:jc w:val="center"/>
              <w:rPr>
                <w:rFonts w:ascii="Book Antiqua" w:hAnsi="Book Antiqua"/>
                <w:color w:val="FF0000"/>
                <w:sz w:val="20"/>
                <w:lang w:val="fr-FR"/>
              </w:rPr>
            </w:pPr>
          </w:p>
          <w:p w:rsidR="004936CA" w:rsidRPr="00D559B3" w:rsidRDefault="004936CA" w:rsidP="000163A3">
            <w:pPr>
              <w:jc w:val="center"/>
              <w:rPr>
                <w:rFonts w:ascii="Book Antiqua" w:hAnsi="Book Antiqua"/>
                <w:color w:val="FF0000"/>
                <w:sz w:val="20"/>
                <w:lang w:val="fr-FR"/>
              </w:rPr>
            </w:pPr>
          </w:p>
          <w:p w:rsidR="004936CA" w:rsidRPr="00D559B3" w:rsidRDefault="004936CA" w:rsidP="00CA3726">
            <w:pPr>
              <w:jc w:val="center"/>
              <w:rPr>
                <w:rFonts w:ascii="Book Antiqua" w:hAnsi="Book Antiqua"/>
                <w:sz w:val="20"/>
                <w:lang w:val="fr-FR"/>
              </w:rPr>
            </w:pPr>
            <w:r w:rsidRPr="00D559B3">
              <w:rPr>
                <w:rFonts w:ascii="Book Antiqua" w:hAnsi="Book Antiqua"/>
                <w:sz w:val="20"/>
                <w:lang w:val="fr-FR"/>
              </w:rPr>
              <w:t>19 Octobre  2015</w:t>
            </w:r>
          </w:p>
        </w:tc>
        <w:tc>
          <w:tcPr>
            <w:tcW w:w="1447" w:type="dxa"/>
          </w:tcPr>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0163A3">
            <w:pPr>
              <w:jc w:val="center"/>
              <w:rPr>
                <w:rFonts w:ascii="Book Antiqua" w:hAnsi="Book Antiqua"/>
                <w:sz w:val="20"/>
                <w:lang w:val="fr-FR"/>
              </w:rPr>
            </w:pPr>
          </w:p>
          <w:p w:rsidR="004936CA" w:rsidRPr="00D559B3" w:rsidRDefault="004936CA" w:rsidP="004118A3">
            <w:pPr>
              <w:jc w:val="center"/>
              <w:rPr>
                <w:rFonts w:ascii="Book Antiqua" w:hAnsi="Book Antiqua"/>
                <w:sz w:val="20"/>
                <w:lang w:val="fr-FR"/>
              </w:rPr>
            </w:pPr>
            <w:r w:rsidRPr="00D559B3">
              <w:rPr>
                <w:rFonts w:ascii="Book Antiqua" w:hAnsi="Book Antiqua"/>
                <w:sz w:val="20"/>
                <w:lang w:val="fr-FR"/>
              </w:rPr>
              <w:t>NA</w:t>
            </w:r>
          </w:p>
        </w:tc>
        <w:tc>
          <w:tcPr>
            <w:tcW w:w="2608" w:type="dxa"/>
            <w:gridSpan w:val="4"/>
            <w:vAlign w:val="center"/>
          </w:tcPr>
          <w:p w:rsidR="004936CA" w:rsidRPr="00D559B3" w:rsidRDefault="004936CA" w:rsidP="000163A3">
            <w:pPr>
              <w:jc w:val="center"/>
              <w:rPr>
                <w:rFonts w:ascii="Book Antiqua" w:hAnsi="Book Antiqua"/>
                <w:sz w:val="20"/>
                <w:lang w:val="fr-FR"/>
              </w:rPr>
            </w:pPr>
            <w:r w:rsidRPr="00D559B3">
              <w:rPr>
                <w:rFonts w:ascii="Book Antiqua" w:hAnsi="Book Antiqua"/>
                <w:sz w:val="20"/>
                <w:lang w:val="fr-FR"/>
              </w:rPr>
              <w:t xml:space="preserve">Le consultant  identifié a déjà réalisé des missions similaires pour le projet. Les Termes de référence seront soumis à la Banque pour ANO </w:t>
            </w:r>
          </w:p>
        </w:tc>
      </w:tr>
      <w:tr w:rsidR="004936CA" w:rsidRPr="004B5A85" w:rsidTr="004936CA">
        <w:trPr>
          <w:jc w:val="center"/>
        </w:trPr>
        <w:tc>
          <w:tcPr>
            <w:tcW w:w="990" w:type="dxa"/>
            <w:vAlign w:val="center"/>
          </w:tcPr>
          <w:p w:rsidR="004936CA" w:rsidRPr="00D559B3" w:rsidRDefault="004936CA" w:rsidP="00CE6746">
            <w:pPr>
              <w:jc w:val="center"/>
              <w:rPr>
                <w:rFonts w:ascii="Book Antiqua" w:hAnsi="Book Antiqua"/>
                <w:sz w:val="20"/>
                <w:lang w:val="fr-FR"/>
              </w:rPr>
            </w:pPr>
            <w:r w:rsidRPr="00D559B3">
              <w:rPr>
                <w:rFonts w:ascii="Book Antiqua" w:hAnsi="Book Antiqua"/>
                <w:sz w:val="20"/>
                <w:lang w:val="fr-FR"/>
              </w:rPr>
              <w:lastRenderedPageBreak/>
              <w:t>C/PAPC/C2/11</w:t>
            </w:r>
          </w:p>
        </w:tc>
        <w:tc>
          <w:tcPr>
            <w:tcW w:w="3707" w:type="dxa"/>
            <w:gridSpan w:val="2"/>
            <w:vAlign w:val="center"/>
          </w:tcPr>
          <w:p w:rsidR="004936CA" w:rsidRPr="00D559B3" w:rsidRDefault="004936CA" w:rsidP="00642505">
            <w:pPr>
              <w:jc w:val="both"/>
              <w:rPr>
                <w:rFonts w:ascii="Book Antiqua" w:hAnsi="Book Antiqua"/>
                <w:sz w:val="20"/>
                <w:lang w:val="fr-FR"/>
              </w:rPr>
            </w:pPr>
            <w:r w:rsidRPr="00D559B3">
              <w:rPr>
                <w:rFonts w:ascii="Book Antiqua" w:hAnsi="Book Antiqua"/>
                <w:sz w:val="20"/>
                <w:lang w:val="fr-FR"/>
              </w:rPr>
              <w:t>Recrutement de 30 ADC chargés de l’appui à la déclaration et à la régularisation des faits d’Etats civils</w:t>
            </w:r>
          </w:p>
        </w:tc>
        <w:tc>
          <w:tcPr>
            <w:tcW w:w="1559" w:type="dxa"/>
            <w:vAlign w:val="center"/>
          </w:tcPr>
          <w:p w:rsidR="004936CA" w:rsidRPr="00D559B3" w:rsidRDefault="004936CA" w:rsidP="00B63C01">
            <w:pPr>
              <w:rPr>
                <w:rFonts w:ascii="Book Antiqua" w:hAnsi="Book Antiqua"/>
                <w:sz w:val="20"/>
                <w:lang w:val="fr-FR"/>
              </w:rPr>
            </w:pPr>
            <w:r w:rsidRPr="00D559B3">
              <w:rPr>
                <w:rFonts w:ascii="Book Antiqua" w:hAnsi="Book Antiqua"/>
                <w:sz w:val="20"/>
                <w:lang w:val="fr-FR"/>
              </w:rPr>
              <w:t xml:space="preserve">Entente directe avec 30 ADC </w:t>
            </w:r>
          </w:p>
        </w:tc>
        <w:tc>
          <w:tcPr>
            <w:tcW w:w="1559" w:type="dxa"/>
            <w:gridSpan w:val="2"/>
            <w:vAlign w:val="center"/>
          </w:tcPr>
          <w:p w:rsidR="004936CA" w:rsidRPr="00D559B3" w:rsidRDefault="004936CA" w:rsidP="00DC72B4">
            <w:pPr>
              <w:rPr>
                <w:rFonts w:ascii="Book Antiqua" w:hAnsi="Book Antiqua"/>
                <w:sz w:val="20"/>
                <w:lang w:val="fr-FR"/>
              </w:rPr>
            </w:pPr>
            <w:r w:rsidRPr="00D559B3">
              <w:rPr>
                <w:rFonts w:ascii="Book Antiqua" w:hAnsi="Book Antiqua"/>
                <w:sz w:val="20"/>
                <w:lang w:val="fr-FR"/>
              </w:rPr>
              <w:t>A priori</w:t>
            </w:r>
          </w:p>
        </w:tc>
        <w:tc>
          <w:tcPr>
            <w:tcW w:w="1360" w:type="dxa"/>
            <w:gridSpan w:val="2"/>
          </w:tcPr>
          <w:p w:rsidR="004936CA" w:rsidRPr="00D559B3" w:rsidRDefault="004936CA" w:rsidP="000163A3">
            <w:pPr>
              <w:jc w:val="center"/>
              <w:rPr>
                <w:rFonts w:ascii="Book Antiqua" w:hAnsi="Book Antiqua"/>
                <w:color w:val="FF0000"/>
                <w:sz w:val="20"/>
                <w:lang w:val="fr-FR"/>
              </w:rPr>
            </w:pPr>
          </w:p>
          <w:p w:rsidR="004936CA" w:rsidRPr="00D559B3" w:rsidRDefault="004936CA" w:rsidP="00DA460C">
            <w:pPr>
              <w:rPr>
                <w:rFonts w:ascii="Book Antiqua" w:hAnsi="Book Antiqua"/>
                <w:sz w:val="20"/>
                <w:lang w:val="fr-FR"/>
              </w:rPr>
            </w:pPr>
            <w:r w:rsidRPr="00D559B3">
              <w:rPr>
                <w:rFonts w:ascii="Book Antiqua" w:hAnsi="Book Antiqua"/>
                <w:sz w:val="20"/>
                <w:lang w:val="fr-FR"/>
              </w:rPr>
              <w:t>20 Octobre 2015</w:t>
            </w:r>
          </w:p>
        </w:tc>
        <w:tc>
          <w:tcPr>
            <w:tcW w:w="1447" w:type="dxa"/>
          </w:tcPr>
          <w:p w:rsidR="004936CA" w:rsidRPr="00D559B3" w:rsidRDefault="004936CA" w:rsidP="000163A3">
            <w:pPr>
              <w:jc w:val="center"/>
              <w:rPr>
                <w:rFonts w:ascii="Book Antiqua" w:hAnsi="Book Antiqua"/>
                <w:sz w:val="20"/>
                <w:lang w:val="fr-FR"/>
              </w:rPr>
            </w:pPr>
          </w:p>
          <w:p w:rsidR="004936CA" w:rsidRPr="00D559B3" w:rsidRDefault="004936CA" w:rsidP="00DA460C">
            <w:pPr>
              <w:rPr>
                <w:rFonts w:ascii="Book Antiqua" w:hAnsi="Book Antiqua"/>
                <w:sz w:val="20"/>
                <w:lang w:val="fr-FR"/>
              </w:rPr>
            </w:pPr>
            <w:r w:rsidRPr="00D559B3">
              <w:rPr>
                <w:rFonts w:ascii="Book Antiqua" w:hAnsi="Book Antiqua"/>
                <w:sz w:val="20"/>
                <w:lang w:val="fr-FR"/>
              </w:rPr>
              <w:t>NA</w:t>
            </w:r>
          </w:p>
        </w:tc>
        <w:tc>
          <w:tcPr>
            <w:tcW w:w="2608" w:type="dxa"/>
            <w:gridSpan w:val="4"/>
            <w:vAlign w:val="center"/>
          </w:tcPr>
          <w:p w:rsidR="004936CA" w:rsidRPr="00D559B3" w:rsidRDefault="004936CA" w:rsidP="005A362B">
            <w:pPr>
              <w:jc w:val="center"/>
              <w:rPr>
                <w:rFonts w:ascii="Book Antiqua" w:hAnsi="Book Antiqua"/>
                <w:sz w:val="20"/>
                <w:lang w:val="fr-FR"/>
              </w:rPr>
            </w:pPr>
            <w:r w:rsidRPr="00D559B3">
              <w:rPr>
                <w:rFonts w:ascii="Book Antiqua" w:hAnsi="Book Antiqua"/>
                <w:sz w:val="20"/>
                <w:lang w:val="fr-FR"/>
              </w:rPr>
              <w:t xml:space="preserve">Les 30 ADC Etat civils seront recrutés  selon les critères de sélection contenus dans le mode opératoire de l’Etat civil  et suite à l’évaluation des ADC cohésion sociales et ADC RE déjà sur le terrain. </w:t>
            </w:r>
          </w:p>
        </w:tc>
      </w:tr>
    </w:tbl>
    <w:p w:rsidR="001348D2" w:rsidRPr="004B5A85" w:rsidRDefault="001348D2" w:rsidP="00B46529">
      <w:pPr>
        <w:numPr>
          <w:ilvl w:val="1"/>
          <w:numId w:val="17"/>
        </w:numPr>
        <w:rPr>
          <w:rFonts w:ascii="Book Antiqua" w:hAnsi="Book Antiqua"/>
          <w:b/>
          <w:i/>
          <w:sz w:val="20"/>
          <w:lang w:val="fr-FR"/>
        </w:rPr>
        <w:sectPr w:rsidR="001348D2" w:rsidRPr="004B5A85" w:rsidSect="005A737A">
          <w:pgSz w:w="15840" w:h="12240" w:orient="landscape"/>
          <w:pgMar w:top="1134" w:right="1134" w:bottom="1134" w:left="1134" w:header="720" w:footer="720" w:gutter="0"/>
          <w:cols w:space="720"/>
        </w:sectPr>
      </w:pPr>
    </w:p>
    <w:p w:rsidR="00B46529" w:rsidRPr="004B5A85" w:rsidRDefault="00B46529" w:rsidP="00B46529">
      <w:pPr>
        <w:ind w:left="720"/>
        <w:rPr>
          <w:rFonts w:ascii="Book Antiqua" w:hAnsi="Book Antiqua"/>
          <w:sz w:val="20"/>
          <w:lang w:val="fr-FR"/>
        </w:rPr>
      </w:pPr>
    </w:p>
    <w:p w:rsidR="00B46529" w:rsidRPr="004B5A85" w:rsidRDefault="00C163ED" w:rsidP="00B46529">
      <w:pPr>
        <w:ind w:left="1080"/>
        <w:rPr>
          <w:rFonts w:ascii="Book Antiqua" w:hAnsi="Book Antiqua"/>
          <w:b/>
          <w:i/>
          <w:sz w:val="20"/>
          <w:lang w:val="fr-FR"/>
        </w:rPr>
      </w:pPr>
      <w:r>
        <w:rPr>
          <w:rFonts w:ascii="Book Antiqua" w:hAnsi="Book Antiqua"/>
          <w:b/>
          <w:i/>
          <w:szCs w:val="24"/>
          <w:lang w:val="fr-FR"/>
        </w:rPr>
        <w:t>4.1.2 </w:t>
      </w:r>
      <w:r w:rsidR="00662F09">
        <w:rPr>
          <w:rFonts w:ascii="Book Antiqua" w:hAnsi="Book Antiqua"/>
          <w:b/>
          <w:i/>
          <w:szCs w:val="24"/>
          <w:lang w:val="fr-FR"/>
        </w:rPr>
        <w:t>: Contrats</w:t>
      </w:r>
      <w:r w:rsidR="005A362B">
        <w:rPr>
          <w:rFonts w:ascii="Book Antiqua" w:hAnsi="Book Antiqua"/>
          <w:b/>
          <w:i/>
          <w:szCs w:val="24"/>
          <w:lang w:val="fr-FR"/>
        </w:rPr>
        <w:t xml:space="preserve"> de consultants</w:t>
      </w:r>
      <w:r>
        <w:rPr>
          <w:rFonts w:ascii="Book Antiqua" w:hAnsi="Book Antiqua"/>
          <w:b/>
          <w:i/>
          <w:szCs w:val="24"/>
          <w:lang w:val="fr-FR"/>
        </w:rPr>
        <w:t xml:space="preserve"> au titre</w:t>
      </w:r>
      <w:r w:rsidR="005A362B">
        <w:rPr>
          <w:rFonts w:ascii="Book Antiqua" w:hAnsi="Book Antiqua"/>
          <w:b/>
          <w:i/>
          <w:szCs w:val="24"/>
          <w:lang w:val="fr-FR"/>
        </w:rPr>
        <w:t xml:space="preserve"> de la </w:t>
      </w:r>
      <w:r w:rsidR="00B63C01">
        <w:rPr>
          <w:rFonts w:ascii="Book Antiqua" w:hAnsi="Book Antiqua"/>
          <w:b/>
          <w:i/>
          <w:szCs w:val="24"/>
          <w:lang w:val="fr-FR"/>
        </w:rPr>
        <w:t>composante 3</w:t>
      </w:r>
    </w:p>
    <w:p w:rsidR="008D4D69" w:rsidRDefault="008D4D69" w:rsidP="008D4D69">
      <w:pPr>
        <w:rPr>
          <w:rFonts w:ascii="Book Antiqua" w:hAnsi="Book Antiqua"/>
          <w:sz w:val="20"/>
          <w:lang w:val="fr-FR"/>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3118"/>
        <w:gridCol w:w="1559"/>
        <w:gridCol w:w="1276"/>
        <w:gridCol w:w="1559"/>
        <w:gridCol w:w="1418"/>
        <w:gridCol w:w="2732"/>
        <w:gridCol w:w="30"/>
      </w:tblGrid>
      <w:tr w:rsidR="00B61EC6" w:rsidRPr="004B5A85" w:rsidTr="00A92458">
        <w:trPr>
          <w:gridAfter w:val="1"/>
          <w:wAfter w:w="30" w:type="dxa"/>
          <w:jc w:val="center"/>
        </w:trPr>
        <w:tc>
          <w:tcPr>
            <w:tcW w:w="1353" w:type="dxa"/>
          </w:tcPr>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1</w:t>
            </w:r>
          </w:p>
        </w:tc>
        <w:tc>
          <w:tcPr>
            <w:tcW w:w="3118" w:type="dxa"/>
          </w:tcPr>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2</w:t>
            </w:r>
          </w:p>
        </w:tc>
        <w:tc>
          <w:tcPr>
            <w:tcW w:w="1559" w:type="dxa"/>
          </w:tcPr>
          <w:p w:rsidR="00B61EC6" w:rsidRPr="004B5A85" w:rsidRDefault="00B61EC6" w:rsidP="005D2FE3">
            <w:pPr>
              <w:jc w:val="center"/>
              <w:rPr>
                <w:rFonts w:ascii="Book Antiqua" w:hAnsi="Book Antiqua"/>
                <w:b/>
                <w:bCs/>
                <w:sz w:val="20"/>
                <w:lang w:val="fr-FR"/>
              </w:rPr>
            </w:pPr>
            <w:r>
              <w:rPr>
                <w:rFonts w:ascii="Book Antiqua" w:hAnsi="Book Antiqua"/>
                <w:b/>
                <w:bCs/>
                <w:sz w:val="20"/>
                <w:lang w:val="fr-FR"/>
              </w:rPr>
              <w:t>3</w:t>
            </w:r>
          </w:p>
        </w:tc>
        <w:tc>
          <w:tcPr>
            <w:tcW w:w="1276" w:type="dxa"/>
          </w:tcPr>
          <w:p w:rsidR="00B61EC6" w:rsidRPr="004B5A85" w:rsidRDefault="00B61EC6" w:rsidP="005D2FE3">
            <w:pPr>
              <w:jc w:val="center"/>
              <w:rPr>
                <w:rFonts w:ascii="Book Antiqua" w:hAnsi="Book Antiqua"/>
                <w:b/>
                <w:bCs/>
                <w:sz w:val="20"/>
                <w:lang w:val="fr-FR"/>
              </w:rPr>
            </w:pPr>
            <w:r>
              <w:rPr>
                <w:rFonts w:ascii="Book Antiqua" w:hAnsi="Book Antiqua"/>
                <w:b/>
                <w:bCs/>
                <w:sz w:val="20"/>
                <w:lang w:val="fr-FR"/>
              </w:rPr>
              <w:t>4</w:t>
            </w:r>
          </w:p>
        </w:tc>
        <w:tc>
          <w:tcPr>
            <w:tcW w:w="1559" w:type="dxa"/>
          </w:tcPr>
          <w:p w:rsidR="00B61EC6" w:rsidRPr="004B5A85" w:rsidRDefault="00B61EC6" w:rsidP="005D2FE3">
            <w:pPr>
              <w:jc w:val="center"/>
              <w:rPr>
                <w:rFonts w:ascii="Book Antiqua" w:hAnsi="Book Antiqua"/>
                <w:b/>
                <w:bCs/>
                <w:sz w:val="20"/>
                <w:lang w:val="fr-FR"/>
              </w:rPr>
            </w:pPr>
            <w:r>
              <w:rPr>
                <w:rFonts w:ascii="Book Antiqua" w:hAnsi="Book Antiqua"/>
                <w:b/>
                <w:bCs/>
                <w:sz w:val="20"/>
                <w:lang w:val="fr-FR"/>
              </w:rPr>
              <w:t>5</w:t>
            </w:r>
          </w:p>
        </w:tc>
        <w:tc>
          <w:tcPr>
            <w:tcW w:w="1418" w:type="dxa"/>
          </w:tcPr>
          <w:p w:rsidR="00B61EC6" w:rsidRPr="004B5A85" w:rsidRDefault="00B61EC6" w:rsidP="005D2FE3">
            <w:pPr>
              <w:jc w:val="center"/>
              <w:rPr>
                <w:rFonts w:ascii="Book Antiqua" w:hAnsi="Book Antiqua"/>
                <w:b/>
                <w:bCs/>
                <w:sz w:val="20"/>
                <w:lang w:val="fr-FR"/>
              </w:rPr>
            </w:pPr>
            <w:r>
              <w:rPr>
                <w:rFonts w:ascii="Book Antiqua" w:hAnsi="Book Antiqua"/>
                <w:b/>
                <w:bCs/>
                <w:sz w:val="20"/>
                <w:lang w:val="fr-FR"/>
              </w:rPr>
              <w:t>6</w:t>
            </w:r>
          </w:p>
        </w:tc>
        <w:tc>
          <w:tcPr>
            <w:tcW w:w="2732" w:type="dxa"/>
          </w:tcPr>
          <w:p w:rsidR="00B61EC6" w:rsidRPr="004B5A85" w:rsidRDefault="00B61EC6" w:rsidP="005D2FE3">
            <w:pPr>
              <w:jc w:val="center"/>
              <w:rPr>
                <w:rFonts w:ascii="Book Antiqua" w:hAnsi="Book Antiqua"/>
                <w:b/>
                <w:bCs/>
                <w:sz w:val="20"/>
                <w:lang w:val="fr-FR"/>
              </w:rPr>
            </w:pPr>
            <w:r>
              <w:rPr>
                <w:rFonts w:ascii="Book Antiqua" w:hAnsi="Book Antiqua"/>
                <w:b/>
                <w:bCs/>
                <w:sz w:val="20"/>
                <w:lang w:val="fr-FR"/>
              </w:rPr>
              <w:t>7</w:t>
            </w:r>
          </w:p>
        </w:tc>
      </w:tr>
      <w:tr w:rsidR="00B61EC6" w:rsidRPr="004B5A85" w:rsidTr="00A92458">
        <w:trPr>
          <w:gridAfter w:val="1"/>
          <w:wAfter w:w="30" w:type="dxa"/>
          <w:trHeight w:val="920"/>
          <w:jc w:val="center"/>
        </w:trPr>
        <w:tc>
          <w:tcPr>
            <w:tcW w:w="1353"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Réf. No.</w:t>
            </w:r>
          </w:p>
          <w:p w:rsidR="00B61EC6" w:rsidRPr="004B5A85" w:rsidRDefault="00B61EC6" w:rsidP="005D2FE3">
            <w:pPr>
              <w:jc w:val="center"/>
              <w:rPr>
                <w:rFonts w:ascii="Book Antiqua" w:hAnsi="Book Antiqua"/>
                <w:b/>
                <w:bCs/>
                <w:sz w:val="20"/>
                <w:lang w:val="fr-FR"/>
              </w:rPr>
            </w:pPr>
          </w:p>
        </w:tc>
        <w:tc>
          <w:tcPr>
            <w:tcW w:w="3118"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Description du contrat</w:t>
            </w:r>
          </w:p>
          <w:p w:rsidR="00B61EC6" w:rsidRPr="004B5A85" w:rsidRDefault="00B61EC6" w:rsidP="005D2FE3">
            <w:pPr>
              <w:jc w:val="center"/>
              <w:rPr>
                <w:rFonts w:ascii="Book Antiqua" w:hAnsi="Book Antiqua"/>
                <w:b/>
                <w:bCs/>
                <w:sz w:val="20"/>
                <w:lang w:val="fr-FR"/>
              </w:rPr>
            </w:pPr>
          </w:p>
        </w:tc>
        <w:tc>
          <w:tcPr>
            <w:tcW w:w="1559"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Méthode de sélection</w:t>
            </w:r>
          </w:p>
        </w:tc>
        <w:tc>
          <w:tcPr>
            <w:tcW w:w="1276"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Examen préalable</w:t>
            </w: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de la Banque</w:t>
            </w: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(a priori / a posteriori)</w:t>
            </w:r>
          </w:p>
        </w:tc>
        <w:tc>
          <w:tcPr>
            <w:tcW w:w="1559"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Date préparation soumission ou TDR</w:t>
            </w:r>
          </w:p>
        </w:tc>
        <w:tc>
          <w:tcPr>
            <w:tcW w:w="1418" w:type="dxa"/>
            <w:shd w:val="clear" w:color="auto" w:fill="0070C0"/>
            <w:vAlign w:val="center"/>
          </w:tcPr>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Date prévue soumission et ouverture  propositions T.</w:t>
            </w:r>
          </w:p>
        </w:tc>
        <w:tc>
          <w:tcPr>
            <w:tcW w:w="2732" w:type="dxa"/>
            <w:shd w:val="clear" w:color="auto" w:fill="0070C0"/>
            <w:vAlign w:val="center"/>
          </w:tcPr>
          <w:p w:rsidR="00B61EC6" w:rsidRPr="004B5A85" w:rsidRDefault="00B61EC6" w:rsidP="005D2FE3">
            <w:pPr>
              <w:jc w:val="center"/>
              <w:rPr>
                <w:rFonts w:ascii="Book Antiqua" w:hAnsi="Book Antiqua"/>
                <w:b/>
                <w:bCs/>
                <w:sz w:val="20"/>
                <w:lang w:val="fr-FR"/>
              </w:rPr>
            </w:pPr>
          </w:p>
          <w:p w:rsidR="00B61EC6" w:rsidRPr="004B5A85" w:rsidRDefault="00B61EC6" w:rsidP="005D2FE3">
            <w:pPr>
              <w:jc w:val="center"/>
              <w:rPr>
                <w:rFonts w:ascii="Book Antiqua" w:hAnsi="Book Antiqua"/>
                <w:b/>
                <w:bCs/>
                <w:sz w:val="20"/>
                <w:lang w:val="fr-FR"/>
              </w:rPr>
            </w:pPr>
            <w:r w:rsidRPr="004B5A85">
              <w:rPr>
                <w:rFonts w:ascii="Book Antiqua" w:hAnsi="Book Antiqua"/>
                <w:b/>
                <w:bCs/>
                <w:sz w:val="20"/>
                <w:lang w:val="fr-FR"/>
              </w:rPr>
              <w:t>Commentaires</w:t>
            </w:r>
          </w:p>
        </w:tc>
      </w:tr>
      <w:tr w:rsidR="00E87663" w:rsidRPr="004B5A85" w:rsidTr="00A92458">
        <w:trPr>
          <w:trHeight w:val="450"/>
          <w:jc w:val="center"/>
        </w:trPr>
        <w:tc>
          <w:tcPr>
            <w:tcW w:w="1353" w:type="dxa"/>
            <w:shd w:val="clear" w:color="auto" w:fill="FFFF00"/>
            <w:vAlign w:val="center"/>
          </w:tcPr>
          <w:p w:rsidR="00E87663" w:rsidRPr="004B5A85" w:rsidRDefault="00E87663" w:rsidP="005D2FE3">
            <w:pPr>
              <w:jc w:val="center"/>
              <w:rPr>
                <w:rFonts w:ascii="Book Antiqua" w:hAnsi="Book Antiqua"/>
                <w:b/>
                <w:sz w:val="20"/>
                <w:lang w:val="fr-FR"/>
              </w:rPr>
            </w:pPr>
          </w:p>
        </w:tc>
        <w:tc>
          <w:tcPr>
            <w:tcW w:w="11692" w:type="dxa"/>
            <w:gridSpan w:val="7"/>
            <w:shd w:val="clear" w:color="auto" w:fill="FFFF00"/>
            <w:vAlign w:val="center"/>
          </w:tcPr>
          <w:p w:rsidR="00E87663" w:rsidRPr="004B5A85" w:rsidRDefault="00E87663" w:rsidP="005D2FE3">
            <w:pPr>
              <w:jc w:val="center"/>
              <w:rPr>
                <w:rFonts w:ascii="Book Antiqua" w:hAnsi="Book Antiqua"/>
                <w:b/>
                <w:sz w:val="20"/>
                <w:lang w:val="fr-FR"/>
              </w:rPr>
            </w:pPr>
            <w:r w:rsidRPr="004B5A85">
              <w:rPr>
                <w:rFonts w:ascii="Book Antiqua" w:hAnsi="Book Antiqua"/>
                <w:b/>
                <w:sz w:val="20"/>
                <w:lang w:val="fr-FR"/>
              </w:rPr>
              <w:t xml:space="preserve">SERVICE DE CONSULTANTS </w:t>
            </w:r>
            <w:r w:rsidR="00B63C01">
              <w:rPr>
                <w:rFonts w:ascii="Book Antiqua" w:hAnsi="Book Antiqua"/>
                <w:b/>
                <w:sz w:val="20"/>
                <w:lang w:val="fr-FR"/>
              </w:rPr>
              <w:t>DE LA COMPOSANTE 3</w:t>
            </w:r>
            <w:r w:rsidRPr="004B5A85">
              <w:rPr>
                <w:rFonts w:ascii="Book Antiqua" w:hAnsi="Book Antiqua"/>
                <w:b/>
                <w:sz w:val="20"/>
                <w:lang w:val="fr-FR"/>
              </w:rPr>
              <w:t xml:space="preserve"> SOUS GESTION UC PAPC</w:t>
            </w:r>
          </w:p>
        </w:tc>
      </w:tr>
      <w:tr w:rsidR="00B61EC6" w:rsidRPr="004D2D82" w:rsidTr="00A92458">
        <w:trPr>
          <w:gridAfter w:val="1"/>
          <w:wAfter w:w="30" w:type="dxa"/>
          <w:jc w:val="center"/>
        </w:trPr>
        <w:tc>
          <w:tcPr>
            <w:tcW w:w="1353" w:type="dxa"/>
            <w:vAlign w:val="center"/>
          </w:tcPr>
          <w:p w:rsidR="00B61EC6" w:rsidRPr="00D559B3" w:rsidRDefault="00B61EC6" w:rsidP="005D2FE3">
            <w:pPr>
              <w:jc w:val="center"/>
              <w:rPr>
                <w:szCs w:val="24"/>
                <w:lang w:val="fr-FR"/>
              </w:rPr>
            </w:pPr>
            <w:r w:rsidRPr="00D559B3">
              <w:rPr>
                <w:szCs w:val="24"/>
                <w:lang w:val="fr-FR"/>
              </w:rPr>
              <w:t>C/PAPC/C3/1</w:t>
            </w:r>
          </w:p>
        </w:tc>
        <w:tc>
          <w:tcPr>
            <w:tcW w:w="3118" w:type="dxa"/>
            <w:vAlign w:val="center"/>
          </w:tcPr>
          <w:p w:rsidR="00B61EC6" w:rsidRPr="00D559B3" w:rsidRDefault="00B61EC6" w:rsidP="00A86C38">
            <w:pPr>
              <w:jc w:val="both"/>
              <w:rPr>
                <w:szCs w:val="24"/>
                <w:lang w:val="fr-FR"/>
              </w:rPr>
            </w:pPr>
            <w:r w:rsidRPr="00D559B3">
              <w:rPr>
                <w:szCs w:val="24"/>
                <w:lang w:val="fr-FR"/>
              </w:rPr>
              <w:t>Sélection de 8 Superviseurs pour la poursuite des activités</w:t>
            </w:r>
          </w:p>
        </w:tc>
        <w:tc>
          <w:tcPr>
            <w:tcW w:w="1559" w:type="dxa"/>
          </w:tcPr>
          <w:p w:rsidR="00B61EC6" w:rsidRPr="00D559B3" w:rsidRDefault="00B61EC6" w:rsidP="005D2FE3">
            <w:pPr>
              <w:rPr>
                <w:szCs w:val="24"/>
                <w:lang w:val="fr-FR"/>
              </w:rPr>
            </w:pPr>
          </w:p>
          <w:p w:rsidR="00B61EC6" w:rsidRPr="00D559B3" w:rsidRDefault="00B61EC6" w:rsidP="005D2FE3">
            <w:pPr>
              <w:rPr>
                <w:szCs w:val="24"/>
                <w:lang w:val="fr-FR"/>
              </w:rPr>
            </w:pPr>
          </w:p>
          <w:p w:rsidR="00B61EC6" w:rsidRPr="00D559B3" w:rsidRDefault="00B61EC6" w:rsidP="005D2FE3">
            <w:pPr>
              <w:rPr>
                <w:szCs w:val="24"/>
                <w:lang w:val="fr-FR"/>
              </w:rPr>
            </w:pPr>
            <w:r w:rsidRPr="00D559B3">
              <w:rPr>
                <w:szCs w:val="24"/>
                <w:lang w:val="fr-FR"/>
              </w:rPr>
              <w:t>ED avec 8 Superviseurs</w:t>
            </w:r>
          </w:p>
          <w:p w:rsidR="00B61EC6" w:rsidRPr="00D559B3" w:rsidRDefault="00B61EC6" w:rsidP="005D2FE3">
            <w:pPr>
              <w:rPr>
                <w:szCs w:val="24"/>
                <w:lang w:val="fr-FR"/>
              </w:rPr>
            </w:pPr>
          </w:p>
          <w:p w:rsidR="00B61EC6" w:rsidRPr="00D559B3" w:rsidRDefault="00B61EC6" w:rsidP="005D2FE3">
            <w:pPr>
              <w:rPr>
                <w:szCs w:val="24"/>
                <w:lang w:val="fr-FR"/>
              </w:rPr>
            </w:pPr>
          </w:p>
          <w:p w:rsidR="00B61EC6" w:rsidRPr="00D559B3" w:rsidRDefault="00B61EC6" w:rsidP="005D2FE3">
            <w:pPr>
              <w:rPr>
                <w:szCs w:val="24"/>
                <w:lang w:val="fr-FR"/>
              </w:rPr>
            </w:pPr>
          </w:p>
        </w:tc>
        <w:tc>
          <w:tcPr>
            <w:tcW w:w="1276" w:type="dxa"/>
            <w:vAlign w:val="center"/>
          </w:tcPr>
          <w:p w:rsidR="00B61EC6" w:rsidRPr="00D559B3" w:rsidRDefault="00B61EC6" w:rsidP="005D2FE3">
            <w:pPr>
              <w:jc w:val="center"/>
              <w:rPr>
                <w:szCs w:val="24"/>
                <w:lang w:val="fr-FR"/>
              </w:rPr>
            </w:pPr>
            <w:r w:rsidRPr="00D559B3">
              <w:rPr>
                <w:szCs w:val="24"/>
                <w:lang w:val="fr-FR"/>
              </w:rPr>
              <w:t xml:space="preserve">A Priori </w:t>
            </w:r>
          </w:p>
        </w:tc>
        <w:tc>
          <w:tcPr>
            <w:tcW w:w="1559" w:type="dxa"/>
            <w:vAlign w:val="center"/>
          </w:tcPr>
          <w:p w:rsidR="00B61EC6" w:rsidRPr="00D559B3" w:rsidRDefault="00B61EC6" w:rsidP="005D2FE3">
            <w:pPr>
              <w:rPr>
                <w:szCs w:val="24"/>
                <w:lang w:val="fr-FR"/>
              </w:rPr>
            </w:pPr>
            <w:r w:rsidRPr="00D559B3">
              <w:rPr>
                <w:szCs w:val="24"/>
                <w:lang w:val="fr-FR"/>
              </w:rPr>
              <w:t xml:space="preserve"> 20 Octobre  2015</w:t>
            </w:r>
          </w:p>
        </w:tc>
        <w:tc>
          <w:tcPr>
            <w:tcW w:w="1418" w:type="dxa"/>
            <w:vAlign w:val="center"/>
          </w:tcPr>
          <w:p w:rsidR="00B61EC6" w:rsidRPr="00D559B3" w:rsidRDefault="00B61EC6" w:rsidP="005D2FE3">
            <w:pPr>
              <w:jc w:val="center"/>
              <w:rPr>
                <w:szCs w:val="24"/>
                <w:lang w:val="fr-FR"/>
              </w:rPr>
            </w:pPr>
            <w:r w:rsidRPr="00D559B3">
              <w:rPr>
                <w:szCs w:val="24"/>
                <w:lang w:val="fr-FR"/>
              </w:rPr>
              <w:t>NA</w:t>
            </w:r>
          </w:p>
        </w:tc>
        <w:tc>
          <w:tcPr>
            <w:tcW w:w="2732" w:type="dxa"/>
            <w:vAlign w:val="center"/>
          </w:tcPr>
          <w:p w:rsidR="00B61EC6" w:rsidRPr="00D559B3" w:rsidRDefault="00B61EC6" w:rsidP="002B0C3F">
            <w:pPr>
              <w:jc w:val="both"/>
              <w:rPr>
                <w:szCs w:val="24"/>
                <w:lang w:val="fr-FR"/>
              </w:rPr>
            </w:pPr>
            <w:r w:rsidRPr="00D559B3">
              <w:rPr>
                <w:szCs w:val="24"/>
                <w:lang w:val="fr-FR"/>
              </w:rPr>
              <w:t xml:space="preserve">Il s’agit d’une reconduction du contrat pour une durée de 2 mois des </w:t>
            </w:r>
            <w:r>
              <w:rPr>
                <w:szCs w:val="24"/>
                <w:lang w:val="fr-FR"/>
              </w:rPr>
              <w:t>8</w:t>
            </w:r>
            <w:r w:rsidRPr="00D559B3">
              <w:rPr>
                <w:szCs w:val="24"/>
                <w:lang w:val="fr-FR"/>
              </w:rPr>
              <w:t xml:space="preserve"> Superviseurs</w:t>
            </w:r>
            <w:r>
              <w:rPr>
                <w:szCs w:val="24"/>
                <w:lang w:val="fr-FR"/>
              </w:rPr>
              <w:t xml:space="preserve"> après</w:t>
            </w:r>
            <w:r w:rsidRPr="00D559B3">
              <w:rPr>
                <w:szCs w:val="24"/>
                <w:lang w:val="fr-FR"/>
              </w:rPr>
              <w:t xml:space="preserve"> leur évaluation  </w:t>
            </w:r>
          </w:p>
        </w:tc>
      </w:tr>
      <w:tr w:rsidR="00B61EC6" w:rsidRPr="004D2D82" w:rsidTr="00A92458">
        <w:trPr>
          <w:gridAfter w:val="1"/>
          <w:wAfter w:w="30" w:type="dxa"/>
          <w:jc w:val="center"/>
        </w:trPr>
        <w:tc>
          <w:tcPr>
            <w:tcW w:w="1353" w:type="dxa"/>
            <w:vAlign w:val="center"/>
          </w:tcPr>
          <w:p w:rsidR="00B61EC6" w:rsidRPr="00885678" w:rsidRDefault="00B61EC6" w:rsidP="005D2FE3">
            <w:pPr>
              <w:jc w:val="center"/>
              <w:rPr>
                <w:szCs w:val="24"/>
                <w:lang w:val="fr-FR"/>
              </w:rPr>
            </w:pPr>
            <w:r>
              <w:rPr>
                <w:szCs w:val="24"/>
                <w:lang w:val="fr-FR"/>
              </w:rPr>
              <w:t>C/PAPC/C3/2</w:t>
            </w:r>
          </w:p>
        </w:tc>
        <w:tc>
          <w:tcPr>
            <w:tcW w:w="3118" w:type="dxa"/>
            <w:vAlign w:val="center"/>
          </w:tcPr>
          <w:p w:rsidR="00B61EC6" w:rsidRPr="00885678" w:rsidRDefault="00B61EC6" w:rsidP="00A86C38">
            <w:pPr>
              <w:jc w:val="both"/>
              <w:rPr>
                <w:szCs w:val="24"/>
                <w:lang w:val="fr-FR"/>
              </w:rPr>
            </w:pPr>
            <w:r>
              <w:rPr>
                <w:szCs w:val="24"/>
                <w:lang w:val="fr-FR"/>
              </w:rPr>
              <w:t>Sélection de 2 superviseurs pour la poursuite des activités</w:t>
            </w:r>
          </w:p>
        </w:tc>
        <w:tc>
          <w:tcPr>
            <w:tcW w:w="1559" w:type="dxa"/>
          </w:tcPr>
          <w:p w:rsidR="00B61EC6" w:rsidRPr="00885678" w:rsidRDefault="00B61EC6" w:rsidP="005D2FE3">
            <w:pPr>
              <w:rPr>
                <w:szCs w:val="24"/>
                <w:lang w:val="fr-FR"/>
              </w:rPr>
            </w:pPr>
            <w:r>
              <w:rPr>
                <w:szCs w:val="24"/>
                <w:lang w:val="fr-FR"/>
              </w:rPr>
              <w:t>CI (Comparaison de 3 CV)</w:t>
            </w:r>
          </w:p>
        </w:tc>
        <w:tc>
          <w:tcPr>
            <w:tcW w:w="1276" w:type="dxa"/>
            <w:vAlign w:val="center"/>
          </w:tcPr>
          <w:p w:rsidR="00B61EC6" w:rsidRPr="00885678" w:rsidRDefault="00B61EC6" w:rsidP="005D2FE3">
            <w:pPr>
              <w:jc w:val="center"/>
              <w:rPr>
                <w:szCs w:val="24"/>
                <w:lang w:val="fr-FR"/>
              </w:rPr>
            </w:pPr>
            <w:r>
              <w:rPr>
                <w:szCs w:val="24"/>
                <w:lang w:val="fr-FR"/>
              </w:rPr>
              <w:t>A Postériori</w:t>
            </w:r>
          </w:p>
        </w:tc>
        <w:tc>
          <w:tcPr>
            <w:tcW w:w="1559" w:type="dxa"/>
            <w:vAlign w:val="center"/>
          </w:tcPr>
          <w:p w:rsidR="00B61EC6" w:rsidRPr="00885678" w:rsidRDefault="00B61EC6" w:rsidP="005D2FE3">
            <w:pPr>
              <w:rPr>
                <w:szCs w:val="24"/>
                <w:lang w:val="fr-FR"/>
              </w:rPr>
            </w:pPr>
            <w:r>
              <w:rPr>
                <w:szCs w:val="24"/>
                <w:lang w:val="fr-FR"/>
              </w:rPr>
              <w:t>20 Octobre 2015</w:t>
            </w:r>
          </w:p>
        </w:tc>
        <w:tc>
          <w:tcPr>
            <w:tcW w:w="1418" w:type="dxa"/>
            <w:vAlign w:val="center"/>
          </w:tcPr>
          <w:p w:rsidR="00B61EC6" w:rsidRPr="00885678" w:rsidRDefault="00B61EC6" w:rsidP="005D2FE3">
            <w:pPr>
              <w:jc w:val="center"/>
              <w:rPr>
                <w:szCs w:val="24"/>
                <w:lang w:val="fr-FR"/>
              </w:rPr>
            </w:pPr>
            <w:r>
              <w:rPr>
                <w:szCs w:val="24"/>
                <w:lang w:val="fr-FR"/>
              </w:rPr>
              <w:t>30 Octobre 2015</w:t>
            </w:r>
          </w:p>
        </w:tc>
        <w:tc>
          <w:tcPr>
            <w:tcW w:w="2732" w:type="dxa"/>
            <w:vAlign w:val="center"/>
          </w:tcPr>
          <w:p w:rsidR="00B61EC6" w:rsidRPr="00885678" w:rsidRDefault="00B61EC6" w:rsidP="002B0C3F">
            <w:pPr>
              <w:jc w:val="both"/>
              <w:rPr>
                <w:szCs w:val="24"/>
                <w:lang w:val="fr-FR"/>
              </w:rPr>
            </w:pPr>
            <w:r>
              <w:rPr>
                <w:szCs w:val="24"/>
                <w:lang w:val="fr-FR"/>
              </w:rPr>
              <w:t>Il s’agit du remplacement de 2 superviseurs : l’un pour décès et l’autre pour démission. La liste restreinte sera constituée de celle résultante de l’AMI qui a permis de recruter les 10</w:t>
            </w:r>
          </w:p>
        </w:tc>
      </w:tr>
      <w:tr w:rsidR="00B61EC6" w:rsidRPr="004D2D82" w:rsidTr="00A92458">
        <w:trPr>
          <w:gridAfter w:val="1"/>
          <w:wAfter w:w="30" w:type="dxa"/>
          <w:jc w:val="center"/>
        </w:trPr>
        <w:tc>
          <w:tcPr>
            <w:tcW w:w="1353" w:type="dxa"/>
            <w:vAlign w:val="center"/>
          </w:tcPr>
          <w:p w:rsidR="00B61EC6" w:rsidRPr="00885678" w:rsidRDefault="00B61EC6" w:rsidP="005D2FE3">
            <w:pPr>
              <w:jc w:val="center"/>
              <w:rPr>
                <w:szCs w:val="24"/>
                <w:lang w:val="fr-FR"/>
              </w:rPr>
            </w:pPr>
            <w:r w:rsidRPr="00885678">
              <w:rPr>
                <w:szCs w:val="24"/>
                <w:lang w:val="fr-FR"/>
              </w:rPr>
              <w:t>C/PAPC/C3/</w:t>
            </w:r>
            <w:r>
              <w:rPr>
                <w:szCs w:val="24"/>
                <w:lang w:val="fr-FR"/>
              </w:rPr>
              <w:t>3</w:t>
            </w:r>
          </w:p>
        </w:tc>
        <w:tc>
          <w:tcPr>
            <w:tcW w:w="3118" w:type="dxa"/>
            <w:vAlign w:val="center"/>
          </w:tcPr>
          <w:p w:rsidR="00B61EC6" w:rsidRPr="00885678" w:rsidRDefault="00B61EC6" w:rsidP="00A86C38">
            <w:pPr>
              <w:jc w:val="both"/>
              <w:rPr>
                <w:szCs w:val="24"/>
                <w:lang w:val="fr-FR"/>
              </w:rPr>
            </w:pPr>
            <w:r w:rsidRPr="00885678">
              <w:rPr>
                <w:szCs w:val="24"/>
                <w:lang w:val="fr-FR"/>
              </w:rPr>
              <w:t xml:space="preserve">Sélection </w:t>
            </w:r>
            <w:r>
              <w:rPr>
                <w:szCs w:val="24"/>
                <w:lang w:val="fr-FR"/>
              </w:rPr>
              <w:t>de 5</w:t>
            </w:r>
            <w:r w:rsidRPr="00885678">
              <w:rPr>
                <w:szCs w:val="24"/>
                <w:lang w:val="fr-FR"/>
              </w:rPr>
              <w:t xml:space="preserve"> Superviseurs pour la poursuite des activités</w:t>
            </w:r>
            <w:r>
              <w:rPr>
                <w:szCs w:val="24"/>
                <w:lang w:val="fr-FR"/>
              </w:rPr>
              <w:t xml:space="preserve"> résiduelles à partir de Janvier 2016</w:t>
            </w:r>
          </w:p>
        </w:tc>
        <w:tc>
          <w:tcPr>
            <w:tcW w:w="1559" w:type="dxa"/>
          </w:tcPr>
          <w:p w:rsidR="00B61EC6" w:rsidRPr="00885678" w:rsidRDefault="00B61EC6" w:rsidP="005D2FE3">
            <w:pPr>
              <w:rPr>
                <w:szCs w:val="24"/>
                <w:lang w:val="fr-FR"/>
              </w:rPr>
            </w:pPr>
          </w:p>
          <w:p w:rsidR="00B61EC6" w:rsidRPr="00885678" w:rsidRDefault="00B61EC6" w:rsidP="005D2FE3">
            <w:pPr>
              <w:rPr>
                <w:szCs w:val="24"/>
                <w:lang w:val="fr-FR"/>
              </w:rPr>
            </w:pPr>
          </w:p>
          <w:p w:rsidR="00B61EC6" w:rsidRPr="00885678" w:rsidRDefault="00B61EC6" w:rsidP="005D2FE3">
            <w:pPr>
              <w:rPr>
                <w:szCs w:val="24"/>
                <w:lang w:val="fr-FR"/>
              </w:rPr>
            </w:pPr>
            <w:r>
              <w:rPr>
                <w:szCs w:val="24"/>
                <w:lang w:val="fr-FR"/>
              </w:rPr>
              <w:t>ED avec 5</w:t>
            </w:r>
            <w:r w:rsidRPr="00885678">
              <w:rPr>
                <w:szCs w:val="24"/>
                <w:lang w:val="fr-FR"/>
              </w:rPr>
              <w:t xml:space="preserve"> Superviseurs</w:t>
            </w:r>
          </w:p>
          <w:p w:rsidR="00B61EC6" w:rsidRPr="00885678" w:rsidRDefault="00B61EC6" w:rsidP="005D2FE3">
            <w:pPr>
              <w:rPr>
                <w:szCs w:val="24"/>
                <w:lang w:val="fr-FR"/>
              </w:rPr>
            </w:pPr>
          </w:p>
          <w:p w:rsidR="00B61EC6" w:rsidRPr="00885678" w:rsidRDefault="00B61EC6" w:rsidP="005D2FE3">
            <w:pPr>
              <w:rPr>
                <w:szCs w:val="24"/>
                <w:lang w:val="fr-FR"/>
              </w:rPr>
            </w:pPr>
          </w:p>
          <w:p w:rsidR="00B61EC6" w:rsidRPr="00885678" w:rsidRDefault="00B61EC6" w:rsidP="005D2FE3">
            <w:pPr>
              <w:rPr>
                <w:szCs w:val="24"/>
                <w:lang w:val="fr-FR"/>
              </w:rPr>
            </w:pPr>
          </w:p>
        </w:tc>
        <w:tc>
          <w:tcPr>
            <w:tcW w:w="1276" w:type="dxa"/>
            <w:vAlign w:val="center"/>
          </w:tcPr>
          <w:p w:rsidR="00B61EC6" w:rsidRPr="00885678" w:rsidRDefault="00B61EC6" w:rsidP="005D2FE3">
            <w:pPr>
              <w:jc w:val="center"/>
              <w:rPr>
                <w:szCs w:val="24"/>
                <w:lang w:val="fr-FR"/>
              </w:rPr>
            </w:pPr>
            <w:r w:rsidRPr="00885678">
              <w:rPr>
                <w:szCs w:val="24"/>
                <w:lang w:val="fr-FR"/>
              </w:rPr>
              <w:t xml:space="preserve">A Priori </w:t>
            </w:r>
          </w:p>
        </w:tc>
        <w:tc>
          <w:tcPr>
            <w:tcW w:w="1559" w:type="dxa"/>
            <w:vAlign w:val="center"/>
          </w:tcPr>
          <w:p w:rsidR="00B61EC6" w:rsidRPr="00885678" w:rsidRDefault="00B61EC6" w:rsidP="002C4C9D">
            <w:pPr>
              <w:rPr>
                <w:szCs w:val="24"/>
                <w:lang w:val="fr-FR"/>
              </w:rPr>
            </w:pPr>
            <w:r>
              <w:rPr>
                <w:szCs w:val="24"/>
                <w:lang w:val="fr-FR"/>
              </w:rPr>
              <w:t>10</w:t>
            </w:r>
            <w:r w:rsidRPr="00885678">
              <w:rPr>
                <w:szCs w:val="24"/>
                <w:lang w:val="fr-FR"/>
              </w:rPr>
              <w:t xml:space="preserve"> </w:t>
            </w:r>
            <w:r>
              <w:rPr>
                <w:szCs w:val="24"/>
                <w:lang w:val="fr-FR"/>
              </w:rPr>
              <w:t>Décembre 2015</w:t>
            </w:r>
          </w:p>
        </w:tc>
        <w:tc>
          <w:tcPr>
            <w:tcW w:w="1418" w:type="dxa"/>
            <w:vAlign w:val="center"/>
          </w:tcPr>
          <w:p w:rsidR="00B61EC6" w:rsidRPr="00885678" w:rsidRDefault="00B61EC6" w:rsidP="005D2FE3">
            <w:pPr>
              <w:jc w:val="center"/>
              <w:rPr>
                <w:szCs w:val="24"/>
                <w:lang w:val="fr-FR"/>
              </w:rPr>
            </w:pPr>
            <w:r w:rsidRPr="00885678">
              <w:rPr>
                <w:szCs w:val="24"/>
                <w:lang w:val="fr-FR"/>
              </w:rPr>
              <w:t>NA</w:t>
            </w:r>
          </w:p>
        </w:tc>
        <w:tc>
          <w:tcPr>
            <w:tcW w:w="2732" w:type="dxa"/>
            <w:vAlign w:val="center"/>
          </w:tcPr>
          <w:p w:rsidR="00B61EC6" w:rsidRPr="00885678" w:rsidRDefault="00B61EC6" w:rsidP="009006D3">
            <w:pPr>
              <w:jc w:val="both"/>
              <w:rPr>
                <w:szCs w:val="24"/>
                <w:lang w:val="fr-FR"/>
              </w:rPr>
            </w:pPr>
            <w:r w:rsidRPr="00885678">
              <w:rPr>
                <w:szCs w:val="24"/>
                <w:lang w:val="fr-FR"/>
              </w:rPr>
              <w:t xml:space="preserve">Il s’agit d’une reconduction du contrat </w:t>
            </w:r>
            <w:r>
              <w:rPr>
                <w:szCs w:val="24"/>
                <w:lang w:val="fr-FR"/>
              </w:rPr>
              <w:t>pour une durée de 3</w:t>
            </w:r>
            <w:r w:rsidRPr="00885678">
              <w:rPr>
                <w:szCs w:val="24"/>
                <w:lang w:val="fr-FR"/>
              </w:rPr>
              <w:t xml:space="preserve"> mois </w:t>
            </w:r>
            <w:r>
              <w:rPr>
                <w:szCs w:val="24"/>
                <w:lang w:val="fr-FR"/>
              </w:rPr>
              <w:t xml:space="preserve">pour 5 </w:t>
            </w:r>
            <w:r w:rsidRPr="00885678">
              <w:rPr>
                <w:szCs w:val="24"/>
                <w:lang w:val="fr-FR"/>
              </w:rPr>
              <w:t xml:space="preserve"> Superviseurs</w:t>
            </w:r>
            <w:r>
              <w:rPr>
                <w:szCs w:val="24"/>
                <w:lang w:val="fr-FR"/>
              </w:rPr>
              <w:t xml:space="preserve"> après évaluation satisfaisante</w:t>
            </w:r>
            <w:r w:rsidRPr="00885678">
              <w:rPr>
                <w:szCs w:val="24"/>
                <w:lang w:val="fr-FR"/>
              </w:rPr>
              <w:t xml:space="preserve"> </w:t>
            </w:r>
          </w:p>
        </w:tc>
      </w:tr>
      <w:tr w:rsidR="00B61EC6" w:rsidRPr="004D2D82" w:rsidTr="00A92458">
        <w:trPr>
          <w:gridAfter w:val="1"/>
          <w:wAfter w:w="30" w:type="dxa"/>
          <w:jc w:val="center"/>
        </w:trPr>
        <w:tc>
          <w:tcPr>
            <w:tcW w:w="1353" w:type="dxa"/>
            <w:vAlign w:val="center"/>
          </w:tcPr>
          <w:p w:rsidR="00B61EC6" w:rsidRPr="00CA7DF4" w:rsidRDefault="00B61EC6" w:rsidP="005D2FE3">
            <w:pPr>
              <w:jc w:val="center"/>
              <w:rPr>
                <w:szCs w:val="24"/>
                <w:lang w:val="fr-FR"/>
              </w:rPr>
            </w:pPr>
            <w:r w:rsidRPr="00CA7DF4">
              <w:rPr>
                <w:szCs w:val="24"/>
                <w:lang w:val="fr-FR"/>
              </w:rPr>
              <w:t>C/PAPC/C 3/</w:t>
            </w:r>
            <w:r>
              <w:rPr>
                <w:szCs w:val="24"/>
                <w:lang w:val="fr-FR"/>
              </w:rPr>
              <w:t>4</w:t>
            </w:r>
          </w:p>
        </w:tc>
        <w:tc>
          <w:tcPr>
            <w:tcW w:w="3118" w:type="dxa"/>
            <w:vAlign w:val="center"/>
          </w:tcPr>
          <w:p w:rsidR="00B61EC6" w:rsidRPr="00CA7DF4" w:rsidRDefault="00B61EC6" w:rsidP="005D2FE3">
            <w:pPr>
              <w:jc w:val="both"/>
              <w:rPr>
                <w:szCs w:val="24"/>
                <w:lang w:val="fr-FR"/>
              </w:rPr>
            </w:pPr>
            <w:r w:rsidRPr="00CA7DF4">
              <w:rPr>
                <w:szCs w:val="24"/>
                <w:lang w:val="fr-FR"/>
              </w:rPr>
              <w:t xml:space="preserve"> Sélection de 10 Agents de  Développement </w:t>
            </w:r>
            <w:r w:rsidRPr="00CA7DF4">
              <w:rPr>
                <w:szCs w:val="24"/>
                <w:lang w:val="fr-FR"/>
              </w:rPr>
              <w:lastRenderedPageBreak/>
              <w:t>communautaire et cohésion sociale pour la poursuite des activités résiduelles</w:t>
            </w:r>
          </w:p>
        </w:tc>
        <w:tc>
          <w:tcPr>
            <w:tcW w:w="1559" w:type="dxa"/>
          </w:tcPr>
          <w:p w:rsidR="00B61EC6" w:rsidRPr="00CA7DF4" w:rsidRDefault="00B61EC6" w:rsidP="005D2FE3">
            <w:pPr>
              <w:rPr>
                <w:szCs w:val="24"/>
                <w:lang w:val="fr-FR"/>
              </w:rPr>
            </w:pPr>
            <w:r w:rsidRPr="00CA7DF4">
              <w:rPr>
                <w:szCs w:val="24"/>
                <w:lang w:val="fr-FR"/>
              </w:rPr>
              <w:lastRenderedPageBreak/>
              <w:t>ED avec 10 Consultants</w:t>
            </w:r>
          </w:p>
        </w:tc>
        <w:tc>
          <w:tcPr>
            <w:tcW w:w="1276" w:type="dxa"/>
            <w:vAlign w:val="center"/>
          </w:tcPr>
          <w:p w:rsidR="00B61EC6" w:rsidRPr="00CA7DF4" w:rsidRDefault="00B61EC6" w:rsidP="005D2FE3">
            <w:pPr>
              <w:jc w:val="center"/>
              <w:rPr>
                <w:szCs w:val="24"/>
                <w:lang w:val="fr-FR"/>
              </w:rPr>
            </w:pPr>
            <w:r w:rsidRPr="00CA7DF4">
              <w:rPr>
                <w:szCs w:val="24"/>
                <w:lang w:val="fr-FR"/>
              </w:rPr>
              <w:t>A Priori</w:t>
            </w:r>
          </w:p>
        </w:tc>
        <w:tc>
          <w:tcPr>
            <w:tcW w:w="1559" w:type="dxa"/>
            <w:vAlign w:val="center"/>
          </w:tcPr>
          <w:p w:rsidR="00B61EC6" w:rsidRPr="00CA7DF4" w:rsidRDefault="00B61EC6" w:rsidP="005D2FE3">
            <w:pPr>
              <w:rPr>
                <w:szCs w:val="24"/>
                <w:lang w:val="fr-FR"/>
              </w:rPr>
            </w:pPr>
            <w:r w:rsidRPr="00CA7DF4">
              <w:rPr>
                <w:szCs w:val="24"/>
                <w:lang w:val="fr-FR"/>
              </w:rPr>
              <w:t>2</w:t>
            </w:r>
            <w:r>
              <w:rPr>
                <w:szCs w:val="24"/>
                <w:lang w:val="fr-FR"/>
              </w:rPr>
              <w:t>0</w:t>
            </w:r>
            <w:r w:rsidRPr="00CA7DF4">
              <w:rPr>
                <w:szCs w:val="24"/>
                <w:lang w:val="fr-FR"/>
              </w:rPr>
              <w:t xml:space="preserve"> Octobre 2015</w:t>
            </w:r>
          </w:p>
        </w:tc>
        <w:tc>
          <w:tcPr>
            <w:tcW w:w="1418" w:type="dxa"/>
            <w:vAlign w:val="center"/>
          </w:tcPr>
          <w:p w:rsidR="00B61EC6" w:rsidRPr="00CA7DF4" w:rsidRDefault="00B61EC6" w:rsidP="005D2FE3">
            <w:pPr>
              <w:jc w:val="center"/>
              <w:rPr>
                <w:szCs w:val="24"/>
                <w:lang w:val="fr-FR"/>
              </w:rPr>
            </w:pPr>
            <w:r w:rsidRPr="00CA7DF4">
              <w:rPr>
                <w:szCs w:val="24"/>
                <w:lang w:val="fr-FR"/>
              </w:rPr>
              <w:t>NA</w:t>
            </w:r>
          </w:p>
        </w:tc>
        <w:tc>
          <w:tcPr>
            <w:tcW w:w="2732" w:type="dxa"/>
            <w:vAlign w:val="center"/>
          </w:tcPr>
          <w:p w:rsidR="00B61EC6" w:rsidRPr="00273158" w:rsidRDefault="00B61EC6" w:rsidP="009006D3">
            <w:pPr>
              <w:jc w:val="both"/>
              <w:rPr>
                <w:szCs w:val="24"/>
                <w:highlight w:val="yellow"/>
                <w:lang w:val="fr-FR"/>
              </w:rPr>
            </w:pPr>
            <w:r w:rsidRPr="00885678">
              <w:rPr>
                <w:szCs w:val="24"/>
                <w:lang w:val="fr-FR"/>
              </w:rPr>
              <w:t xml:space="preserve">Il s’agit d’une reconduction du contrat </w:t>
            </w:r>
            <w:r w:rsidRPr="00885678">
              <w:rPr>
                <w:szCs w:val="24"/>
                <w:lang w:val="fr-FR"/>
              </w:rPr>
              <w:lastRenderedPageBreak/>
              <w:t xml:space="preserve">pour une durée de 2 mois </w:t>
            </w:r>
            <w:r>
              <w:rPr>
                <w:szCs w:val="24"/>
                <w:lang w:val="fr-FR"/>
              </w:rPr>
              <w:t>Pour</w:t>
            </w:r>
            <w:r w:rsidRPr="00885678">
              <w:rPr>
                <w:szCs w:val="24"/>
                <w:lang w:val="fr-FR"/>
              </w:rPr>
              <w:t xml:space="preserve"> </w:t>
            </w:r>
            <w:r>
              <w:rPr>
                <w:szCs w:val="24"/>
                <w:lang w:val="fr-FR"/>
              </w:rPr>
              <w:t>10 ADC. Les 10 seront retenus après le classement par ordre de mérite des 30 ADC RC CS sur la base de leur évaluation.</w:t>
            </w:r>
          </w:p>
        </w:tc>
      </w:tr>
      <w:tr w:rsidR="00B61EC6" w:rsidRPr="004D2D82" w:rsidTr="00A92458">
        <w:trPr>
          <w:gridAfter w:val="1"/>
          <w:wAfter w:w="30" w:type="dxa"/>
          <w:jc w:val="center"/>
        </w:trPr>
        <w:tc>
          <w:tcPr>
            <w:tcW w:w="1353" w:type="dxa"/>
            <w:vAlign w:val="center"/>
          </w:tcPr>
          <w:p w:rsidR="00B61EC6" w:rsidRPr="002C4C9D" w:rsidRDefault="00B61EC6" w:rsidP="005D2FE3">
            <w:pPr>
              <w:jc w:val="center"/>
              <w:rPr>
                <w:szCs w:val="24"/>
                <w:lang w:val="fr-FR"/>
              </w:rPr>
            </w:pPr>
            <w:r w:rsidRPr="002C4C9D">
              <w:rPr>
                <w:szCs w:val="24"/>
                <w:lang w:val="fr-FR"/>
              </w:rPr>
              <w:lastRenderedPageBreak/>
              <w:t>C/PAPC/C</w:t>
            </w:r>
            <w:r>
              <w:rPr>
                <w:szCs w:val="24"/>
                <w:lang w:val="fr-FR"/>
              </w:rPr>
              <w:t> 3</w:t>
            </w:r>
            <w:r w:rsidRPr="002C4C9D">
              <w:rPr>
                <w:szCs w:val="24"/>
                <w:lang w:val="fr-FR"/>
              </w:rPr>
              <w:t>/</w:t>
            </w:r>
            <w:r>
              <w:rPr>
                <w:szCs w:val="24"/>
                <w:lang w:val="fr-FR"/>
              </w:rPr>
              <w:t>5</w:t>
            </w:r>
          </w:p>
        </w:tc>
        <w:tc>
          <w:tcPr>
            <w:tcW w:w="3118" w:type="dxa"/>
            <w:vAlign w:val="center"/>
          </w:tcPr>
          <w:p w:rsidR="00B61EC6" w:rsidRPr="002C4C9D" w:rsidRDefault="00B61EC6" w:rsidP="005D2FE3">
            <w:pPr>
              <w:jc w:val="both"/>
              <w:rPr>
                <w:szCs w:val="24"/>
                <w:lang w:val="fr-FR"/>
              </w:rPr>
            </w:pPr>
            <w:r w:rsidRPr="002C4C9D">
              <w:rPr>
                <w:szCs w:val="24"/>
                <w:lang w:val="fr-FR"/>
              </w:rPr>
              <w:t xml:space="preserve"> Sélection de 10 Agents de développement communautaires chargés de la Réinsertion économique </w:t>
            </w:r>
          </w:p>
        </w:tc>
        <w:tc>
          <w:tcPr>
            <w:tcW w:w="1559" w:type="dxa"/>
          </w:tcPr>
          <w:p w:rsidR="00B61EC6" w:rsidRPr="002C4C9D" w:rsidRDefault="00B61EC6" w:rsidP="005D2FE3">
            <w:pPr>
              <w:rPr>
                <w:szCs w:val="24"/>
                <w:lang w:val="fr-FR"/>
              </w:rPr>
            </w:pPr>
          </w:p>
          <w:p w:rsidR="00B61EC6" w:rsidRPr="002C4C9D" w:rsidRDefault="00B61EC6" w:rsidP="005D2FE3">
            <w:pPr>
              <w:rPr>
                <w:szCs w:val="24"/>
                <w:lang w:val="fr-FR"/>
              </w:rPr>
            </w:pPr>
          </w:p>
          <w:p w:rsidR="00B61EC6" w:rsidRPr="002C4C9D" w:rsidRDefault="00B61EC6" w:rsidP="005D2FE3">
            <w:pPr>
              <w:rPr>
                <w:szCs w:val="24"/>
                <w:lang w:val="fr-FR"/>
              </w:rPr>
            </w:pPr>
          </w:p>
          <w:p w:rsidR="00B61EC6" w:rsidRPr="002C4C9D" w:rsidRDefault="00B61EC6" w:rsidP="005D2FE3">
            <w:pPr>
              <w:rPr>
                <w:szCs w:val="24"/>
                <w:lang w:val="fr-FR"/>
              </w:rPr>
            </w:pPr>
            <w:r w:rsidRPr="008B415B">
              <w:rPr>
                <w:szCs w:val="24"/>
                <w:lang w:val="fr-FR"/>
              </w:rPr>
              <w:t>ED avec 10 Consultants</w:t>
            </w:r>
            <w:r w:rsidRPr="002C4C9D">
              <w:rPr>
                <w:szCs w:val="24"/>
                <w:lang w:val="fr-FR"/>
              </w:rPr>
              <w:t xml:space="preserve"> </w:t>
            </w:r>
          </w:p>
        </w:tc>
        <w:tc>
          <w:tcPr>
            <w:tcW w:w="1276" w:type="dxa"/>
            <w:vAlign w:val="center"/>
          </w:tcPr>
          <w:p w:rsidR="00B61EC6" w:rsidRPr="002C4C9D" w:rsidRDefault="00B61EC6" w:rsidP="005D2FE3">
            <w:pPr>
              <w:jc w:val="center"/>
              <w:rPr>
                <w:szCs w:val="24"/>
                <w:lang w:val="fr-FR"/>
              </w:rPr>
            </w:pPr>
            <w:r w:rsidRPr="002C4C9D">
              <w:rPr>
                <w:szCs w:val="24"/>
                <w:lang w:val="fr-FR"/>
              </w:rPr>
              <w:t>A priori</w:t>
            </w:r>
          </w:p>
        </w:tc>
        <w:tc>
          <w:tcPr>
            <w:tcW w:w="1559" w:type="dxa"/>
            <w:vAlign w:val="center"/>
          </w:tcPr>
          <w:p w:rsidR="00B61EC6" w:rsidRPr="002C4C9D" w:rsidRDefault="00B61EC6" w:rsidP="005D2FE3">
            <w:pPr>
              <w:rPr>
                <w:szCs w:val="24"/>
                <w:lang w:val="fr-FR"/>
              </w:rPr>
            </w:pPr>
            <w:r w:rsidRPr="002C4C9D">
              <w:rPr>
                <w:szCs w:val="24"/>
                <w:lang w:val="fr-FR"/>
              </w:rPr>
              <w:t>22 Octobre 2015</w:t>
            </w:r>
          </w:p>
        </w:tc>
        <w:tc>
          <w:tcPr>
            <w:tcW w:w="1418" w:type="dxa"/>
            <w:vAlign w:val="center"/>
          </w:tcPr>
          <w:p w:rsidR="00B61EC6" w:rsidRPr="002C4C9D" w:rsidRDefault="00B61EC6" w:rsidP="005D2FE3">
            <w:pPr>
              <w:jc w:val="center"/>
              <w:rPr>
                <w:szCs w:val="24"/>
                <w:lang w:val="fr-FR"/>
              </w:rPr>
            </w:pPr>
            <w:r w:rsidRPr="002C4C9D">
              <w:rPr>
                <w:szCs w:val="24"/>
                <w:lang w:val="fr-FR"/>
              </w:rPr>
              <w:t>NA</w:t>
            </w:r>
          </w:p>
        </w:tc>
        <w:tc>
          <w:tcPr>
            <w:tcW w:w="2732" w:type="dxa"/>
            <w:vAlign w:val="center"/>
          </w:tcPr>
          <w:p w:rsidR="00B61EC6" w:rsidRPr="009B7E8C" w:rsidRDefault="00B61EC6" w:rsidP="002B69DC">
            <w:pPr>
              <w:jc w:val="both"/>
              <w:rPr>
                <w:szCs w:val="24"/>
                <w:highlight w:val="yellow"/>
                <w:lang w:val="fr-FR"/>
              </w:rPr>
            </w:pPr>
            <w:r w:rsidRPr="00885678">
              <w:rPr>
                <w:szCs w:val="24"/>
                <w:lang w:val="fr-FR"/>
              </w:rPr>
              <w:t xml:space="preserve">Il s’agit d’une reconduction du contrat pour une durée de 2 mois </w:t>
            </w:r>
            <w:r>
              <w:rPr>
                <w:szCs w:val="24"/>
                <w:lang w:val="fr-FR"/>
              </w:rPr>
              <w:t xml:space="preserve">pour </w:t>
            </w:r>
            <w:r w:rsidRPr="00885678">
              <w:rPr>
                <w:szCs w:val="24"/>
                <w:lang w:val="fr-FR"/>
              </w:rPr>
              <w:t xml:space="preserve"> 10 </w:t>
            </w:r>
            <w:r>
              <w:rPr>
                <w:szCs w:val="24"/>
                <w:lang w:val="fr-FR"/>
              </w:rPr>
              <w:t xml:space="preserve">ADC. Les 10 seront retenus après le classement par ordre de mérite des 30 ADC Chargés du relèvement économique. </w:t>
            </w:r>
          </w:p>
        </w:tc>
      </w:tr>
      <w:tr w:rsidR="00B61EC6" w:rsidRPr="004D2D82" w:rsidTr="00A92458">
        <w:trPr>
          <w:gridAfter w:val="1"/>
          <w:wAfter w:w="30" w:type="dxa"/>
          <w:jc w:val="center"/>
        </w:trPr>
        <w:tc>
          <w:tcPr>
            <w:tcW w:w="1353" w:type="dxa"/>
            <w:vAlign w:val="center"/>
          </w:tcPr>
          <w:p w:rsidR="00B61EC6" w:rsidRPr="002C4C9D" w:rsidRDefault="00B61EC6" w:rsidP="005D2FE3">
            <w:pPr>
              <w:jc w:val="center"/>
              <w:rPr>
                <w:szCs w:val="24"/>
                <w:lang w:val="fr-FR"/>
              </w:rPr>
            </w:pPr>
            <w:r w:rsidRPr="002C4C9D">
              <w:rPr>
                <w:szCs w:val="24"/>
                <w:lang w:val="fr-FR"/>
              </w:rPr>
              <w:t>C/PAPC/C</w:t>
            </w:r>
            <w:r>
              <w:rPr>
                <w:szCs w:val="24"/>
                <w:lang w:val="fr-FR"/>
              </w:rPr>
              <w:t>3</w:t>
            </w:r>
            <w:r w:rsidRPr="002C4C9D">
              <w:rPr>
                <w:szCs w:val="24"/>
                <w:lang w:val="fr-FR"/>
              </w:rPr>
              <w:t>/</w:t>
            </w:r>
            <w:r>
              <w:rPr>
                <w:szCs w:val="24"/>
                <w:lang w:val="fr-FR"/>
              </w:rPr>
              <w:t>6</w:t>
            </w:r>
          </w:p>
        </w:tc>
        <w:tc>
          <w:tcPr>
            <w:tcW w:w="3118" w:type="dxa"/>
            <w:vAlign w:val="center"/>
          </w:tcPr>
          <w:p w:rsidR="00B61EC6" w:rsidRPr="002C4C9D" w:rsidRDefault="00B61EC6" w:rsidP="002B69DC">
            <w:pPr>
              <w:jc w:val="both"/>
              <w:rPr>
                <w:szCs w:val="24"/>
                <w:lang w:val="fr-FR"/>
              </w:rPr>
            </w:pPr>
            <w:r w:rsidRPr="002C4C9D">
              <w:rPr>
                <w:szCs w:val="24"/>
                <w:lang w:val="fr-FR"/>
              </w:rPr>
              <w:t xml:space="preserve"> sélection de 20 ADC Génie Civils </w:t>
            </w:r>
          </w:p>
        </w:tc>
        <w:tc>
          <w:tcPr>
            <w:tcW w:w="1559" w:type="dxa"/>
          </w:tcPr>
          <w:p w:rsidR="00B61EC6" w:rsidRPr="002C4C9D" w:rsidRDefault="00B61EC6" w:rsidP="005D2FE3">
            <w:pPr>
              <w:rPr>
                <w:szCs w:val="24"/>
                <w:lang w:val="fr-FR"/>
              </w:rPr>
            </w:pPr>
            <w:r w:rsidRPr="002C4C9D">
              <w:rPr>
                <w:szCs w:val="24"/>
                <w:lang w:val="fr-FR"/>
              </w:rPr>
              <w:t xml:space="preserve">ED </w:t>
            </w:r>
            <w:r w:rsidRPr="008B415B">
              <w:rPr>
                <w:szCs w:val="24"/>
                <w:lang w:val="fr-FR"/>
              </w:rPr>
              <w:t>avec 20 Consultants</w:t>
            </w:r>
            <w:r w:rsidRPr="002C4C9D">
              <w:rPr>
                <w:szCs w:val="24"/>
                <w:lang w:val="fr-FR"/>
              </w:rPr>
              <w:t xml:space="preserve"> </w:t>
            </w:r>
          </w:p>
        </w:tc>
        <w:tc>
          <w:tcPr>
            <w:tcW w:w="1276" w:type="dxa"/>
            <w:vAlign w:val="center"/>
          </w:tcPr>
          <w:p w:rsidR="00B61EC6" w:rsidRPr="002C4C9D" w:rsidRDefault="00B61EC6" w:rsidP="005D2FE3">
            <w:pPr>
              <w:jc w:val="center"/>
              <w:rPr>
                <w:szCs w:val="24"/>
                <w:lang w:val="fr-FR"/>
              </w:rPr>
            </w:pPr>
            <w:r w:rsidRPr="002C4C9D">
              <w:rPr>
                <w:szCs w:val="24"/>
                <w:lang w:val="fr-FR"/>
              </w:rPr>
              <w:t>A priori</w:t>
            </w:r>
          </w:p>
        </w:tc>
        <w:tc>
          <w:tcPr>
            <w:tcW w:w="1559" w:type="dxa"/>
            <w:vAlign w:val="center"/>
          </w:tcPr>
          <w:p w:rsidR="00B61EC6" w:rsidRPr="002C4C9D" w:rsidRDefault="00B61EC6" w:rsidP="005D2FE3">
            <w:pPr>
              <w:rPr>
                <w:szCs w:val="24"/>
                <w:lang w:val="fr-FR"/>
              </w:rPr>
            </w:pPr>
            <w:r>
              <w:rPr>
                <w:szCs w:val="24"/>
                <w:lang w:val="fr-FR"/>
              </w:rPr>
              <w:t xml:space="preserve">22 </w:t>
            </w:r>
            <w:r w:rsidRPr="002C4C9D">
              <w:rPr>
                <w:szCs w:val="24"/>
                <w:lang w:val="fr-FR"/>
              </w:rPr>
              <w:t xml:space="preserve"> </w:t>
            </w:r>
            <w:r>
              <w:rPr>
                <w:szCs w:val="24"/>
                <w:lang w:val="fr-FR"/>
              </w:rPr>
              <w:t>Octobre</w:t>
            </w:r>
            <w:r w:rsidRPr="002C4C9D">
              <w:rPr>
                <w:szCs w:val="24"/>
                <w:lang w:val="fr-FR"/>
              </w:rPr>
              <w:t xml:space="preserve"> 2015</w:t>
            </w:r>
          </w:p>
        </w:tc>
        <w:tc>
          <w:tcPr>
            <w:tcW w:w="1418" w:type="dxa"/>
            <w:vAlign w:val="center"/>
          </w:tcPr>
          <w:p w:rsidR="00B61EC6" w:rsidRPr="002C4C9D" w:rsidRDefault="00B61EC6" w:rsidP="005D2FE3">
            <w:pPr>
              <w:jc w:val="center"/>
              <w:rPr>
                <w:szCs w:val="24"/>
                <w:lang w:val="fr-FR"/>
              </w:rPr>
            </w:pPr>
            <w:r w:rsidRPr="002C4C9D">
              <w:rPr>
                <w:szCs w:val="24"/>
                <w:lang w:val="fr-FR"/>
              </w:rPr>
              <w:t>NA</w:t>
            </w:r>
          </w:p>
        </w:tc>
        <w:tc>
          <w:tcPr>
            <w:tcW w:w="2732" w:type="dxa"/>
            <w:vAlign w:val="center"/>
          </w:tcPr>
          <w:p w:rsidR="00B61EC6" w:rsidRPr="002C4C9D" w:rsidRDefault="00B61EC6" w:rsidP="009006D3">
            <w:pPr>
              <w:jc w:val="both"/>
              <w:rPr>
                <w:szCs w:val="24"/>
                <w:lang w:val="fr-FR"/>
              </w:rPr>
            </w:pPr>
            <w:r w:rsidRPr="002C4C9D">
              <w:rPr>
                <w:szCs w:val="24"/>
                <w:lang w:val="fr-FR"/>
              </w:rPr>
              <w:t xml:space="preserve">Il s’agit d’une reconduction de contrat pour une durée de </w:t>
            </w:r>
            <w:r>
              <w:rPr>
                <w:szCs w:val="24"/>
                <w:lang w:val="fr-FR"/>
              </w:rPr>
              <w:t>2</w:t>
            </w:r>
            <w:r w:rsidRPr="002C4C9D">
              <w:rPr>
                <w:szCs w:val="24"/>
                <w:lang w:val="fr-FR"/>
              </w:rPr>
              <w:t xml:space="preserve"> mois à partir du 1</w:t>
            </w:r>
            <w:r w:rsidRPr="002C4C9D">
              <w:rPr>
                <w:szCs w:val="24"/>
                <w:vertAlign w:val="superscript"/>
                <w:lang w:val="fr-FR"/>
              </w:rPr>
              <w:t>er</w:t>
            </w:r>
            <w:r w:rsidRPr="002C4C9D">
              <w:rPr>
                <w:szCs w:val="24"/>
                <w:lang w:val="fr-FR"/>
              </w:rPr>
              <w:t xml:space="preserve"> Novembre  </w:t>
            </w:r>
            <w:r>
              <w:rPr>
                <w:szCs w:val="24"/>
                <w:lang w:val="fr-FR"/>
              </w:rPr>
              <w:t xml:space="preserve">pour 20 </w:t>
            </w:r>
            <w:r w:rsidRPr="002C4C9D">
              <w:rPr>
                <w:szCs w:val="24"/>
                <w:lang w:val="fr-FR"/>
              </w:rPr>
              <w:t xml:space="preserve"> Génie civils</w:t>
            </w:r>
            <w:r>
              <w:rPr>
                <w:szCs w:val="24"/>
                <w:lang w:val="fr-FR"/>
              </w:rPr>
              <w:t> ; les 20 seront retenus sur la liste du classement par ordre de mérite des 30 ADC génie civils</w:t>
            </w:r>
            <w:r w:rsidRPr="002C4C9D">
              <w:rPr>
                <w:szCs w:val="24"/>
                <w:lang w:val="fr-FR"/>
              </w:rPr>
              <w:t xml:space="preserve"> </w:t>
            </w:r>
            <w:r>
              <w:rPr>
                <w:szCs w:val="24"/>
                <w:lang w:val="fr-FR"/>
              </w:rPr>
              <w:t>après l’évaluation d’Octobre 2015.</w:t>
            </w:r>
          </w:p>
        </w:tc>
      </w:tr>
      <w:tr w:rsidR="00B61EC6" w:rsidRPr="004D2D82" w:rsidTr="00A92458">
        <w:trPr>
          <w:gridAfter w:val="1"/>
          <w:wAfter w:w="30" w:type="dxa"/>
          <w:jc w:val="center"/>
        </w:trPr>
        <w:tc>
          <w:tcPr>
            <w:tcW w:w="1353" w:type="dxa"/>
            <w:vAlign w:val="center"/>
          </w:tcPr>
          <w:p w:rsidR="00B61EC6" w:rsidRPr="002C4C9D" w:rsidRDefault="00B61EC6" w:rsidP="005D2FE3">
            <w:pPr>
              <w:jc w:val="center"/>
              <w:rPr>
                <w:szCs w:val="24"/>
                <w:lang w:val="fr-FR"/>
              </w:rPr>
            </w:pPr>
            <w:r>
              <w:rPr>
                <w:szCs w:val="24"/>
                <w:lang w:val="fr-FR"/>
              </w:rPr>
              <w:t>C/PAPC/C3</w:t>
            </w:r>
            <w:r w:rsidRPr="002C4C9D">
              <w:rPr>
                <w:szCs w:val="24"/>
                <w:lang w:val="fr-FR"/>
              </w:rPr>
              <w:t>/</w:t>
            </w:r>
            <w:r>
              <w:rPr>
                <w:szCs w:val="24"/>
                <w:lang w:val="fr-FR"/>
              </w:rPr>
              <w:t>7</w:t>
            </w:r>
          </w:p>
        </w:tc>
        <w:tc>
          <w:tcPr>
            <w:tcW w:w="3118" w:type="dxa"/>
            <w:vAlign w:val="center"/>
          </w:tcPr>
          <w:p w:rsidR="00B61EC6" w:rsidRPr="002C4C9D" w:rsidRDefault="00B61EC6" w:rsidP="005D2FE3">
            <w:pPr>
              <w:jc w:val="both"/>
              <w:rPr>
                <w:szCs w:val="24"/>
                <w:lang w:val="fr-FR"/>
              </w:rPr>
            </w:pPr>
            <w:r w:rsidRPr="002C4C9D">
              <w:rPr>
                <w:szCs w:val="24"/>
                <w:lang w:val="fr-FR"/>
              </w:rPr>
              <w:t xml:space="preserve"> sélection d</w:t>
            </w:r>
            <w:r>
              <w:rPr>
                <w:szCs w:val="24"/>
                <w:lang w:val="fr-FR"/>
              </w:rPr>
              <w:t>e 1</w:t>
            </w:r>
            <w:r w:rsidRPr="002C4C9D">
              <w:rPr>
                <w:szCs w:val="24"/>
                <w:lang w:val="fr-FR"/>
              </w:rPr>
              <w:t xml:space="preserve">0 ADC Génie Civils pour le suivi des chantiers résiduels </w:t>
            </w:r>
          </w:p>
        </w:tc>
        <w:tc>
          <w:tcPr>
            <w:tcW w:w="1559" w:type="dxa"/>
          </w:tcPr>
          <w:p w:rsidR="00B61EC6" w:rsidRDefault="00B61EC6" w:rsidP="002C4C9D">
            <w:pPr>
              <w:rPr>
                <w:szCs w:val="24"/>
                <w:lang w:val="fr-FR"/>
              </w:rPr>
            </w:pPr>
          </w:p>
          <w:p w:rsidR="00B61EC6" w:rsidRPr="002C4C9D" w:rsidRDefault="00B61EC6" w:rsidP="002C4C9D">
            <w:pPr>
              <w:rPr>
                <w:szCs w:val="24"/>
                <w:lang w:val="fr-FR"/>
              </w:rPr>
            </w:pPr>
            <w:r w:rsidRPr="002C4C9D">
              <w:rPr>
                <w:szCs w:val="24"/>
                <w:lang w:val="fr-FR"/>
              </w:rPr>
              <w:t xml:space="preserve">ED avec </w:t>
            </w:r>
            <w:r>
              <w:rPr>
                <w:szCs w:val="24"/>
                <w:lang w:val="fr-FR"/>
              </w:rPr>
              <w:t>10</w:t>
            </w:r>
            <w:r w:rsidRPr="002C4C9D">
              <w:rPr>
                <w:szCs w:val="24"/>
                <w:lang w:val="fr-FR"/>
              </w:rPr>
              <w:t xml:space="preserve"> Consultants </w:t>
            </w:r>
          </w:p>
        </w:tc>
        <w:tc>
          <w:tcPr>
            <w:tcW w:w="1276" w:type="dxa"/>
            <w:vAlign w:val="center"/>
          </w:tcPr>
          <w:p w:rsidR="00B61EC6" w:rsidRPr="002C4C9D" w:rsidRDefault="00B61EC6" w:rsidP="005D2FE3">
            <w:pPr>
              <w:jc w:val="center"/>
              <w:rPr>
                <w:szCs w:val="24"/>
                <w:lang w:val="fr-FR"/>
              </w:rPr>
            </w:pPr>
            <w:r w:rsidRPr="002C4C9D">
              <w:rPr>
                <w:szCs w:val="24"/>
                <w:lang w:val="fr-FR"/>
              </w:rPr>
              <w:t>A priori</w:t>
            </w:r>
          </w:p>
        </w:tc>
        <w:tc>
          <w:tcPr>
            <w:tcW w:w="1559" w:type="dxa"/>
            <w:vAlign w:val="center"/>
          </w:tcPr>
          <w:p w:rsidR="00B61EC6" w:rsidRPr="002C4C9D" w:rsidRDefault="00B61EC6" w:rsidP="005D2FE3">
            <w:pPr>
              <w:rPr>
                <w:szCs w:val="24"/>
                <w:lang w:val="fr-FR"/>
              </w:rPr>
            </w:pPr>
            <w:r>
              <w:rPr>
                <w:szCs w:val="24"/>
                <w:lang w:val="fr-FR"/>
              </w:rPr>
              <w:t xml:space="preserve">10 Décembre </w:t>
            </w:r>
            <w:r w:rsidRPr="002C4C9D">
              <w:rPr>
                <w:szCs w:val="24"/>
                <w:lang w:val="fr-FR"/>
              </w:rPr>
              <w:t xml:space="preserve"> 2015</w:t>
            </w:r>
          </w:p>
        </w:tc>
        <w:tc>
          <w:tcPr>
            <w:tcW w:w="1418" w:type="dxa"/>
            <w:vAlign w:val="center"/>
          </w:tcPr>
          <w:p w:rsidR="00B61EC6" w:rsidRPr="002C4C9D" w:rsidRDefault="00B61EC6" w:rsidP="005D2FE3">
            <w:pPr>
              <w:jc w:val="center"/>
              <w:rPr>
                <w:szCs w:val="24"/>
                <w:lang w:val="fr-FR"/>
              </w:rPr>
            </w:pPr>
            <w:r w:rsidRPr="002C4C9D">
              <w:rPr>
                <w:szCs w:val="24"/>
                <w:lang w:val="fr-FR"/>
              </w:rPr>
              <w:t>NA</w:t>
            </w:r>
          </w:p>
        </w:tc>
        <w:tc>
          <w:tcPr>
            <w:tcW w:w="2732" w:type="dxa"/>
            <w:vAlign w:val="center"/>
          </w:tcPr>
          <w:p w:rsidR="00B61EC6" w:rsidRPr="002C4C9D" w:rsidRDefault="00B61EC6" w:rsidP="002B69DC">
            <w:pPr>
              <w:jc w:val="both"/>
              <w:rPr>
                <w:szCs w:val="24"/>
                <w:lang w:val="fr-FR"/>
              </w:rPr>
            </w:pPr>
            <w:r>
              <w:rPr>
                <w:szCs w:val="24"/>
                <w:lang w:val="fr-FR"/>
              </w:rPr>
              <w:t>10 ADC Génie civils seront retenus sur la liste dressée par ordre de mérite des 20 Génies civils après l’évaluation de Décembre 2015</w:t>
            </w:r>
          </w:p>
        </w:tc>
      </w:tr>
    </w:tbl>
    <w:p w:rsidR="00E87663" w:rsidRDefault="00E87663" w:rsidP="008D4D69">
      <w:pPr>
        <w:rPr>
          <w:rFonts w:ascii="Book Antiqua" w:hAnsi="Book Antiqua"/>
          <w:sz w:val="20"/>
          <w:lang w:val="fr-FR"/>
        </w:rPr>
      </w:pPr>
    </w:p>
    <w:p w:rsidR="00A92458" w:rsidRDefault="00A92458">
      <w:pPr>
        <w:rPr>
          <w:rFonts w:ascii="Book Antiqua" w:hAnsi="Book Antiqua"/>
          <w:sz w:val="20"/>
          <w:lang w:val="fr-FR"/>
        </w:rPr>
      </w:pPr>
      <w:r>
        <w:rPr>
          <w:rFonts w:ascii="Book Antiqua" w:hAnsi="Book Antiqua"/>
          <w:sz w:val="20"/>
          <w:lang w:val="fr-FR"/>
        </w:rPr>
        <w:br w:type="page"/>
      </w:r>
    </w:p>
    <w:p w:rsidR="00E87663" w:rsidRPr="004B5A85" w:rsidRDefault="00C163ED" w:rsidP="00C163ED">
      <w:pPr>
        <w:rPr>
          <w:rFonts w:ascii="Book Antiqua" w:hAnsi="Book Antiqua"/>
          <w:b/>
          <w:i/>
          <w:szCs w:val="24"/>
          <w:lang w:val="fr-FR"/>
        </w:rPr>
      </w:pPr>
      <w:r>
        <w:rPr>
          <w:rFonts w:ascii="Book Antiqua" w:hAnsi="Book Antiqua"/>
          <w:b/>
          <w:i/>
          <w:szCs w:val="24"/>
          <w:lang w:val="fr-FR"/>
        </w:rPr>
        <w:lastRenderedPageBreak/>
        <w:t xml:space="preserve">4.1.3 : </w:t>
      </w:r>
      <w:r w:rsidR="00E87663" w:rsidRPr="004B5A85">
        <w:rPr>
          <w:rFonts w:ascii="Book Antiqua" w:hAnsi="Book Antiqua"/>
          <w:b/>
          <w:i/>
          <w:szCs w:val="24"/>
          <w:lang w:val="fr-FR"/>
        </w:rPr>
        <w:t>Contrats de consultants au titre de la composante 4 : Gestion du projet</w:t>
      </w:r>
    </w:p>
    <w:p w:rsidR="00E87663" w:rsidRDefault="00E87663" w:rsidP="008D4D69">
      <w:pPr>
        <w:rPr>
          <w:rFonts w:ascii="Book Antiqua" w:hAnsi="Book Antiqua"/>
          <w:sz w:val="20"/>
          <w:lang w:val="fr-FR"/>
        </w:rPr>
      </w:pPr>
    </w:p>
    <w:p w:rsidR="00E87663" w:rsidRDefault="00E87663" w:rsidP="008D4D69">
      <w:pPr>
        <w:rPr>
          <w:rFonts w:ascii="Book Antiqua" w:hAnsi="Book Antiqua"/>
          <w:sz w:val="20"/>
          <w:lang w:val="fr-FR"/>
        </w:rPr>
      </w:pPr>
    </w:p>
    <w:p w:rsidR="00E87663" w:rsidRPr="004B5A85" w:rsidRDefault="00E87663" w:rsidP="008D4D69">
      <w:pPr>
        <w:rPr>
          <w:rFonts w:ascii="Book Antiqua" w:hAnsi="Book Antiqua"/>
          <w:sz w:val="20"/>
          <w:lang w:val="fr-FR"/>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3118"/>
        <w:gridCol w:w="1984"/>
        <w:gridCol w:w="1276"/>
        <w:gridCol w:w="1134"/>
        <w:gridCol w:w="1418"/>
        <w:gridCol w:w="2732"/>
        <w:gridCol w:w="30"/>
      </w:tblGrid>
      <w:tr w:rsidR="00C962B4" w:rsidRPr="004B5A85" w:rsidTr="00A92458">
        <w:trPr>
          <w:gridAfter w:val="1"/>
          <w:wAfter w:w="30" w:type="dxa"/>
          <w:jc w:val="center"/>
        </w:trPr>
        <w:tc>
          <w:tcPr>
            <w:tcW w:w="1353" w:type="dxa"/>
          </w:tcPr>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1</w:t>
            </w:r>
          </w:p>
        </w:tc>
        <w:tc>
          <w:tcPr>
            <w:tcW w:w="3118" w:type="dxa"/>
          </w:tcPr>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2</w:t>
            </w:r>
          </w:p>
        </w:tc>
        <w:tc>
          <w:tcPr>
            <w:tcW w:w="1984" w:type="dxa"/>
          </w:tcPr>
          <w:p w:rsidR="00C962B4" w:rsidRPr="004B5A85" w:rsidRDefault="0000346A" w:rsidP="00100BFE">
            <w:pPr>
              <w:jc w:val="center"/>
              <w:rPr>
                <w:rFonts w:ascii="Book Antiqua" w:hAnsi="Book Antiqua"/>
                <w:b/>
                <w:bCs/>
                <w:sz w:val="20"/>
                <w:lang w:val="fr-FR"/>
              </w:rPr>
            </w:pPr>
            <w:r>
              <w:rPr>
                <w:rFonts w:ascii="Book Antiqua" w:hAnsi="Book Antiqua"/>
                <w:b/>
                <w:bCs/>
                <w:sz w:val="20"/>
                <w:lang w:val="fr-FR"/>
              </w:rPr>
              <w:t>3</w:t>
            </w:r>
          </w:p>
        </w:tc>
        <w:tc>
          <w:tcPr>
            <w:tcW w:w="1276" w:type="dxa"/>
          </w:tcPr>
          <w:p w:rsidR="00C962B4" w:rsidRPr="004B5A85" w:rsidRDefault="0000346A" w:rsidP="00100BFE">
            <w:pPr>
              <w:jc w:val="center"/>
              <w:rPr>
                <w:rFonts w:ascii="Book Antiqua" w:hAnsi="Book Antiqua"/>
                <w:b/>
                <w:bCs/>
                <w:sz w:val="20"/>
                <w:lang w:val="fr-FR"/>
              </w:rPr>
            </w:pPr>
            <w:r>
              <w:rPr>
                <w:rFonts w:ascii="Book Antiqua" w:hAnsi="Book Antiqua"/>
                <w:b/>
                <w:bCs/>
                <w:sz w:val="20"/>
                <w:lang w:val="fr-FR"/>
              </w:rPr>
              <w:t>4</w:t>
            </w:r>
          </w:p>
        </w:tc>
        <w:tc>
          <w:tcPr>
            <w:tcW w:w="1134" w:type="dxa"/>
          </w:tcPr>
          <w:p w:rsidR="00C962B4" w:rsidRPr="004B5A85" w:rsidRDefault="0000346A" w:rsidP="00100BFE">
            <w:pPr>
              <w:jc w:val="center"/>
              <w:rPr>
                <w:rFonts w:ascii="Book Antiqua" w:hAnsi="Book Antiqua"/>
                <w:b/>
                <w:bCs/>
                <w:sz w:val="20"/>
                <w:lang w:val="fr-FR"/>
              </w:rPr>
            </w:pPr>
            <w:r>
              <w:rPr>
                <w:rFonts w:ascii="Book Antiqua" w:hAnsi="Book Antiqua"/>
                <w:b/>
                <w:bCs/>
                <w:sz w:val="20"/>
                <w:lang w:val="fr-FR"/>
              </w:rPr>
              <w:t>5</w:t>
            </w:r>
          </w:p>
        </w:tc>
        <w:tc>
          <w:tcPr>
            <w:tcW w:w="1418" w:type="dxa"/>
          </w:tcPr>
          <w:p w:rsidR="00C962B4" w:rsidRPr="004B5A85" w:rsidRDefault="0000346A" w:rsidP="00100BFE">
            <w:pPr>
              <w:jc w:val="center"/>
              <w:rPr>
                <w:rFonts w:ascii="Book Antiqua" w:hAnsi="Book Antiqua"/>
                <w:b/>
                <w:bCs/>
                <w:sz w:val="20"/>
                <w:lang w:val="fr-FR"/>
              </w:rPr>
            </w:pPr>
            <w:r>
              <w:rPr>
                <w:rFonts w:ascii="Book Antiqua" w:hAnsi="Book Antiqua"/>
                <w:b/>
                <w:bCs/>
                <w:sz w:val="20"/>
                <w:lang w:val="fr-FR"/>
              </w:rPr>
              <w:t>6</w:t>
            </w:r>
          </w:p>
        </w:tc>
        <w:tc>
          <w:tcPr>
            <w:tcW w:w="2732" w:type="dxa"/>
          </w:tcPr>
          <w:p w:rsidR="00C962B4" w:rsidRPr="004B5A85" w:rsidRDefault="0000346A" w:rsidP="00100BFE">
            <w:pPr>
              <w:jc w:val="center"/>
              <w:rPr>
                <w:rFonts w:ascii="Book Antiqua" w:hAnsi="Book Antiqua"/>
                <w:b/>
                <w:bCs/>
                <w:sz w:val="20"/>
                <w:lang w:val="fr-FR"/>
              </w:rPr>
            </w:pPr>
            <w:r>
              <w:rPr>
                <w:rFonts w:ascii="Book Antiqua" w:hAnsi="Book Antiqua"/>
                <w:b/>
                <w:bCs/>
                <w:sz w:val="20"/>
                <w:lang w:val="fr-FR"/>
              </w:rPr>
              <w:t>7</w:t>
            </w:r>
          </w:p>
        </w:tc>
      </w:tr>
      <w:tr w:rsidR="00C962B4" w:rsidRPr="004B5A85" w:rsidTr="00A92458">
        <w:trPr>
          <w:gridAfter w:val="1"/>
          <w:wAfter w:w="30" w:type="dxa"/>
          <w:trHeight w:val="920"/>
          <w:jc w:val="center"/>
        </w:trPr>
        <w:tc>
          <w:tcPr>
            <w:tcW w:w="1353"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Réf. No.</w:t>
            </w:r>
          </w:p>
          <w:p w:rsidR="00C962B4" w:rsidRPr="004B5A85" w:rsidRDefault="00C962B4" w:rsidP="00100BFE">
            <w:pPr>
              <w:jc w:val="center"/>
              <w:rPr>
                <w:rFonts w:ascii="Book Antiqua" w:hAnsi="Book Antiqua"/>
                <w:b/>
                <w:bCs/>
                <w:sz w:val="20"/>
                <w:lang w:val="fr-FR"/>
              </w:rPr>
            </w:pPr>
          </w:p>
        </w:tc>
        <w:tc>
          <w:tcPr>
            <w:tcW w:w="3118"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Description du contrat</w:t>
            </w:r>
          </w:p>
          <w:p w:rsidR="00C962B4" w:rsidRPr="004B5A85" w:rsidRDefault="00C962B4" w:rsidP="00100BFE">
            <w:pPr>
              <w:jc w:val="center"/>
              <w:rPr>
                <w:rFonts w:ascii="Book Antiqua" w:hAnsi="Book Antiqua"/>
                <w:b/>
                <w:bCs/>
                <w:sz w:val="20"/>
                <w:lang w:val="fr-FR"/>
              </w:rPr>
            </w:pPr>
          </w:p>
        </w:tc>
        <w:tc>
          <w:tcPr>
            <w:tcW w:w="1984"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Méthode de sélection</w:t>
            </w:r>
          </w:p>
        </w:tc>
        <w:tc>
          <w:tcPr>
            <w:tcW w:w="1276"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Examen préalable</w:t>
            </w: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de la Banque</w:t>
            </w: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(a priori / a posteriori)</w:t>
            </w:r>
          </w:p>
        </w:tc>
        <w:tc>
          <w:tcPr>
            <w:tcW w:w="1134"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Date préparation soumission ou TDR</w:t>
            </w:r>
          </w:p>
        </w:tc>
        <w:tc>
          <w:tcPr>
            <w:tcW w:w="1418" w:type="dxa"/>
            <w:shd w:val="clear" w:color="auto" w:fill="0070C0"/>
            <w:vAlign w:val="center"/>
          </w:tcPr>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Date prévue soumission et ouverture  propositions T.</w:t>
            </w:r>
          </w:p>
        </w:tc>
        <w:tc>
          <w:tcPr>
            <w:tcW w:w="2732" w:type="dxa"/>
            <w:shd w:val="clear" w:color="auto" w:fill="0070C0"/>
            <w:vAlign w:val="center"/>
          </w:tcPr>
          <w:p w:rsidR="00C962B4" w:rsidRPr="004B5A85" w:rsidRDefault="00C962B4" w:rsidP="00100BFE">
            <w:pPr>
              <w:jc w:val="center"/>
              <w:rPr>
                <w:rFonts w:ascii="Book Antiqua" w:hAnsi="Book Antiqua"/>
                <w:b/>
                <w:bCs/>
                <w:sz w:val="20"/>
                <w:lang w:val="fr-FR"/>
              </w:rPr>
            </w:pPr>
          </w:p>
          <w:p w:rsidR="00C962B4" w:rsidRPr="004B5A85" w:rsidRDefault="00C962B4" w:rsidP="00100BFE">
            <w:pPr>
              <w:jc w:val="center"/>
              <w:rPr>
                <w:rFonts w:ascii="Book Antiqua" w:hAnsi="Book Antiqua"/>
                <w:b/>
                <w:bCs/>
                <w:sz w:val="20"/>
                <w:lang w:val="fr-FR"/>
              </w:rPr>
            </w:pPr>
            <w:r w:rsidRPr="004B5A85">
              <w:rPr>
                <w:rFonts w:ascii="Book Antiqua" w:hAnsi="Book Antiqua"/>
                <w:b/>
                <w:bCs/>
                <w:sz w:val="20"/>
                <w:lang w:val="fr-FR"/>
              </w:rPr>
              <w:t>Commentaires</w:t>
            </w:r>
          </w:p>
        </w:tc>
      </w:tr>
      <w:tr w:rsidR="008D4D69" w:rsidRPr="004B5A85" w:rsidTr="00A92458">
        <w:trPr>
          <w:trHeight w:val="450"/>
          <w:jc w:val="center"/>
        </w:trPr>
        <w:tc>
          <w:tcPr>
            <w:tcW w:w="1353" w:type="dxa"/>
            <w:shd w:val="clear" w:color="auto" w:fill="FFFF00"/>
            <w:vAlign w:val="center"/>
          </w:tcPr>
          <w:p w:rsidR="008D4D69" w:rsidRPr="004B5A85" w:rsidRDefault="008D4D69" w:rsidP="00100BFE">
            <w:pPr>
              <w:jc w:val="center"/>
              <w:rPr>
                <w:rFonts w:ascii="Book Antiqua" w:hAnsi="Book Antiqua"/>
                <w:b/>
                <w:sz w:val="20"/>
                <w:lang w:val="fr-FR"/>
              </w:rPr>
            </w:pPr>
          </w:p>
        </w:tc>
        <w:tc>
          <w:tcPr>
            <w:tcW w:w="11692" w:type="dxa"/>
            <w:gridSpan w:val="7"/>
            <w:shd w:val="clear" w:color="auto" w:fill="FFFF00"/>
            <w:vAlign w:val="center"/>
          </w:tcPr>
          <w:p w:rsidR="008D4D69" w:rsidRPr="004B5A85" w:rsidRDefault="00F504D1" w:rsidP="00100BFE">
            <w:pPr>
              <w:jc w:val="center"/>
              <w:rPr>
                <w:rFonts w:ascii="Book Antiqua" w:hAnsi="Book Antiqua"/>
                <w:b/>
                <w:sz w:val="20"/>
                <w:lang w:val="fr-FR"/>
              </w:rPr>
            </w:pPr>
            <w:r w:rsidRPr="004B5A85">
              <w:rPr>
                <w:rFonts w:ascii="Book Antiqua" w:hAnsi="Book Antiqua"/>
                <w:b/>
                <w:sz w:val="20"/>
                <w:lang w:val="fr-FR"/>
              </w:rPr>
              <w:t xml:space="preserve">SERVICE DE </w:t>
            </w:r>
            <w:r w:rsidR="008D4D69" w:rsidRPr="004B5A85">
              <w:rPr>
                <w:rFonts w:ascii="Book Antiqua" w:hAnsi="Book Antiqua"/>
                <w:b/>
                <w:sz w:val="20"/>
                <w:lang w:val="fr-FR"/>
              </w:rPr>
              <w:t>CONSULTANTS</w:t>
            </w:r>
            <w:r w:rsidRPr="004B5A85">
              <w:rPr>
                <w:rFonts w:ascii="Book Antiqua" w:hAnsi="Book Antiqua"/>
                <w:b/>
                <w:sz w:val="20"/>
                <w:lang w:val="fr-FR"/>
              </w:rPr>
              <w:t xml:space="preserve"> </w:t>
            </w:r>
            <w:r w:rsidR="002962AB" w:rsidRPr="004B5A85">
              <w:rPr>
                <w:rFonts w:ascii="Book Antiqua" w:hAnsi="Book Antiqua"/>
                <w:b/>
                <w:sz w:val="20"/>
                <w:lang w:val="fr-FR"/>
              </w:rPr>
              <w:t xml:space="preserve">DE LA COMPOSANTE 4 </w:t>
            </w:r>
            <w:r w:rsidRPr="004B5A85">
              <w:rPr>
                <w:rFonts w:ascii="Book Antiqua" w:hAnsi="Book Antiqua"/>
                <w:b/>
                <w:sz w:val="20"/>
                <w:lang w:val="fr-FR"/>
              </w:rPr>
              <w:t>SOUS GESTION UC PAPC</w:t>
            </w:r>
          </w:p>
        </w:tc>
      </w:tr>
      <w:tr w:rsidR="00C962B4" w:rsidRPr="004D2D82" w:rsidTr="00A92458">
        <w:trPr>
          <w:gridAfter w:val="1"/>
          <w:wAfter w:w="30" w:type="dxa"/>
          <w:jc w:val="center"/>
        </w:trPr>
        <w:tc>
          <w:tcPr>
            <w:tcW w:w="1353" w:type="dxa"/>
            <w:vAlign w:val="center"/>
          </w:tcPr>
          <w:p w:rsidR="00C962B4" w:rsidRPr="00D559B3" w:rsidRDefault="00C962B4" w:rsidP="0049513B">
            <w:pPr>
              <w:jc w:val="center"/>
              <w:rPr>
                <w:szCs w:val="24"/>
                <w:lang w:val="fr-FR"/>
              </w:rPr>
            </w:pPr>
            <w:r w:rsidRPr="00D559B3">
              <w:rPr>
                <w:szCs w:val="24"/>
                <w:lang w:val="fr-FR"/>
              </w:rPr>
              <w:t>C/PAPC/C4/1</w:t>
            </w:r>
          </w:p>
        </w:tc>
        <w:tc>
          <w:tcPr>
            <w:tcW w:w="3118" w:type="dxa"/>
            <w:vAlign w:val="center"/>
          </w:tcPr>
          <w:p w:rsidR="00C962B4" w:rsidRPr="00D559B3" w:rsidRDefault="00C962B4" w:rsidP="00CC1D6A">
            <w:pPr>
              <w:jc w:val="both"/>
              <w:rPr>
                <w:szCs w:val="24"/>
                <w:lang w:val="fr-FR"/>
              </w:rPr>
            </w:pPr>
            <w:r w:rsidRPr="00D559B3">
              <w:rPr>
                <w:szCs w:val="24"/>
                <w:lang w:val="fr-FR"/>
              </w:rPr>
              <w:t>Sélection d’une firme pour la réalisation de l’étude d’impact et de perception du PAPC</w:t>
            </w:r>
          </w:p>
        </w:tc>
        <w:tc>
          <w:tcPr>
            <w:tcW w:w="1984" w:type="dxa"/>
          </w:tcPr>
          <w:p w:rsidR="00C962B4" w:rsidRPr="00D559B3" w:rsidRDefault="00C962B4" w:rsidP="00CC1D6A">
            <w:pPr>
              <w:rPr>
                <w:szCs w:val="24"/>
                <w:lang w:val="fr-FR"/>
              </w:rPr>
            </w:pPr>
          </w:p>
          <w:p w:rsidR="00C962B4" w:rsidRPr="00D559B3" w:rsidRDefault="00C962B4" w:rsidP="00CC1D6A">
            <w:pPr>
              <w:rPr>
                <w:szCs w:val="24"/>
                <w:lang w:val="fr-FR"/>
              </w:rPr>
            </w:pPr>
            <w:r w:rsidRPr="00D559B3">
              <w:rPr>
                <w:szCs w:val="24"/>
                <w:lang w:val="fr-FR"/>
              </w:rPr>
              <w:t>SFQC</w:t>
            </w:r>
          </w:p>
        </w:tc>
        <w:tc>
          <w:tcPr>
            <w:tcW w:w="1276" w:type="dxa"/>
            <w:vAlign w:val="center"/>
          </w:tcPr>
          <w:p w:rsidR="00C962B4" w:rsidRPr="00D559B3" w:rsidRDefault="00C962B4" w:rsidP="00BF27F0">
            <w:pPr>
              <w:jc w:val="center"/>
              <w:rPr>
                <w:szCs w:val="24"/>
                <w:lang w:val="fr-FR"/>
              </w:rPr>
            </w:pPr>
            <w:r w:rsidRPr="00D559B3">
              <w:rPr>
                <w:szCs w:val="24"/>
                <w:lang w:val="fr-FR"/>
              </w:rPr>
              <w:t xml:space="preserve">A postériori </w:t>
            </w:r>
          </w:p>
        </w:tc>
        <w:tc>
          <w:tcPr>
            <w:tcW w:w="1134" w:type="dxa"/>
            <w:vAlign w:val="center"/>
          </w:tcPr>
          <w:p w:rsidR="00C962B4" w:rsidRPr="00D559B3" w:rsidRDefault="00C962B4" w:rsidP="000E1B15">
            <w:pPr>
              <w:rPr>
                <w:szCs w:val="24"/>
                <w:lang w:val="fr-FR"/>
              </w:rPr>
            </w:pPr>
            <w:r w:rsidRPr="00D559B3">
              <w:rPr>
                <w:szCs w:val="24"/>
                <w:lang w:val="fr-FR"/>
              </w:rPr>
              <w:t xml:space="preserve">  12 Octobre 2015</w:t>
            </w:r>
          </w:p>
        </w:tc>
        <w:tc>
          <w:tcPr>
            <w:tcW w:w="1418" w:type="dxa"/>
            <w:vAlign w:val="center"/>
          </w:tcPr>
          <w:p w:rsidR="00C962B4" w:rsidRPr="00D559B3" w:rsidRDefault="00C962B4" w:rsidP="00BF27F0">
            <w:pPr>
              <w:jc w:val="center"/>
              <w:rPr>
                <w:szCs w:val="24"/>
                <w:lang w:val="fr-FR"/>
              </w:rPr>
            </w:pPr>
            <w:r w:rsidRPr="00D559B3">
              <w:rPr>
                <w:szCs w:val="24"/>
                <w:lang w:val="fr-FR"/>
              </w:rPr>
              <w:t>16 Novembre  2015</w:t>
            </w:r>
          </w:p>
        </w:tc>
        <w:tc>
          <w:tcPr>
            <w:tcW w:w="2732" w:type="dxa"/>
            <w:vAlign w:val="center"/>
          </w:tcPr>
          <w:p w:rsidR="00C962B4" w:rsidRPr="00D559B3" w:rsidRDefault="00C962B4" w:rsidP="00133FFD">
            <w:pPr>
              <w:jc w:val="both"/>
              <w:rPr>
                <w:szCs w:val="24"/>
                <w:lang w:val="fr-FR"/>
              </w:rPr>
            </w:pPr>
            <w:r w:rsidRPr="00D559B3">
              <w:rPr>
                <w:szCs w:val="24"/>
                <w:lang w:val="fr-FR"/>
              </w:rPr>
              <w:t xml:space="preserve"> Les termes de référence ont été transmis le 12/10/15 à la Banque pour la demande de l’avis de non objection </w:t>
            </w:r>
          </w:p>
        </w:tc>
      </w:tr>
      <w:tr w:rsidR="00C962B4" w:rsidRPr="004D2D82" w:rsidTr="00A92458">
        <w:trPr>
          <w:gridAfter w:val="1"/>
          <w:wAfter w:w="30" w:type="dxa"/>
          <w:jc w:val="center"/>
        </w:trPr>
        <w:tc>
          <w:tcPr>
            <w:tcW w:w="1353" w:type="dxa"/>
            <w:vAlign w:val="center"/>
          </w:tcPr>
          <w:p w:rsidR="00C962B4" w:rsidRPr="003E75A9" w:rsidRDefault="00C962B4" w:rsidP="0049513B">
            <w:pPr>
              <w:jc w:val="center"/>
              <w:rPr>
                <w:szCs w:val="24"/>
                <w:lang w:val="fr-FR"/>
              </w:rPr>
            </w:pPr>
            <w:r w:rsidRPr="003E75A9">
              <w:rPr>
                <w:szCs w:val="24"/>
                <w:lang w:val="fr-FR"/>
              </w:rPr>
              <w:t>C/PAPC/C4/2</w:t>
            </w:r>
          </w:p>
        </w:tc>
        <w:tc>
          <w:tcPr>
            <w:tcW w:w="3118" w:type="dxa"/>
            <w:vAlign w:val="center"/>
          </w:tcPr>
          <w:p w:rsidR="00C962B4" w:rsidRPr="003E75A9" w:rsidRDefault="00C962B4" w:rsidP="00CC1D6A">
            <w:pPr>
              <w:jc w:val="both"/>
              <w:rPr>
                <w:szCs w:val="24"/>
                <w:lang w:val="fr-FR"/>
              </w:rPr>
            </w:pPr>
            <w:r w:rsidRPr="003E75A9">
              <w:rPr>
                <w:szCs w:val="24"/>
                <w:lang w:val="fr-FR"/>
              </w:rPr>
              <w:t>Sélection d’une firme pour l’audit financier des comptes du PAPC</w:t>
            </w:r>
          </w:p>
        </w:tc>
        <w:tc>
          <w:tcPr>
            <w:tcW w:w="1984" w:type="dxa"/>
          </w:tcPr>
          <w:p w:rsidR="00C962B4" w:rsidRPr="003E75A9" w:rsidRDefault="00C962B4" w:rsidP="00CC1D6A">
            <w:pPr>
              <w:rPr>
                <w:szCs w:val="24"/>
                <w:lang w:val="fr-FR"/>
              </w:rPr>
            </w:pPr>
          </w:p>
          <w:p w:rsidR="00C962B4" w:rsidRPr="003E75A9" w:rsidRDefault="00C962B4" w:rsidP="00CC1D6A">
            <w:pPr>
              <w:rPr>
                <w:szCs w:val="24"/>
                <w:lang w:val="fr-FR"/>
              </w:rPr>
            </w:pPr>
          </w:p>
          <w:p w:rsidR="00C962B4" w:rsidRDefault="00C962B4" w:rsidP="00CC1D6A">
            <w:pPr>
              <w:rPr>
                <w:szCs w:val="24"/>
                <w:lang w:val="fr-FR"/>
              </w:rPr>
            </w:pPr>
          </w:p>
          <w:p w:rsidR="00C962B4" w:rsidRDefault="00C962B4" w:rsidP="00CC1D6A">
            <w:pPr>
              <w:rPr>
                <w:szCs w:val="24"/>
                <w:lang w:val="fr-FR"/>
              </w:rPr>
            </w:pPr>
          </w:p>
          <w:p w:rsidR="00C962B4" w:rsidRDefault="00C962B4" w:rsidP="00CC1D6A">
            <w:pPr>
              <w:rPr>
                <w:szCs w:val="24"/>
                <w:lang w:val="fr-FR"/>
              </w:rPr>
            </w:pPr>
          </w:p>
          <w:p w:rsidR="00C962B4" w:rsidRPr="003E75A9" w:rsidRDefault="00C962B4" w:rsidP="00CC1D6A">
            <w:pPr>
              <w:rPr>
                <w:szCs w:val="24"/>
                <w:lang w:val="fr-FR"/>
              </w:rPr>
            </w:pPr>
            <w:r>
              <w:rPr>
                <w:szCs w:val="24"/>
                <w:lang w:val="fr-FR"/>
              </w:rPr>
              <w:t>SFQC</w:t>
            </w:r>
          </w:p>
        </w:tc>
        <w:tc>
          <w:tcPr>
            <w:tcW w:w="1276" w:type="dxa"/>
            <w:vAlign w:val="center"/>
          </w:tcPr>
          <w:p w:rsidR="00C962B4" w:rsidRPr="003E75A9" w:rsidRDefault="00C962B4" w:rsidP="00BF27F0">
            <w:pPr>
              <w:jc w:val="center"/>
              <w:rPr>
                <w:szCs w:val="24"/>
                <w:lang w:val="fr-FR"/>
              </w:rPr>
            </w:pPr>
            <w:r w:rsidRPr="003E75A9">
              <w:rPr>
                <w:szCs w:val="24"/>
                <w:lang w:val="fr-FR"/>
              </w:rPr>
              <w:t>A Priori</w:t>
            </w:r>
          </w:p>
        </w:tc>
        <w:tc>
          <w:tcPr>
            <w:tcW w:w="1134" w:type="dxa"/>
            <w:vAlign w:val="center"/>
          </w:tcPr>
          <w:p w:rsidR="00C962B4" w:rsidRPr="003E75A9" w:rsidRDefault="00C962B4" w:rsidP="000E1B15">
            <w:pPr>
              <w:rPr>
                <w:szCs w:val="24"/>
                <w:lang w:val="fr-FR"/>
              </w:rPr>
            </w:pPr>
            <w:r w:rsidRPr="003E75A9">
              <w:rPr>
                <w:szCs w:val="24"/>
                <w:lang w:val="fr-FR"/>
              </w:rPr>
              <w:t>Janvier 2015</w:t>
            </w:r>
          </w:p>
        </w:tc>
        <w:tc>
          <w:tcPr>
            <w:tcW w:w="1418" w:type="dxa"/>
            <w:vAlign w:val="center"/>
          </w:tcPr>
          <w:p w:rsidR="00C962B4" w:rsidRPr="003E75A9" w:rsidRDefault="00C962B4" w:rsidP="00BF27F0">
            <w:pPr>
              <w:jc w:val="center"/>
              <w:rPr>
                <w:szCs w:val="24"/>
                <w:lang w:val="fr-FR"/>
              </w:rPr>
            </w:pPr>
            <w:r>
              <w:rPr>
                <w:szCs w:val="24"/>
                <w:lang w:val="fr-FR"/>
              </w:rPr>
              <w:t>Janvier 2015</w:t>
            </w:r>
          </w:p>
        </w:tc>
        <w:tc>
          <w:tcPr>
            <w:tcW w:w="2732" w:type="dxa"/>
            <w:vAlign w:val="center"/>
          </w:tcPr>
          <w:p w:rsidR="00C962B4" w:rsidRPr="003E75A9" w:rsidRDefault="00C962B4" w:rsidP="007038F2">
            <w:pPr>
              <w:jc w:val="both"/>
              <w:rPr>
                <w:szCs w:val="24"/>
                <w:highlight w:val="yellow"/>
                <w:lang w:val="fr-FR"/>
              </w:rPr>
            </w:pPr>
            <w:r>
              <w:rPr>
                <w:szCs w:val="24"/>
                <w:lang w:val="fr-FR"/>
              </w:rPr>
              <w:t xml:space="preserve">Il s’agit de faire un avenant de  18 USD au contrat de l’auditeur PWC d’un montant de 74,5 USD </w:t>
            </w:r>
            <w:r w:rsidRPr="003E75A9">
              <w:rPr>
                <w:szCs w:val="24"/>
                <w:lang w:val="fr-FR"/>
              </w:rPr>
              <w:t>pour prendre en compte la période de prorogation</w:t>
            </w:r>
            <w:r>
              <w:rPr>
                <w:szCs w:val="24"/>
                <w:lang w:val="fr-FR"/>
              </w:rPr>
              <w:t xml:space="preserve"> de 6 mois. Une demande d’avis de non objection sera requise avant la signature de l’avenant</w:t>
            </w:r>
          </w:p>
        </w:tc>
      </w:tr>
      <w:tr w:rsidR="00C962B4" w:rsidRPr="004D2D82" w:rsidTr="00A92458">
        <w:trPr>
          <w:gridAfter w:val="1"/>
          <w:wAfter w:w="30" w:type="dxa"/>
          <w:jc w:val="center"/>
        </w:trPr>
        <w:tc>
          <w:tcPr>
            <w:tcW w:w="1353" w:type="dxa"/>
            <w:vAlign w:val="center"/>
          </w:tcPr>
          <w:p w:rsidR="00C962B4" w:rsidRPr="000E1B15" w:rsidRDefault="00C962B4" w:rsidP="0049513B">
            <w:pPr>
              <w:jc w:val="center"/>
              <w:rPr>
                <w:szCs w:val="24"/>
                <w:lang w:val="fr-FR"/>
              </w:rPr>
            </w:pPr>
            <w:r w:rsidRPr="000E1B15">
              <w:rPr>
                <w:szCs w:val="24"/>
                <w:lang w:val="fr-FR"/>
              </w:rPr>
              <w:t>C/PAPC/C4/</w:t>
            </w:r>
            <w:r>
              <w:rPr>
                <w:szCs w:val="24"/>
                <w:lang w:val="fr-FR"/>
              </w:rPr>
              <w:t> 3</w:t>
            </w:r>
          </w:p>
        </w:tc>
        <w:tc>
          <w:tcPr>
            <w:tcW w:w="3118" w:type="dxa"/>
            <w:vAlign w:val="center"/>
          </w:tcPr>
          <w:p w:rsidR="00C962B4" w:rsidRPr="000E1B15" w:rsidRDefault="00C962B4" w:rsidP="00DB5086">
            <w:pPr>
              <w:jc w:val="both"/>
              <w:rPr>
                <w:szCs w:val="24"/>
                <w:lang w:val="fr-FR"/>
              </w:rPr>
            </w:pPr>
            <w:r w:rsidRPr="000E1B15">
              <w:rPr>
                <w:szCs w:val="24"/>
                <w:lang w:val="fr-FR"/>
              </w:rPr>
              <w:t xml:space="preserve">Recrutement du coordonnateur du PAPC </w:t>
            </w:r>
          </w:p>
        </w:tc>
        <w:tc>
          <w:tcPr>
            <w:tcW w:w="1984" w:type="dxa"/>
          </w:tcPr>
          <w:p w:rsidR="00C962B4" w:rsidRPr="000E1B15" w:rsidRDefault="00C962B4" w:rsidP="002B2F00">
            <w:pPr>
              <w:rPr>
                <w:szCs w:val="24"/>
                <w:lang w:val="fr-FR"/>
              </w:rPr>
            </w:pPr>
            <w:r w:rsidRPr="000E1B15">
              <w:rPr>
                <w:szCs w:val="24"/>
                <w:lang w:val="fr-FR"/>
              </w:rPr>
              <w:t xml:space="preserve">ED </w:t>
            </w:r>
            <w:r>
              <w:rPr>
                <w:szCs w:val="24"/>
                <w:lang w:val="fr-FR"/>
              </w:rPr>
              <w:t xml:space="preserve"> avec </w:t>
            </w:r>
            <w:r w:rsidRPr="000E1B15">
              <w:rPr>
                <w:szCs w:val="24"/>
                <w:lang w:val="fr-FR"/>
              </w:rPr>
              <w:t>M KOFFI PHILIPPE</w:t>
            </w:r>
          </w:p>
        </w:tc>
        <w:tc>
          <w:tcPr>
            <w:tcW w:w="1276" w:type="dxa"/>
            <w:vAlign w:val="center"/>
          </w:tcPr>
          <w:p w:rsidR="00C962B4" w:rsidRPr="000E1B15" w:rsidRDefault="00C962B4" w:rsidP="00BF27F0">
            <w:pPr>
              <w:jc w:val="center"/>
              <w:rPr>
                <w:szCs w:val="24"/>
                <w:lang w:val="fr-FR"/>
              </w:rPr>
            </w:pPr>
            <w:r w:rsidRPr="000E1B15">
              <w:rPr>
                <w:szCs w:val="24"/>
                <w:lang w:val="fr-FR"/>
              </w:rPr>
              <w:t>A priori</w:t>
            </w:r>
          </w:p>
        </w:tc>
        <w:tc>
          <w:tcPr>
            <w:tcW w:w="1134" w:type="dxa"/>
            <w:vAlign w:val="center"/>
          </w:tcPr>
          <w:p w:rsidR="00C962B4" w:rsidRPr="000E1B15" w:rsidRDefault="00C962B4" w:rsidP="00D539EC">
            <w:pPr>
              <w:rPr>
                <w:szCs w:val="24"/>
                <w:lang w:val="fr-FR"/>
              </w:rPr>
            </w:pPr>
            <w:r w:rsidRPr="000E1B15">
              <w:rPr>
                <w:szCs w:val="24"/>
                <w:lang w:val="fr-FR"/>
              </w:rPr>
              <w:t>22 Décembre 2015</w:t>
            </w:r>
          </w:p>
        </w:tc>
        <w:tc>
          <w:tcPr>
            <w:tcW w:w="1418" w:type="dxa"/>
            <w:vAlign w:val="center"/>
          </w:tcPr>
          <w:p w:rsidR="00C962B4" w:rsidRPr="000E1B15" w:rsidRDefault="00C962B4" w:rsidP="00BF27F0">
            <w:pPr>
              <w:jc w:val="center"/>
              <w:rPr>
                <w:szCs w:val="24"/>
                <w:lang w:val="fr-FR"/>
              </w:rPr>
            </w:pPr>
            <w:r w:rsidRPr="000E1B15">
              <w:rPr>
                <w:szCs w:val="24"/>
                <w:lang w:val="fr-FR"/>
              </w:rPr>
              <w:t>NA</w:t>
            </w:r>
          </w:p>
        </w:tc>
        <w:tc>
          <w:tcPr>
            <w:tcW w:w="2732" w:type="dxa"/>
            <w:vAlign w:val="center"/>
          </w:tcPr>
          <w:p w:rsidR="00C962B4" w:rsidRPr="000E1B15" w:rsidRDefault="00C962B4" w:rsidP="00133FFD">
            <w:pPr>
              <w:jc w:val="both"/>
              <w:rPr>
                <w:szCs w:val="24"/>
                <w:lang w:val="fr-FR"/>
              </w:rPr>
            </w:pPr>
            <w:r w:rsidRPr="000E1B15">
              <w:rPr>
                <w:szCs w:val="24"/>
                <w:lang w:val="fr-FR"/>
              </w:rPr>
              <w:t>Il s’agit d’une reconduction du contrat du coordonnateur pour une durée de 6 mois</w:t>
            </w:r>
            <w:r>
              <w:rPr>
                <w:szCs w:val="24"/>
                <w:lang w:val="fr-FR"/>
              </w:rPr>
              <w:t xml:space="preserve"> après évaluation satisfaisante</w:t>
            </w:r>
          </w:p>
        </w:tc>
      </w:tr>
      <w:tr w:rsidR="00C962B4" w:rsidRPr="004D2D82" w:rsidTr="00A92458">
        <w:trPr>
          <w:gridAfter w:val="1"/>
          <w:wAfter w:w="30" w:type="dxa"/>
          <w:jc w:val="center"/>
        </w:trPr>
        <w:tc>
          <w:tcPr>
            <w:tcW w:w="1353" w:type="dxa"/>
            <w:vAlign w:val="center"/>
          </w:tcPr>
          <w:p w:rsidR="00C962B4" w:rsidRPr="000E1B15" w:rsidRDefault="00C962B4" w:rsidP="0049513B">
            <w:pPr>
              <w:jc w:val="center"/>
              <w:rPr>
                <w:szCs w:val="24"/>
                <w:lang w:val="fr-FR"/>
              </w:rPr>
            </w:pPr>
            <w:r w:rsidRPr="000E1B15">
              <w:rPr>
                <w:szCs w:val="24"/>
                <w:lang w:val="fr-FR"/>
              </w:rPr>
              <w:lastRenderedPageBreak/>
              <w:t>C/PAPC/C4/</w:t>
            </w:r>
            <w:r>
              <w:rPr>
                <w:szCs w:val="24"/>
                <w:lang w:val="fr-FR"/>
              </w:rPr>
              <w:t>4</w:t>
            </w:r>
          </w:p>
        </w:tc>
        <w:tc>
          <w:tcPr>
            <w:tcW w:w="3118" w:type="dxa"/>
            <w:vAlign w:val="center"/>
          </w:tcPr>
          <w:p w:rsidR="00C962B4" w:rsidRPr="000E1B15" w:rsidRDefault="00C962B4" w:rsidP="002B2F00">
            <w:pPr>
              <w:jc w:val="both"/>
              <w:rPr>
                <w:szCs w:val="24"/>
                <w:lang w:val="fr-FR"/>
              </w:rPr>
            </w:pPr>
            <w:r w:rsidRPr="000E1B15">
              <w:rPr>
                <w:szCs w:val="24"/>
                <w:lang w:val="fr-FR"/>
              </w:rPr>
              <w:t xml:space="preserve">Recrutement du RAF du PAPC </w:t>
            </w:r>
          </w:p>
        </w:tc>
        <w:tc>
          <w:tcPr>
            <w:tcW w:w="1984" w:type="dxa"/>
          </w:tcPr>
          <w:p w:rsidR="00C962B4" w:rsidRPr="000E1B15" w:rsidRDefault="00C962B4" w:rsidP="00314FB2">
            <w:pPr>
              <w:rPr>
                <w:szCs w:val="24"/>
                <w:lang w:val="fr-FR"/>
              </w:rPr>
            </w:pPr>
            <w:r w:rsidRPr="000E1B15">
              <w:rPr>
                <w:szCs w:val="24"/>
                <w:lang w:val="fr-FR"/>
              </w:rPr>
              <w:t>ED</w:t>
            </w:r>
            <w:r>
              <w:rPr>
                <w:szCs w:val="24"/>
                <w:lang w:val="fr-FR"/>
              </w:rPr>
              <w:t xml:space="preserve"> avec</w:t>
            </w:r>
            <w:r w:rsidRPr="000E1B15">
              <w:rPr>
                <w:szCs w:val="24"/>
                <w:lang w:val="fr-FR"/>
              </w:rPr>
              <w:t xml:space="preserve"> M KOUDOU SERY </w:t>
            </w:r>
          </w:p>
        </w:tc>
        <w:tc>
          <w:tcPr>
            <w:tcW w:w="1276" w:type="dxa"/>
            <w:vAlign w:val="center"/>
          </w:tcPr>
          <w:p w:rsidR="00C962B4" w:rsidRPr="000E1B15" w:rsidRDefault="00C962B4" w:rsidP="00BF27F0">
            <w:pPr>
              <w:jc w:val="center"/>
              <w:rPr>
                <w:szCs w:val="24"/>
                <w:lang w:val="fr-FR"/>
              </w:rPr>
            </w:pPr>
            <w:r w:rsidRPr="000E1B15">
              <w:rPr>
                <w:szCs w:val="24"/>
                <w:lang w:val="fr-FR"/>
              </w:rPr>
              <w:t>A priori</w:t>
            </w:r>
          </w:p>
        </w:tc>
        <w:tc>
          <w:tcPr>
            <w:tcW w:w="1134" w:type="dxa"/>
            <w:vAlign w:val="center"/>
          </w:tcPr>
          <w:p w:rsidR="00C962B4" w:rsidRPr="000E1B15" w:rsidRDefault="00C962B4" w:rsidP="00D539EC">
            <w:pPr>
              <w:rPr>
                <w:szCs w:val="24"/>
                <w:lang w:val="fr-FR"/>
              </w:rPr>
            </w:pPr>
            <w:r w:rsidRPr="000E1B15">
              <w:rPr>
                <w:szCs w:val="24"/>
                <w:lang w:val="fr-FR"/>
              </w:rPr>
              <w:t>22 Décembre 2015</w:t>
            </w:r>
          </w:p>
        </w:tc>
        <w:tc>
          <w:tcPr>
            <w:tcW w:w="1418" w:type="dxa"/>
            <w:vAlign w:val="center"/>
          </w:tcPr>
          <w:p w:rsidR="00C962B4" w:rsidRPr="000E1B15" w:rsidRDefault="00C962B4" w:rsidP="00BF27F0">
            <w:pPr>
              <w:jc w:val="center"/>
              <w:rPr>
                <w:szCs w:val="24"/>
                <w:lang w:val="fr-FR"/>
              </w:rPr>
            </w:pPr>
            <w:r w:rsidRPr="000E1B15">
              <w:rPr>
                <w:szCs w:val="24"/>
                <w:lang w:val="fr-FR"/>
              </w:rPr>
              <w:t>NA</w:t>
            </w:r>
          </w:p>
        </w:tc>
        <w:tc>
          <w:tcPr>
            <w:tcW w:w="2732" w:type="dxa"/>
            <w:vAlign w:val="center"/>
          </w:tcPr>
          <w:p w:rsidR="00C962B4" w:rsidRPr="000E1B15" w:rsidRDefault="00C962B4" w:rsidP="0002066A">
            <w:pPr>
              <w:jc w:val="both"/>
              <w:rPr>
                <w:szCs w:val="24"/>
                <w:lang w:val="fr-FR"/>
              </w:rPr>
            </w:pPr>
            <w:r w:rsidRPr="000E1B15">
              <w:rPr>
                <w:szCs w:val="24"/>
                <w:lang w:val="fr-FR"/>
              </w:rPr>
              <w:t xml:space="preserve">Il s’agit de la reconduction du contrat de l’auditeur interne qui </w:t>
            </w:r>
            <w:r>
              <w:rPr>
                <w:szCs w:val="24"/>
                <w:lang w:val="fr-FR"/>
              </w:rPr>
              <w:t>. L’avis de la Banque sur les TDR sera requis</w:t>
            </w:r>
          </w:p>
        </w:tc>
      </w:tr>
      <w:tr w:rsidR="00C962B4" w:rsidRPr="004D2D82" w:rsidTr="00A92458">
        <w:trPr>
          <w:gridAfter w:val="1"/>
          <w:wAfter w:w="30" w:type="dxa"/>
          <w:jc w:val="center"/>
        </w:trPr>
        <w:tc>
          <w:tcPr>
            <w:tcW w:w="1353" w:type="dxa"/>
            <w:vAlign w:val="center"/>
          </w:tcPr>
          <w:p w:rsidR="00C962B4" w:rsidRPr="003E75A9" w:rsidRDefault="00C962B4" w:rsidP="0049513B">
            <w:pPr>
              <w:jc w:val="center"/>
              <w:rPr>
                <w:szCs w:val="24"/>
                <w:lang w:val="fr-FR"/>
              </w:rPr>
            </w:pPr>
            <w:r w:rsidRPr="003E75A9">
              <w:rPr>
                <w:szCs w:val="24"/>
                <w:lang w:val="fr-FR"/>
              </w:rPr>
              <w:t>C/PAPC/C4/5</w:t>
            </w:r>
          </w:p>
        </w:tc>
        <w:tc>
          <w:tcPr>
            <w:tcW w:w="3118" w:type="dxa"/>
            <w:vAlign w:val="center"/>
          </w:tcPr>
          <w:p w:rsidR="00C962B4" w:rsidRPr="003E75A9" w:rsidRDefault="00C962B4" w:rsidP="00E47525">
            <w:pPr>
              <w:jc w:val="both"/>
              <w:rPr>
                <w:szCs w:val="24"/>
                <w:lang w:val="fr-FR"/>
              </w:rPr>
            </w:pPr>
            <w:r w:rsidRPr="003E75A9">
              <w:rPr>
                <w:szCs w:val="24"/>
                <w:lang w:val="fr-FR"/>
              </w:rPr>
              <w:t>Recrutement du Responsable Suivi Evaluation</w:t>
            </w:r>
          </w:p>
        </w:tc>
        <w:tc>
          <w:tcPr>
            <w:tcW w:w="1984" w:type="dxa"/>
          </w:tcPr>
          <w:p w:rsidR="00C962B4" w:rsidRPr="00AA3847" w:rsidRDefault="00C962B4" w:rsidP="00E47525">
            <w:pPr>
              <w:rPr>
                <w:szCs w:val="24"/>
              </w:rPr>
            </w:pPr>
            <w:r w:rsidRPr="00AA3847">
              <w:rPr>
                <w:szCs w:val="24"/>
              </w:rPr>
              <w:t>ED avec  M YEO PEFOUGNE ABRAHAM</w:t>
            </w:r>
          </w:p>
        </w:tc>
        <w:tc>
          <w:tcPr>
            <w:tcW w:w="1276" w:type="dxa"/>
            <w:vAlign w:val="center"/>
          </w:tcPr>
          <w:p w:rsidR="00C962B4" w:rsidRPr="003E75A9" w:rsidRDefault="00C962B4" w:rsidP="00BF27F0">
            <w:pPr>
              <w:jc w:val="center"/>
              <w:rPr>
                <w:szCs w:val="24"/>
                <w:lang w:val="fr-FR"/>
              </w:rPr>
            </w:pPr>
            <w:r w:rsidRPr="003E75A9">
              <w:rPr>
                <w:szCs w:val="24"/>
                <w:lang w:val="fr-FR"/>
              </w:rPr>
              <w:t>A priori</w:t>
            </w:r>
          </w:p>
        </w:tc>
        <w:tc>
          <w:tcPr>
            <w:tcW w:w="1134" w:type="dxa"/>
            <w:vAlign w:val="center"/>
          </w:tcPr>
          <w:p w:rsidR="00C962B4" w:rsidRPr="003E75A9" w:rsidRDefault="00C962B4" w:rsidP="00D539EC">
            <w:pPr>
              <w:rPr>
                <w:szCs w:val="24"/>
                <w:lang w:val="fr-FR"/>
              </w:rPr>
            </w:pPr>
            <w:r w:rsidRPr="003E75A9">
              <w:rPr>
                <w:szCs w:val="24"/>
                <w:lang w:val="fr-FR"/>
              </w:rPr>
              <w:t>22 Décembre 2015</w:t>
            </w:r>
          </w:p>
        </w:tc>
        <w:tc>
          <w:tcPr>
            <w:tcW w:w="1418" w:type="dxa"/>
            <w:vAlign w:val="center"/>
          </w:tcPr>
          <w:p w:rsidR="00C962B4" w:rsidRPr="003E75A9" w:rsidRDefault="00C962B4" w:rsidP="00BF27F0">
            <w:pPr>
              <w:jc w:val="center"/>
              <w:rPr>
                <w:szCs w:val="24"/>
                <w:lang w:val="fr-FR"/>
              </w:rPr>
            </w:pPr>
            <w:r w:rsidRPr="003E75A9">
              <w:rPr>
                <w:szCs w:val="24"/>
                <w:lang w:val="fr-FR"/>
              </w:rPr>
              <w:t>NA</w:t>
            </w:r>
          </w:p>
        </w:tc>
        <w:tc>
          <w:tcPr>
            <w:tcW w:w="2732" w:type="dxa"/>
            <w:vAlign w:val="center"/>
          </w:tcPr>
          <w:p w:rsidR="00C962B4" w:rsidRPr="003E75A9" w:rsidRDefault="00C962B4" w:rsidP="00E47525">
            <w:pPr>
              <w:jc w:val="both"/>
              <w:rPr>
                <w:szCs w:val="24"/>
                <w:lang w:val="fr-FR"/>
              </w:rPr>
            </w:pPr>
            <w:r w:rsidRPr="003E75A9">
              <w:rPr>
                <w:szCs w:val="24"/>
                <w:lang w:val="fr-FR"/>
              </w:rPr>
              <w:t>Reconduction de contrat pour une durée de 6 mois</w:t>
            </w:r>
          </w:p>
        </w:tc>
      </w:tr>
      <w:tr w:rsidR="00C962B4" w:rsidRPr="004D2D82" w:rsidTr="00A92458">
        <w:trPr>
          <w:gridAfter w:val="1"/>
          <w:wAfter w:w="30" w:type="dxa"/>
          <w:jc w:val="center"/>
        </w:trPr>
        <w:tc>
          <w:tcPr>
            <w:tcW w:w="1353" w:type="dxa"/>
            <w:vAlign w:val="center"/>
          </w:tcPr>
          <w:p w:rsidR="00C962B4" w:rsidRPr="000E1B15" w:rsidRDefault="00C962B4" w:rsidP="0049513B">
            <w:pPr>
              <w:jc w:val="center"/>
              <w:rPr>
                <w:szCs w:val="24"/>
                <w:lang w:val="fr-FR"/>
              </w:rPr>
            </w:pPr>
            <w:r w:rsidRPr="000E1B15">
              <w:rPr>
                <w:szCs w:val="24"/>
                <w:lang w:val="fr-FR"/>
              </w:rPr>
              <w:t>C/PAPC/C4/</w:t>
            </w:r>
            <w:r>
              <w:rPr>
                <w:szCs w:val="24"/>
                <w:lang w:val="fr-FR"/>
              </w:rPr>
              <w:t>6</w:t>
            </w:r>
          </w:p>
        </w:tc>
        <w:tc>
          <w:tcPr>
            <w:tcW w:w="3118" w:type="dxa"/>
            <w:vAlign w:val="center"/>
          </w:tcPr>
          <w:p w:rsidR="00C962B4" w:rsidRPr="000E1B15" w:rsidRDefault="00C962B4" w:rsidP="00314FB2">
            <w:pPr>
              <w:jc w:val="both"/>
              <w:rPr>
                <w:szCs w:val="24"/>
                <w:lang w:val="fr-FR"/>
              </w:rPr>
            </w:pPr>
            <w:r w:rsidRPr="000E1B15">
              <w:rPr>
                <w:szCs w:val="24"/>
                <w:lang w:val="fr-FR"/>
              </w:rPr>
              <w:t xml:space="preserve">Recrutement du  chef comptable </w:t>
            </w:r>
          </w:p>
        </w:tc>
        <w:tc>
          <w:tcPr>
            <w:tcW w:w="1984" w:type="dxa"/>
          </w:tcPr>
          <w:p w:rsidR="00C962B4" w:rsidRPr="000E1B15" w:rsidRDefault="00C962B4" w:rsidP="00314FB2">
            <w:pPr>
              <w:rPr>
                <w:szCs w:val="24"/>
                <w:lang w:val="fr-FR"/>
              </w:rPr>
            </w:pPr>
            <w:r w:rsidRPr="000E1B15">
              <w:rPr>
                <w:szCs w:val="24"/>
                <w:lang w:val="fr-FR"/>
              </w:rPr>
              <w:t>ED M SANOU ALEDJOUMA</w:t>
            </w:r>
          </w:p>
        </w:tc>
        <w:tc>
          <w:tcPr>
            <w:tcW w:w="1276" w:type="dxa"/>
            <w:vAlign w:val="center"/>
          </w:tcPr>
          <w:p w:rsidR="00C962B4" w:rsidRPr="000E1B15" w:rsidRDefault="00C962B4" w:rsidP="00BF27F0">
            <w:pPr>
              <w:jc w:val="center"/>
              <w:rPr>
                <w:szCs w:val="24"/>
                <w:lang w:val="fr-FR"/>
              </w:rPr>
            </w:pPr>
            <w:r w:rsidRPr="000E1B15">
              <w:rPr>
                <w:szCs w:val="24"/>
                <w:lang w:val="fr-FR"/>
              </w:rPr>
              <w:t>A priori</w:t>
            </w:r>
          </w:p>
        </w:tc>
        <w:tc>
          <w:tcPr>
            <w:tcW w:w="1134" w:type="dxa"/>
            <w:vAlign w:val="center"/>
          </w:tcPr>
          <w:p w:rsidR="00C962B4" w:rsidRPr="000E1B15" w:rsidRDefault="00C962B4" w:rsidP="00D539EC">
            <w:pPr>
              <w:rPr>
                <w:szCs w:val="24"/>
                <w:lang w:val="fr-FR"/>
              </w:rPr>
            </w:pPr>
            <w:r w:rsidRPr="000E1B15">
              <w:rPr>
                <w:szCs w:val="24"/>
                <w:lang w:val="fr-FR"/>
              </w:rPr>
              <w:t>22 Décembre 2015</w:t>
            </w:r>
          </w:p>
        </w:tc>
        <w:tc>
          <w:tcPr>
            <w:tcW w:w="1418" w:type="dxa"/>
            <w:vAlign w:val="center"/>
          </w:tcPr>
          <w:p w:rsidR="00C962B4" w:rsidRPr="000E1B15" w:rsidRDefault="00C962B4" w:rsidP="00BF27F0">
            <w:pPr>
              <w:jc w:val="center"/>
              <w:rPr>
                <w:szCs w:val="24"/>
                <w:lang w:val="fr-FR"/>
              </w:rPr>
            </w:pPr>
            <w:r w:rsidRPr="000E1B15">
              <w:rPr>
                <w:szCs w:val="24"/>
                <w:lang w:val="fr-FR"/>
              </w:rPr>
              <w:t>NA</w:t>
            </w:r>
          </w:p>
        </w:tc>
        <w:tc>
          <w:tcPr>
            <w:tcW w:w="2732" w:type="dxa"/>
            <w:vAlign w:val="center"/>
          </w:tcPr>
          <w:p w:rsidR="00C962B4" w:rsidRPr="000E1B15" w:rsidRDefault="00C962B4" w:rsidP="0002066A">
            <w:pPr>
              <w:jc w:val="both"/>
              <w:rPr>
                <w:szCs w:val="24"/>
                <w:lang w:val="fr-FR"/>
              </w:rPr>
            </w:pPr>
            <w:r w:rsidRPr="000E1B15">
              <w:rPr>
                <w:szCs w:val="24"/>
                <w:lang w:val="fr-FR"/>
              </w:rPr>
              <w:t>Reconduction du contrat du chef</w:t>
            </w:r>
            <w:r>
              <w:rPr>
                <w:szCs w:val="24"/>
                <w:lang w:val="fr-FR"/>
              </w:rPr>
              <w:t xml:space="preserve"> comptable</w:t>
            </w:r>
            <w:r w:rsidRPr="000E1B15">
              <w:rPr>
                <w:szCs w:val="24"/>
                <w:lang w:val="fr-FR"/>
              </w:rPr>
              <w:t xml:space="preserve"> </w:t>
            </w:r>
            <w:r>
              <w:rPr>
                <w:szCs w:val="24"/>
                <w:lang w:val="fr-FR"/>
              </w:rPr>
              <w:t>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7</w:t>
            </w:r>
          </w:p>
        </w:tc>
        <w:tc>
          <w:tcPr>
            <w:tcW w:w="3118" w:type="dxa"/>
            <w:vAlign w:val="center"/>
          </w:tcPr>
          <w:p w:rsidR="00C962B4" w:rsidRPr="00314FB2" w:rsidRDefault="00C962B4" w:rsidP="00DB5086">
            <w:pPr>
              <w:jc w:val="both"/>
              <w:rPr>
                <w:szCs w:val="24"/>
                <w:lang w:val="fr-FR"/>
              </w:rPr>
            </w:pPr>
            <w:r w:rsidRPr="00314FB2">
              <w:rPr>
                <w:szCs w:val="24"/>
                <w:lang w:val="fr-FR"/>
              </w:rPr>
              <w:t>Recrutement de 2 comptables pour le siège du PAPC</w:t>
            </w:r>
          </w:p>
        </w:tc>
        <w:tc>
          <w:tcPr>
            <w:tcW w:w="1984" w:type="dxa"/>
          </w:tcPr>
          <w:p w:rsidR="00C962B4" w:rsidRPr="00314FB2" w:rsidRDefault="00C962B4" w:rsidP="00314FB2">
            <w:pPr>
              <w:rPr>
                <w:szCs w:val="24"/>
                <w:lang w:val="fr-FR"/>
              </w:rPr>
            </w:pPr>
            <w:r w:rsidRPr="00314FB2">
              <w:rPr>
                <w:szCs w:val="24"/>
                <w:lang w:val="fr-FR"/>
              </w:rPr>
              <w:t>ED  avec 2 Comptables</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314FB2">
            <w:pPr>
              <w:jc w:val="both"/>
              <w:rPr>
                <w:szCs w:val="24"/>
                <w:lang w:val="fr-FR"/>
              </w:rPr>
            </w:pPr>
            <w:r w:rsidRPr="00314FB2">
              <w:rPr>
                <w:szCs w:val="24"/>
                <w:lang w:val="fr-FR"/>
              </w:rPr>
              <w:t xml:space="preserve">Reconduction de contrat pour 2 comptables  jusqu’au </w:t>
            </w:r>
            <w:r>
              <w:rPr>
                <w:szCs w:val="24"/>
                <w:lang w:val="fr-FR"/>
              </w:rPr>
              <w:t>30 Juin</w:t>
            </w:r>
            <w:r w:rsidRPr="00314FB2">
              <w:rPr>
                <w:szCs w:val="24"/>
                <w:lang w:val="fr-FR"/>
              </w:rPr>
              <w:t xml:space="preserve"> 201</w:t>
            </w:r>
            <w:r>
              <w:rPr>
                <w:szCs w:val="24"/>
                <w:lang w:val="fr-FR"/>
              </w:rPr>
              <w:t>6 après évaluation satisfaisante</w:t>
            </w:r>
          </w:p>
        </w:tc>
      </w:tr>
      <w:tr w:rsidR="00C962B4" w:rsidRPr="004D2D82" w:rsidTr="00A92458">
        <w:trPr>
          <w:gridAfter w:val="1"/>
          <w:wAfter w:w="30" w:type="dxa"/>
          <w:jc w:val="center"/>
        </w:trPr>
        <w:tc>
          <w:tcPr>
            <w:tcW w:w="1353" w:type="dxa"/>
            <w:vAlign w:val="center"/>
          </w:tcPr>
          <w:p w:rsidR="00C962B4" w:rsidRPr="002C4C9D" w:rsidRDefault="00C962B4" w:rsidP="0049513B">
            <w:pPr>
              <w:jc w:val="center"/>
              <w:rPr>
                <w:szCs w:val="24"/>
                <w:highlight w:val="yellow"/>
                <w:lang w:val="fr-FR"/>
              </w:rPr>
            </w:pPr>
            <w:r w:rsidRPr="00314FB2">
              <w:rPr>
                <w:szCs w:val="24"/>
                <w:lang w:val="fr-FR"/>
              </w:rPr>
              <w:t>C/PAPC/C4/</w:t>
            </w:r>
            <w:r>
              <w:rPr>
                <w:szCs w:val="24"/>
                <w:lang w:val="fr-FR"/>
              </w:rPr>
              <w:t>8</w:t>
            </w:r>
          </w:p>
        </w:tc>
        <w:tc>
          <w:tcPr>
            <w:tcW w:w="3118" w:type="dxa"/>
            <w:vAlign w:val="center"/>
          </w:tcPr>
          <w:p w:rsidR="00C962B4" w:rsidRPr="002C4C9D" w:rsidRDefault="00C962B4" w:rsidP="00314FB2">
            <w:pPr>
              <w:jc w:val="both"/>
              <w:rPr>
                <w:szCs w:val="24"/>
                <w:highlight w:val="yellow"/>
                <w:lang w:val="fr-FR"/>
              </w:rPr>
            </w:pPr>
            <w:r w:rsidRPr="00314FB2">
              <w:rPr>
                <w:szCs w:val="24"/>
                <w:lang w:val="fr-FR"/>
              </w:rPr>
              <w:t>Recrutement d</w:t>
            </w:r>
            <w:r>
              <w:rPr>
                <w:szCs w:val="24"/>
                <w:lang w:val="fr-FR"/>
              </w:rPr>
              <w:t>e  l’assistante du coordonnateur</w:t>
            </w:r>
            <w:r w:rsidRPr="00314FB2">
              <w:rPr>
                <w:szCs w:val="24"/>
                <w:lang w:val="fr-FR"/>
              </w:rPr>
              <w:t xml:space="preserve"> </w:t>
            </w:r>
          </w:p>
        </w:tc>
        <w:tc>
          <w:tcPr>
            <w:tcW w:w="1984" w:type="dxa"/>
          </w:tcPr>
          <w:p w:rsidR="00C962B4" w:rsidRPr="002C4C9D" w:rsidRDefault="00C962B4" w:rsidP="00314FB2">
            <w:pPr>
              <w:rPr>
                <w:szCs w:val="24"/>
                <w:highlight w:val="yellow"/>
                <w:lang w:val="fr-FR"/>
              </w:rPr>
            </w:pPr>
            <w:r w:rsidRPr="00314FB2">
              <w:rPr>
                <w:szCs w:val="24"/>
                <w:lang w:val="fr-FR"/>
              </w:rPr>
              <w:t xml:space="preserve">ED  avec </w:t>
            </w:r>
            <w:r>
              <w:rPr>
                <w:szCs w:val="24"/>
                <w:lang w:val="fr-FR"/>
              </w:rPr>
              <w:t>Mme BOHOUSSOU Déborah</w:t>
            </w:r>
          </w:p>
        </w:tc>
        <w:tc>
          <w:tcPr>
            <w:tcW w:w="1276" w:type="dxa"/>
            <w:vAlign w:val="center"/>
          </w:tcPr>
          <w:p w:rsidR="00C962B4" w:rsidRPr="002C4C9D" w:rsidRDefault="00C962B4" w:rsidP="00BF27F0">
            <w:pPr>
              <w:jc w:val="center"/>
              <w:rPr>
                <w:szCs w:val="24"/>
                <w:highlight w:val="yellow"/>
                <w:lang w:val="fr-FR"/>
              </w:rPr>
            </w:pPr>
            <w:r w:rsidRPr="00314FB2">
              <w:rPr>
                <w:szCs w:val="24"/>
                <w:lang w:val="fr-FR"/>
              </w:rPr>
              <w:t>A priori</w:t>
            </w:r>
          </w:p>
        </w:tc>
        <w:tc>
          <w:tcPr>
            <w:tcW w:w="1134" w:type="dxa"/>
            <w:vAlign w:val="center"/>
          </w:tcPr>
          <w:p w:rsidR="00C962B4" w:rsidRPr="002C4C9D" w:rsidDel="00314FB2" w:rsidRDefault="00C962B4" w:rsidP="00D539EC">
            <w:pPr>
              <w:rPr>
                <w:szCs w:val="24"/>
                <w:highlight w:val="yellow"/>
                <w:lang w:val="fr-FR"/>
              </w:rPr>
            </w:pPr>
            <w:r>
              <w:rPr>
                <w:szCs w:val="24"/>
                <w:lang w:val="fr-FR"/>
              </w:rPr>
              <w:t>10</w:t>
            </w:r>
            <w:r w:rsidRPr="00314FB2">
              <w:rPr>
                <w:szCs w:val="24"/>
                <w:lang w:val="fr-FR"/>
              </w:rPr>
              <w:t xml:space="preserve"> Décembre 2015</w:t>
            </w:r>
          </w:p>
        </w:tc>
        <w:tc>
          <w:tcPr>
            <w:tcW w:w="1418" w:type="dxa"/>
            <w:vAlign w:val="center"/>
          </w:tcPr>
          <w:p w:rsidR="00C962B4" w:rsidRPr="002C4C9D" w:rsidRDefault="00C962B4" w:rsidP="00BF27F0">
            <w:pPr>
              <w:jc w:val="center"/>
              <w:rPr>
                <w:szCs w:val="24"/>
                <w:highlight w:val="yellow"/>
                <w:lang w:val="fr-FR"/>
              </w:rPr>
            </w:pPr>
            <w:r w:rsidRPr="00314FB2">
              <w:rPr>
                <w:szCs w:val="24"/>
                <w:lang w:val="fr-FR"/>
              </w:rPr>
              <w:t>NA</w:t>
            </w:r>
          </w:p>
        </w:tc>
        <w:tc>
          <w:tcPr>
            <w:tcW w:w="2732" w:type="dxa"/>
            <w:vAlign w:val="center"/>
          </w:tcPr>
          <w:p w:rsidR="00C962B4" w:rsidRPr="002C4C9D" w:rsidDel="00314FB2" w:rsidRDefault="00C962B4" w:rsidP="00314FB2">
            <w:pPr>
              <w:jc w:val="both"/>
              <w:rPr>
                <w:szCs w:val="24"/>
                <w:highlight w:val="yellow"/>
                <w:lang w:val="fr-FR"/>
              </w:rPr>
            </w:pPr>
            <w:r w:rsidRPr="00314FB2">
              <w:rPr>
                <w:szCs w:val="24"/>
                <w:lang w:val="fr-FR"/>
              </w:rPr>
              <w:t xml:space="preserve">Reconduction de contrat pour </w:t>
            </w:r>
            <w:r>
              <w:rPr>
                <w:szCs w:val="24"/>
                <w:lang w:val="fr-FR"/>
              </w:rPr>
              <w:t>l’assistante du coordonnateur en poste depuis le démarrage du projet pour une durée de 6 mois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9</w:t>
            </w:r>
          </w:p>
        </w:tc>
        <w:tc>
          <w:tcPr>
            <w:tcW w:w="3118" w:type="dxa"/>
            <w:vAlign w:val="center"/>
          </w:tcPr>
          <w:p w:rsidR="00C962B4" w:rsidRPr="00314FB2" w:rsidRDefault="00C962B4" w:rsidP="00314FB2">
            <w:pPr>
              <w:jc w:val="both"/>
              <w:rPr>
                <w:szCs w:val="24"/>
                <w:lang w:val="fr-FR"/>
              </w:rPr>
            </w:pPr>
            <w:r w:rsidRPr="00314FB2">
              <w:rPr>
                <w:szCs w:val="24"/>
                <w:lang w:val="fr-FR"/>
              </w:rPr>
              <w:t xml:space="preserve">Recrutement de 2 </w:t>
            </w:r>
            <w:r>
              <w:rPr>
                <w:szCs w:val="24"/>
                <w:lang w:val="fr-FR"/>
              </w:rPr>
              <w:t>Chauffeurs pour la clôture du projet</w:t>
            </w:r>
          </w:p>
        </w:tc>
        <w:tc>
          <w:tcPr>
            <w:tcW w:w="1984" w:type="dxa"/>
          </w:tcPr>
          <w:p w:rsidR="00C962B4" w:rsidRPr="00314FB2" w:rsidRDefault="00C962B4" w:rsidP="00314FB2">
            <w:pPr>
              <w:rPr>
                <w:szCs w:val="24"/>
                <w:lang w:val="fr-FR"/>
              </w:rPr>
            </w:pPr>
            <w:r w:rsidRPr="00314FB2">
              <w:rPr>
                <w:szCs w:val="24"/>
                <w:lang w:val="fr-FR"/>
              </w:rPr>
              <w:t xml:space="preserve">ED  avec 2 </w:t>
            </w:r>
            <w:r>
              <w:rPr>
                <w:szCs w:val="24"/>
                <w:lang w:val="fr-FR"/>
              </w:rPr>
              <w:t xml:space="preserve">Chauffeurs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314FB2">
            <w:pPr>
              <w:jc w:val="both"/>
              <w:rPr>
                <w:szCs w:val="24"/>
                <w:lang w:val="fr-FR"/>
              </w:rPr>
            </w:pPr>
            <w:r w:rsidRPr="00314FB2">
              <w:rPr>
                <w:szCs w:val="24"/>
                <w:lang w:val="fr-FR"/>
              </w:rPr>
              <w:t xml:space="preserve">Reconduction de contrat pour 2 </w:t>
            </w:r>
            <w:r>
              <w:rPr>
                <w:szCs w:val="24"/>
                <w:lang w:val="fr-FR"/>
              </w:rPr>
              <w:t>Chauffeurs</w:t>
            </w:r>
            <w:r w:rsidRPr="00314FB2">
              <w:rPr>
                <w:szCs w:val="24"/>
                <w:lang w:val="fr-FR"/>
              </w:rPr>
              <w:t xml:space="preserve">  jusqu’au </w:t>
            </w:r>
            <w:r>
              <w:rPr>
                <w:szCs w:val="24"/>
                <w:lang w:val="fr-FR"/>
              </w:rPr>
              <w:t>30 Juin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10</w:t>
            </w:r>
          </w:p>
        </w:tc>
        <w:tc>
          <w:tcPr>
            <w:tcW w:w="3118" w:type="dxa"/>
            <w:vAlign w:val="center"/>
          </w:tcPr>
          <w:p w:rsidR="00C962B4" w:rsidRPr="00314FB2" w:rsidRDefault="00C962B4" w:rsidP="00E47525">
            <w:pPr>
              <w:jc w:val="both"/>
              <w:rPr>
                <w:szCs w:val="24"/>
                <w:lang w:val="fr-FR"/>
              </w:rPr>
            </w:pPr>
            <w:r w:rsidRPr="00314FB2">
              <w:rPr>
                <w:szCs w:val="24"/>
                <w:lang w:val="fr-FR"/>
              </w:rPr>
              <w:t xml:space="preserve">Recrutement </w:t>
            </w:r>
            <w:r>
              <w:rPr>
                <w:szCs w:val="24"/>
                <w:lang w:val="fr-FR"/>
              </w:rPr>
              <w:t>d’un coordonnateur adjoint</w:t>
            </w:r>
          </w:p>
        </w:tc>
        <w:tc>
          <w:tcPr>
            <w:tcW w:w="1984" w:type="dxa"/>
          </w:tcPr>
          <w:p w:rsidR="00C962B4" w:rsidRPr="00314FB2" w:rsidRDefault="00C962B4" w:rsidP="00E47525">
            <w:pPr>
              <w:rPr>
                <w:szCs w:val="24"/>
                <w:lang w:val="fr-FR"/>
              </w:rPr>
            </w:pPr>
            <w:r w:rsidRPr="00314FB2">
              <w:rPr>
                <w:szCs w:val="24"/>
                <w:lang w:val="fr-FR"/>
              </w:rPr>
              <w:t xml:space="preserve">ED  </w:t>
            </w:r>
            <w:r>
              <w:rPr>
                <w:szCs w:val="24"/>
                <w:lang w:val="fr-FR"/>
              </w:rPr>
              <w:t>M KOUASSI Clément</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E47525">
            <w:pPr>
              <w:jc w:val="both"/>
              <w:rPr>
                <w:szCs w:val="24"/>
                <w:lang w:val="fr-FR"/>
              </w:rPr>
            </w:pPr>
            <w:r w:rsidRPr="00314FB2">
              <w:rPr>
                <w:szCs w:val="24"/>
                <w:lang w:val="fr-FR"/>
              </w:rPr>
              <w:t xml:space="preserve">Reconduction de contrat </w:t>
            </w:r>
            <w:r>
              <w:rPr>
                <w:szCs w:val="24"/>
                <w:lang w:val="fr-FR"/>
              </w:rPr>
              <w:t>pour le coordonnateur adjoint pour une durée de 4 mois à partir du 1</w:t>
            </w:r>
            <w:r w:rsidRPr="000E1B15">
              <w:rPr>
                <w:szCs w:val="24"/>
                <w:vertAlign w:val="superscript"/>
                <w:lang w:val="fr-FR"/>
              </w:rPr>
              <w:t>er</w:t>
            </w:r>
            <w:r>
              <w:rPr>
                <w:szCs w:val="24"/>
                <w:lang w:val="fr-FR"/>
              </w:rPr>
              <w:t xml:space="preserve"> Janvier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lastRenderedPageBreak/>
              <w:t>C/PAPC/C4/</w:t>
            </w:r>
            <w:r>
              <w:rPr>
                <w:szCs w:val="24"/>
                <w:lang w:val="fr-FR"/>
              </w:rPr>
              <w:t>11</w:t>
            </w:r>
          </w:p>
        </w:tc>
        <w:tc>
          <w:tcPr>
            <w:tcW w:w="3118" w:type="dxa"/>
            <w:vAlign w:val="center"/>
          </w:tcPr>
          <w:p w:rsidR="00C962B4" w:rsidRPr="00314FB2" w:rsidRDefault="00C962B4" w:rsidP="00E47525">
            <w:pPr>
              <w:jc w:val="both"/>
              <w:rPr>
                <w:szCs w:val="24"/>
                <w:lang w:val="fr-FR"/>
              </w:rPr>
            </w:pPr>
            <w:r w:rsidRPr="00314FB2">
              <w:rPr>
                <w:szCs w:val="24"/>
                <w:lang w:val="fr-FR"/>
              </w:rPr>
              <w:t xml:space="preserve">Recrutement </w:t>
            </w:r>
            <w:r>
              <w:rPr>
                <w:szCs w:val="24"/>
                <w:lang w:val="fr-FR"/>
              </w:rPr>
              <w:t>du spécialiste en communication</w:t>
            </w:r>
          </w:p>
        </w:tc>
        <w:tc>
          <w:tcPr>
            <w:tcW w:w="1984" w:type="dxa"/>
          </w:tcPr>
          <w:p w:rsidR="00C962B4" w:rsidRPr="00314FB2" w:rsidRDefault="00C962B4" w:rsidP="00E47525">
            <w:pPr>
              <w:rPr>
                <w:szCs w:val="24"/>
                <w:lang w:val="fr-FR"/>
              </w:rPr>
            </w:pPr>
            <w:r w:rsidRPr="00314FB2">
              <w:rPr>
                <w:szCs w:val="24"/>
                <w:lang w:val="fr-FR"/>
              </w:rPr>
              <w:t xml:space="preserve">ED  </w:t>
            </w:r>
            <w:r>
              <w:rPr>
                <w:szCs w:val="24"/>
                <w:lang w:val="fr-FR"/>
              </w:rPr>
              <w:t>avec Mme  ZAMBLE Georgette</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A84F0F">
            <w:pPr>
              <w:jc w:val="both"/>
              <w:rPr>
                <w:szCs w:val="24"/>
                <w:lang w:val="fr-FR"/>
              </w:rPr>
            </w:pPr>
            <w:r w:rsidRPr="00314FB2">
              <w:rPr>
                <w:szCs w:val="24"/>
                <w:lang w:val="fr-FR"/>
              </w:rPr>
              <w:t xml:space="preserve">Reconduction de contrat </w:t>
            </w:r>
            <w:r>
              <w:rPr>
                <w:szCs w:val="24"/>
                <w:lang w:val="fr-FR"/>
              </w:rPr>
              <w:t>pour une durée de 4 mois à partir du 1</w:t>
            </w:r>
            <w:r w:rsidRPr="000E1B15">
              <w:rPr>
                <w:szCs w:val="24"/>
                <w:vertAlign w:val="superscript"/>
                <w:lang w:val="fr-FR"/>
              </w:rPr>
              <w:t>er</w:t>
            </w:r>
            <w:r>
              <w:rPr>
                <w:szCs w:val="24"/>
                <w:lang w:val="fr-FR"/>
              </w:rPr>
              <w:t xml:space="preserve"> Janvier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12</w:t>
            </w:r>
          </w:p>
        </w:tc>
        <w:tc>
          <w:tcPr>
            <w:tcW w:w="3118" w:type="dxa"/>
            <w:vAlign w:val="center"/>
          </w:tcPr>
          <w:p w:rsidR="00C962B4" w:rsidRPr="00314FB2" w:rsidRDefault="00C962B4" w:rsidP="00E47525">
            <w:pPr>
              <w:jc w:val="both"/>
              <w:rPr>
                <w:szCs w:val="24"/>
                <w:lang w:val="fr-FR"/>
              </w:rPr>
            </w:pPr>
            <w:r w:rsidRPr="00314FB2">
              <w:rPr>
                <w:szCs w:val="24"/>
                <w:lang w:val="fr-FR"/>
              </w:rPr>
              <w:t xml:space="preserve">Recrutement </w:t>
            </w:r>
            <w:r>
              <w:rPr>
                <w:szCs w:val="24"/>
                <w:lang w:val="fr-FR"/>
              </w:rPr>
              <w:t>d’un spécialiste en passation des marchés</w:t>
            </w:r>
          </w:p>
        </w:tc>
        <w:tc>
          <w:tcPr>
            <w:tcW w:w="1984" w:type="dxa"/>
          </w:tcPr>
          <w:p w:rsidR="00C962B4" w:rsidRPr="00314FB2" w:rsidRDefault="00C962B4" w:rsidP="00E47525">
            <w:pPr>
              <w:rPr>
                <w:szCs w:val="24"/>
                <w:lang w:val="fr-FR"/>
              </w:rPr>
            </w:pPr>
            <w:r w:rsidRPr="00314FB2">
              <w:rPr>
                <w:szCs w:val="24"/>
                <w:lang w:val="fr-FR"/>
              </w:rPr>
              <w:t xml:space="preserve">ED  avec </w:t>
            </w:r>
            <w:r>
              <w:rPr>
                <w:szCs w:val="24"/>
                <w:lang w:val="fr-FR"/>
              </w:rPr>
              <w:t>Mme KRA Yvonne</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E47525">
            <w:pPr>
              <w:jc w:val="both"/>
              <w:rPr>
                <w:szCs w:val="24"/>
                <w:lang w:val="fr-FR"/>
              </w:rPr>
            </w:pPr>
            <w:r w:rsidRPr="00314FB2">
              <w:rPr>
                <w:szCs w:val="24"/>
                <w:lang w:val="fr-FR"/>
              </w:rPr>
              <w:t xml:space="preserve">Reconduction de contrat pour </w:t>
            </w:r>
            <w:r>
              <w:rPr>
                <w:szCs w:val="24"/>
                <w:lang w:val="fr-FR"/>
              </w:rPr>
              <w:t>une durée de 4 mois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13</w:t>
            </w:r>
          </w:p>
        </w:tc>
        <w:tc>
          <w:tcPr>
            <w:tcW w:w="3118" w:type="dxa"/>
            <w:vAlign w:val="center"/>
          </w:tcPr>
          <w:p w:rsidR="00C962B4" w:rsidRPr="00314FB2" w:rsidRDefault="00C962B4" w:rsidP="00E47525">
            <w:pPr>
              <w:jc w:val="both"/>
              <w:rPr>
                <w:szCs w:val="24"/>
                <w:lang w:val="fr-FR"/>
              </w:rPr>
            </w:pPr>
            <w:r w:rsidRPr="00314FB2">
              <w:rPr>
                <w:szCs w:val="24"/>
                <w:lang w:val="fr-FR"/>
              </w:rPr>
              <w:t xml:space="preserve">Recrutement </w:t>
            </w:r>
            <w:r>
              <w:rPr>
                <w:szCs w:val="24"/>
                <w:lang w:val="fr-FR"/>
              </w:rPr>
              <w:t xml:space="preserve">d’un responsable technique </w:t>
            </w:r>
          </w:p>
        </w:tc>
        <w:tc>
          <w:tcPr>
            <w:tcW w:w="1984" w:type="dxa"/>
          </w:tcPr>
          <w:p w:rsidR="00C962B4" w:rsidRPr="00314FB2" w:rsidRDefault="00C962B4" w:rsidP="00E47525">
            <w:pPr>
              <w:rPr>
                <w:szCs w:val="24"/>
                <w:lang w:val="fr-FR"/>
              </w:rPr>
            </w:pPr>
            <w:r w:rsidRPr="00314FB2">
              <w:rPr>
                <w:szCs w:val="24"/>
                <w:lang w:val="fr-FR"/>
              </w:rPr>
              <w:t xml:space="preserve">ED  </w:t>
            </w:r>
            <w:r>
              <w:rPr>
                <w:szCs w:val="24"/>
                <w:lang w:val="fr-FR"/>
              </w:rPr>
              <w:t>avec M ZOKOU PATRICE</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E47525">
            <w:pPr>
              <w:jc w:val="both"/>
              <w:rPr>
                <w:szCs w:val="24"/>
                <w:lang w:val="fr-FR"/>
              </w:rPr>
            </w:pPr>
            <w:r w:rsidRPr="00314FB2">
              <w:rPr>
                <w:szCs w:val="24"/>
                <w:lang w:val="fr-FR"/>
              </w:rPr>
              <w:t xml:space="preserve">Reconduction </w:t>
            </w:r>
            <w:r>
              <w:rPr>
                <w:szCs w:val="24"/>
                <w:lang w:val="fr-FR"/>
              </w:rPr>
              <w:t>du contrat du responsable technique réhabilitation communautaire pour 4 mois à compter du 1</w:t>
            </w:r>
            <w:r w:rsidRPr="000E1B15">
              <w:rPr>
                <w:szCs w:val="24"/>
                <w:vertAlign w:val="superscript"/>
                <w:lang w:val="fr-FR"/>
              </w:rPr>
              <w:t>er</w:t>
            </w:r>
            <w:r>
              <w:rPr>
                <w:szCs w:val="24"/>
                <w:lang w:val="fr-FR"/>
              </w:rPr>
              <w:t xml:space="preserve"> Janvier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14</w:t>
            </w:r>
          </w:p>
        </w:tc>
        <w:tc>
          <w:tcPr>
            <w:tcW w:w="3118" w:type="dxa"/>
            <w:vAlign w:val="center"/>
          </w:tcPr>
          <w:p w:rsidR="00C962B4" w:rsidRPr="00314FB2" w:rsidRDefault="00C962B4" w:rsidP="00E47525">
            <w:pPr>
              <w:jc w:val="both"/>
              <w:rPr>
                <w:szCs w:val="24"/>
                <w:lang w:val="fr-FR"/>
              </w:rPr>
            </w:pPr>
            <w:r w:rsidRPr="00314FB2">
              <w:rPr>
                <w:szCs w:val="24"/>
                <w:lang w:val="fr-FR"/>
              </w:rPr>
              <w:t xml:space="preserve">Recrutement </w:t>
            </w:r>
            <w:r>
              <w:rPr>
                <w:szCs w:val="24"/>
                <w:lang w:val="fr-FR"/>
              </w:rPr>
              <w:t xml:space="preserve"> d’un comptable au niveau central</w:t>
            </w:r>
          </w:p>
        </w:tc>
        <w:tc>
          <w:tcPr>
            <w:tcW w:w="1984" w:type="dxa"/>
          </w:tcPr>
          <w:p w:rsidR="00C962B4" w:rsidRDefault="00C962B4" w:rsidP="004C40EC">
            <w:pPr>
              <w:rPr>
                <w:szCs w:val="24"/>
                <w:lang w:val="fr-FR"/>
              </w:rPr>
            </w:pPr>
          </w:p>
          <w:p w:rsidR="00C962B4" w:rsidRDefault="00C962B4" w:rsidP="004C40EC">
            <w:pPr>
              <w:rPr>
                <w:szCs w:val="24"/>
                <w:lang w:val="fr-FR"/>
              </w:rPr>
            </w:pPr>
          </w:p>
          <w:p w:rsidR="00C962B4" w:rsidRPr="00314FB2" w:rsidRDefault="00C962B4" w:rsidP="004C40EC">
            <w:pPr>
              <w:rPr>
                <w:szCs w:val="24"/>
                <w:lang w:val="fr-FR"/>
              </w:rPr>
            </w:pPr>
            <w:r w:rsidRPr="00314FB2">
              <w:rPr>
                <w:szCs w:val="24"/>
                <w:lang w:val="fr-FR"/>
              </w:rPr>
              <w:t xml:space="preserve">ED </w:t>
            </w:r>
            <w:r>
              <w:rPr>
                <w:szCs w:val="24"/>
                <w:lang w:val="fr-FR"/>
              </w:rPr>
              <w:t xml:space="preserve">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Recond</w:t>
            </w:r>
            <w:r>
              <w:rPr>
                <w:szCs w:val="24"/>
                <w:lang w:val="fr-FR"/>
              </w:rPr>
              <w:t>uction du</w:t>
            </w:r>
            <w:r w:rsidRPr="00314FB2">
              <w:rPr>
                <w:szCs w:val="24"/>
                <w:lang w:val="fr-FR"/>
              </w:rPr>
              <w:t xml:space="preserve"> contrat </w:t>
            </w:r>
            <w:r>
              <w:rPr>
                <w:szCs w:val="24"/>
                <w:lang w:val="fr-FR"/>
              </w:rPr>
              <w:t>d’un comptable au niveau central pour une durée de 4 mois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w:t>
            </w:r>
            <w:r w:rsidRPr="00314FB2">
              <w:rPr>
                <w:szCs w:val="24"/>
                <w:lang w:val="fr-FR"/>
              </w:rPr>
              <w:t>5</w:t>
            </w:r>
          </w:p>
        </w:tc>
        <w:tc>
          <w:tcPr>
            <w:tcW w:w="3118" w:type="dxa"/>
            <w:vAlign w:val="center"/>
          </w:tcPr>
          <w:p w:rsidR="00C962B4" w:rsidRPr="00314FB2" w:rsidRDefault="00C962B4" w:rsidP="004C40EC">
            <w:pPr>
              <w:jc w:val="both"/>
              <w:rPr>
                <w:szCs w:val="24"/>
                <w:lang w:val="fr-FR"/>
              </w:rPr>
            </w:pPr>
            <w:r w:rsidRPr="00314FB2">
              <w:rPr>
                <w:szCs w:val="24"/>
                <w:lang w:val="fr-FR"/>
              </w:rPr>
              <w:t xml:space="preserve">Recrutement </w:t>
            </w:r>
            <w:r>
              <w:rPr>
                <w:szCs w:val="24"/>
                <w:lang w:val="fr-FR"/>
              </w:rPr>
              <w:t>d’une assistante au niveau central</w:t>
            </w:r>
          </w:p>
        </w:tc>
        <w:tc>
          <w:tcPr>
            <w:tcW w:w="1984" w:type="dxa"/>
          </w:tcPr>
          <w:p w:rsidR="00C962B4" w:rsidRDefault="00C962B4" w:rsidP="004C40EC">
            <w:pPr>
              <w:rPr>
                <w:szCs w:val="24"/>
                <w:lang w:val="fr-FR"/>
              </w:rPr>
            </w:pPr>
          </w:p>
          <w:p w:rsidR="00C962B4" w:rsidRDefault="00C962B4" w:rsidP="004C40EC">
            <w:pPr>
              <w:rPr>
                <w:szCs w:val="24"/>
                <w:lang w:val="fr-FR"/>
              </w:rPr>
            </w:pPr>
          </w:p>
          <w:p w:rsidR="00C962B4" w:rsidRPr="00314FB2" w:rsidRDefault="00C962B4" w:rsidP="004C40EC">
            <w:pPr>
              <w:rPr>
                <w:szCs w:val="24"/>
                <w:lang w:val="fr-FR"/>
              </w:rPr>
            </w:pPr>
            <w:r w:rsidRPr="00314FB2">
              <w:rPr>
                <w:szCs w:val="24"/>
                <w:lang w:val="fr-FR"/>
              </w:rPr>
              <w:t xml:space="preserve">ED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 xml:space="preserve">Reconduction </w:t>
            </w:r>
            <w:r>
              <w:rPr>
                <w:szCs w:val="24"/>
                <w:lang w:val="fr-FR"/>
              </w:rPr>
              <w:t>du contrat d’une assistante au niveau central pour une durée de 4 mois à compter du 1</w:t>
            </w:r>
            <w:r w:rsidRPr="000E1B15">
              <w:rPr>
                <w:szCs w:val="24"/>
                <w:vertAlign w:val="superscript"/>
                <w:lang w:val="fr-FR"/>
              </w:rPr>
              <w:t>er</w:t>
            </w:r>
            <w:r>
              <w:rPr>
                <w:szCs w:val="24"/>
                <w:lang w:val="fr-FR"/>
              </w:rPr>
              <w:t xml:space="preserve"> Janvier 2016 après évaluation satisfaisante</w:t>
            </w:r>
            <w:r w:rsidRPr="00314FB2">
              <w:rPr>
                <w:szCs w:val="24"/>
                <w:lang w:val="fr-FR"/>
              </w:rPr>
              <w:t xml:space="preserve"> </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16</w:t>
            </w:r>
          </w:p>
        </w:tc>
        <w:tc>
          <w:tcPr>
            <w:tcW w:w="3118" w:type="dxa"/>
            <w:vAlign w:val="center"/>
          </w:tcPr>
          <w:p w:rsidR="00C962B4" w:rsidRPr="00314FB2" w:rsidRDefault="00C962B4" w:rsidP="004C40EC">
            <w:pPr>
              <w:jc w:val="both"/>
              <w:rPr>
                <w:szCs w:val="24"/>
                <w:lang w:val="fr-FR"/>
              </w:rPr>
            </w:pPr>
            <w:r w:rsidRPr="00314FB2">
              <w:rPr>
                <w:szCs w:val="24"/>
                <w:lang w:val="fr-FR"/>
              </w:rPr>
              <w:t xml:space="preserve">Recrutement </w:t>
            </w:r>
            <w:r>
              <w:rPr>
                <w:szCs w:val="24"/>
                <w:lang w:val="fr-FR"/>
              </w:rPr>
              <w:t>d’un chauffeur</w:t>
            </w:r>
            <w:r w:rsidRPr="00314FB2">
              <w:rPr>
                <w:szCs w:val="24"/>
                <w:lang w:val="fr-FR"/>
              </w:rPr>
              <w:t xml:space="preserve"> pour le siège du PAPC</w:t>
            </w:r>
          </w:p>
        </w:tc>
        <w:tc>
          <w:tcPr>
            <w:tcW w:w="1984" w:type="dxa"/>
          </w:tcPr>
          <w:p w:rsidR="00C962B4" w:rsidRDefault="00C962B4" w:rsidP="004C40EC">
            <w:pPr>
              <w:rPr>
                <w:szCs w:val="24"/>
                <w:lang w:val="fr-FR"/>
              </w:rPr>
            </w:pPr>
          </w:p>
          <w:p w:rsidR="00C962B4" w:rsidRDefault="00C962B4" w:rsidP="004C40EC">
            <w:pPr>
              <w:rPr>
                <w:szCs w:val="24"/>
                <w:lang w:val="fr-FR"/>
              </w:rPr>
            </w:pPr>
          </w:p>
          <w:p w:rsidR="00C962B4" w:rsidRPr="00314FB2" w:rsidRDefault="00C962B4" w:rsidP="004C40EC">
            <w:pPr>
              <w:rPr>
                <w:szCs w:val="24"/>
                <w:lang w:val="fr-FR"/>
              </w:rPr>
            </w:pPr>
            <w:r w:rsidRPr="00314FB2">
              <w:rPr>
                <w:szCs w:val="24"/>
                <w:lang w:val="fr-FR"/>
              </w:rPr>
              <w:t xml:space="preserve">ED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Recond</w:t>
            </w:r>
            <w:r>
              <w:rPr>
                <w:szCs w:val="24"/>
                <w:lang w:val="fr-FR"/>
              </w:rPr>
              <w:t>uction du</w:t>
            </w:r>
            <w:r w:rsidRPr="00314FB2">
              <w:rPr>
                <w:szCs w:val="24"/>
                <w:lang w:val="fr-FR"/>
              </w:rPr>
              <w:t xml:space="preserve"> contrat </w:t>
            </w:r>
            <w:r>
              <w:rPr>
                <w:szCs w:val="24"/>
                <w:lang w:val="fr-FR"/>
              </w:rPr>
              <w:t>d’un chauffeur pour une durée de 4 mois à compter du 1</w:t>
            </w:r>
            <w:r w:rsidRPr="000E1B15">
              <w:rPr>
                <w:szCs w:val="24"/>
                <w:vertAlign w:val="superscript"/>
                <w:lang w:val="fr-FR"/>
              </w:rPr>
              <w:t>er</w:t>
            </w:r>
            <w:r>
              <w:rPr>
                <w:szCs w:val="24"/>
                <w:lang w:val="fr-FR"/>
              </w:rPr>
              <w:t xml:space="preserve"> Janvier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17</w:t>
            </w:r>
          </w:p>
        </w:tc>
        <w:tc>
          <w:tcPr>
            <w:tcW w:w="3118" w:type="dxa"/>
            <w:vAlign w:val="center"/>
          </w:tcPr>
          <w:p w:rsidR="00C962B4" w:rsidRPr="00314FB2" w:rsidRDefault="00C962B4" w:rsidP="004C40EC">
            <w:pPr>
              <w:jc w:val="both"/>
              <w:rPr>
                <w:szCs w:val="24"/>
                <w:lang w:val="fr-FR"/>
              </w:rPr>
            </w:pPr>
            <w:r w:rsidRPr="00314FB2">
              <w:rPr>
                <w:szCs w:val="24"/>
                <w:lang w:val="fr-FR"/>
              </w:rPr>
              <w:t xml:space="preserve">Recrutement de </w:t>
            </w:r>
            <w:r>
              <w:rPr>
                <w:szCs w:val="24"/>
                <w:lang w:val="fr-FR"/>
              </w:rPr>
              <w:t xml:space="preserve">4 coordonnateurs régionaux </w:t>
            </w:r>
          </w:p>
        </w:tc>
        <w:tc>
          <w:tcPr>
            <w:tcW w:w="1984" w:type="dxa"/>
          </w:tcPr>
          <w:p w:rsidR="00C962B4" w:rsidRDefault="00C962B4" w:rsidP="004C40EC">
            <w:pPr>
              <w:rPr>
                <w:szCs w:val="24"/>
                <w:lang w:val="fr-FR"/>
              </w:rPr>
            </w:pPr>
          </w:p>
          <w:p w:rsidR="00C962B4" w:rsidRDefault="00C962B4" w:rsidP="004C40EC">
            <w:pPr>
              <w:rPr>
                <w:szCs w:val="24"/>
                <w:lang w:val="fr-FR"/>
              </w:rPr>
            </w:pPr>
          </w:p>
          <w:p w:rsidR="00C962B4" w:rsidRPr="00314FB2" w:rsidRDefault="00C962B4" w:rsidP="004C40EC">
            <w:pPr>
              <w:rPr>
                <w:szCs w:val="24"/>
                <w:lang w:val="fr-FR"/>
              </w:rPr>
            </w:pPr>
            <w:r w:rsidRPr="00314FB2">
              <w:rPr>
                <w:szCs w:val="24"/>
                <w:lang w:val="fr-FR"/>
              </w:rPr>
              <w:t xml:space="preserve">ED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Recond</w:t>
            </w:r>
            <w:r>
              <w:rPr>
                <w:szCs w:val="24"/>
                <w:lang w:val="fr-FR"/>
              </w:rPr>
              <w:t>uction du</w:t>
            </w:r>
            <w:r w:rsidRPr="00314FB2">
              <w:rPr>
                <w:szCs w:val="24"/>
                <w:lang w:val="fr-FR"/>
              </w:rPr>
              <w:t xml:space="preserve"> contrat </w:t>
            </w:r>
            <w:r>
              <w:rPr>
                <w:szCs w:val="24"/>
                <w:lang w:val="fr-FR"/>
              </w:rPr>
              <w:t xml:space="preserve">de 4 coordonnateurs régionaux pour une durée </w:t>
            </w:r>
            <w:r>
              <w:rPr>
                <w:szCs w:val="24"/>
                <w:lang w:val="fr-FR"/>
              </w:rPr>
              <w:lastRenderedPageBreak/>
              <w:t>de 4 mois à compter du 1</w:t>
            </w:r>
            <w:r w:rsidRPr="000E1B15">
              <w:rPr>
                <w:szCs w:val="24"/>
                <w:vertAlign w:val="superscript"/>
                <w:lang w:val="fr-FR"/>
              </w:rPr>
              <w:t>er</w:t>
            </w:r>
            <w:r>
              <w:rPr>
                <w:szCs w:val="24"/>
                <w:lang w:val="fr-FR"/>
              </w:rPr>
              <w:t xml:space="preserve"> Janvier 2016 après évaluation satisfaisante</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lastRenderedPageBreak/>
              <w:t>C/PAPC/C4/</w:t>
            </w:r>
            <w:r>
              <w:rPr>
                <w:szCs w:val="24"/>
                <w:lang w:val="fr-FR"/>
              </w:rPr>
              <w:t>18</w:t>
            </w:r>
          </w:p>
        </w:tc>
        <w:tc>
          <w:tcPr>
            <w:tcW w:w="3118" w:type="dxa"/>
            <w:vAlign w:val="center"/>
          </w:tcPr>
          <w:p w:rsidR="00C962B4" w:rsidRPr="00314FB2" w:rsidRDefault="00C962B4" w:rsidP="004C40EC">
            <w:pPr>
              <w:jc w:val="both"/>
              <w:rPr>
                <w:szCs w:val="24"/>
                <w:lang w:val="fr-FR"/>
              </w:rPr>
            </w:pPr>
            <w:r w:rsidRPr="00314FB2">
              <w:rPr>
                <w:szCs w:val="24"/>
                <w:lang w:val="fr-FR"/>
              </w:rPr>
              <w:t xml:space="preserve">Recrutement de </w:t>
            </w:r>
            <w:r>
              <w:rPr>
                <w:szCs w:val="24"/>
                <w:lang w:val="fr-FR"/>
              </w:rPr>
              <w:t xml:space="preserve">4 Comptables terrains </w:t>
            </w:r>
          </w:p>
        </w:tc>
        <w:tc>
          <w:tcPr>
            <w:tcW w:w="1984" w:type="dxa"/>
          </w:tcPr>
          <w:p w:rsidR="00C962B4" w:rsidRPr="00314FB2" w:rsidRDefault="00C962B4" w:rsidP="004C40EC">
            <w:pPr>
              <w:rPr>
                <w:szCs w:val="24"/>
                <w:lang w:val="fr-FR"/>
              </w:rPr>
            </w:pPr>
            <w:r w:rsidRPr="00314FB2">
              <w:rPr>
                <w:szCs w:val="24"/>
                <w:lang w:val="fr-FR"/>
              </w:rPr>
              <w:t>ED</w:t>
            </w:r>
            <w:r>
              <w:rPr>
                <w:szCs w:val="24"/>
                <w:lang w:val="fr-FR"/>
              </w:rPr>
              <w:t xml:space="preserve"> avec 4 comptables terrain</w:t>
            </w:r>
            <w:r w:rsidRPr="00314FB2">
              <w:rPr>
                <w:szCs w:val="24"/>
                <w:lang w:val="fr-FR"/>
              </w:rPr>
              <w:t xml:space="preserve">  </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Recond</w:t>
            </w:r>
            <w:r>
              <w:rPr>
                <w:szCs w:val="24"/>
                <w:lang w:val="fr-FR"/>
              </w:rPr>
              <w:t>uction du</w:t>
            </w:r>
            <w:r w:rsidRPr="00314FB2">
              <w:rPr>
                <w:szCs w:val="24"/>
                <w:lang w:val="fr-FR"/>
              </w:rPr>
              <w:t xml:space="preserve"> contrat </w:t>
            </w:r>
            <w:r>
              <w:rPr>
                <w:szCs w:val="24"/>
                <w:lang w:val="fr-FR"/>
              </w:rPr>
              <w:t>des 4 comptables terrain pour une durée de 4 mois à compter du  1</w:t>
            </w:r>
            <w:r w:rsidRPr="000E1B15">
              <w:rPr>
                <w:szCs w:val="24"/>
                <w:vertAlign w:val="superscript"/>
                <w:lang w:val="fr-FR"/>
              </w:rPr>
              <w:t>er</w:t>
            </w:r>
            <w:r>
              <w:rPr>
                <w:szCs w:val="24"/>
                <w:lang w:val="fr-FR"/>
              </w:rPr>
              <w:t xml:space="preserve"> Janvier 2016 après évaluation</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19</w:t>
            </w:r>
          </w:p>
        </w:tc>
        <w:tc>
          <w:tcPr>
            <w:tcW w:w="3118" w:type="dxa"/>
            <w:vAlign w:val="center"/>
          </w:tcPr>
          <w:p w:rsidR="00C962B4" w:rsidRPr="00314FB2" w:rsidRDefault="00C962B4" w:rsidP="004C40EC">
            <w:pPr>
              <w:jc w:val="both"/>
              <w:rPr>
                <w:szCs w:val="24"/>
                <w:lang w:val="fr-FR"/>
              </w:rPr>
            </w:pPr>
            <w:r w:rsidRPr="00314FB2">
              <w:rPr>
                <w:szCs w:val="24"/>
                <w:lang w:val="fr-FR"/>
              </w:rPr>
              <w:t xml:space="preserve">Recrutement de </w:t>
            </w:r>
            <w:r>
              <w:rPr>
                <w:szCs w:val="24"/>
                <w:lang w:val="fr-FR"/>
              </w:rPr>
              <w:t>3 assistantes pour les 3 bureaux régionaux</w:t>
            </w:r>
          </w:p>
        </w:tc>
        <w:tc>
          <w:tcPr>
            <w:tcW w:w="1984" w:type="dxa"/>
          </w:tcPr>
          <w:p w:rsidR="00C962B4" w:rsidRPr="00314FB2" w:rsidRDefault="00C962B4" w:rsidP="004C40EC">
            <w:pPr>
              <w:rPr>
                <w:szCs w:val="24"/>
                <w:lang w:val="fr-FR"/>
              </w:rPr>
            </w:pPr>
            <w:r w:rsidRPr="00314FB2">
              <w:rPr>
                <w:szCs w:val="24"/>
                <w:lang w:val="fr-FR"/>
              </w:rPr>
              <w:t xml:space="preserve">ED  avec </w:t>
            </w:r>
            <w:r>
              <w:rPr>
                <w:szCs w:val="24"/>
                <w:lang w:val="fr-FR"/>
              </w:rPr>
              <w:t>3 assistantes</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4C40EC">
            <w:pPr>
              <w:jc w:val="both"/>
              <w:rPr>
                <w:szCs w:val="24"/>
                <w:lang w:val="fr-FR"/>
              </w:rPr>
            </w:pPr>
            <w:r w:rsidRPr="00314FB2">
              <w:rPr>
                <w:szCs w:val="24"/>
                <w:lang w:val="fr-FR"/>
              </w:rPr>
              <w:t xml:space="preserve">Reconduction </w:t>
            </w:r>
            <w:r>
              <w:rPr>
                <w:szCs w:val="24"/>
                <w:lang w:val="fr-FR"/>
              </w:rPr>
              <w:t>du contrat des assistantes des 3 bureaux  régionaux pour une durée de 4 mois à compter du 1</w:t>
            </w:r>
            <w:r w:rsidRPr="000E1B15">
              <w:rPr>
                <w:szCs w:val="24"/>
                <w:vertAlign w:val="superscript"/>
                <w:lang w:val="fr-FR"/>
              </w:rPr>
              <w:t>er</w:t>
            </w:r>
            <w:r>
              <w:rPr>
                <w:szCs w:val="24"/>
                <w:lang w:val="fr-FR"/>
              </w:rPr>
              <w:t xml:space="preserve"> Janvier 2016 après évaluation </w:t>
            </w:r>
          </w:p>
        </w:tc>
      </w:tr>
      <w:tr w:rsidR="00C962B4" w:rsidRPr="004D2D82" w:rsidTr="00A92458">
        <w:trPr>
          <w:gridAfter w:val="1"/>
          <w:wAfter w:w="30" w:type="dxa"/>
          <w:jc w:val="center"/>
        </w:trPr>
        <w:tc>
          <w:tcPr>
            <w:tcW w:w="1353" w:type="dxa"/>
            <w:vAlign w:val="center"/>
          </w:tcPr>
          <w:p w:rsidR="00C962B4" w:rsidRPr="00314FB2" w:rsidRDefault="00C962B4" w:rsidP="0049513B">
            <w:pPr>
              <w:jc w:val="center"/>
              <w:rPr>
                <w:szCs w:val="24"/>
                <w:lang w:val="fr-FR"/>
              </w:rPr>
            </w:pPr>
            <w:r w:rsidRPr="00314FB2">
              <w:rPr>
                <w:szCs w:val="24"/>
                <w:lang w:val="fr-FR"/>
              </w:rPr>
              <w:t>C/PAPC/C4/</w:t>
            </w:r>
            <w:r>
              <w:rPr>
                <w:szCs w:val="24"/>
                <w:lang w:val="fr-FR"/>
              </w:rPr>
              <w:t>20</w:t>
            </w:r>
          </w:p>
        </w:tc>
        <w:tc>
          <w:tcPr>
            <w:tcW w:w="3118" w:type="dxa"/>
            <w:vAlign w:val="center"/>
          </w:tcPr>
          <w:p w:rsidR="00C962B4" w:rsidRPr="00314FB2" w:rsidRDefault="00C962B4" w:rsidP="000E1B15">
            <w:pPr>
              <w:jc w:val="both"/>
              <w:rPr>
                <w:szCs w:val="24"/>
                <w:lang w:val="fr-FR"/>
              </w:rPr>
            </w:pPr>
            <w:r w:rsidRPr="00314FB2">
              <w:rPr>
                <w:szCs w:val="24"/>
                <w:lang w:val="fr-FR"/>
              </w:rPr>
              <w:t>Recrutement d</w:t>
            </w:r>
            <w:r>
              <w:rPr>
                <w:szCs w:val="24"/>
                <w:lang w:val="fr-FR"/>
              </w:rPr>
              <w:t>e 4</w:t>
            </w:r>
            <w:r w:rsidRPr="00314FB2">
              <w:rPr>
                <w:szCs w:val="24"/>
                <w:lang w:val="fr-FR"/>
              </w:rPr>
              <w:t xml:space="preserve"> </w:t>
            </w:r>
            <w:r>
              <w:rPr>
                <w:szCs w:val="24"/>
                <w:lang w:val="fr-FR"/>
              </w:rPr>
              <w:t>chauffeurs terrain</w:t>
            </w:r>
          </w:p>
        </w:tc>
        <w:tc>
          <w:tcPr>
            <w:tcW w:w="1984" w:type="dxa"/>
          </w:tcPr>
          <w:p w:rsidR="00C962B4" w:rsidRPr="00314FB2" w:rsidRDefault="00C962B4" w:rsidP="000E1B15">
            <w:pPr>
              <w:rPr>
                <w:szCs w:val="24"/>
                <w:lang w:val="fr-FR"/>
              </w:rPr>
            </w:pPr>
            <w:r w:rsidRPr="00314FB2">
              <w:rPr>
                <w:szCs w:val="24"/>
                <w:lang w:val="fr-FR"/>
              </w:rPr>
              <w:t xml:space="preserve">ED  avec </w:t>
            </w:r>
            <w:r>
              <w:rPr>
                <w:szCs w:val="24"/>
                <w:lang w:val="fr-FR"/>
              </w:rPr>
              <w:t>4 Chauffeurs</w:t>
            </w:r>
          </w:p>
        </w:tc>
        <w:tc>
          <w:tcPr>
            <w:tcW w:w="1276" w:type="dxa"/>
            <w:vAlign w:val="center"/>
          </w:tcPr>
          <w:p w:rsidR="00C962B4" w:rsidRPr="00314FB2" w:rsidRDefault="00C962B4" w:rsidP="00BF27F0">
            <w:pPr>
              <w:jc w:val="center"/>
              <w:rPr>
                <w:szCs w:val="24"/>
                <w:lang w:val="fr-FR"/>
              </w:rPr>
            </w:pPr>
            <w:r w:rsidRPr="00314FB2">
              <w:rPr>
                <w:szCs w:val="24"/>
                <w:lang w:val="fr-FR"/>
              </w:rPr>
              <w:t>A priori</w:t>
            </w:r>
          </w:p>
        </w:tc>
        <w:tc>
          <w:tcPr>
            <w:tcW w:w="1134" w:type="dxa"/>
            <w:vAlign w:val="center"/>
          </w:tcPr>
          <w:p w:rsidR="00C962B4" w:rsidRPr="00314FB2" w:rsidRDefault="00C962B4" w:rsidP="00D539EC">
            <w:pPr>
              <w:rPr>
                <w:szCs w:val="24"/>
                <w:lang w:val="fr-FR"/>
              </w:rPr>
            </w:pPr>
            <w:r w:rsidRPr="00314FB2">
              <w:rPr>
                <w:szCs w:val="24"/>
                <w:lang w:val="fr-FR"/>
              </w:rPr>
              <w:t>22 Décembre 2015</w:t>
            </w:r>
          </w:p>
        </w:tc>
        <w:tc>
          <w:tcPr>
            <w:tcW w:w="1418" w:type="dxa"/>
            <w:vAlign w:val="center"/>
          </w:tcPr>
          <w:p w:rsidR="00C962B4" w:rsidRPr="00314FB2" w:rsidRDefault="00C962B4" w:rsidP="00BF27F0">
            <w:pPr>
              <w:jc w:val="center"/>
              <w:rPr>
                <w:szCs w:val="24"/>
                <w:lang w:val="fr-FR"/>
              </w:rPr>
            </w:pPr>
            <w:r w:rsidRPr="00314FB2">
              <w:rPr>
                <w:szCs w:val="24"/>
                <w:lang w:val="fr-FR"/>
              </w:rPr>
              <w:t>NA</w:t>
            </w:r>
          </w:p>
        </w:tc>
        <w:tc>
          <w:tcPr>
            <w:tcW w:w="2732" w:type="dxa"/>
            <w:vAlign w:val="center"/>
          </w:tcPr>
          <w:p w:rsidR="00C962B4" w:rsidRPr="00314FB2" w:rsidRDefault="00C962B4" w:rsidP="000E1B15">
            <w:pPr>
              <w:jc w:val="both"/>
              <w:rPr>
                <w:szCs w:val="24"/>
                <w:lang w:val="fr-FR"/>
              </w:rPr>
            </w:pPr>
            <w:r w:rsidRPr="00314FB2">
              <w:rPr>
                <w:szCs w:val="24"/>
                <w:lang w:val="fr-FR"/>
              </w:rPr>
              <w:t xml:space="preserve">Reconduction </w:t>
            </w:r>
            <w:r>
              <w:rPr>
                <w:szCs w:val="24"/>
                <w:lang w:val="fr-FR"/>
              </w:rPr>
              <w:t>du contrat de 4 chauffeurs de terrain pour une durée de 4 mois à compter du 1</w:t>
            </w:r>
            <w:r w:rsidRPr="000E1B15">
              <w:rPr>
                <w:szCs w:val="24"/>
                <w:vertAlign w:val="superscript"/>
                <w:lang w:val="fr-FR"/>
              </w:rPr>
              <w:t>er</w:t>
            </w:r>
            <w:r>
              <w:rPr>
                <w:szCs w:val="24"/>
                <w:lang w:val="fr-FR"/>
              </w:rPr>
              <w:t xml:space="preserve"> Janvier 2016 après évaluation</w:t>
            </w:r>
          </w:p>
        </w:tc>
      </w:tr>
    </w:tbl>
    <w:p w:rsidR="008D4D69" w:rsidRDefault="008D4D69" w:rsidP="008D4D69">
      <w:pPr>
        <w:rPr>
          <w:szCs w:val="24"/>
          <w:lang w:val="fr-FR"/>
        </w:rPr>
      </w:pPr>
    </w:p>
    <w:p w:rsidR="000D0BCC" w:rsidRPr="004D2D82" w:rsidRDefault="000D0BCC" w:rsidP="008D4D69">
      <w:pPr>
        <w:rPr>
          <w:b/>
          <w:bCs/>
          <w:szCs w:val="24"/>
          <w:u w:val="single"/>
          <w:lang w:val="fr-FR"/>
        </w:rPr>
      </w:pPr>
    </w:p>
    <w:p w:rsidR="008D4D69" w:rsidRPr="004D2D82" w:rsidRDefault="008D4D69" w:rsidP="008D4D69">
      <w:pPr>
        <w:rPr>
          <w:szCs w:val="24"/>
          <w:lang w:val="fr-FR"/>
        </w:rPr>
      </w:pPr>
      <w:r w:rsidRPr="004D2D82">
        <w:rPr>
          <w:b/>
          <w:bCs/>
          <w:szCs w:val="24"/>
          <w:u w:val="single"/>
          <w:lang w:val="fr-FR"/>
        </w:rPr>
        <w:t>Abréviation utilisée dans le présent document</w:t>
      </w:r>
      <w:r w:rsidRPr="004D2D82">
        <w:rPr>
          <w:szCs w:val="24"/>
          <w:lang w:val="fr-FR"/>
        </w:rPr>
        <w:t xml:space="preserve"> :</w:t>
      </w:r>
    </w:p>
    <w:p w:rsidR="008D4D69" w:rsidRPr="005116B1" w:rsidRDefault="0080411B" w:rsidP="0080411B">
      <w:pPr>
        <w:rPr>
          <w:rFonts w:ascii="Book Antiqua" w:hAnsi="Book Antiqua"/>
          <w:sz w:val="20"/>
          <w:lang w:val="fr-FR"/>
        </w:rPr>
      </w:pPr>
      <w:r>
        <w:rPr>
          <w:rFonts w:ascii="Book Antiqua" w:hAnsi="Book Antiqua"/>
          <w:sz w:val="20"/>
          <w:lang w:val="fr-FR"/>
        </w:rPr>
        <w:t xml:space="preserve">            </w:t>
      </w:r>
      <w:r w:rsidR="008D4D69" w:rsidRPr="005116B1">
        <w:rPr>
          <w:rFonts w:ascii="Book Antiqua" w:hAnsi="Book Antiqua"/>
          <w:sz w:val="20"/>
          <w:lang w:val="fr-FR"/>
        </w:rPr>
        <w:t xml:space="preserve">AOI     : </w:t>
      </w:r>
      <w:r w:rsidR="008D4D69" w:rsidRPr="005116B1">
        <w:rPr>
          <w:rFonts w:ascii="Book Antiqua" w:hAnsi="Book Antiqua"/>
          <w:b/>
          <w:bCs/>
          <w:sz w:val="20"/>
          <w:lang w:val="fr-FR"/>
        </w:rPr>
        <w:t>A</w:t>
      </w:r>
      <w:r w:rsidR="008D4D69" w:rsidRPr="005116B1">
        <w:rPr>
          <w:rFonts w:ascii="Book Antiqua" w:hAnsi="Book Antiqua"/>
          <w:sz w:val="20"/>
          <w:lang w:val="fr-FR"/>
        </w:rPr>
        <w:t>ppel d’</w:t>
      </w:r>
      <w:r w:rsidR="008D4D69" w:rsidRPr="005116B1">
        <w:rPr>
          <w:rFonts w:ascii="Book Antiqua" w:hAnsi="Book Antiqua"/>
          <w:b/>
          <w:bCs/>
          <w:sz w:val="20"/>
          <w:lang w:val="fr-FR"/>
        </w:rPr>
        <w:t>O</w:t>
      </w:r>
      <w:r w:rsidR="008D4D69" w:rsidRPr="005116B1">
        <w:rPr>
          <w:rFonts w:ascii="Book Antiqua" w:hAnsi="Book Antiqua"/>
          <w:sz w:val="20"/>
          <w:lang w:val="fr-FR"/>
        </w:rPr>
        <w:t>ffre</w:t>
      </w:r>
      <w:r w:rsidR="008D4D69" w:rsidRPr="005116B1">
        <w:rPr>
          <w:rFonts w:ascii="Book Antiqua" w:hAnsi="Book Antiqua"/>
          <w:b/>
          <w:bCs/>
          <w:sz w:val="20"/>
          <w:lang w:val="fr-FR"/>
        </w:rPr>
        <w:t xml:space="preserve"> I</w:t>
      </w:r>
      <w:r w:rsidR="00A92458">
        <w:rPr>
          <w:rFonts w:ascii="Book Antiqua" w:hAnsi="Book Antiqua"/>
          <w:sz w:val="20"/>
          <w:lang w:val="fr-FR"/>
        </w:rPr>
        <w:t>nternational</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 xml:space="preserve">AON   : </w:t>
      </w:r>
      <w:r w:rsidRPr="005116B1">
        <w:rPr>
          <w:rFonts w:ascii="Book Antiqua" w:hAnsi="Book Antiqua"/>
          <w:b/>
          <w:bCs/>
          <w:sz w:val="20"/>
          <w:lang w:val="fr-FR"/>
        </w:rPr>
        <w:t>A</w:t>
      </w:r>
      <w:r w:rsidRPr="005116B1">
        <w:rPr>
          <w:rFonts w:ascii="Book Antiqua" w:hAnsi="Book Antiqua"/>
          <w:sz w:val="20"/>
          <w:lang w:val="fr-FR"/>
        </w:rPr>
        <w:t>ppel d’</w:t>
      </w:r>
      <w:r w:rsidRPr="005116B1">
        <w:rPr>
          <w:rFonts w:ascii="Book Antiqua" w:hAnsi="Book Antiqua"/>
          <w:b/>
          <w:bCs/>
          <w:sz w:val="20"/>
          <w:lang w:val="fr-FR"/>
        </w:rPr>
        <w:t>O</w:t>
      </w:r>
      <w:r w:rsidRPr="005116B1">
        <w:rPr>
          <w:rFonts w:ascii="Book Antiqua" w:hAnsi="Book Antiqua"/>
          <w:sz w:val="20"/>
          <w:lang w:val="fr-FR"/>
        </w:rPr>
        <w:t xml:space="preserve">ffre </w:t>
      </w:r>
      <w:r w:rsidRPr="005116B1">
        <w:rPr>
          <w:rFonts w:ascii="Book Antiqua" w:hAnsi="Book Antiqua"/>
          <w:b/>
          <w:bCs/>
          <w:sz w:val="20"/>
          <w:lang w:val="fr-FR"/>
        </w:rPr>
        <w:t>N</w:t>
      </w:r>
      <w:r w:rsidR="00A92458">
        <w:rPr>
          <w:rFonts w:ascii="Book Antiqua" w:hAnsi="Book Antiqua"/>
          <w:sz w:val="20"/>
          <w:lang w:val="fr-FR"/>
        </w:rPr>
        <w:t>ational</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 xml:space="preserve">CF    : </w:t>
      </w:r>
      <w:r w:rsidR="002F162F">
        <w:rPr>
          <w:rFonts w:ascii="Book Antiqua" w:hAnsi="Book Antiqua"/>
          <w:sz w:val="20"/>
          <w:lang w:val="fr-FR"/>
        </w:rPr>
        <w:t xml:space="preserve">    </w:t>
      </w:r>
      <w:r w:rsidRPr="005116B1">
        <w:rPr>
          <w:rFonts w:ascii="Book Antiqua" w:hAnsi="Book Antiqua"/>
          <w:b/>
          <w:bCs/>
          <w:sz w:val="20"/>
          <w:lang w:val="fr-FR"/>
        </w:rPr>
        <w:t>C</w:t>
      </w:r>
      <w:r w:rsidRPr="005116B1">
        <w:rPr>
          <w:rFonts w:ascii="Book Antiqua" w:hAnsi="Book Antiqua"/>
          <w:sz w:val="20"/>
          <w:lang w:val="fr-FR"/>
        </w:rPr>
        <w:t xml:space="preserve">onsultation de </w:t>
      </w:r>
      <w:r w:rsidRPr="005116B1">
        <w:rPr>
          <w:rFonts w:ascii="Book Antiqua" w:hAnsi="Book Antiqua"/>
          <w:b/>
          <w:bCs/>
          <w:sz w:val="20"/>
          <w:lang w:val="fr-FR"/>
        </w:rPr>
        <w:t>F</w:t>
      </w:r>
      <w:r w:rsidR="0000346A">
        <w:rPr>
          <w:rFonts w:ascii="Book Antiqua" w:hAnsi="Book Antiqua"/>
          <w:sz w:val="20"/>
          <w:lang w:val="fr-FR"/>
        </w:rPr>
        <w:t>ournisseurs</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 xml:space="preserve">SMC   : </w:t>
      </w:r>
      <w:r w:rsidRPr="005116B1">
        <w:rPr>
          <w:rFonts w:ascii="Book Antiqua" w:hAnsi="Book Antiqua"/>
          <w:b/>
          <w:bCs/>
          <w:sz w:val="20"/>
          <w:lang w:val="fr-FR"/>
        </w:rPr>
        <w:t>S</w:t>
      </w:r>
      <w:r w:rsidRPr="005116B1">
        <w:rPr>
          <w:rFonts w:ascii="Book Antiqua" w:hAnsi="Book Antiqua"/>
          <w:sz w:val="20"/>
          <w:lang w:val="fr-FR"/>
        </w:rPr>
        <w:t xml:space="preserve">élection au </w:t>
      </w:r>
      <w:r w:rsidRPr="005116B1">
        <w:rPr>
          <w:rFonts w:ascii="Book Antiqua" w:hAnsi="Book Antiqua"/>
          <w:b/>
          <w:bCs/>
          <w:sz w:val="20"/>
          <w:lang w:val="fr-FR"/>
        </w:rPr>
        <w:t>M</w:t>
      </w:r>
      <w:r w:rsidRPr="005116B1">
        <w:rPr>
          <w:rFonts w:ascii="Book Antiqua" w:hAnsi="Book Antiqua"/>
          <w:sz w:val="20"/>
          <w:lang w:val="fr-FR"/>
        </w:rPr>
        <w:t xml:space="preserve">oindre </w:t>
      </w:r>
      <w:r w:rsidRPr="005116B1">
        <w:rPr>
          <w:rFonts w:ascii="Book Antiqua" w:hAnsi="Book Antiqua"/>
          <w:b/>
          <w:bCs/>
          <w:sz w:val="20"/>
          <w:lang w:val="fr-FR"/>
        </w:rPr>
        <w:t>C</w:t>
      </w:r>
      <w:r w:rsidR="00A92458">
        <w:rPr>
          <w:rFonts w:ascii="Book Antiqua" w:hAnsi="Book Antiqua"/>
          <w:sz w:val="20"/>
          <w:lang w:val="fr-FR"/>
        </w:rPr>
        <w:t>oût</w:t>
      </w:r>
    </w:p>
    <w:p w:rsidR="00293EDE" w:rsidRPr="005116B1" w:rsidRDefault="00293EDE" w:rsidP="00293EDE">
      <w:pPr>
        <w:ind w:firstLine="576"/>
        <w:rPr>
          <w:rFonts w:ascii="Book Antiqua" w:hAnsi="Book Antiqua"/>
          <w:sz w:val="20"/>
          <w:lang w:val="fr-FR"/>
        </w:rPr>
      </w:pPr>
      <w:r w:rsidRPr="005116B1">
        <w:rPr>
          <w:rFonts w:ascii="Book Antiqua" w:hAnsi="Book Antiqua"/>
          <w:sz w:val="20"/>
          <w:lang w:val="fr-FR"/>
        </w:rPr>
        <w:t xml:space="preserve">ED    : </w:t>
      </w:r>
      <w:r w:rsidR="002F162F">
        <w:rPr>
          <w:rFonts w:ascii="Book Antiqua" w:hAnsi="Book Antiqua"/>
          <w:sz w:val="20"/>
          <w:lang w:val="fr-FR"/>
        </w:rPr>
        <w:t xml:space="preserve">  </w:t>
      </w:r>
      <w:r w:rsidRPr="005116B1">
        <w:rPr>
          <w:rFonts w:ascii="Book Antiqua" w:hAnsi="Book Antiqua"/>
          <w:b/>
          <w:bCs/>
          <w:sz w:val="20"/>
          <w:lang w:val="fr-FR"/>
        </w:rPr>
        <w:t>S</w:t>
      </w:r>
      <w:r w:rsidRPr="005116B1">
        <w:rPr>
          <w:rFonts w:ascii="Book Antiqua" w:hAnsi="Book Antiqua"/>
          <w:sz w:val="20"/>
          <w:lang w:val="fr-FR"/>
        </w:rPr>
        <w:t xml:space="preserve">élection par </w:t>
      </w:r>
      <w:r w:rsidRPr="005116B1">
        <w:rPr>
          <w:rFonts w:ascii="Book Antiqua" w:hAnsi="Book Antiqua"/>
          <w:b/>
          <w:bCs/>
          <w:sz w:val="20"/>
          <w:lang w:val="fr-FR"/>
        </w:rPr>
        <w:t>E</w:t>
      </w:r>
      <w:r w:rsidRPr="005116B1">
        <w:rPr>
          <w:rFonts w:ascii="Book Antiqua" w:hAnsi="Book Antiqua"/>
          <w:sz w:val="20"/>
          <w:lang w:val="fr-FR"/>
        </w:rPr>
        <w:t xml:space="preserve">ntente </w:t>
      </w:r>
      <w:r w:rsidRPr="005116B1">
        <w:rPr>
          <w:rFonts w:ascii="Book Antiqua" w:hAnsi="Book Antiqua"/>
          <w:b/>
          <w:bCs/>
          <w:sz w:val="20"/>
          <w:lang w:val="fr-FR"/>
        </w:rPr>
        <w:t>D</w:t>
      </w:r>
      <w:r w:rsidR="00A92458">
        <w:rPr>
          <w:rFonts w:ascii="Book Antiqua" w:hAnsi="Book Antiqua"/>
          <w:sz w:val="20"/>
          <w:lang w:val="fr-FR"/>
        </w:rPr>
        <w:t>irecte</w:t>
      </w:r>
    </w:p>
    <w:p w:rsidR="00293EDE" w:rsidRPr="005116B1" w:rsidRDefault="00293EDE" w:rsidP="00293EDE">
      <w:pPr>
        <w:ind w:firstLine="576"/>
        <w:rPr>
          <w:rFonts w:ascii="Book Antiqua" w:hAnsi="Book Antiqua"/>
          <w:sz w:val="20"/>
          <w:lang w:val="fr-FR"/>
        </w:rPr>
      </w:pPr>
      <w:r w:rsidRPr="005116B1">
        <w:rPr>
          <w:rFonts w:ascii="Book Antiqua" w:hAnsi="Book Antiqua"/>
          <w:sz w:val="20"/>
          <w:lang w:val="fr-FR"/>
        </w:rPr>
        <w:t xml:space="preserve">QC    </w:t>
      </w:r>
      <w:r w:rsidR="00A92458">
        <w:rPr>
          <w:rFonts w:ascii="Book Antiqua" w:hAnsi="Book Antiqua"/>
          <w:sz w:val="20"/>
          <w:lang w:val="fr-FR"/>
        </w:rPr>
        <w:t>: Qualification du Consultant</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 xml:space="preserve">SFQC : </w:t>
      </w:r>
      <w:r w:rsidRPr="005116B1">
        <w:rPr>
          <w:rFonts w:ascii="Book Antiqua" w:hAnsi="Book Antiqua"/>
          <w:b/>
          <w:bCs/>
          <w:sz w:val="20"/>
          <w:lang w:val="fr-FR"/>
        </w:rPr>
        <w:t>S</w:t>
      </w:r>
      <w:r w:rsidRPr="005116B1">
        <w:rPr>
          <w:rFonts w:ascii="Book Antiqua" w:hAnsi="Book Antiqua"/>
          <w:sz w:val="20"/>
          <w:lang w:val="fr-FR"/>
        </w:rPr>
        <w:t xml:space="preserve">élection </w:t>
      </w:r>
      <w:r w:rsidRPr="005116B1">
        <w:rPr>
          <w:rFonts w:ascii="Book Antiqua" w:hAnsi="Book Antiqua"/>
          <w:b/>
          <w:bCs/>
          <w:sz w:val="20"/>
          <w:lang w:val="fr-FR"/>
        </w:rPr>
        <w:t>F</w:t>
      </w:r>
      <w:r w:rsidRPr="005116B1">
        <w:rPr>
          <w:rFonts w:ascii="Book Antiqua" w:hAnsi="Book Antiqua"/>
          <w:sz w:val="20"/>
          <w:lang w:val="fr-FR"/>
        </w:rPr>
        <w:t xml:space="preserve">ondée sur la </w:t>
      </w:r>
      <w:r w:rsidRPr="005116B1">
        <w:rPr>
          <w:rFonts w:ascii="Book Antiqua" w:hAnsi="Book Antiqua"/>
          <w:b/>
          <w:bCs/>
          <w:sz w:val="20"/>
          <w:lang w:val="fr-FR"/>
        </w:rPr>
        <w:t>Q</w:t>
      </w:r>
      <w:r w:rsidRPr="005116B1">
        <w:rPr>
          <w:rFonts w:ascii="Book Antiqua" w:hAnsi="Book Antiqua"/>
          <w:sz w:val="20"/>
          <w:lang w:val="fr-FR"/>
        </w:rPr>
        <w:t xml:space="preserve">ualité et le </w:t>
      </w:r>
      <w:r w:rsidRPr="005116B1">
        <w:rPr>
          <w:rFonts w:ascii="Book Antiqua" w:hAnsi="Book Antiqua"/>
          <w:b/>
          <w:bCs/>
          <w:sz w:val="20"/>
          <w:lang w:val="fr-FR"/>
        </w:rPr>
        <w:t>C</w:t>
      </w:r>
      <w:r w:rsidR="00A92458">
        <w:rPr>
          <w:rFonts w:ascii="Book Antiqua" w:hAnsi="Book Antiqua"/>
          <w:sz w:val="20"/>
          <w:lang w:val="fr-FR"/>
        </w:rPr>
        <w:t>oût</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C I    : sélection de c</w:t>
      </w:r>
      <w:r w:rsidR="00A92458">
        <w:rPr>
          <w:rFonts w:ascii="Book Antiqua" w:hAnsi="Book Antiqua"/>
          <w:sz w:val="20"/>
          <w:lang w:val="fr-FR"/>
        </w:rPr>
        <w:t>onsultant individuel</w:t>
      </w:r>
    </w:p>
    <w:p w:rsidR="008D4D69" w:rsidRPr="005116B1" w:rsidRDefault="008D4D69" w:rsidP="008D4D69">
      <w:pPr>
        <w:ind w:firstLine="576"/>
        <w:rPr>
          <w:rFonts w:ascii="Book Antiqua" w:hAnsi="Book Antiqua"/>
          <w:sz w:val="20"/>
          <w:lang w:val="fr-FR"/>
        </w:rPr>
      </w:pPr>
      <w:r w:rsidRPr="005116B1">
        <w:rPr>
          <w:rFonts w:ascii="Book Antiqua" w:hAnsi="Book Antiqua"/>
          <w:sz w:val="20"/>
          <w:lang w:val="fr-FR"/>
        </w:rPr>
        <w:t xml:space="preserve">NA   : </w:t>
      </w:r>
      <w:r w:rsidRPr="005116B1">
        <w:rPr>
          <w:rFonts w:ascii="Book Antiqua" w:hAnsi="Book Antiqua"/>
          <w:b/>
          <w:bCs/>
          <w:sz w:val="20"/>
          <w:lang w:val="fr-FR"/>
        </w:rPr>
        <w:t>N</w:t>
      </w:r>
      <w:r w:rsidRPr="005116B1">
        <w:rPr>
          <w:rFonts w:ascii="Book Antiqua" w:hAnsi="Book Antiqua"/>
          <w:sz w:val="20"/>
          <w:lang w:val="fr-FR"/>
        </w:rPr>
        <w:t xml:space="preserve">on </w:t>
      </w:r>
      <w:r w:rsidRPr="005116B1">
        <w:rPr>
          <w:rFonts w:ascii="Book Antiqua" w:hAnsi="Book Antiqua"/>
          <w:b/>
          <w:bCs/>
          <w:sz w:val="20"/>
          <w:lang w:val="fr-FR"/>
        </w:rPr>
        <w:t>A</w:t>
      </w:r>
      <w:r w:rsidR="00A92458">
        <w:rPr>
          <w:rFonts w:ascii="Book Antiqua" w:hAnsi="Book Antiqua"/>
          <w:sz w:val="20"/>
          <w:lang w:val="fr-FR"/>
        </w:rPr>
        <w:t>pplicable</w:t>
      </w:r>
    </w:p>
    <w:p w:rsidR="00133FFD" w:rsidRDefault="00133FFD" w:rsidP="00B72C2D">
      <w:pPr>
        <w:ind w:firstLine="576"/>
        <w:rPr>
          <w:rFonts w:ascii="Book Antiqua" w:hAnsi="Book Antiqua"/>
          <w:sz w:val="20"/>
          <w:lang w:val="fr-FR"/>
        </w:rPr>
      </w:pPr>
      <w:r>
        <w:rPr>
          <w:rFonts w:ascii="Book Antiqua" w:hAnsi="Book Antiqua"/>
          <w:sz w:val="20"/>
          <w:lang w:val="fr-FR"/>
        </w:rPr>
        <w:t>PDI : Personnes Déplacés Internes</w:t>
      </w:r>
    </w:p>
    <w:p w:rsidR="00C44337" w:rsidRDefault="00133FFD" w:rsidP="0080411B">
      <w:pPr>
        <w:ind w:firstLine="576"/>
        <w:rPr>
          <w:rFonts w:ascii="Book Antiqua" w:hAnsi="Book Antiqua"/>
          <w:sz w:val="20"/>
          <w:lang w:val="fr-FR"/>
        </w:rPr>
      </w:pPr>
      <w:r>
        <w:rPr>
          <w:rFonts w:ascii="Book Antiqua" w:hAnsi="Book Antiqua"/>
          <w:sz w:val="20"/>
          <w:lang w:val="fr-FR"/>
        </w:rPr>
        <w:t>AMI : Avis de manifestations d’intérêts</w:t>
      </w:r>
    </w:p>
    <w:p w:rsidR="00066DE4" w:rsidRDefault="00066DE4" w:rsidP="0080411B">
      <w:pPr>
        <w:ind w:firstLine="576"/>
        <w:rPr>
          <w:rFonts w:ascii="Book Antiqua" w:hAnsi="Book Antiqua"/>
          <w:sz w:val="20"/>
          <w:lang w:val="fr-FR"/>
        </w:rPr>
      </w:pPr>
    </w:p>
    <w:sectPr w:rsidR="00066DE4" w:rsidSect="005A737A">
      <w:pgSz w:w="15840" w:h="12240"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24" w:rsidRDefault="008F0424">
      <w:r>
        <w:separator/>
      </w:r>
    </w:p>
  </w:endnote>
  <w:endnote w:type="continuationSeparator" w:id="0">
    <w:p w:rsidR="008F0424" w:rsidRDefault="008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87" w:rsidRPr="0004407E" w:rsidRDefault="00A43180">
    <w:pPr>
      <w:pStyle w:val="Footer"/>
      <w:rPr>
        <w:rFonts w:ascii="Book Antiqua" w:hAnsi="Book Antiqua"/>
        <w:b/>
        <w:sz w:val="20"/>
      </w:rPr>
    </w:pPr>
    <w:r w:rsidRPr="0016529B">
      <w:rPr>
        <w:rFonts w:ascii="Book Antiqua" w:hAnsi="Book Antiqua"/>
        <w:b/>
        <w:noProof/>
        <w:sz w:val="20"/>
      </w:rPr>
      <mc:AlternateContent>
        <mc:Choice Requires="wps">
          <w:drawing>
            <wp:anchor distT="0" distB="0" distL="114300" distR="114300" simplePos="0" relativeHeight="251657728" behindDoc="0" locked="0" layoutInCell="0" allowOverlap="1">
              <wp:simplePos x="0" y="0"/>
              <wp:positionH relativeFrom="page">
                <wp:posOffset>9338310</wp:posOffset>
              </wp:positionH>
              <wp:positionV relativeFrom="page">
                <wp:posOffset>7102475</wp:posOffset>
              </wp:positionV>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00587" w:rsidRDefault="00B00587">
                          <w:pPr>
                            <w:jc w:val="center"/>
                            <w:rPr>
                              <w:lang w:val="fr-FR"/>
                            </w:rPr>
                          </w:pPr>
                          <w:r>
                            <w:rPr>
                              <w:lang w:val="fr-FR"/>
                            </w:rPr>
                            <w:fldChar w:fldCharType="begin"/>
                          </w:r>
                          <w:r>
                            <w:rPr>
                              <w:lang w:val="fr-FR"/>
                            </w:rPr>
                            <w:instrText xml:space="preserve"> PAGE    \* MERGEFORMAT </w:instrText>
                          </w:r>
                          <w:r>
                            <w:rPr>
                              <w:lang w:val="fr-FR"/>
                            </w:rPr>
                            <w:fldChar w:fldCharType="separate"/>
                          </w:r>
                          <w:r w:rsidR="00024B16" w:rsidRPr="00024B16">
                            <w:rPr>
                              <w:noProof/>
                              <w:sz w:val="16"/>
                              <w:szCs w:val="16"/>
                            </w:rPr>
                            <w:t>16</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margin-left:735.3pt;margin-top:559.2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" o:allowincell="f" adj="14135" strokecolor="gray" strokeweight=".25pt">
              <v:textbox>
                <w:txbxContent>
                  <w:p w:rsidR="00B00587" w:rsidRDefault="00B00587">
                    <w:pPr>
                      <w:jc w:val="center"/>
                      <w:rPr>
                        <w:lang w:val="fr-FR"/>
                      </w:rPr>
                    </w:pPr>
                    <w:r>
                      <w:rPr>
                        <w:lang w:val="fr-FR"/>
                      </w:rPr>
                      <w:fldChar w:fldCharType="begin"/>
                    </w:r>
                    <w:r>
                      <w:rPr>
                        <w:lang w:val="fr-FR"/>
                      </w:rPr>
                      <w:instrText xml:space="preserve"> PAGE    \* MERGEFORMAT </w:instrText>
                    </w:r>
                    <w:r>
                      <w:rPr>
                        <w:lang w:val="fr-FR"/>
                      </w:rPr>
                      <w:fldChar w:fldCharType="separate"/>
                    </w:r>
                    <w:r w:rsidR="00024B16" w:rsidRPr="00024B16">
                      <w:rPr>
                        <w:noProof/>
                        <w:sz w:val="16"/>
                        <w:szCs w:val="16"/>
                      </w:rPr>
                      <w:t>16</w:t>
                    </w:r>
                    <w:r>
                      <w:rPr>
                        <w:lang w:val="fr-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24" w:rsidRDefault="008F0424">
      <w:r>
        <w:separator/>
      </w:r>
    </w:p>
  </w:footnote>
  <w:footnote w:type="continuationSeparator" w:id="0">
    <w:p w:rsidR="008F0424" w:rsidRDefault="008F0424">
      <w:r>
        <w:continuationSeparator/>
      </w:r>
    </w:p>
  </w:footnote>
  <w:footnote w:id="1">
    <w:p w:rsidR="00B00587" w:rsidRPr="00E43D2D" w:rsidRDefault="00B00587" w:rsidP="00EB04EC">
      <w:pPr>
        <w:pStyle w:val="Header"/>
        <w:rPr>
          <w:lang w:val="fr-FR"/>
        </w:rPr>
      </w:pPr>
      <w:r>
        <w:rPr>
          <w:rStyle w:val="FootnoteTextChar"/>
        </w:rPr>
        <w:footnoteRef/>
      </w:r>
      <w:r w:rsidRPr="00FA792F">
        <w:rPr>
          <w:lang w:val="fr-CA"/>
        </w:rPr>
        <w:t>Sélection Fondée sur la Qualité et le Coût</w:t>
      </w:r>
    </w:p>
  </w:footnote>
  <w:footnote w:id="2">
    <w:p w:rsidR="00B00587" w:rsidRPr="00665F3C" w:rsidRDefault="00B00587" w:rsidP="00EB04EC">
      <w:pPr>
        <w:pStyle w:val="Header"/>
        <w:rPr>
          <w:lang w:val="fr-FR"/>
        </w:rPr>
      </w:pPr>
      <w:r>
        <w:rPr>
          <w:rStyle w:val="FootnoteTextChar"/>
        </w:rPr>
        <w:footnoteRef/>
      </w:r>
      <w:r>
        <w:rPr>
          <w:lang w:val="fr-CA"/>
        </w:rPr>
        <w:t>Sélection fondée sur la qualité du Consultant</w:t>
      </w:r>
    </w:p>
  </w:footnote>
  <w:footnote w:id="3">
    <w:p w:rsidR="00B00587" w:rsidRPr="00665F3C" w:rsidRDefault="00B00587" w:rsidP="00EB04EC">
      <w:pPr>
        <w:pStyle w:val="Header"/>
        <w:rPr>
          <w:lang w:val="fr-FR"/>
        </w:rPr>
      </w:pPr>
      <w:r>
        <w:rPr>
          <w:rStyle w:val="FootnoteTextChar"/>
        </w:rPr>
        <w:footnoteRef/>
      </w:r>
      <w:r>
        <w:rPr>
          <w:lang w:val="fr-CA"/>
        </w:rPr>
        <w:t>Sélection au coût minimum</w:t>
      </w:r>
    </w:p>
  </w:footnote>
  <w:footnote w:id="4">
    <w:p w:rsidR="00B00587" w:rsidRDefault="00B00587" w:rsidP="00EB04EC">
      <w:pPr>
        <w:pStyle w:val="Header"/>
        <w:rPr>
          <w:lang w:val="fr-CA"/>
        </w:rPr>
      </w:pPr>
      <w:r>
        <w:rPr>
          <w:rStyle w:val="FootnoteTextChar"/>
        </w:rPr>
        <w:footnoteRef/>
      </w:r>
      <w:r>
        <w:rPr>
          <w:lang w:val="fr-CA"/>
        </w:rPr>
        <w:t>Sélection à Budget fixe</w:t>
      </w:r>
    </w:p>
    <w:p w:rsidR="00B00587" w:rsidRDefault="00B00587" w:rsidP="00EB04EC">
      <w:pPr>
        <w:pStyle w:val="Header"/>
        <w:rPr>
          <w:lang w:val="fr-CA"/>
        </w:rPr>
      </w:pPr>
      <w:r>
        <w:rPr>
          <w:lang w:val="fr-CA"/>
        </w:rPr>
        <w:t xml:space="preserve">CI : Consultant Individuel : AMI : Avis à Manifestation d’Intérêt </w:t>
      </w:r>
    </w:p>
    <w:p w:rsidR="00B00587" w:rsidRPr="00294DC8" w:rsidRDefault="00B00587" w:rsidP="00EB04EC">
      <w:pPr>
        <w:rPr>
          <w:rFonts w:ascii="Book Antiqua" w:hAnsi="Book Antiqua"/>
          <w:sz w:val="20"/>
          <w:lang w:val="fr-FR"/>
        </w:rPr>
      </w:pPr>
      <w:r w:rsidRPr="00294DC8">
        <w:rPr>
          <w:rFonts w:ascii="Book Antiqua" w:hAnsi="Book Antiqua"/>
          <w:bCs/>
          <w:sz w:val="20"/>
          <w:lang w:val="fr-FR"/>
        </w:rPr>
        <w:t>Autres arrangements spécifiques pour la sélection :    NA</w:t>
      </w:r>
    </w:p>
    <w:p w:rsidR="00B00587" w:rsidRPr="00294DC8" w:rsidRDefault="00B00587" w:rsidP="00EB04EC">
      <w:pPr>
        <w:pStyle w:val="Header"/>
        <w:rPr>
          <w:lang w:val="fr-FR"/>
        </w:rPr>
      </w:pPr>
      <w:r>
        <w:rPr>
          <w:lang w:val="fr-CA"/>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231"/>
    <w:multiLevelType w:val="hybridMultilevel"/>
    <w:tmpl w:val="7E8E85E2"/>
    <w:lvl w:ilvl="0" w:tplc="F28EB1E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E20FC"/>
    <w:multiLevelType w:val="multilevel"/>
    <w:tmpl w:val="2A5EA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C074B"/>
    <w:multiLevelType w:val="hybridMultilevel"/>
    <w:tmpl w:val="F8629422"/>
    <w:lvl w:ilvl="0" w:tplc="9FA2A4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822DD6"/>
    <w:multiLevelType w:val="hybridMultilevel"/>
    <w:tmpl w:val="3C6441C0"/>
    <w:lvl w:ilvl="0" w:tplc="A6AA6668">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D2A1E"/>
    <w:multiLevelType w:val="multilevel"/>
    <w:tmpl w:val="0EBE089A"/>
    <w:lvl w:ilvl="0">
      <w:start w:val="6"/>
      <w:numFmt w:val="decimal"/>
      <w:lvlText w:val="%1"/>
      <w:lvlJc w:val="left"/>
      <w:pPr>
        <w:ind w:left="360" w:hanging="360"/>
      </w:pPr>
      <w:rPr>
        <w:rFonts w:hint="default"/>
      </w:rPr>
    </w:lvl>
    <w:lvl w:ilvl="1">
      <w:start w:val="3"/>
      <w:numFmt w:val="decimal"/>
      <w:lvlText w:val="%1.%2"/>
      <w:lvlJc w:val="left"/>
      <w:pPr>
        <w:ind w:left="2670" w:hanging="360"/>
      </w:pPr>
      <w:rPr>
        <w:rFonts w:hint="default"/>
      </w:rPr>
    </w:lvl>
    <w:lvl w:ilvl="2">
      <w:start w:val="1"/>
      <w:numFmt w:val="decimal"/>
      <w:lvlText w:val="%1.%2.%3"/>
      <w:lvlJc w:val="left"/>
      <w:pPr>
        <w:ind w:left="5340" w:hanging="720"/>
      </w:pPr>
      <w:rPr>
        <w:rFonts w:hint="default"/>
      </w:rPr>
    </w:lvl>
    <w:lvl w:ilvl="3">
      <w:start w:val="1"/>
      <w:numFmt w:val="decimal"/>
      <w:lvlText w:val="%1.%2.%3.%4"/>
      <w:lvlJc w:val="left"/>
      <w:pPr>
        <w:ind w:left="7650" w:hanging="720"/>
      </w:pPr>
      <w:rPr>
        <w:rFonts w:hint="default"/>
      </w:rPr>
    </w:lvl>
    <w:lvl w:ilvl="4">
      <w:start w:val="1"/>
      <w:numFmt w:val="decimal"/>
      <w:lvlText w:val="%1.%2.%3.%4.%5"/>
      <w:lvlJc w:val="left"/>
      <w:pPr>
        <w:ind w:left="10320" w:hanging="1080"/>
      </w:pPr>
      <w:rPr>
        <w:rFonts w:hint="default"/>
      </w:rPr>
    </w:lvl>
    <w:lvl w:ilvl="5">
      <w:start w:val="1"/>
      <w:numFmt w:val="decimal"/>
      <w:lvlText w:val="%1.%2.%3.%4.%5.%6"/>
      <w:lvlJc w:val="left"/>
      <w:pPr>
        <w:ind w:left="12630" w:hanging="1080"/>
      </w:pPr>
      <w:rPr>
        <w:rFonts w:hint="default"/>
      </w:rPr>
    </w:lvl>
    <w:lvl w:ilvl="6">
      <w:start w:val="1"/>
      <w:numFmt w:val="decimal"/>
      <w:lvlText w:val="%1.%2.%3.%4.%5.%6.%7"/>
      <w:lvlJc w:val="left"/>
      <w:pPr>
        <w:ind w:left="15300" w:hanging="1440"/>
      </w:pPr>
      <w:rPr>
        <w:rFonts w:hint="default"/>
      </w:rPr>
    </w:lvl>
    <w:lvl w:ilvl="7">
      <w:start w:val="1"/>
      <w:numFmt w:val="decimal"/>
      <w:lvlText w:val="%1.%2.%3.%4.%5.%6.%7.%8"/>
      <w:lvlJc w:val="left"/>
      <w:pPr>
        <w:ind w:left="17610" w:hanging="1440"/>
      </w:pPr>
      <w:rPr>
        <w:rFonts w:hint="default"/>
      </w:rPr>
    </w:lvl>
    <w:lvl w:ilvl="8">
      <w:start w:val="1"/>
      <w:numFmt w:val="decimal"/>
      <w:lvlText w:val="%1.%2.%3.%4.%5.%6.%7.%8.%9"/>
      <w:lvlJc w:val="left"/>
      <w:pPr>
        <w:ind w:left="20280" w:hanging="1800"/>
      </w:pPr>
      <w:rPr>
        <w:rFonts w:hint="default"/>
      </w:rPr>
    </w:lvl>
  </w:abstractNum>
  <w:abstractNum w:abstractNumId="5" w15:restartNumberingAfterBreak="0">
    <w:nsid w:val="1629637C"/>
    <w:multiLevelType w:val="multilevel"/>
    <w:tmpl w:val="FD38F26C"/>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15:restartNumberingAfterBreak="0">
    <w:nsid w:val="1FEF512D"/>
    <w:multiLevelType w:val="multilevel"/>
    <w:tmpl w:val="3B5ED40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23BE76C2"/>
    <w:multiLevelType w:val="hybridMultilevel"/>
    <w:tmpl w:val="8F10EADA"/>
    <w:lvl w:ilvl="0" w:tplc="E4169C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A218C"/>
    <w:multiLevelType w:val="multilevel"/>
    <w:tmpl w:val="FD38F26C"/>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 w15:restartNumberingAfterBreak="0">
    <w:nsid w:val="297938CD"/>
    <w:multiLevelType w:val="hybridMultilevel"/>
    <w:tmpl w:val="E2BCDF68"/>
    <w:lvl w:ilvl="0" w:tplc="C652EC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B2A69"/>
    <w:multiLevelType w:val="hybridMultilevel"/>
    <w:tmpl w:val="883E5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861FA9"/>
    <w:multiLevelType w:val="hybridMultilevel"/>
    <w:tmpl w:val="9F3C6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6702FF"/>
    <w:multiLevelType w:val="multilevel"/>
    <w:tmpl w:val="3B5ED40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78E62E5"/>
    <w:multiLevelType w:val="hybridMultilevel"/>
    <w:tmpl w:val="7E6A1E44"/>
    <w:lvl w:ilvl="0" w:tplc="9FA2A4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A130048"/>
    <w:multiLevelType w:val="hybridMultilevel"/>
    <w:tmpl w:val="7CC0302A"/>
    <w:lvl w:ilvl="0" w:tplc="7C2AD75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56253E"/>
    <w:multiLevelType w:val="hybridMultilevel"/>
    <w:tmpl w:val="D37AAD3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65EC6755"/>
    <w:multiLevelType w:val="multilevel"/>
    <w:tmpl w:val="3B5ED40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702E5F07"/>
    <w:multiLevelType w:val="multilevel"/>
    <w:tmpl w:val="FD38F26C"/>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761F64A0"/>
    <w:multiLevelType w:val="hybridMultilevel"/>
    <w:tmpl w:val="41F81EB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2" w15:restartNumberingAfterBreak="0">
    <w:nsid w:val="7ED33011"/>
    <w:multiLevelType w:val="multilevel"/>
    <w:tmpl w:val="3B5ED40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7F5B18C5"/>
    <w:multiLevelType w:val="hybridMultilevel"/>
    <w:tmpl w:val="FBA6DD70"/>
    <w:lvl w:ilvl="0" w:tplc="E4169C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21"/>
  </w:num>
  <w:num w:numId="6">
    <w:abstractNumId w:val="9"/>
  </w:num>
  <w:num w:numId="7">
    <w:abstractNumId w:val="7"/>
  </w:num>
  <w:num w:numId="8">
    <w:abstractNumId w:val="10"/>
  </w:num>
  <w:num w:numId="9">
    <w:abstractNumId w:val="0"/>
  </w:num>
  <w:num w:numId="10">
    <w:abstractNumId w:val="3"/>
  </w:num>
  <w:num w:numId="11">
    <w:abstractNumId w:val="2"/>
  </w:num>
  <w:num w:numId="12">
    <w:abstractNumId w:val="15"/>
  </w:num>
  <w:num w:numId="13">
    <w:abstractNumId w:val="8"/>
  </w:num>
  <w:num w:numId="14">
    <w:abstractNumId w:val="23"/>
  </w:num>
  <w:num w:numId="15">
    <w:abstractNumId w:val="5"/>
  </w:num>
  <w:num w:numId="16">
    <w:abstractNumId w:val="19"/>
  </w:num>
  <w:num w:numId="17">
    <w:abstractNumId w:val="13"/>
  </w:num>
  <w:num w:numId="18">
    <w:abstractNumId w:val="6"/>
  </w:num>
  <w:num w:numId="19">
    <w:abstractNumId w:val="18"/>
  </w:num>
  <w:num w:numId="20">
    <w:abstractNumId w:val="22"/>
  </w:num>
  <w:num w:numId="21">
    <w:abstractNumId w:val="20"/>
  </w:num>
  <w:num w:numId="22">
    <w:abstractNumId w:val="16"/>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M" w:vendorID="64" w:dllVersion="131078" w:nlCheck="1" w:checkStyle="1"/>
  <w:activeWritingStyle w:appName="MSWord" w:lang="fr-CA"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BA"/>
    <w:rsid w:val="00001DD1"/>
    <w:rsid w:val="00001F63"/>
    <w:rsid w:val="0000346A"/>
    <w:rsid w:val="00003BC2"/>
    <w:rsid w:val="000076A4"/>
    <w:rsid w:val="000079A7"/>
    <w:rsid w:val="00011591"/>
    <w:rsid w:val="00012AFE"/>
    <w:rsid w:val="000139AC"/>
    <w:rsid w:val="00013C03"/>
    <w:rsid w:val="000163A3"/>
    <w:rsid w:val="0002066A"/>
    <w:rsid w:val="0002072C"/>
    <w:rsid w:val="00021369"/>
    <w:rsid w:val="0002184C"/>
    <w:rsid w:val="00021F18"/>
    <w:rsid w:val="00023A6D"/>
    <w:rsid w:val="000247AD"/>
    <w:rsid w:val="00024B16"/>
    <w:rsid w:val="00025074"/>
    <w:rsid w:val="00025D36"/>
    <w:rsid w:val="00025D74"/>
    <w:rsid w:val="000269A6"/>
    <w:rsid w:val="00026B61"/>
    <w:rsid w:val="000275A5"/>
    <w:rsid w:val="00027E7C"/>
    <w:rsid w:val="00030BF2"/>
    <w:rsid w:val="000322FE"/>
    <w:rsid w:val="000331C1"/>
    <w:rsid w:val="0003562B"/>
    <w:rsid w:val="000359A8"/>
    <w:rsid w:val="00035A7B"/>
    <w:rsid w:val="00040F7C"/>
    <w:rsid w:val="00042DEE"/>
    <w:rsid w:val="0004407E"/>
    <w:rsid w:val="0004435C"/>
    <w:rsid w:val="000446C3"/>
    <w:rsid w:val="0004641E"/>
    <w:rsid w:val="0004697B"/>
    <w:rsid w:val="00046DDF"/>
    <w:rsid w:val="00050719"/>
    <w:rsid w:val="00052224"/>
    <w:rsid w:val="00053988"/>
    <w:rsid w:val="00055296"/>
    <w:rsid w:val="00056F13"/>
    <w:rsid w:val="00057CCE"/>
    <w:rsid w:val="000607FD"/>
    <w:rsid w:val="0006676E"/>
    <w:rsid w:val="00066DE4"/>
    <w:rsid w:val="00075034"/>
    <w:rsid w:val="00075FD5"/>
    <w:rsid w:val="0007636F"/>
    <w:rsid w:val="00077CA2"/>
    <w:rsid w:val="00081224"/>
    <w:rsid w:val="00083694"/>
    <w:rsid w:val="00083A22"/>
    <w:rsid w:val="000848D4"/>
    <w:rsid w:val="00084C35"/>
    <w:rsid w:val="000872EB"/>
    <w:rsid w:val="00087C0F"/>
    <w:rsid w:val="000911CB"/>
    <w:rsid w:val="00091C05"/>
    <w:rsid w:val="00091F10"/>
    <w:rsid w:val="00093DB9"/>
    <w:rsid w:val="000946C1"/>
    <w:rsid w:val="000A2375"/>
    <w:rsid w:val="000A36A0"/>
    <w:rsid w:val="000A3A14"/>
    <w:rsid w:val="000A5296"/>
    <w:rsid w:val="000A5DBB"/>
    <w:rsid w:val="000A7240"/>
    <w:rsid w:val="000B045E"/>
    <w:rsid w:val="000B3793"/>
    <w:rsid w:val="000B4CDF"/>
    <w:rsid w:val="000C16EF"/>
    <w:rsid w:val="000C1746"/>
    <w:rsid w:val="000C3745"/>
    <w:rsid w:val="000C5B87"/>
    <w:rsid w:val="000C7F91"/>
    <w:rsid w:val="000D0BCC"/>
    <w:rsid w:val="000D16F5"/>
    <w:rsid w:val="000D1EEC"/>
    <w:rsid w:val="000D2992"/>
    <w:rsid w:val="000D2C29"/>
    <w:rsid w:val="000D3CBF"/>
    <w:rsid w:val="000E0843"/>
    <w:rsid w:val="000E1B15"/>
    <w:rsid w:val="000E666F"/>
    <w:rsid w:val="000F09B4"/>
    <w:rsid w:val="000F0A18"/>
    <w:rsid w:val="000F2DEF"/>
    <w:rsid w:val="000F3413"/>
    <w:rsid w:val="000F3764"/>
    <w:rsid w:val="000F47B4"/>
    <w:rsid w:val="000F5A7A"/>
    <w:rsid w:val="0010035D"/>
    <w:rsid w:val="00100BFE"/>
    <w:rsid w:val="001044F0"/>
    <w:rsid w:val="00105140"/>
    <w:rsid w:val="00106E9F"/>
    <w:rsid w:val="00107070"/>
    <w:rsid w:val="0010776C"/>
    <w:rsid w:val="00110C6C"/>
    <w:rsid w:val="00110FCC"/>
    <w:rsid w:val="00115A61"/>
    <w:rsid w:val="00115EC0"/>
    <w:rsid w:val="00117445"/>
    <w:rsid w:val="0012107E"/>
    <w:rsid w:val="00123A80"/>
    <w:rsid w:val="001245DB"/>
    <w:rsid w:val="00124DA2"/>
    <w:rsid w:val="00125028"/>
    <w:rsid w:val="00125B59"/>
    <w:rsid w:val="00126AAF"/>
    <w:rsid w:val="00126DB4"/>
    <w:rsid w:val="00127025"/>
    <w:rsid w:val="00130CC5"/>
    <w:rsid w:val="00132002"/>
    <w:rsid w:val="00132A7E"/>
    <w:rsid w:val="00132BEA"/>
    <w:rsid w:val="00132C92"/>
    <w:rsid w:val="00133FFD"/>
    <w:rsid w:val="001348D2"/>
    <w:rsid w:val="00135DCC"/>
    <w:rsid w:val="00136D6F"/>
    <w:rsid w:val="001413E3"/>
    <w:rsid w:val="001417B8"/>
    <w:rsid w:val="00142D44"/>
    <w:rsid w:val="00143F30"/>
    <w:rsid w:val="001461F3"/>
    <w:rsid w:val="00146D1E"/>
    <w:rsid w:val="0014787F"/>
    <w:rsid w:val="00150B58"/>
    <w:rsid w:val="00152665"/>
    <w:rsid w:val="00153493"/>
    <w:rsid w:val="001619C7"/>
    <w:rsid w:val="001621BF"/>
    <w:rsid w:val="00164056"/>
    <w:rsid w:val="001650B1"/>
    <w:rsid w:val="0016529B"/>
    <w:rsid w:val="00165D19"/>
    <w:rsid w:val="00165D4E"/>
    <w:rsid w:val="001666C6"/>
    <w:rsid w:val="00166A76"/>
    <w:rsid w:val="00170E5F"/>
    <w:rsid w:val="00172177"/>
    <w:rsid w:val="0017339C"/>
    <w:rsid w:val="001737F5"/>
    <w:rsid w:val="00173CF1"/>
    <w:rsid w:val="00174F2B"/>
    <w:rsid w:val="00175DF4"/>
    <w:rsid w:val="00176F01"/>
    <w:rsid w:val="00182333"/>
    <w:rsid w:val="0018236A"/>
    <w:rsid w:val="00182CE1"/>
    <w:rsid w:val="00183FD0"/>
    <w:rsid w:val="00184752"/>
    <w:rsid w:val="0019107D"/>
    <w:rsid w:val="001918EA"/>
    <w:rsid w:val="00192625"/>
    <w:rsid w:val="00197A3D"/>
    <w:rsid w:val="001A152D"/>
    <w:rsid w:val="001A2BB7"/>
    <w:rsid w:val="001A58C2"/>
    <w:rsid w:val="001A5B70"/>
    <w:rsid w:val="001A6E4A"/>
    <w:rsid w:val="001A7160"/>
    <w:rsid w:val="001A7744"/>
    <w:rsid w:val="001B08A4"/>
    <w:rsid w:val="001B0D88"/>
    <w:rsid w:val="001B1BAB"/>
    <w:rsid w:val="001B4941"/>
    <w:rsid w:val="001B7AE7"/>
    <w:rsid w:val="001C399F"/>
    <w:rsid w:val="001C48C9"/>
    <w:rsid w:val="001C4A98"/>
    <w:rsid w:val="001C57CD"/>
    <w:rsid w:val="001C6BBF"/>
    <w:rsid w:val="001C798F"/>
    <w:rsid w:val="001C7AA2"/>
    <w:rsid w:val="001D1460"/>
    <w:rsid w:val="001D20A9"/>
    <w:rsid w:val="001D285C"/>
    <w:rsid w:val="001D35AC"/>
    <w:rsid w:val="001D42A1"/>
    <w:rsid w:val="001D46BE"/>
    <w:rsid w:val="001E009B"/>
    <w:rsid w:val="001E0D64"/>
    <w:rsid w:val="001E206B"/>
    <w:rsid w:val="001E4640"/>
    <w:rsid w:val="001E4960"/>
    <w:rsid w:val="001E4FF6"/>
    <w:rsid w:val="001E56C9"/>
    <w:rsid w:val="001E636A"/>
    <w:rsid w:val="001E7519"/>
    <w:rsid w:val="001F1419"/>
    <w:rsid w:val="001F24C5"/>
    <w:rsid w:val="001F3D61"/>
    <w:rsid w:val="001F4396"/>
    <w:rsid w:val="001F4415"/>
    <w:rsid w:val="001F5277"/>
    <w:rsid w:val="001F55A1"/>
    <w:rsid w:val="001F6782"/>
    <w:rsid w:val="001F6B14"/>
    <w:rsid w:val="001F6F0A"/>
    <w:rsid w:val="001F75BE"/>
    <w:rsid w:val="002006E7"/>
    <w:rsid w:val="00203119"/>
    <w:rsid w:val="002035AD"/>
    <w:rsid w:val="00205A24"/>
    <w:rsid w:val="00206BE0"/>
    <w:rsid w:val="00210913"/>
    <w:rsid w:val="002130FE"/>
    <w:rsid w:val="00214AC5"/>
    <w:rsid w:val="00216594"/>
    <w:rsid w:val="0021780A"/>
    <w:rsid w:val="00222561"/>
    <w:rsid w:val="0022287D"/>
    <w:rsid w:val="00224B25"/>
    <w:rsid w:val="0022740C"/>
    <w:rsid w:val="00231A05"/>
    <w:rsid w:val="00231D87"/>
    <w:rsid w:val="002331A3"/>
    <w:rsid w:val="0023522F"/>
    <w:rsid w:val="002358B2"/>
    <w:rsid w:val="0023792A"/>
    <w:rsid w:val="00237C36"/>
    <w:rsid w:val="00240DDD"/>
    <w:rsid w:val="002411C6"/>
    <w:rsid w:val="00243929"/>
    <w:rsid w:val="00244890"/>
    <w:rsid w:val="0024602E"/>
    <w:rsid w:val="00251307"/>
    <w:rsid w:val="00252A70"/>
    <w:rsid w:val="0025346D"/>
    <w:rsid w:val="00254CDD"/>
    <w:rsid w:val="0025539F"/>
    <w:rsid w:val="0025673C"/>
    <w:rsid w:val="00261705"/>
    <w:rsid w:val="002624E7"/>
    <w:rsid w:val="00263B32"/>
    <w:rsid w:val="00264ACD"/>
    <w:rsid w:val="00267318"/>
    <w:rsid w:val="00267510"/>
    <w:rsid w:val="002678D1"/>
    <w:rsid w:val="00273158"/>
    <w:rsid w:val="00274620"/>
    <w:rsid w:val="002747BE"/>
    <w:rsid w:val="00274B44"/>
    <w:rsid w:val="00275034"/>
    <w:rsid w:val="00275F02"/>
    <w:rsid w:val="002778C1"/>
    <w:rsid w:val="00277935"/>
    <w:rsid w:val="00277DEA"/>
    <w:rsid w:val="00281796"/>
    <w:rsid w:val="002819CB"/>
    <w:rsid w:val="002822E4"/>
    <w:rsid w:val="00284476"/>
    <w:rsid w:val="002864F2"/>
    <w:rsid w:val="00290201"/>
    <w:rsid w:val="00290496"/>
    <w:rsid w:val="002909B9"/>
    <w:rsid w:val="00291932"/>
    <w:rsid w:val="00293EDE"/>
    <w:rsid w:val="002941A5"/>
    <w:rsid w:val="002962AB"/>
    <w:rsid w:val="00297F99"/>
    <w:rsid w:val="002A03C3"/>
    <w:rsid w:val="002A0720"/>
    <w:rsid w:val="002A167B"/>
    <w:rsid w:val="002A1F16"/>
    <w:rsid w:val="002A429C"/>
    <w:rsid w:val="002A5D76"/>
    <w:rsid w:val="002B09CB"/>
    <w:rsid w:val="002B0C3F"/>
    <w:rsid w:val="002B2C07"/>
    <w:rsid w:val="002B2F00"/>
    <w:rsid w:val="002B4F74"/>
    <w:rsid w:val="002B585B"/>
    <w:rsid w:val="002B5FDC"/>
    <w:rsid w:val="002B64B0"/>
    <w:rsid w:val="002B69DC"/>
    <w:rsid w:val="002B7199"/>
    <w:rsid w:val="002B76BA"/>
    <w:rsid w:val="002C0FB6"/>
    <w:rsid w:val="002C24B8"/>
    <w:rsid w:val="002C32FC"/>
    <w:rsid w:val="002C4C9D"/>
    <w:rsid w:val="002C4EFC"/>
    <w:rsid w:val="002C5617"/>
    <w:rsid w:val="002C5D28"/>
    <w:rsid w:val="002C6027"/>
    <w:rsid w:val="002C6744"/>
    <w:rsid w:val="002D072E"/>
    <w:rsid w:val="002D0A32"/>
    <w:rsid w:val="002D1D92"/>
    <w:rsid w:val="002D3597"/>
    <w:rsid w:val="002D740D"/>
    <w:rsid w:val="002E0295"/>
    <w:rsid w:val="002E0955"/>
    <w:rsid w:val="002E2DD4"/>
    <w:rsid w:val="002E358C"/>
    <w:rsid w:val="002E646D"/>
    <w:rsid w:val="002E7D76"/>
    <w:rsid w:val="002F162F"/>
    <w:rsid w:val="002F17EE"/>
    <w:rsid w:val="002F31A4"/>
    <w:rsid w:val="002F3C9F"/>
    <w:rsid w:val="002F7597"/>
    <w:rsid w:val="00300DD1"/>
    <w:rsid w:val="0030188A"/>
    <w:rsid w:val="00302AA8"/>
    <w:rsid w:val="00303982"/>
    <w:rsid w:val="00304505"/>
    <w:rsid w:val="003045A8"/>
    <w:rsid w:val="003059DF"/>
    <w:rsid w:val="003120F4"/>
    <w:rsid w:val="00312CF8"/>
    <w:rsid w:val="0031345F"/>
    <w:rsid w:val="003137F8"/>
    <w:rsid w:val="003139A4"/>
    <w:rsid w:val="00313F8B"/>
    <w:rsid w:val="00314FB2"/>
    <w:rsid w:val="00315BBB"/>
    <w:rsid w:val="00317A29"/>
    <w:rsid w:val="00317AC7"/>
    <w:rsid w:val="003265D2"/>
    <w:rsid w:val="00327248"/>
    <w:rsid w:val="003346A6"/>
    <w:rsid w:val="00337783"/>
    <w:rsid w:val="00337DA0"/>
    <w:rsid w:val="00340ECD"/>
    <w:rsid w:val="003416B9"/>
    <w:rsid w:val="003439D9"/>
    <w:rsid w:val="003464F5"/>
    <w:rsid w:val="0034727A"/>
    <w:rsid w:val="0035111B"/>
    <w:rsid w:val="00352F85"/>
    <w:rsid w:val="00354637"/>
    <w:rsid w:val="003561DF"/>
    <w:rsid w:val="0035621F"/>
    <w:rsid w:val="00360328"/>
    <w:rsid w:val="00363FCC"/>
    <w:rsid w:val="00364461"/>
    <w:rsid w:val="00364904"/>
    <w:rsid w:val="0036548E"/>
    <w:rsid w:val="003678BA"/>
    <w:rsid w:val="00376D77"/>
    <w:rsid w:val="00380321"/>
    <w:rsid w:val="00380EDA"/>
    <w:rsid w:val="00381D3D"/>
    <w:rsid w:val="00383EE8"/>
    <w:rsid w:val="00383F1B"/>
    <w:rsid w:val="00384A44"/>
    <w:rsid w:val="0038776E"/>
    <w:rsid w:val="00387AD0"/>
    <w:rsid w:val="00390A0A"/>
    <w:rsid w:val="00390FCF"/>
    <w:rsid w:val="00391F3A"/>
    <w:rsid w:val="003962EE"/>
    <w:rsid w:val="00397456"/>
    <w:rsid w:val="00397F35"/>
    <w:rsid w:val="003A017B"/>
    <w:rsid w:val="003A2314"/>
    <w:rsid w:val="003A3193"/>
    <w:rsid w:val="003A3BD0"/>
    <w:rsid w:val="003A535B"/>
    <w:rsid w:val="003A7353"/>
    <w:rsid w:val="003B0803"/>
    <w:rsid w:val="003B0955"/>
    <w:rsid w:val="003B1A34"/>
    <w:rsid w:val="003B22B6"/>
    <w:rsid w:val="003B4F50"/>
    <w:rsid w:val="003B59BB"/>
    <w:rsid w:val="003C09B4"/>
    <w:rsid w:val="003C0B82"/>
    <w:rsid w:val="003C3B6A"/>
    <w:rsid w:val="003C4B3A"/>
    <w:rsid w:val="003C4FF3"/>
    <w:rsid w:val="003C541B"/>
    <w:rsid w:val="003C6EEB"/>
    <w:rsid w:val="003C737B"/>
    <w:rsid w:val="003D03AB"/>
    <w:rsid w:val="003D1627"/>
    <w:rsid w:val="003D1A13"/>
    <w:rsid w:val="003D2B7F"/>
    <w:rsid w:val="003D6DEA"/>
    <w:rsid w:val="003D6F3D"/>
    <w:rsid w:val="003D734E"/>
    <w:rsid w:val="003D7AD2"/>
    <w:rsid w:val="003E0079"/>
    <w:rsid w:val="003E230D"/>
    <w:rsid w:val="003E2C89"/>
    <w:rsid w:val="003E2E28"/>
    <w:rsid w:val="003E43A1"/>
    <w:rsid w:val="003E43E2"/>
    <w:rsid w:val="003E4B8E"/>
    <w:rsid w:val="003E72CE"/>
    <w:rsid w:val="003E7459"/>
    <w:rsid w:val="003E75A9"/>
    <w:rsid w:val="003F1DA5"/>
    <w:rsid w:val="003F3EA0"/>
    <w:rsid w:val="003F4F8C"/>
    <w:rsid w:val="003F7E55"/>
    <w:rsid w:val="0040063F"/>
    <w:rsid w:val="00403857"/>
    <w:rsid w:val="0040524D"/>
    <w:rsid w:val="004118A3"/>
    <w:rsid w:val="00412809"/>
    <w:rsid w:val="0041427D"/>
    <w:rsid w:val="00414B32"/>
    <w:rsid w:val="00414EB9"/>
    <w:rsid w:val="004154FF"/>
    <w:rsid w:val="00423EDB"/>
    <w:rsid w:val="00424CA3"/>
    <w:rsid w:val="004259EA"/>
    <w:rsid w:val="004312EE"/>
    <w:rsid w:val="004325E3"/>
    <w:rsid w:val="00434A4F"/>
    <w:rsid w:val="00435EF8"/>
    <w:rsid w:val="00441383"/>
    <w:rsid w:val="00441929"/>
    <w:rsid w:val="00441ACD"/>
    <w:rsid w:val="0044506A"/>
    <w:rsid w:val="004472AB"/>
    <w:rsid w:val="00447C25"/>
    <w:rsid w:val="00450A6C"/>
    <w:rsid w:val="00450F28"/>
    <w:rsid w:val="00451A4F"/>
    <w:rsid w:val="00454065"/>
    <w:rsid w:val="00454566"/>
    <w:rsid w:val="00456248"/>
    <w:rsid w:val="004572E6"/>
    <w:rsid w:val="00460160"/>
    <w:rsid w:val="004610D9"/>
    <w:rsid w:val="00461DB4"/>
    <w:rsid w:val="004621BC"/>
    <w:rsid w:val="0046280A"/>
    <w:rsid w:val="00465B07"/>
    <w:rsid w:val="00466A60"/>
    <w:rsid w:val="004703B5"/>
    <w:rsid w:val="0047178F"/>
    <w:rsid w:val="004742EC"/>
    <w:rsid w:val="00475FD7"/>
    <w:rsid w:val="004807C3"/>
    <w:rsid w:val="00482C40"/>
    <w:rsid w:val="004868E6"/>
    <w:rsid w:val="00486D9E"/>
    <w:rsid w:val="00486F81"/>
    <w:rsid w:val="00487A44"/>
    <w:rsid w:val="00491AC6"/>
    <w:rsid w:val="00493126"/>
    <w:rsid w:val="004936CA"/>
    <w:rsid w:val="00493874"/>
    <w:rsid w:val="0049399D"/>
    <w:rsid w:val="0049507E"/>
    <w:rsid w:val="0049513B"/>
    <w:rsid w:val="0049620E"/>
    <w:rsid w:val="00496C34"/>
    <w:rsid w:val="004973F1"/>
    <w:rsid w:val="0049772F"/>
    <w:rsid w:val="004A04C1"/>
    <w:rsid w:val="004A37EF"/>
    <w:rsid w:val="004B1215"/>
    <w:rsid w:val="004B583B"/>
    <w:rsid w:val="004B5A85"/>
    <w:rsid w:val="004B7C5F"/>
    <w:rsid w:val="004C1B62"/>
    <w:rsid w:val="004C24F7"/>
    <w:rsid w:val="004C2840"/>
    <w:rsid w:val="004C368D"/>
    <w:rsid w:val="004C40EC"/>
    <w:rsid w:val="004C54A4"/>
    <w:rsid w:val="004C5E77"/>
    <w:rsid w:val="004C6556"/>
    <w:rsid w:val="004C679D"/>
    <w:rsid w:val="004D2918"/>
    <w:rsid w:val="004D2D82"/>
    <w:rsid w:val="004D5A53"/>
    <w:rsid w:val="004D5F66"/>
    <w:rsid w:val="004D67E6"/>
    <w:rsid w:val="004D711D"/>
    <w:rsid w:val="004E0BAE"/>
    <w:rsid w:val="004E1EBC"/>
    <w:rsid w:val="004E38B9"/>
    <w:rsid w:val="004E462A"/>
    <w:rsid w:val="004E4F01"/>
    <w:rsid w:val="004E4F6F"/>
    <w:rsid w:val="004E52F1"/>
    <w:rsid w:val="004E55B8"/>
    <w:rsid w:val="004E5860"/>
    <w:rsid w:val="004E64DC"/>
    <w:rsid w:val="004E7A0B"/>
    <w:rsid w:val="004F4701"/>
    <w:rsid w:val="004F5CD0"/>
    <w:rsid w:val="004F7975"/>
    <w:rsid w:val="00503E33"/>
    <w:rsid w:val="005048F2"/>
    <w:rsid w:val="005074E1"/>
    <w:rsid w:val="005100D5"/>
    <w:rsid w:val="005116B1"/>
    <w:rsid w:val="00512963"/>
    <w:rsid w:val="00513C53"/>
    <w:rsid w:val="00513FB5"/>
    <w:rsid w:val="00514352"/>
    <w:rsid w:val="00515CDF"/>
    <w:rsid w:val="005163FA"/>
    <w:rsid w:val="00516A6B"/>
    <w:rsid w:val="00521783"/>
    <w:rsid w:val="005228FF"/>
    <w:rsid w:val="00523DF5"/>
    <w:rsid w:val="00525C7B"/>
    <w:rsid w:val="005261F2"/>
    <w:rsid w:val="005265BF"/>
    <w:rsid w:val="0052732F"/>
    <w:rsid w:val="005275FF"/>
    <w:rsid w:val="00527E30"/>
    <w:rsid w:val="00530B98"/>
    <w:rsid w:val="00531727"/>
    <w:rsid w:val="00532984"/>
    <w:rsid w:val="00535748"/>
    <w:rsid w:val="00537DA9"/>
    <w:rsid w:val="00540379"/>
    <w:rsid w:val="00541186"/>
    <w:rsid w:val="00541967"/>
    <w:rsid w:val="0054244E"/>
    <w:rsid w:val="00545393"/>
    <w:rsid w:val="00547180"/>
    <w:rsid w:val="00551C7C"/>
    <w:rsid w:val="00552251"/>
    <w:rsid w:val="00554BCC"/>
    <w:rsid w:val="00556E79"/>
    <w:rsid w:val="00556FFF"/>
    <w:rsid w:val="00557AE0"/>
    <w:rsid w:val="00560AFE"/>
    <w:rsid w:val="0056132F"/>
    <w:rsid w:val="005617D5"/>
    <w:rsid w:val="00561E2B"/>
    <w:rsid w:val="005636AD"/>
    <w:rsid w:val="005643D9"/>
    <w:rsid w:val="00565901"/>
    <w:rsid w:val="0056654D"/>
    <w:rsid w:val="0056666F"/>
    <w:rsid w:val="005670A0"/>
    <w:rsid w:val="00567EE2"/>
    <w:rsid w:val="00570C13"/>
    <w:rsid w:val="00572526"/>
    <w:rsid w:val="005764DA"/>
    <w:rsid w:val="0057672B"/>
    <w:rsid w:val="005828F4"/>
    <w:rsid w:val="0058297F"/>
    <w:rsid w:val="00583536"/>
    <w:rsid w:val="00584801"/>
    <w:rsid w:val="00585486"/>
    <w:rsid w:val="00587B4C"/>
    <w:rsid w:val="00590B2A"/>
    <w:rsid w:val="00591E96"/>
    <w:rsid w:val="00592863"/>
    <w:rsid w:val="0059596C"/>
    <w:rsid w:val="00597650"/>
    <w:rsid w:val="005A362B"/>
    <w:rsid w:val="005A5A7E"/>
    <w:rsid w:val="005A6B53"/>
    <w:rsid w:val="005A737A"/>
    <w:rsid w:val="005B7125"/>
    <w:rsid w:val="005C0755"/>
    <w:rsid w:val="005C4681"/>
    <w:rsid w:val="005C479F"/>
    <w:rsid w:val="005C4A17"/>
    <w:rsid w:val="005D0670"/>
    <w:rsid w:val="005D129E"/>
    <w:rsid w:val="005D2FE3"/>
    <w:rsid w:val="005D3238"/>
    <w:rsid w:val="005D4197"/>
    <w:rsid w:val="005D4A85"/>
    <w:rsid w:val="005E532A"/>
    <w:rsid w:val="005E5A5E"/>
    <w:rsid w:val="005E65AE"/>
    <w:rsid w:val="005E6847"/>
    <w:rsid w:val="005E6B1B"/>
    <w:rsid w:val="005E6D0A"/>
    <w:rsid w:val="005E7056"/>
    <w:rsid w:val="005E7473"/>
    <w:rsid w:val="005F3170"/>
    <w:rsid w:val="005F5CBC"/>
    <w:rsid w:val="005F67F6"/>
    <w:rsid w:val="00600A25"/>
    <w:rsid w:val="006018D1"/>
    <w:rsid w:val="00601F82"/>
    <w:rsid w:val="006021A7"/>
    <w:rsid w:val="00602E7B"/>
    <w:rsid w:val="00604BC2"/>
    <w:rsid w:val="00606BCF"/>
    <w:rsid w:val="0061217B"/>
    <w:rsid w:val="00612B13"/>
    <w:rsid w:val="00612C76"/>
    <w:rsid w:val="0061318E"/>
    <w:rsid w:val="006144A3"/>
    <w:rsid w:val="006150C3"/>
    <w:rsid w:val="00615E7D"/>
    <w:rsid w:val="006202D3"/>
    <w:rsid w:val="006227A6"/>
    <w:rsid w:val="006244E5"/>
    <w:rsid w:val="006254F9"/>
    <w:rsid w:val="00631BD6"/>
    <w:rsid w:val="00632AB4"/>
    <w:rsid w:val="006331A9"/>
    <w:rsid w:val="00635227"/>
    <w:rsid w:val="00635C3C"/>
    <w:rsid w:val="006364E3"/>
    <w:rsid w:val="00636BD0"/>
    <w:rsid w:val="00636FE8"/>
    <w:rsid w:val="00637698"/>
    <w:rsid w:val="00640E32"/>
    <w:rsid w:val="00641D35"/>
    <w:rsid w:val="00642505"/>
    <w:rsid w:val="0064279F"/>
    <w:rsid w:val="00643B50"/>
    <w:rsid w:val="00644497"/>
    <w:rsid w:val="00645791"/>
    <w:rsid w:val="00645E9B"/>
    <w:rsid w:val="006505D9"/>
    <w:rsid w:val="00653386"/>
    <w:rsid w:val="00660021"/>
    <w:rsid w:val="0066280C"/>
    <w:rsid w:val="006628DF"/>
    <w:rsid w:val="00662F09"/>
    <w:rsid w:val="0066553C"/>
    <w:rsid w:val="00665F3C"/>
    <w:rsid w:val="00666F90"/>
    <w:rsid w:val="00667F75"/>
    <w:rsid w:val="00675F8F"/>
    <w:rsid w:val="0067758C"/>
    <w:rsid w:val="00680779"/>
    <w:rsid w:val="006857A5"/>
    <w:rsid w:val="00690C16"/>
    <w:rsid w:val="006913B4"/>
    <w:rsid w:val="006938A9"/>
    <w:rsid w:val="0069413C"/>
    <w:rsid w:val="00694F39"/>
    <w:rsid w:val="006958A9"/>
    <w:rsid w:val="006974BB"/>
    <w:rsid w:val="006A051D"/>
    <w:rsid w:val="006A05EE"/>
    <w:rsid w:val="006A55FE"/>
    <w:rsid w:val="006A7BB8"/>
    <w:rsid w:val="006B043E"/>
    <w:rsid w:val="006B3CD4"/>
    <w:rsid w:val="006B4116"/>
    <w:rsid w:val="006C0D0D"/>
    <w:rsid w:val="006C0D87"/>
    <w:rsid w:val="006C28CD"/>
    <w:rsid w:val="006C3246"/>
    <w:rsid w:val="006C48BF"/>
    <w:rsid w:val="006C652B"/>
    <w:rsid w:val="006C6E55"/>
    <w:rsid w:val="006C722F"/>
    <w:rsid w:val="006C7569"/>
    <w:rsid w:val="006D0F65"/>
    <w:rsid w:val="006D2D3A"/>
    <w:rsid w:val="006D7E66"/>
    <w:rsid w:val="006E0711"/>
    <w:rsid w:val="006E0971"/>
    <w:rsid w:val="006E1941"/>
    <w:rsid w:val="006E2E56"/>
    <w:rsid w:val="006E4108"/>
    <w:rsid w:val="006E628A"/>
    <w:rsid w:val="006E77BB"/>
    <w:rsid w:val="006F0223"/>
    <w:rsid w:val="006F0B7A"/>
    <w:rsid w:val="006F1233"/>
    <w:rsid w:val="006F1BF4"/>
    <w:rsid w:val="006F266E"/>
    <w:rsid w:val="006F483C"/>
    <w:rsid w:val="006F6D15"/>
    <w:rsid w:val="00700212"/>
    <w:rsid w:val="007012D4"/>
    <w:rsid w:val="00702263"/>
    <w:rsid w:val="00702ACA"/>
    <w:rsid w:val="007034CD"/>
    <w:rsid w:val="00703642"/>
    <w:rsid w:val="007038F2"/>
    <w:rsid w:val="007038F9"/>
    <w:rsid w:val="0070501A"/>
    <w:rsid w:val="007050F4"/>
    <w:rsid w:val="007061F2"/>
    <w:rsid w:val="00706C02"/>
    <w:rsid w:val="007076CF"/>
    <w:rsid w:val="00710E46"/>
    <w:rsid w:val="007113BF"/>
    <w:rsid w:val="00712F83"/>
    <w:rsid w:val="007150D6"/>
    <w:rsid w:val="0071585E"/>
    <w:rsid w:val="00715B80"/>
    <w:rsid w:val="007161D6"/>
    <w:rsid w:val="007238FA"/>
    <w:rsid w:val="00724506"/>
    <w:rsid w:val="00724FA7"/>
    <w:rsid w:val="00725187"/>
    <w:rsid w:val="00725338"/>
    <w:rsid w:val="007253A6"/>
    <w:rsid w:val="00725DBB"/>
    <w:rsid w:val="00732183"/>
    <w:rsid w:val="00732CC2"/>
    <w:rsid w:val="007337A9"/>
    <w:rsid w:val="0073415A"/>
    <w:rsid w:val="00736A31"/>
    <w:rsid w:val="00736F52"/>
    <w:rsid w:val="0073782D"/>
    <w:rsid w:val="007378D9"/>
    <w:rsid w:val="007378E3"/>
    <w:rsid w:val="00744C92"/>
    <w:rsid w:val="007476E5"/>
    <w:rsid w:val="007502BF"/>
    <w:rsid w:val="007523B9"/>
    <w:rsid w:val="007544D4"/>
    <w:rsid w:val="00755516"/>
    <w:rsid w:val="0075589A"/>
    <w:rsid w:val="00757F63"/>
    <w:rsid w:val="00760724"/>
    <w:rsid w:val="00761B26"/>
    <w:rsid w:val="00762965"/>
    <w:rsid w:val="007656E3"/>
    <w:rsid w:val="00765D84"/>
    <w:rsid w:val="00765DFF"/>
    <w:rsid w:val="00767539"/>
    <w:rsid w:val="00770254"/>
    <w:rsid w:val="007718DD"/>
    <w:rsid w:val="00773A4E"/>
    <w:rsid w:val="00774DA7"/>
    <w:rsid w:val="00775693"/>
    <w:rsid w:val="00780BB1"/>
    <w:rsid w:val="0078527A"/>
    <w:rsid w:val="00786C3F"/>
    <w:rsid w:val="00787293"/>
    <w:rsid w:val="00790D67"/>
    <w:rsid w:val="00790DAD"/>
    <w:rsid w:val="0079157C"/>
    <w:rsid w:val="00791BFA"/>
    <w:rsid w:val="00791DCE"/>
    <w:rsid w:val="00792A32"/>
    <w:rsid w:val="0079500D"/>
    <w:rsid w:val="0079597A"/>
    <w:rsid w:val="007A1CF9"/>
    <w:rsid w:val="007A2994"/>
    <w:rsid w:val="007A47F1"/>
    <w:rsid w:val="007A4C4B"/>
    <w:rsid w:val="007A58FA"/>
    <w:rsid w:val="007A59CE"/>
    <w:rsid w:val="007A7F76"/>
    <w:rsid w:val="007B0EF3"/>
    <w:rsid w:val="007B5376"/>
    <w:rsid w:val="007B576E"/>
    <w:rsid w:val="007B5E6F"/>
    <w:rsid w:val="007C3B8A"/>
    <w:rsid w:val="007C3C22"/>
    <w:rsid w:val="007C60A4"/>
    <w:rsid w:val="007C72A7"/>
    <w:rsid w:val="007C7967"/>
    <w:rsid w:val="007D16FA"/>
    <w:rsid w:val="007E0811"/>
    <w:rsid w:val="007E2697"/>
    <w:rsid w:val="007E4A4A"/>
    <w:rsid w:val="007E5FDC"/>
    <w:rsid w:val="007E6189"/>
    <w:rsid w:val="007E6E01"/>
    <w:rsid w:val="007E7AFA"/>
    <w:rsid w:val="007F00AE"/>
    <w:rsid w:val="007F19DD"/>
    <w:rsid w:val="007F691D"/>
    <w:rsid w:val="007F78B8"/>
    <w:rsid w:val="00800268"/>
    <w:rsid w:val="00801E38"/>
    <w:rsid w:val="00801FDB"/>
    <w:rsid w:val="008028A2"/>
    <w:rsid w:val="0080411B"/>
    <w:rsid w:val="008046B1"/>
    <w:rsid w:val="00804A46"/>
    <w:rsid w:val="0080790D"/>
    <w:rsid w:val="00816CC0"/>
    <w:rsid w:val="00817CD7"/>
    <w:rsid w:val="00817D84"/>
    <w:rsid w:val="0082099F"/>
    <w:rsid w:val="0082125C"/>
    <w:rsid w:val="00821C70"/>
    <w:rsid w:val="008224DA"/>
    <w:rsid w:val="008226A2"/>
    <w:rsid w:val="00824BD6"/>
    <w:rsid w:val="00826AA1"/>
    <w:rsid w:val="008303DF"/>
    <w:rsid w:val="008313AB"/>
    <w:rsid w:val="00832EC7"/>
    <w:rsid w:val="008332BC"/>
    <w:rsid w:val="00834516"/>
    <w:rsid w:val="008363E0"/>
    <w:rsid w:val="00836820"/>
    <w:rsid w:val="00841F41"/>
    <w:rsid w:val="0084310F"/>
    <w:rsid w:val="008434B3"/>
    <w:rsid w:val="00845094"/>
    <w:rsid w:val="00845F6D"/>
    <w:rsid w:val="008463A3"/>
    <w:rsid w:val="00846559"/>
    <w:rsid w:val="0085047F"/>
    <w:rsid w:val="0085142E"/>
    <w:rsid w:val="00851D49"/>
    <w:rsid w:val="0085251E"/>
    <w:rsid w:val="00855BF2"/>
    <w:rsid w:val="008578AD"/>
    <w:rsid w:val="00857DC2"/>
    <w:rsid w:val="00860EB5"/>
    <w:rsid w:val="008616E6"/>
    <w:rsid w:val="008629DD"/>
    <w:rsid w:val="0086312F"/>
    <w:rsid w:val="00863CE1"/>
    <w:rsid w:val="008652F1"/>
    <w:rsid w:val="008675B5"/>
    <w:rsid w:val="0087271B"/>
    <w:rsid w:val="00873E79"/>
    <w:rsid w:val="00874744"/>
    <w:rsid w:val="00874CF9"/>
    <w:rsid w:val="00875C2E"/>
    <w:rsid w:val="00875FC3"/>
    <w:rsid w:val="0087755F"/>
    <w:rsid w:val="008812E6"/>
    <w:rsid w:val="00881E8B"/>
    <w:rsid w:val="00882DCD"/>
    <w:rsid w:val="00882F3C"/>
    <w:rsid w:val="008831C3"/>
    <w:rsid w:val="00885678"/>
    <w:rsid w:val="0089000A"/>
    <w:rsid w:val="008901BC"/>
    <w:rsid w:val="00890961"/>
    <w:rsid w:val="00890F1E"/>
    <w:rsid w:val="008925CA"/>
    <w:rsid w:val="00892FD9"/>
    <w:rsid w:val="00893592"/>
    <w:rsid w:val="008935DC"/>
    <w:rsid w:val="008939EF"/>
    <w:rsid w:val="00894DCE"/>
    <w:rsid w:val="008968A2"/>
    <w:rsid w:val="008976AE"/>
    <w:rsid w:val="008A1DEA"/>
    <w:rsid w:val="008A2D67"/>
    <w:rsid w:val="008A76B1"/>
    <w:rsid w:val="008B0512"/>
    <w:rsid w:val="008B2EB1"/>
    <w:rsid w:val="008B415B"/>
    <w:rsid w:val="008B4D03"/>
    <w:rsid w:val="008B4D2A"/>
    <w:rsid w:val="008B5024"/>
    <w:rsid w:val="008B6ADE"/>
    <w:rsid w:val="008B71A1"/>
    <w:rsid w:val="008B7C02"/>
    <w:rsid w:val="008C0A1C"/>
    <w:rsid w:val="008C3249"/>
    <w:rsid w:val="008C4836"/>
    <w:rsid w:val="008C53F7"/>
    <w:rsid w:val="008C6309"/>
    <w:rsid w:val="008C718D"/>
    <w:rsid w:val="008D14D3"/>
    <w:rsid w:val="008D2090"/>
    <w:rsid w:val="008D2168"/>
    <w:rsid w:val="008D28D9"/>
    <w:rsid w:val="008D4D69"/>
    <w:rsid w:val="008D6D8D"/>
    <w:rsid w:val="008D79C6"/>
    <w:rsid w:val="008E2845"/>
    <w:rsid w:val="008E28C2"/>
    <w:rsid w:val="008E3838"/>
    <w:rsid w:val="008E3D47"/>
    <w:rsid w:val="008F0072"/>
    <w:rsid w:val="008F0424"/>
    <w:rsid w:val="008F051A"/>
    <w:rsid w:val="008F1349"/>
    <w:rsid w:val="008F4218"/>
    <w:rsid w:val="008F4EBB"/>
    <w:rsid w:val="008F56AD"/>
    <w:rsid w:val="009006D3"/>
    <w:rsid w:val="009014DA"/>
    <w:rsid w:val="00901894"/>
    <w:rsid w:val="00902657"/>
    <w:rsid w:val="009026C0"/>
    <w:rsid w:val="00902B66"/>
    <w:rsid w:val="00902B82"/>
    <w:rsid w:val="00902DC6"/>
    <w:rsid w:val="00905DF4"/>
    <w:rsid w:val="00907371"/>
    <w:rsid w:val="00910049"/>
    <w:rsid w:val="00911678"/>
    <w:rsid w:val="00913FFC"/>
    <w:rsid w:val="009150E9"/>
    <w:rsid w:val="00916D73"/>
    <w:rsid w:val="009174D1"/>
    <w:rsid w:val="00917761"/>
    <w:rsid w:val="00920453"/>
    <w:rsid w:val="00921FA5"/>
    <w:rsid w:val="0092468E"/>
    <w:rsid w:val="00926264"/>
    <w:rsid w:val="00926F6F"/>
    <w:rsid w:val="00927510"/>
    <w:rsid w:val="009319B0"/>
    <w:rsid w:val="00931BEC"/>
    <w:rsid w:val="009327D2"/>
    <w:rsid w:val="00935F7F"/>
    <w:rsid w:val="00936B9F"/>
    <w:rsid w:val="00936F3D"/>
    <w:rsid w:val="00936FB2"/>
    <w:rsid w:val="00940811"/>
    <w:rsid w:val="00941732"/>
    <w:rsid w:val="009433B8"/>
    <w:rsid w:val="00945BB4"/>
    <w:rsid w:val="009461B2"/>
    <w:rsid w:val="00946DEA"/>
    <w:rsid w:val="00946E9A"/>
    <w:rsid w:val="009477FF"/>
    <w:rsid w:val="009504B8"/>
    <w:rsid w:val="009508A3"/>
    <w:rsid w:val="009516A0"/>
    <w:rsid w:val="009523D9"/>
    <w:rsid w:val="0095244D"/>
    <w:rsid w:val="009526F1"/>
    <w:rsid w:val="009546B1"/>
    <w:rsid w:val="00955DDE"/>
    <w:rsid w:val="00955EB9"/>
    <w:rsid w:val="00956839"/>
    <w:rsid w:val="00956E13"/>
    <w:rsid w:val="0096010B"/>
    <w:rsid w:val="0096026E"/>
    <w:rsid w:val="009603EA"/>
    <w:rsid w:val="00961DDB"/>
    <w:rsid w:val="00962756"/>
    <w:rsid w:val="009645CB"/>
    <w:rsid w:val="00965226"/>
    <w:rsid w:val="0096654A"/>
    <w:rsid w:val="00967969"/>
    <w:rsid w:val="00971F47"/>
    <w:rsid w:val="009728BD"/>
    <w:rsid w:val="00972CF1"/>
    <w:rsid w:val="00973A8B"/>
    <w:rsid w:val="00976252"/>
    <w:rsid w:val="009762DF"/>
    <w:rsid w:val="00976EEE"/>
    <w:rsid w:val="00980F51"/>
    <w:rsid w:val="00984974"/>
    <w:rsid w:val="00984FF2"/>
    <w:rsid w:val="00986A43"/>
    <w:rsid w:val="00986D95"/>
    <w:rsid w:val="00987147"/>
    <w:rsid w:val="0098725A"/>
    <w:rsid w:val="0099106D"/>
    <w:rsid w:val="009936C2"/>
    <w:rsid w:val="0099426F"/>
    <w:rsid w:val="009943F8"/>
    <w:rsid w:val="00994EA1"/>
    <w:rsid w:val="00995231"/>
    <w:rsid w:val="0099726A"/>
    <w:rsid w:val="00997399"/>
    <w:rsid w:val="009974DA"/>
    <w:rsid w:val="009A1329"/>
    <w:rsid w:val="009A207D"/>
    <w:rsid w:val="009A3553"/>
    <w:rsid w:val="009A3B81"/>
    <w:rsid w:val="009A5D5C"/>
    <w:rsid w:val="009A60F6"/>
    <w:rsid w:val="009A6FCA"/>
    <w:rsid w:val="009A7BF6"/>
    <w:rsid w:val="009B0462"/>
    <w:rsid w:val="009B0A7F"/>
    <w:rsid w:val="009B17BC"/>
    <w:rsid w:val="009B31C3"/>
    <w:rsid w:val="009B3B0C"/>
    <w:rsid w:val="009B3C54"/>
    <w:rsid w:val="009C01FD"/>
    <w:rsid w:val="009C05D5"/>
    <w:rsid w:val="009C078C"/>
    <w:rsid w:val="009C3371"/>
    <w:rsid w:val="009C5B33"/>
    <w:rsid w:val="009D3019"/>
    <w:rsid w:val="009D3BB2"/>
    <w:rsid w:val="009D3EFF"/>
    <w:rsid w:val="009D4724"/>
    <w:rsid w:val="009D5384"/>
    <w:rsid w:val="009D7470"/>
    <w:rsid w:val="009E185C"/>
    <w:rsid w:val="009E232B"/>
    <w:rsid w:val="009E2C76"/>
    <w:rsid w:val="009E2EFA"/>
    <w:rsid w:val="009E6786"/>
    <w:rsid w:val="009F1894"/>
    <w:rsid w:val="009F324D"/>
    <w:rsid w:val="009F3335"/>
    <w:rsid w:val="009F4EE7"/>
    <w:rsid w:val="009F6926"/>
    <w:rsid w:val="00A00CED"/>
    <w:rsid w:val="00A026F0"/>
    <w:rsid w:val="00A02931"/>
    <w:rsid w:val="00A03256"/>
    <w:rsid w:val="00A04704"/>
    <w:rsid w:val="00A0596C"/>
    <w:rsid w:val="00A05D30"/>
    <w:rsid w:val="00A073E0"/>
    <w:rsid w:val="00A075F6"/>
    <w:rsid w:val="00A07AEE"/>
    <w:rsid w:val="00A115C5"/>
    <w:rsid w:val="00A117C6"/>
    <w:rsid w:val="00A12157"/>
    <w:rsid w:val="00A12CD6"/>
    <w:rsid w:val="00A1316B"/>
    <w:rsid w:val="00A14909"/>
    <w:rsid w:val="00A15FB8"/>
    <w:rsid w:val="00A17D08"/>
    <w:rsid w:val="00A21884"/>
    <w:rsid w:val="00A22205"/>
    <w:rsid w:val="00A2444C"/>
    <w:rsid w:val="00A245C1"/>
    <w:rsid w:val="00A24DD7"/>
    <w:rsid w:val="00A2595E"/>
    <w:rsid w:val="00A25D51"/>
    <w:rsid w:val="00A30989"/>
    <w:rsid w:val="00A30C77"/>
    <w:rsid w:val="00A3470F"/>
    <w:rsid w:val="00A354B9"/>
    <w:rsid w:val="00A3649E"/>
    <w:rsid w:val="00A415D2"/>
    <w:rsid w:val="00A41BDF"/>
    <w:rsid w:val="00A41D8B"/>
    <w:rsid w:val="00A422B0"/>
    <w:rsid w:val="00A43180"/>
    <w:rsid w:val="00A450D1"/>
    <w:rsid w:val="00A4632A"/>
    <w:rsid w:val="00A46ACD"/>
    <w:rsid w:val="00A46F15"/>
    <w:rsid w:val="00A51ADF"/>
    <w:rsid w:val="00A52410"/>
    <w:rsid w:val="00A53CAB"/>
    <w:rsid w:val="00A54206"/>
    <w:rsid w:val="00A54E40"/>
    <w:rsid w:val="00A579D7"/>
    <w:rsid w:val="00A648D7"/>
    <w:rsid w:val="00A64DA6"/>
    <w:rsid w:val="00A64E1B"/>
    <w:rsid w:val="00A65679"/>
    <w:rsid w:val="00A65C8D"/>
    <w:rsid w:val="00A72A80"/>
    <w:rsid w:val="00A73147"/>
    <w:rsid w:val="00A73186"/>
    <w:rsid w:val="00A80710"/>
    <w:rsid w:val="00A811C1"/>
    <w:rsid w:val="00A81349"/>
    <w:rsid w:val="00A81F60"/>
    <w:rsid w:val="00A83FE7"/>
    <w:rsid w:val="00A84B5C"/>
    <w:rsid w:val="00A84F0F"/>
    <w:rsid w:val="00A863F5"/>
    <w:rsid w:val="00A86C38"/>
    <w:rsid w:val="00A90314"/>
    <w:rsid w:val="00A92458"/>
    <w:rsid w:val="00A9556A"/>
    <w:rsid w:val="00A95D52"/>
    <w:rsid w:val="00A96542"/>
    <w:rsid w:val="00A966B2"/>
    <w:rsid w:val="00AA3847"/>
    <w:rsid w:val="00AA4CDF"/>
    <w:rsid w:val="00AA51E1"/>
    <w:rsid w:val="00AA5D49"/>
    <w:rsid w:val="00AA6719"/>
    <w:rsid w:val="00AA72C5"/>
    <w:rsid w:val="00AB07A6"/>
    <w:rsid w:val="00AB3A44"/>
    <w:rsid w:val="00AB3B6D"/>
    <w:rsid w:val="00AC5635"/>
    <w:rsid w:val="00AC59EA"/>
    <w:rsid w:val="00AC7702"/>
    <w:rsid w:val="00AD01AF"/>
    <w:rsid w:val="00AD0750"/>
    <w:rsid w:val="00AD0C42"/>
    <w:rsid w:val="00AD1455"/>
    <w:rsid w:val="00AD1D74"/>
    <w:rsid w:val="00AD46D3"/>
    <w:rsid w:val="00AD5388"/>
    <w:rsid w:val="00AD6C3D"/>
    <w:rsid w:val="00AE0378"/>
    <w:rsid w:val="00AE06AC"/>
    <w:rsid w:val="00AE0D1C"/>
    <w:rsid w:val="00AE3707"/>
    <w:rsid w:val="00AE7271"/>
    <w:rsid w:val="00AE7385"/>
    <w:rsid w:val="00AE74D5"/>
    <w:rsid w:val="00AE7668"/>
    <w:rsid w:val="00AE7685"/>
    <w:rsid w:val="00AE7EC6"/>
    <w:rsid w:val="00AF170B"/>
    <w:rsid w:val="00AF627D"/>
    <w:rsid w:val="00AF7A16"/>
    <w:rsid w:val="00AF7C30"/>
    <w:rsid w:val="00B000D0"/>
    <w:rsid w:val="00B00587"/>
    <w:rsid w:val="00B00A09"/>
    <w:rsid w:val="00B00B4A"/>
    <w:rsid w:val="00B00FCA"/>
    <w:rsid w:val="00B02070"/>
    <w:rsid w:val="00B02CC8"/>
    <w:rsid w:val="00B07769"/>
    <w:rsid w:val="00B10E36"/>
    <w:rsid w:val="00B11F08"/>
    <w:rsid w:val="00B131AF"/>
    <w:rsid w:val="00B137DF"/>
    <w:rsid w:val="00B1388E"/>
    <w:rsid w:val="00B2119C"/>
    <w:rsid w:val="00B216AE"/>
    <w:rsid w:val="00B220A6"/>
    <w:rsid w:val="00B226B6"/>
    <w:rsid w:val="00B244B4"/>
    <w:rsid w:val="00B24D7A"/>
    <w:rsid w:val="00B25EF1"/>
    <w:rsid w:val="00B277DF"/>
    <w:rsid w:val="00B31D0B"/>
    <w:rsid w:val="00B32B6D"/>
    <w:rsid w:val="00B3385B"/>
    <w:rsid w:val="00B35484"/>
    <w:rsid w:val="00B363E9"/>
    <w:rsid w:val="00B37F3E"/>
    <w:rsid w:val="00B4223B"/>
    <w:rsid w:val="00B42595"/>
    <w:rsid w:val="00B436AF"/>
    <w:rsid w:val="00B44220"/>
    <w:rsid w:val="00B45BDC"/>
    <w:rsid w:val="00B46529"/>
    <w:rsid w:val="00B46AAD"/>
    <w:rsid w:val="00B4788C"/>
    <w:rsid w:val="00B52822"/>
    <w:rsid w:val="00B52DBD"/>
    <w:rsid w:val="00B53CF0"/>
    <w:rsid w:val="00B54D71"/>
    <w:rsid w:val="00B55912"/>
    <w:rsid w:val="00B55E71"/>
    <w:rsid w:val="00B56F75"/>
    <w:rsid w:val="00B571BC"/>
    <w:rsid w:val="00B6039A"/>
    <w:rsid w:val="00B60DC1"/>
    <w:rsid w:val="00B61EC6"/>
    <w:rsid w:val="00B637DD"/>
    <w:rsid w:val="00B63C01"/>
    <w:rsid w:val="00B63E75"/>
    <w:rsid w:val="00B645CD"/>
    <w:rsid w:val="00B66DBB"/>
    <w:rsid w:val="00B70B94"/>
    <w:rsid w:val="00B7114F"/>
    <w:rsid w:val="00B71B26"/>
    <w:rsid w:val="00B728FF"/>
    <w:rsid w:val="00B72C2D"/>
    <w:rsid w:val="00B7323A"/>
    <w:rsid w:val="00B74B1C"/>
    <w:rsid w:val="00B74CDA"/>
    <w:rsid w:val="00B75019"/>
    <w:rsid w:val="00B75B7B"/>
    <w:rsid w:val="00B75D66"/>
    <w:rsid w:val="00B76A97"/>
    <w:rsid w:val="00B812FB"/>
    <w:rsid w:val="00B82B7B"/>
    <w:rsid w:val="00B8335B"/>
    <w:rsid w:val="00B84176"/>
    <w:rsid w:val="00B8538B"/>
    <w:rsid w:val="00B85E30"/>
    <w:rsid w:val="00B8604E"/>
    <w:rsid w:val="00B86A9D"/>
    <w:rsid w:val="00B90D9E"/>
    <w:rsid w:val="00B92A9B"/>
    <w:rsid w:val="00B9372E"/>
    <w:rsid w:val="00B944CB"/>
    <w:rsid w:val="00B9549C"/>
    <w:rsid w:val="00BA1D8B"/>
    <w:rsid w:val="00BA2B4F"/>
    <w:rsid w:val="00BA2F14"/>
    <w:rsid w:val="00BA31C5"/>
    <w:rsid w:val="00BA5F39"/>
    <w:rsid w:val="00BB25CA"/>
    <w:rsid w:val="00BB6C88"/>
    <w:rsid w:val="00BB723D"/>
    <w:rsid w:val="00BC044D"/>
    <w:rsid w:val="00BC278B"/>
    <w:rsid w:val="00BC3C33"/>
    <w:rsid w:val="00BC3E61"/>
    <w:rsid w:val="00BC455B"/>
    <w:rsid w:val="00BC56D3"/>
    <w:rsid w:val="00BC5841"/>
    <w:rsid w:val="00BC5991"/>
    <w:rsid w:val="00BC72F1"/>
    <w:rsid w:val="00BD0950"/>
    <w:rsid w:val="00BD2EA3"/>
    <w:rsid w:val="00BD38E1"/>
    <w:rsid w:val="00BD3AF9"/>
    <w:rsid w:val="00BD3E0F"/>
    <w:rsid w:val="00BD5CF7"/>
    <w:rsid w:val="00BD5EF5"/>
    <w:rsid w:val="00BD62E9"/>
    <w:rsid w:val="00BD6B62"/>
    <w:rsid w:val="00BE1222"/>
    <w:rsid w:val="00BE1B0D"/>
    <w:rsid w:val="00BE2BC3"/>
    <w:rsid w:val="00BE2F03"/>
    <w:rsid w:val="00BE3CFF"/>
    <w:rsid w:val="00BE7316"/>
    <w:rsid w:val="00BF27F0"/>
    <w:rsid w:val="00BF4C34"/>
    <w:rsid w:val="00BF6290"/>
    <w:rsid w:val="00BF6E2C"/>
    <w:rsid w:val="00C05CF2"/>
    <w:rsid w:val="00C06264"/>
    <w:rsid w:val="00C1077C"/>
    <w:rsid w:val="00C114FD"/>
    <w:rsid w:val="00C11892"/>
    <w:rsid w:val="00C11E09"/>
    <w:rsid w:val="00C120ED"/>
    <w:rsid w:val="00C147B6"/>
    <w:rsid w:val="00C148F6"/>
    <w:rsid w:val="00C1540B"/>
    <w:rsid w:val="00C1560B"/>
    <w:rsid w:val="00C163ED"/>
    <w:rsid w:val="00C167C1"/>
    <w:rsid w:val="00C21072"/>
    <w:rsid w:val="00C231C7"/>
    <w:rsid w:val="00C23732"/>
    <w:rsid w:val="00C263F1"/>
    <w:rsid w:val="00C307AE"/>
    <w:rsid w:val="00C337CA"/>
    <w:rsid w:val="00C34A7C"/>
    <w:rsid w:val="00C34C87"/>
    <w:rsid w:val="00C37EA8"/>
    <w:rsid w:val="00C400F0"/>
    <w:rsid w:val="00C4194A"/>
    <w:rsid w:val="00C427C4"/>
    <w:rsid w:val="00C44337"/>
    <w:rsid w:val="00C4536A"/>
    <w:rsid w:val="00C5091F"/>
    <w:rsid w:val="00C519A8"/>
    <w:rsid w:val="00C52740"/>
    <w:rsid w:val="00C53414"/>
    <w:rsid w:val="00C53B4C"/>
    <w:rsid w:val="00C55AFA"/>
    <w:rsid w:val="00C564DB"/>
    <w:rsid w:val="00C60530"/>
    <w:rsid w:val="00C61C33"/>
    <w:rsid w:val="00C62A4C"/>
    <w:rsid w:val="00C62B0A"/>
    <w:rsid w:val="00C65EC9"/>
    <w:rsid w:val="00C674D6"/>
    <w:rsid w:val="00C700C4"/>
    <w:rsid w:val="00C70452"/>
    <w:rsid w:val="00C74C60"/>
    <w:rsid w:val="00C7628B"/>
    <w:rsid w:val="00C77F3F"/>
    <w:rsid w:val="00C823D1"/>
    <w:rsid w:val="00C837A0"/>
    <w:rsid w:val="00C8669D"/>
    <w:rsid w:val="00C91412"/>
    <w:rsid w:val="00C917F0"/>
    <w:rsid w:val="00C94D14"/>
    <w:rsid w:val="00C962B4"/>
    <w:rsid w:val="00C96C07"/>
    <w:rsid w:val="00C971ED"/>
    <w:rsid w:val="00CA2144"/>
    <w:rsid w:val="00CA3726"/>
    <w:rsid w:val="00CA3DD0"/>
    <w:rsid w:val="00CA4D9C"/>
    <w:rsid w:val="00CA4DFA"/>
    <w:rsid w:val="00CA5F2D"/>
    <w:rsid w:val="00CA76FF"/>
    <w:rsid w:val="00CA7DF4"/>
    <w:rsid w:val="00CB2056"/>
    <w:rsid w:val="00CB2428"/>
    <w:rsid w:val="00CB305F"/>
    <w:rsid w:val="00CB54AC"/>
    <w:rsid w:val="00CB64A9"/>
    <w:rsid w:val="00CB777C"/>
    <w:rsid w:val="00CC1D6A"/>
    <w:rsid w:val="00CC1F0C"/>
    <w:rsid w:val="00CC4778"/>
    <w:rsid w:val="00CC4837"/>
    <w:rsid w:val="00CC5A9A"/>
    <w:rsid w:val="00CC5FEC"/>
    <w:rsid w:val="00CC6E85"/>
    <w:rsid w:val="00CD0C0A"/>
    <w:rsid w:val="00CD2064"/>
    <w:rsid w:val="00CD2F01"/>
    <w:rsid w:val="00CD2F14"/>
    <w:rsid w:val="00CD3139"/>
    <w:rsid w:val="00CD3463"/>
    <w:rsid w:val="00CD480C"/>
    <w:rsid w:val="00CE05E3"/>
    <w:rsid w:val="00CE4FD6"/>
    <w:rsid w:val="00CE6085"/>
    <w:rsid w:val="00CE6746"/>
    <w:rsid w:val="00CE682F"/>
    <w:rsid w:val="00CF09C2"/>
    <w:rsid w:val="00CF14B4"/>
    <w:rsid w:val="00CF1A2C"/>
    <w:rsid w:val="00CF221B"/>
    <w:rsid w:val="00CF77A9"/>
    <w:rsid w:val="00CF7891"/>
    <w:rsid w:val="00CF7DD6"/>
    <w:rsid w:val="00D01735"/>
    <w:rsid w:val="00D0366B"/>
    <w:rsid w:val="00D04CE2"/>
    <w:rsid w:val="00D05CF3"/>
    <w:rsid w:val="00D06456"/>
    <w:rsid w:val="00D1394F"/>
    <w:rsid w:val="00D16060"/>
    <w:rsid w:val="00D17322"/>
    <w:rsid w:val="00D1768E"/>
    <w:rsid w:val="00D23850"/>
    <w:rsid w:val="00D239A2"/>
    <w:rsid w:val="00D241E9"/>
    <w:rsid w:val="00D2487A"/>
    <w:rsid w:val="00D251E2"/>
    <w:rsid w:val="00D26108"/>
    <w:rsid w:val="00D26FF8"/>
    <w:rsid w:val="00D274DD"/>
    <w:rsid w:val="00D310F0"/>
    <w:rsid w:val="00D3153A"/>
    <w:rsid w:val="00D32652"/>
    <w:rsid w:val="00D33CBB"/>
    <w:rsid w:val="00D346E4"/>
    <w:rsid w:val="00D35FF7"/>
    <w:rsid w:val="00D36F45"/>
    <w:rsid w:val="00D4202D"/>
    <w:rsid w:val="00D42A69"/>
    <w:rsid w:val="00D43A7C"/>
    <w:rsid w:val="00D46CE9"/>
    <w:rsid w:val="00D477E5"/>
    <w:rsid w:val="00D47CA6"/>
    <w:rsid w:val="00D50C7F"/>
    <w:rsid w:val="00D51B65"/>
    <w:rsid w:val="00D52C09"/>
    <w:rsid w:val="00D539EC"/>
    <w:rsid w:val="00D54D55"/>
    <w:rsid w:val="00D5583F"/>
    <w:rsid w:val="00D559B3"/>
    <w:rsid w:val="00D55A5C"/>
    <w:rsid w:val="00D55C6F"/>
    <w:rsid w:val="00D56949"/>
    <w:rsid w:val="00D5723C"/>
    <w:rsid w:val="00D626A6"/>
    <w:rsid w:val="00D648B5"/>
    <w:rsid w:val="00D7327A"/>
    <w:rsid w:val="00D73B5A"/>
    <w:rsid w:val="00D7692D"/>
    <w:rsid w:val="00D7761B"/>
    <w:rsid w:val="00D80663"/>
    <w:rsid w:val="00D81551"/>
    <w:rsid w:val="00D8162D"/>
    <w:rsid w:val="00D83D84"/>
    <w:rsid w:val="00D8672E"/>
    <w:rsid w:val="00D86F05"/>
    <w:rsid w:val="00D87B52"/>
    <w:rsid w:val="00D9080B"/>
    <w:rsid w:val="00D92513"/>
    <w:rsid w:val="00D93835"/>
    <w:rsid w:val="00D9392C"/>
    <w:rsid w:val="00DA0533"/>
    <w:rsid w:val="00DA0772"/>
    <w:rsid w:val="00DA0B5F"/>
    <w:rsid w:val="00DA0EB7"/>
    <w:rsid w:val="00DA1029"/>
    <w:rsid w:val="00DA1D16"/>
    <w:rsid w:val="00DA1D80"/>
    <w:rsid w:val="00DA34D0"/>
    <w:rsid w:val="00DA460C"/>
    <w:rsid w:val="00DA5D01"/>
    <w:rsid w:val="00DA71FD"/>
    <w:rsid w:val="00DB08BB"/>
    <w:rsid w:val="00DB19DA"/>
    <w:rsid w:val="00DB1C1B"/>
    <w:rsid w:val="00DB2660"/>
    <w:rsid w:val="00DB2B66"/>
    <w:rsid w:val="00DB37EC"/>
    <w:rsid w:val="00DB5086"/>
    <w:rsid w:val="00DC30BB"/>
    <w:rsid w:val="00DC30EF"/>
    <w:rsid w:val="00DC47AF"/>
    <w:rsid w:val="00DC4802"/>
    <w:rsid w:val="00DC72B4"/>
    <w:rsid w:val="00DD091F"/>
    <w:rsid w:val="00DD0D72"/>
    <w:rsid w:val="00DD110E"/>
    <w:rsid w:val="00DD1DA9"/>
    <w:rsid w:val="00DD2FC9"/>
    <w:rsid w:val="00DD4327"/>
    <w:rsid w:val="00DD4E36"/>
    <w:rsid w:val="00DD508B"/>
    <w:rsid w:val="00DD5A95"/>
    <w:rsid w:val="00DD69C0"/>
    <w:rsid w:val="00DE0C75"/>
    <w:rsid w:val="00DE249F"/>
    <w:rsid w:val="00DE26C1"/>
    <w:rsid w:val="00DE296B"/>
    <w:rsid w:val="00DE3E3E"/>
    <w:rsid w:val="00DE5156"/>
    <w:rsid w:val="00DE57C4"/>
    <w:rsid w:val="00DE624F"/>
    <w:rsid w:val="00DE75F8"/>
    <w:rsid w:val="00DF207E"/>
    <w:rsid w:val="00DF266A"/>
    <w:rsid w:val="00DF349C"/>
    <w:rsid w:val="00DF49DB"/>
    <w:rsid w:val="00DF6F7F"/>
    <w:rsid w:val="00E00E94"/>
    <w:rsid w:val="00E01596"/>
    <w:rsid w:val="00E030F7"/>
    <w:rsid w:val="00E03290"/>
    <w:rsid w:val="00E061EB"/>
    <w:rsid w:val="00E133EF"/>
    <w:rsid w:val="00E143D5"/>
    <w:rsid w:val="00E14518"/>
    <w:rsid w:val="00E14863"/>
    <w:rsid w:val="00E156A2"/>
    <w:rsid w:val="00E15C03"/>
    <w:rsid w:val="00E16B79"/>
    <w:rsid w:val="00E17CD7"/>
    <w:rsid w:val="00E20DD3"/>
    <w:rsid w:val="00E24310"/>
    <w:rsid w:val="00E2441A"/>
    <w:rsid w:val="00E306B6"/>
    <w:rsid w:val="00E3130D"/>
    <w:rsid w:val="00E31318"/>
    <w:rsid w:val="00E32531"/>
    <w:rsid w:val="00E32D9A"/>
    <w:rsid w:val="00E3322F"/>
    <w:rsid w:val="00E35133"/>
    <w:rsid w:val="00E371AD"/>
    <w:rsid w:val="00E37914"/>
    <w:rsid w:val="00E4176F"/>
    <w:rsid w:val="00E4180A"/>
    <w:rsid w:val="00E4208F"/>
    <w:rsid w:val="00E429F8"/>
    <w:rsid w:val="00E43358"/>
    <w:rsid w:val="00E44BA8"/>
    <w:rsid w:val="00E46378"/>
    <w:rsid w:val="00E46DD6"/>
    <w:rsid w:val="00E47525"/>
    <w:rsid w:val="00E47642"/>
    <w:rsid w:val="00E47A8B"/>
    <w:rsid w:val="00E50346"/>
    <w:rsid w:val="00E5115B"/>
    <w:rsid w:val="00E52655"/>
    <w:rsid w:val="00E532C9"/>
    <w:rsid w:val="00E538A4"/>
    <w:rsid w:val="00E53A7D"/>
    <w:rsid w:val="00E54649"/>
    <w:rsid w:val="00E54AF1"/>
    <w:rsid w:val="00E54D6C"/>
    <w:rsid w:val="00E5591A"/>
    <w:rsid w:val="00E55B84"/>
    <w:rsid w:val="00E56755"/>
    <w:rsid w:val="00E57A93"/>
    <w:rsid w:val="00E57E45"/>
    <w:rsid w:val="00E6156A"/>
    <w:rsid w:val="00E61F90"/>
    <w:rsid w:val="00E63C8C"/>
    <w:rsid w:val="00E659A1"/>
    <w:rsid w:val="00E66AAE"/>
    <w:rsid w:val="00E71359"/>
    <w:rsid w:val="00E731F6"/>
    <w:rsid w:val="00E73286"/>
    <w:rsid w:val="00E735B1"/>
    <w:rsid w:val="00E74DFE"/>
    <w:rsid w:val="00E768CA"/>
    <w:rsid w:val="00E857F3"/>
    <w:rsid w:val="00E86109"/>
    <w:rsid w:val="00E87663"/>
    <w:rsid w:val="00E879EE"/>
    <w:rsid w:val="00E87B12"/>
    <w:rsid w:val="00E90C84"/>
    <w:rsid w:val="00E91239"/>
    <w:rsid w:val="00E92EEF"/>
    <w:rsid w:val="00E93318"/>
    <w:rsid w:val="00E94FAC"/>
    <w:rsid w:val="00E9505E"/>
    <w:rsid w:val="00E9670B"/>
    <w:rsid w:val="00E979B0"/>
    <w:rsid w:val="00EA0636"/>
    <w:rsid w:val="00EA0CA0"/>
    <w:rsid w:val="00EA31A3"/>
    <w:rsid w:val="00EA57C4"/>
    <w:rsid w:val="00EB04EC"/>
    <w:rsid w:val="00EB155A"/>
    <w:rsid w:val="00EB1D9B"/>
    <w:rsid w:val="00EB27A2"/>
    <w:rsid w:val="00EB320D"/>
    <w:rsid w:val="00EB3EC3"/>
    <w:rsid w:val="00EB6932"/>
    <w:rsid w:val="00EC0329"/>
    <w:rsid w:val="00EC0378"/>
    <w:rsid w:val="00EC21C9"/>
    <w:rsid w:val="00EC49B8"/>
    <w:rsid w:val="00EC5354"/>
    <w:rsid w:val="00EC556F"/>
    <w:rsid w:val="00EC7652"/>
    <w:rsid w:val="00ED06C9"/>
    <w:rsid w:val="00ED2263"/>
    <w:rsid w:val="00ED6895"/>
    <w:rsid w:val="00ED7CDB"/>
    <w:rsid w:val="00EE22A3"/>
    <w:rsid w:val="00EE23B7"/>
    <w:rsid w:val="00EE6A63"/>
    <w:rsid w:val="00EF1E93"/>
    <w:rsid w:val="00EF410B"/>
    <w:rsid w:val="00EF57AD"/>
    <w:rsid w:val="00EF60EC"/>
    <w:rsid w:val="00EF66EC"/>
    <w:rsid w:val="00EF76F8"/>
    <w:rsid w:val="00F017BD"/>
    <w:rsid w:val="00F02B0A"/>
    <w:rsid w:val="00F043AE"/>
    <w:rsid w:val="00F07648"/>
    <w:rsid w:val="00F11532"/>
    <w:rsid w:val="00F11566"/>
    <w:rsid w:val="00F14F89"/>
    <w:rsid w:val="00F17CBD"/>
    <w:rsid w:val="00F17F4E"/>
    <w:rsid w:val="00F17FB9"/>
    <w:rsid w:val="00F17FBC"/>
    <w:rsid w:val="00F2682B"/>
    <w:rsid w:val="00F35649"/>
    <w:rsid w:val="00F359A6"/>
    <w:rsid w:val="00F36B20"/>
    <w:rsid w:val="00F37107"/>
    <w:rsid w:val="00F408E0"/>
    <w:rsid w:val="00F40D21"/>
    <w:rsid w:val="00F42324"/>
    <w:rsid w:val="00F4260B"/>
    <w:rsid w:val="00F42879"/>
    <w:rsid w:val="00F43163"/>
    <w:rsid w:val="00F45C85"/>
    <w:rsid w:val="00F4690D"/>
    <w:rsid w:val="00F47C0D"/>
    <w:rsid w:val="00F47CD6"/>
    <w:rsid w:val="00F504D1"/>
    <w:rsid w:val="00F504FA"/>
    <w:rsid w:val="00F535C0"/>
    <w:rsid w:val="00F54342"/>
    <w:rsid w:val="00F54DC8"/>
    <w:rsid w:val="00F5657A"/>
    <w:rsid w:val="00F56C0F"/>
    <w:rsid w:val="00F57566"/>
    <w:rsid w:val="00F63C52"/>
    <w:rsid w:val="00F644D9"/>
    <w:rsid w:val="00F64B76"/>
    <w:rsid w:val="00F65F7E"/>
    <w:rsid w:val="00F6630E"/>
    <w:rsid w:val="00F66317"/>
    <w:rsid w:val="00F67559"/>
    <w:rsid w:val="00F70100"/>
    <w:rsid w:val="00F70225"/>
    <w:rsid w:val="00F74328"/>
    <w:rsid w:val="00F74E68"/>
    <w:rsid w:val="00F81B73"/>
    <w:rsid w:val="00F83A42"/>
    <w:rsid w:val="00F84067"/>
    <w:rsid w:val="00F84075"/>
    <w:rsid w:val="00F84350"/>
    <w:rsid w:val="00F86051"/>
    <w:rsid w:val="00F87AD8"/>
    <w:rsid w:val="00F90AF6"/>
    <w:rsid w:val="00F91986"/>
    <w:rsid w:val="00F95911"/>
    <w:rsid w:val="00F95A37"/>
    <w:rsid w:val="00F95CE3"/>
    <w:rsid w:val="00F96E14"/>
    <w:rsid w:val="00F96EF2"/>
    <w:rsid w:val="00FA048C"/>
    <w:rsid w:val="00FA1F12"/>
    <w:rsid w:val="00FA33F5"/>
    <w:rsid w:val="00FA513D"/>
    <w:rsid w:val="00FA526D"/>
    <w:rsid w:val="00FA5980"/>
    <w:rsid w:val="00FA6D38"/>
    <w:rsid w:val="00FA7192"/>
    <w:rsid w:val="00FA7A7E"/>
    <w:rsid w:val="00FB1380"/>
    <w:rsid w:val="00FB2B1B"/>
    <w:rsid w:val="00FB5E8A"/>
    <w:rsid w:val="00FC0034"/>
    <w:rsid w:val="00FC0A43"/>
    <w:rsid w:val="00FC29F6"/>
    <w:rsid w:val="00FC2A92"/>
    <w:rsid w:val="00FC447A"/>
    <w:rsid w:val="00FC4488"/>
    <w:rsid w:val="00FC4E07"/>
    <w:rsid w:val="00FC5EB8"/>
    <w:rsid w:val="00FC63BD"/>
    <w:rsid w:val="00FC655F"/>
    <w:rsid w:val="00FC783A"/>
    <w:rsid w:val="00FD03B3"/>
    <w:rsid w:val="00FD0476"/>
    <w:rsid w:val="00FD30EB"/>
    <w:rsid w:val="00FD426B"/>
    <w:rsid w:val="00FD6313"/>
    <w:rsid w:val="00FD69A6"/>
    <w:rsid w:val="00FE01CF"/>
    <w:rsid w:val="00FE5953"/>
    <w:rsid w:val="00FF05A1"/>
    <w:rsid w:val="00FF1315"/>
    <w:rsid w:val="00FF1DAC"/>
    <w:rsid w:val="00FF3687"/>
    <w:rsid w:val="00FF3D2F"/>
    <w:rsid w:val="00FF3D67"/>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13E5354-1655-4B37-8DA1-F37A277A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z w:val="22"/>
    </w:rPr>
  </w:style>
  <w:style w:type="paragraph" w:styleId="Heading2">
    <w:name w:val="heading 2"/>
    <w:basedOn w:val="Normal"/>
    <w:next w:val="Normal"/>
    <w:qFormat/>
    <w:pPr>
      <w:keepNext/>
      <w:widowControl w:val="0"/>
      <w:jc w:val="center"/>
      <w:outlineLvl w:val="1"/>
    </w:pPr>
    <w:rPr>
      <w:b/>
      <w:sz w:val="27"/>
    </w:rPr>
  </w:style>
  <w:style w:type="paragraph" w:styleId="Heading3">
    <w:name w:val="heading 3"/>
    <w:basedOn w:val="Normal"/>
    <w:next w:val="Normal"/>
    <w:qFormat/>
    <w:pPr>
      <w:keepNext/>
      <w:widowControl w:val="0"/>
      <w:outlineLvl w:val="2"/>
    </w:pPr>
    <w:rPr>
      <w:b/>
      <w:sz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widowControl w:val="0"/>
      <w:ind w:left="720"/>
      <w:outlineLvl w:val="4"/>
    </w:pPr>
    <w:rPr>
      <w:rFonts w:ascii="Arial" w:hAnsi="Arial"/>
      <w:b/>
      <w:sz w:val="22"/>
      <w:u w:val="single"/>
    </w:rPr>
  </w:style>
  <w:style w:type="paragraph" w:styleId="Heading6">
    <w:name w:val="heading 6"/>
    <w:basedOn w:val="Normal"/>
    <w:next w:val="Normal"/>
    <w:qFormat/>
    <w:pPr>
      <w:keepNext/>
      <w:widowControl w:val="0"/>
      <w:jc w:val="center"/>
      <w:outlineLvl w:val="5"/>
    </w:pPr>
    <w:rPr>
      <w:rFonts w:ascii="Arial" w:hAnsi="Arial"/>
      <w:b/>
      <w:sz w:val="20"/>
    </w:rPr>
  </w:style>
  <w:style w:type="paragraph" w:styleId="Heading7">
    <w:name w:val="heading 7"/>
    <w:basedOn w:val="Normal"/>
    <w:next w:val="Normal"/>
    <w:qFormat/>
    <w:pPr>
      <w:keepNext/>
      <w:widowControl w:val="0"/>
      <w:jc w:val="right"/>
      <w:outlineLvl w:val="6"/>
    </w:pPr>
    <w:rPr>
      <w:rFonts w:ascii="Arial" w:hAnsi="Arial"/>
      <w:b/>
      <w:sz w:val="20"/>
    </w:rPr>
  </w:style>
  <w:style w:type="paragraph" w:styleId="Heading8">
    <w:name w:val="heading 8"/>
    <w:basedOn w:val="Normal"/>
    <w:next w:val="Normal"/>
    <w:qFormat/>
    <w:pPr>
      <w:keepNext/>
      <w:ind w:firstLine="720"/>
      <w:outlineLvl w:val="7"/>
    </w:pPr>
    <w:rPr>
      <w:rFonts w:ascii="Arial" w:hAnsi="Arial"/>
      <w:b/>
      <w:u w:val="single"/>
    </w:rPr>
  </w:style>
  <w:style w:type="paragraph" w:styleId="Heading9">
    <w:name w:val="heading 9"/>
    <w:basedOn w:val="Normal"/>
    <w:next w:val="Normal"/>
    <w:qFormat/>
    <w:pPr>
      <w:keepNext/>
      <w:ind w:left="7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tabs>
        <w:tab w:val="clear" w:pos="432"/>
        <w:tab w:val="num" w:pos="360"/>
      </w:tabs>
      <w:ind w:left="360" w:hanging="360"/>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TOC2">
    <w:name w:val="toc 2"/>
    <w:basedOn w:val="Normal"/>
    <w:next w:val="Normal"/>
    <w:autoRedefine/>
    <w:semiHidden/>
    <w:pPr>
      <w:tabs>
        <w:tab w:val="right" w:pos="8640"/>
      </w:tabs>
    </w:pPr>
  </w:style>
  <w:style w:type="paragraph" w:customStyle="1" w:styleId="Headinga">
    <w:name w:val="Heading a"/>
    <w:basedOn w:val="Normal"/>
    <w:pPr>
      <w:widowControl w:val="0"/>
      <w:spacing w:after="120"/>
    </w:pPr>
    <w:rPr>
      <w:sz w:val="22"/>
    </w:rPr>
  </w:style>
  <w:style w:type="paragraph" w:styleId="BodyTextIndent">
    <w:name w:val="Body Text Indent"/>
    <w:basedOn w:val="Normal"/>
    <w:pPr>
      <w:widowControl w:val="0"/>
      <w:ind w:left="2160" w:hanging="720"/>
    </w:pPr>
    <w:rPr>
      <w:rFonts w:ascii="Arial" w:hAnsi="Arial"/>
      <w:sz w:val="20"/>
    </w:rPr>
  </w:style>
  <w:style w:type="character" w:styleId="FootnoteReference">
    <w:name w:val="footnote reference"/>
    <w:semiHidden/>
    <w:rPr>
      <w:sz w:val="20"/>
      <w:vertAlign w:val="superscript"/>
    </w:rPr>
  </w:style>
  <w:style w:type="paragraph" w:styleId="FootnoteText">
    <w:name w:val="footnote text"/>
    <w:basedOn w:val="Normal"/>
    <w:link w:val="FootnoteTextChar"/>
    <w:semiHidden/>
    <w:pPr>
      <w:widowControl w:val="0"/>
    </w:pPr>
    <w:rPr>
      <w:sz w:val="20"/>
    </w:rPr>
  </w:style>
  <w:style w:type="paragraph" w:customStyle="1" w:styleId="Heading">
    <w:name w:val="Heading"/>
    <w:basedOn w:val="Normal"/>
    <w:pPr>
      <w:keepNext/>
      <w:widowControl w:val="0"/>
      <w:spacing w:before="120" w:after="120"/>
    </w:pPr>
    <w:rPr>
      <w:i/>
      <w:sz w:val="22"/>
    </w:rPr>
  </w:style>
  <w:style w:type="paragraph" w:customStyle="1" w:styleId="Block">
    <w:name w:val="Block"/>
    <w:basedOn w:val="Normal"/>
    <w:pPr>
      <w:widowControl w:val="0"/>
    </w:pPr>
    <w:rPr>
      <w:b/>
      <w:sz w:val="22"/>
    </w:rPr>
  </w:style>
  <w:style w:type="paragraph" w:styleId="TOC1">
    <w:name w:val="toc 1"/>
    <w:basedOn w:val="Normal"/>
    <w:next w:val="Normal"/>
    <w:autoRedefine/>
    <w:semiHidden/>
    <w:pPr>
      <w:tabs>
        <w:tab w:val="decimal" w:pos="-108"/>
      </w:tabs>
      <w:jc w:val="center"/>
    </w:pPr>
    <w:rPr>
      <w:sz w:val="22"/>
    </w:rPr>
  </w:style>
  <w:style w:type="paragraph" w:styleId="BodyTextIndent3">
    <w:name w:val="Body Text Indent 3"/>
    <w:basedOn w:val="Normal"/>
    <w:pPr>
      <w:ind w:left="720"/>
      <w:jc w:val="both"/>
    </w:pPr>
  </w:style>
  <w:style w:type="paragraph" w:styleId="Header">
    <w:name w:val="header"/>
    <w:basedOn w:val="Normal"/>
    <w:link w:val="HeaderChar"/>
    <w:uiPriority w:val="99"/>
    <w:pPr>
      <w:widowControl w:val="0"/>
      <w:tabs>
        <w:tab w:val="center" w:pos="4320"/>
        <w:tab w:val="right" w:pos="8640"/>
      </w:tabs>
    </w:pPr>
    <w:rPr>
      <w:sz w:val="20"/>
    </w:rPr>
  </w:style>
  <w:style w:type="character" w:customStyle="1" w:styleId="HeaderChar">
    <w:name w:val="Header Char"/>
    <w:link w:val="Header"/>
    <w:uiPriority w:val="99"/>
    <w:rsid w:val="00363FCC"/>
    <w:rPr>
      <w:lang w:val="en-US" w:eastAsia="en-US"/>
    </w:rPr>
  </w:style>
  <w:style w:type="paragraph" w:styleId="BodyTextIndent2">
    <w:name w:val="Body Text Indent 2"/>
    <w:basedOn w:val="Normal"/>
    <w:pPr>
      <w:ind w:left="720"/>
    </w:pPr>
    <w:rPr>
      <w:sz w:val="22"/>
    </w:rPr>
  </w:style>
  <w:style w:type="paragraph" w:styleId="BlockText">
    <w:name w:val="Block Text"/>
    <w:basedOn w:val="Normal"/>
    <w:pPr>
      <w:ind w:left="540" w:right="-1422"/>
    </w:pPr>
  </w:style>
  <w:style w:type="paragraph" w:styleId="EndnoteText">
    <w:name w:val="endnote text"/>
    <w:basedOn w:val="Normal"/>
    <w:semiHidden/>
    <w:rPr>
      <w:spacing w:val="-2"/>
    </w:rPr>
  </w:style>
  <w:style w:type="paragraph" w:customStyle="1" w:styleId="ModelNrmlDouble">
    <w:name w:val="ModelNrmlDouble"/>
    <w:basedOn w:val="Normal"/>
    <w:pPr>
      <w:spacing w:after="360" w:line="480" w:lineRule="auto"/>
      <w:ind w:firstLine="720"/>
      <w:jc w:val="both"/>
    </w:pPr>
    <w:rPr>
      <w:sz w:val="22"/>
    </w:rPr>
  </w:style>
  <w:style w:type="paragraph" w:styleId="BalloonText">
    <w:name w:val="Balloon Text"/>
    <w:basedOn w:val="Normal"/>
    <w:semiHidden/>
    <w:rsid w:val="001F6F0A"/>
    <w:rPr>
      <w:rFonts w:ascii="Tahoma" w:hAnsi="Tahoma" w:cs="Tahoma"/>
      <w:sz w:val="16"/>
      <w:szCs w:val="16"/>
    </w:rPr>
  </w:style>
  <w:style w:type="paragraph" w:styleId="Footer">
    <w:name w:val="footer"/>
    <w:basedOn w:val="Normal"/>
    <w:link w:val="FooterChar"/>
    <w:uiPriority w:val="99"/>
    <w:rsid w:val="00804A46"/>
    <w:pPr>
      <w:tabs>
        <w:tab w:val="center" w:pos="4536"/>
        <w:tab w:val="right" w:pos="9072"/>
      </w:tabs>
    </w:pPr>
  </w:style>
  <w:style w:type="character" w:customStyle="1" w:styleId="FooterChar">
    <w:name w:val="Footer Char"/>
    <w:link w:val="Footer"/>
    <w:uiPriority w:val="99"/>
    <w:rsid w:val="00363FCC"/>
    <w:rPr>
      <w:sz w:val="24"/>
      <w:lang w:val="en-US" w:eastAsia="en-US"/>
    </w:rPr>
  </w:style>
  <w:style w:type="paragraph" w:styleId="ListParagraph">
    <w:name w:val="List Paragraph"/>
    <w:basedOn w:val="Normal"/>
    <w:uiPriority w:val="34"/>
    <w:qFormat/>
    <w:rsid w:val="00D06456"/>
    <w:pPr>
      <w:ind w:left="708"/>
    </w:pPr>
  </w:style>
  <w:style w:type="character" w:styleId="EndnoteReference">
    <w:name w:val="endnote reference"/>
    <w:rsid w:val="00F47C0D"/>
    <w:rPr>
      <w:vertAlign w:val="superscript"/>
    </w:rPr>
  </w:style>
  <w:style w:type="paragraph" w:styleId="NormalWeb">
    <w:name w:val="Normal (Web)"/>
    <w:basedOn w:val="Normal"/>
    <w:uiPriority w:val="99"/>
    <w:unhideWhenUsed/>
    <w:rsid w:val="0066553C"/>
    <w:pPr>
      <w:spacing w:before="100" w:beforeAutospacing="1" w:after="100" w:afterAutospacing="1"/>
    </w:pPr>
    <w:rPr>
      <w:rFonts w:eastAsia="Calibri"/>
      <w:szCs w:val="24"/>
      <w:lang w:val="fr-FR" w:eastAsia="fr-FR"/>
    </w:rPr>
  </w:style>
  <w:style w:type="table" w:styleId="TableGrid">
    <w:name w:val="Table Grid"/>
    <w:basedOn w:val="TableNormal"/>
    <w:rsid w:val="003B22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1DD1"/>
    <w:rPr>
      <w:sz w:val="16"/>
      <w:szCs w:val="16"/>
    </w:rPr>
  </w:style>
  <w:style w:type="paragraph" w:styleId="CommentText">
    <w:name w:val="annotation text"/>
    <w:basedOn w:val="Normal"/>
    <w:link w:val="CommentTextChar"/>
    <w:rsid w:val="00001DD1"/>
    <w:rPr>
      <w:sz w:val="20"/>
    </w:rPr>
  </w:style>
  <w:style w:type="character" w:customStyle="1" w:styleId="CommentTextChar">
    <w:name w:val="Comment Text Char"/>
    <w:link w:val="CommentText"/>
    <w:rsid w:val="00001DD1"/>
    <w:rPr>
      <w:lang w:val="en-US" w:eastAsia="en-US"/>
    </w:rPr>
  </w:style>
  <w:style w:type="paragraph" w:styleId="CommentSubject">
    <w:name w:val="annotation subject"/>
    <w:basedOn w:val="CommentText"/>
    <w:next w:val="CommentText"/>
    <w:link w:val="CommentSubjectChar"/>
    <w:rsid w:val="00001DD1"/>
    <w:rPr>
      <w:b/>
      <w:bCs/>
    </w:rPr>
  </w:style>
  <w:style w:type="character" w:customStyle="1" w:styleId="CommentSubjectChar">
    <w:name w:val="Comment Subject Char"/>
    <w:link w:val="CommentSubject"/>
    <w:rsid w:val="00001DD1"/>
    <w:rPr>
      <w:b/>
      <w:bCs/>
      <w:lang w:val="en-US" w:eastAsia="en-US"/>
    </w:rPr>
  </w:style>
  <w:style w:type="paragraph" w:styleId="Revision">
    <w:name w:val="Revision"/>
    <w:hidden/>
    <w:uiPriority w:val="99"/>
    <w:semiHidden/>
    <w:rsid w:val="00FC655F"/>
    <w:rPr>
      <w:sz w:val="24"/>
    </w:rPr>
  </w:style>
  <w:style w:type="character" w:customStyle="1" w:styleId="FootnoteTextChar">
    <w:name w:val="Footnote Text Char"/>
    <w:link w:val="FootnoteText"/>
    <w:semiHidden/>
    <w:rsid w:val="00EB04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113">
      <w:bodyDiv w:val="1"/>
      <w:marLeft w:val="0"/>
      <w:marRight w:val="0"/>
      <w:marTop w:val="0"/>
      <w:marBottom w:val="0"/>
      <w:divBdr>
        <w:top w:val="none" w:sz="0" w:space="0" w:color="auto"/>
        <w:left w:val="none" w:sz="0" w:space="0" w:color="auto"/>
        <w:bottom w:val="none" w:sz="0" w:space="0" w:color="auto"/>
        <w:right w:val="none" w:sz="0" w:space="0" w:color="auto"/>
      </w:divBdr>
    </w:div>
    <w:div w:id="102119906">
      <w:bodyDiv w:val="1"/>
      <w:marLeft w:val="0"/>
      <w:marRight w:val="0"/>
      <w:marTop w:val="0"/>
      <w:marBottom w:val="0"/>
      <w:divBdr>
        <w:top w:val="none" w:sz="0" w:space="0" w:color="auto"/>
        <w:left w:val="none" w:sz="0" w:space="0" w:color="auto"/>
        <w:bottom w:val="none" w:sz="0" w:space="0" w:color="auto"/>
        <w:right w:val="none" w:sz="0" w:space="0" w:color="auto"/>
      </w:divBdr>
    </w:div>
    <w:div w:id="154347662">
      <w:bodyDiv w:val="1"/>
      <w:marLeft w:val="0"/>
      <w:marRight w:val="0"/>
      <w:marTop w:val="0"/>
      <w:marBottom w:val="0"/>
      <w:divBdr>
        <w:top w:val="none" w:sz="0" w:space="0" w:color="auto"/>
        <w:left w:val="none" w:sz="0" w:space="0" w:color="auto"/>
        <w:bottom w:val="none" w:sz="0" w:space="0" w:color="auto"/>
        <w:right w:val="none" w:sz="0" w:space="0" w:color="auto"/>
      </w:divBdr>
    </w:div>
    <w:div w:id="215824937">
      <w:bodyDiv w:val="1"/>
      <w:marLeft w:val="0"/>
      <w:marRight w:val="0"/>
      <w:marTop w:val="0"/>
      <w:marBottom w:val="0"/>
      <w:divBdr>
        <w:top w:val="none" w:sz="0" w:space="0" w:color="auto"/>
        <w:left w:val="none" w:sz="0" w:space="0" w:color="auto"/>
        <w:bottom w:val="none" w:sz="0" w:space="0" w:color="auto"/>
        <w:right w:val="none" w:sz="0" w:space="0" w:color="auto"/>
      </w:divBdr>
    </w:div>
    <w:div w:id="372771258">
      <w:bodyDiv w:val="1"/>
      <w:marLeft w:val="0"/>
      <w:marRight w:val="0"/>
      <w:marTop w:val="0"/>
      <w:marBottom w:val="0"/>
      <w:divBdr>
        <w:top w:val="none" w:sz="0" w:space="0" w:color="auto"/>
        <w:left w:val="none" w:sz="0" w:space="0" w:color="auto"/>
        <w:bottom w:val="none" w:sz="0" w:space="0" w:color="auto"/>
        <w:right w:val="none" w:sz="0" w:space="0" w:color="auto"/>
      </w:divBdr>
    </w:div>
    <w:div w:id="391346625">
      <w:bodyDiv w:val="1"/>
      <w:marLeft w:val="0"/>
      <w:marRight w:val="0"/>
      <w:marTop w:val="0"/>
      <w:marBottom w:val="0"/>
      <w:divBdr>
        <w:top w:val="none" w:sz="0" w:space="0" w:color="auto"/>
        <w:left w:val="none" w:sz="0" w:space="0" w:color="auto"/>
        <w:bottom w:val="none" w:sz="0" w:space="0" w:color="auto"/>
        <w:right w:val="none" w:sz="0" w:space="0" w:color="auto"/>
      </w:divBdr>
    </w:div>
    <w:div w:id="412314205">
      <w:bodyDiv w:val="1"/>
      <w:marLeft w:val="0"/>
      <w:marRight w:val="0"/>
      <w:marTop w:val="0"/>
      <w:marBottom w:val="0"/>
      <w:divBdr>
        <w:top w:val="none" w:sz="0" w:space="0" w:color="auto"/>
        <w:left w:val="none" w:sz="0" w:space="0" w:color="auto"/>
        <w:bottom w:val="none" w:sz="0" w:space="0" w:color="auto"/>
        <w:right w:val="none" w:sz="0" w:space="0" w:color="auto"/>
      </w:divBdr>
    </w:div>
    <w:div w:id="554439100">
      <w:bodyDiv w:val="1"/>
      <w:marLeft w:val="0"/>
      <w:marRight w:val="0"/>
      <w:marTop w:val="0"/>
      <w:marBottom w:val="0"/>
      <w:divBdr>
        <w:top w:val="none" w:sz="0" w:space="0" w:color="auto"/>
        <w:left w:val="none" w:sz="0" w:space="0" w:color="auto"/>
        <w:bottom w:val="none" w:sz="0" w:space="0" w:color="auto"/>
        <w:right w:val="none" w:sz="0" w:space="0" w:color="auto"/>
      </w:divBdr>
    </w:div>
    <w:div w:id="561216969">
      <w:bodyDiv w:val="1"/>
      <w:marLeft w:val="0"/>
      <w:marRight w:val="0"/>
      <w:marTop w:val="0"/>
      <w:marBottom w:val="0"/>
      <w:divBdr>
        <w:top w:val="none" w:sz="0" w:space="0" w:color="auto"/>
        <w:left w:val="none" w:sz="0" w:space="0" w:color="auto"/>
        <w:bottom w:val="none" w:sz="0" w:space="0" w:color="auto"/>
        <w:right w:val="none" w:sz="0" w:space="0" w:color="auto"/>
      </w:divBdr>
    </w:div>
    <w:div w:id="649604402">
      <w:bodyDiv w:val="1"/>
      <w:marLeft w:val="0"/>
      <w:marRight w:val="0"/>
      <w:marTop w:val="0"/>
      <w:marBottom w:val="0"/>
      <w:divBdr>
        <w:top w:val="none" w:sz="0" w:space="0" w:color="auto"/>
        <w:left w:val="none" w:sz="0" w:space="0" w:color="auto"/>
        <w:bottom w:val="none" w:sz="0" w:space="0" w:color="auto"/>
        <w:right w:val="none" w:sz="0" w:space="0" w:color="auto"/>
      </w:divBdr>
    </w:div>
    <w:div w:id="796486708">
      <w:bodyDiv w:val="1"/>
      <w:marLeft w:val="0"/>
      <w:marRight w:val="0"/>
      <w:marTop w:val="0"/>
      <w:marBottom w:val="0"/>
      <w:divBdr>
        <w:top w:val="none" w:sz="0" w:space="0" w:color="auto"/>
        <w:left w:val="none" w:sz="0" w:space="0" w:color="auto"/>
        <w:bottom w:val="none" w:sz="0" w:space="0" w:color="auto"/>
        <w:right w:val="none" w:sz="0" w:space="0" w:color="auto"/>
      </w:divBdr>
    </w:div>
    <w:div w:id="881329693">
      <w:bodyDiv w:val="1"/>
      <w:marLeft w:val="0"/>
      <w:marRight w:val="0"/>
      <w:marTop w:val="0"/>
      <w:marBottom w:val="0"/>
      <w:divBdr>
        <w:top w:val="none" w:sz="0" w:space="0" w:color="auto"/>
        <w:left w:val="none" w:sz="0" w:space="0" w:color="auto"/>
        <w:bottom w:val="none" w:sz="0" w:space="0" w:color="auto"/>
        <w:right w:val="none" w:sz="0" w:space="0" w:color="auto"/>
      </w:divBdr>
    </w:div>
    <w:div w:id="902637899">
      <w:bodyDiv w:val="1"/>
      <w:marLeft w:val="0"/>
      <w:marRight w:val="0"/>
      <w:marTop w:val="0"/>
      <w:marBottom w:val="0"/>
      <w:divBdr>
        <w:top w:val="none" w:sz="0" w:space="0" w:color="auto"/>
        <w:left w:val="none" w:sz="0" w:space="0" w:color="auto"/>
        <w:bottom w:val="none" w:sz="0" w:space="0" w:color="auto"/>
        <w:right w:val="none" w:sz="0" w:space="0" w:color="auto"/>
      </w:divBdr>
    </w:div>
    <w:div w:id="941257214">
      <w:bodyDiv w:val="1"/>
      <w:marLeft w:val="0"/>
      <w:marRight w:val="0"/>
      <w:marTop w:val="0"/>
      <w:marBottom w:val="0"/>
      <w:divBdr>
        <w:top w:val="none" w:sz="0" w:space="0" w:color="auto"/>
        <w:left w:val="none" w:sz="0" w:space="0" w:color="auto"/>
        <w:bottom w:val="none" w:sz="0" w:space="0" w:color="auto"/>
        <w:right w:val="none" w:sz="0" w:space="0" w:color="auto"/>
      </w:divBdr>
    </w:div>
    <w:div w:id="1000743157">
      <w:bodyDiv w:val="1"/>
      <w:marLeft w:val="0"/>
      <w:marRight w:val="0"/>
      <w:marTop w:val="0"/>
      <w:marBottom w:val="0"/>
      <w:divBdr>
        <w:top w:val="none" w:sz="0" w:space="0" w:color="auto"/>
        <w:left w:val="none" w:sz="0" w:space="0" w:color="auto"/>
        <w:bottom w:val="none" w:sz="0" w:space="0" w:color="auto"/>
        <w:right w:val="none" w:sz="0" w:space="0" w:color="auto"/>
      </w:divBdr>
    </w:div>
    <w:div w:id="1059792947">
      <w:bodyDiv w:val="1"/>
      <w:marLeft w:val="0"/>
      <w:marRight w:val="0"/>
      <w:marTop w:val="0"/>
      <w:marBottom w:val="0"/>
      <w:divBdr>
        <w:top w:val="none" w:sz="0" w:space="0" w:color="auto"/>
        <w:left w:val="none" w:sz="0" w:space="0" w:color="auto"/>
        <w:bottom w:val="none" w:sz="0" w:space="0" w:color="auto"/>
        <w:right w:val="none" w:sz="0" w:space="0" w:color="auto"/>
      </w:divBdr>
    </w:div>
    <w:div w:id="1235042916">
      <w:bodyDiv w:val="1"/>
      <w:marLeft w:val="0"/>
      <w:marRight w:val="0"/>
      <w:marTop w:val="0"/>
      <w:marBottom w:val="0"/>
      <w:divBdr>
        <w:top w:val="none" w:sz="0" w:space="0" w:color="auto"/>
        <w:left w:val="none" w:sz="0" w:space="0" w:color="auto"/>
        <w:bottom w:val="none" w:sz="0" w:space="0" w:color="auto"/>
        <w:right w:val="none" w:sz="0" w:space="0" w:color="auto"/>
      </w:divBdr>
    </w:div>
    <w:div w:id="1277902935">
      <w:bodyDiv w:val="1"/>
      <w:marLeft w:val="0"/>
      <w:marRight w:val="0"/>
      <w:marTop w:val="0"/>
      <w:marBottom w:val="0"/>
      <w:divBdr>
        <w:top w:val="none" w:sz="0" w:space="0" w:color="auto"/>
        <w:left w:val="none" w:sz="0" w:space="0" w:color="auto"/>
        <w:bottom w:val="none" w:sz="0" w:space="0" w:color="auto"/>
        <w:right w:val="none" w:sz="0" w:space="0" w:color="auto"/>
      </w:divBdr>
    </w:div>
    <w:div w:id="1430000515">
      <w:bodyDiv w:val="1"/>
      <w:marLeft w:val="0"/>
      <w:marRight w:val="0"/>
      <w:marTop w:val="0"/>
      <w:marBottom w:val="0"/>
      <w:divBdr>
        <w:top w:val="none" w:sz="0" w:space="0" w:color="auto"/>
        <w:left w:val="none" w:sz="0" w:space="0" w:color="auto"/>
        <w:bottom w:val="none" w:sz="0" w:space="0" w:color="auto"/>
        <w:right w:val="none" w:sz="0" w:space="0" w:color="auto"/>
      </w:divBdr>
    </w:div>
    <w:div w:id="1464809130">
      <w:bodyDiv w:val="1"/>
      <w:marLeft w:val="0"/>
      <w:marRight w:val="0"/>
      <w:marTop w:val="0"/>
      <w:marBottom w:val="0"/>
      <w:divBdr>
        <w:top w:val="none" w:sz="0" w:space="0" w:color="auto"/>
        <w:left w:val="none" w:sz="0" w:space="0" w:color="auto"/>
        <w:bottom w:val="none" w:sz="0" w:space="0" w:color="auto"/>
        <w:right w:val="none" w:sz="0" w:space="0" w:color="auto"/>
      </w:divBdr>
    </w:div>
    <w:div w:id="1721006958">
      <w:bodyDiv w:val="1"/>
      <w:marLeft w:val="0"/>
      <w:marRight w:val="0"/>
      <w:marTop w:val="0"/>
      <w:marBottom w:val="0"/>
      <w:divBdr>
        <w:top w:val="none" w:sz="0" w:space="0" w:color="auto"/>
        <w:left w:val="none" w:sz="0" w:space="0" w:color="auto"/>
        <w:bottom w:val="none" w:sz="0" w:space="0" w:color="auto"/>
        <w:right w:val="none" w:sz="0" w:space="0" w:color="auto"/>
      </w:divBdr>
    </w:div>
    <w:div w:id="1732726329">
      <w:bodyDiv w:val="1"/>
      <w:marLeft w:val="0"/>
      <w:marRight w:val="0"/>
      <w:marTop w:val="0"/>
      <w:marBottom w:val="0"/>
      <w:divBdr>
        <w:top w:val="none" w:sz="0" w:space="0" w:color="auto"/>
        <w:left w:val="none" w:sz="0" w:space="0" w:color="auto"/>
        <w:bottom w:val="none" w:sz="0" w:space="0" w:color="auto"/>
        <w:right w:val="none" w:sz="0" w:space="0" w:color="auto"/>
      </w:divBdr>
    </w:div>
    <w:div w:id="1747267617">
      <w:bodyDiv w:val="1"/>
      <w:marLeft w:val="0"/>
      <w:marRight w:val="0"/>
      <w:marTop w:val="0"/>
      <w:marBottom w:val="0"/>
      <w:divBdr>
        <w:top w:val="none" w:sz="0" w:space="0" w:color="auto"/>
        <w:left w:val="none" w:sz="0" w:space="0" w:color="auto"/>
        <w:bottom w:val="none" w:sz="0" w:space="0" w:color="auto"/>
        <w:right w:val="none" w:sz="0" w:space="0" w:color="auto"/>
      </w:divBdr>
    </w:div>
    <w:div w:id="1747454736">
      <w:bodyDiv w:val="1"/>
      <w:marLeft w:val="0"/>
      <w:marRight w:val="0"/>
      <w:marTop w:val="0"/>
      <w:marBottom w:val="0"/>
      <w:divBdr>
        <w:top w:val="none" w:sz="0" w:space="0" w:color="auto"/>
        <w:left w:val="none" w:sz="0" w:space="0" w:color="auto"/>
        <w:bottom w:val="none" w:sz="0" w:space="0" w:color="auto"/>
        <w:right w:val="none" w:sz="0" w:space="0" w:color="auto"/>
      </w:divBdr>
    </w:div>
    <w:div w:id="1758556082">
      <w:bodyDiv w:val="1"/>
      <w:marLeft w:val="0"/>
      <w:marRight w:val="0"/>
      <w:marTop w:val="0"/>
      <w:marBottom w:val="0"/>
      <w:divBdr>
        <w:top w:val="none" w:sz="0" w:space="0" w:color="auto"/>
        <w:left w:val="none" w:sz="0" w:space="0" w:color="auto"/>
        <w:bottom w:val="none" w:sz="0" w:space="0" w:color="auto"/>
        <w:right w:val="none" w:sz="0" w:space="0" w:color="auto"/>
      </w:divBdr>
    </w:div>
    <w:div w:id="1764377003">
      <w:bodyDiv w:val="1"/>
      <w:marLeft w:val="0"/>
      <w:marRight w:val="0"/>
      <w:marTop w:val="0"/>
      <w:marBottom w:val="0"/>
      <w:divBdr>
        <w:top w:val="none" w:sz="0" w:space="0" w:color="auto"/>
        <w:left w:val="none" w:sz="0" w:space="0" w:color="auto"/>
        <w:bottom w:val="none" w:sz="0" w:space="0" w:color="auto"/>
        <w:right w:val="none" w:sz="0" w:space="0" w:color="auto"/>
      </w:divBdr>
    </w:div>
    <w:div w:id="1879733778">
      <w:bodyDiv w:val="1"/>
      <w:marLeft w:val="0"/>
      <w:marRight w:val="0"/>
      <w:marTop w:val="0"/>
      <w:marBottom w:val="0"/>
      <w:divBdr>
        <w:top w:val="none" w:sz="0" w:space="0" w:color="auto"/>
        <w:left w:val="none" w:sz="0" w:space="0" w:color="auto"/>
        <w:bottom w:val="none" w:sz="0" w:space="0" w:color="auto"/>
        <w:right w:val="none" w:sz="0" w:space="0" w:color="auto"/>
      </w:divBdr>
    </w:div>
    <w:div w:id="1957177726">
      <w:bodyDiv w:val="1"/>
      <w:marLeft w:val="0"/>
      <w:marRight w:val="0"/>
      <w:marTop w:val="0"/>
      <w:marBottom w:val="0"/>
      <w:divBdr>
        <w:top w:val="none" w:sz="0" w:space="0" w:color="auto"/>
        <w:left w:val="none" w:sz="0" w:space="0" w:color="auto"/>
        <w:bottom w:val="none" w:sz="0" w:space="0" w:color="auto"/>
        <w:right w:val="none" w:sz="0" w:space="0" w:color="auto"/>
      </w:divBdr>
    </w:div>
    <w:div w:id="2054227075">
      <w:bodyDiv w:val="1"/>
      <w:marLeft w:val="0"/>
      <w:marRight w:val="0"/>
      <w:marTop w:val="0"/>
      <w:marBottom w:val="0"/>
      <w:divBdr>
        <w:top w:val="none" w:sz="0" w:space="0" w:color="auto"/>
        <w:left w:val="none" w:sz="0" w:space="0" w:color="auto"/>
        <w:bottom w:val="none" w:sz="0" w:space="0" w:color="auto"/>
        <w:right w:val="none" w:sz="0" w:space="0" w:color="auto"/>
      </w:divBdr>
    </w:div>
    <w:div w:id="2119525930">
      <w:bodyDiv w:val="1"/>
      <w:marLeft w:val="0"/>
      <w:marRight w:val="0"/>
      <w:marTop w:val="0"/>
      <w:marBottom w:val="0"/>
      <w:divBdr>
        <w:top w:val="none" w:sz="0" w:space="0" w:color="auto"/>
        <w:left w:val="none" w:sz="0" w:space="0" w:color="auto"/>
        <w:bottom w:val="none" w:sz="0" w:space="0" w:color="auto"/>
        <w:right w:val="none" w:sz="0" w:space="0" w:color="auto"/>
      </w:divBdr>
    </w:div>
    <w:div w:id="2131047621">
      <w:bodyDiv w:val="1"/>
      <w:marLeft w:val="0"/>
      <w:marRight w:val="0"/>
      <w:marTop w:val="0"/>
      <w:marBottom w:val="0"/>
      <w:divBdr>
        <w:top w:val="none" w:sz="0" w:space="0" w:color="auto"/>
        <w:left w:val="none" w:sz="0" w:space="0" w:color="auto"/>
        <w:bottom w:val="none" w:sz="0" w:space="0" w:color="auto"/>
        <w:right w:val="none" w:sz="0" w:space="0" w:color="auto"/>
      </w:divBdr>
    </w:div>
    <w:div w:id="21346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6B3F-99AA-475B-83C7-FB9B1AF1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3042</Words>
  <Characters>16630</Characters>
  <Application>Microsoft Office Word</Application>
  <DocSecurity>0</DocSecurity>
  <Lines>138</Lines>
  <Paragraphs>39</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Annex 6: Procurement and Disbursement Arrangements</vt:lpstr>
      <vt:lpstr>Annex 6: Procurement and Disbursement Arrangements</vt:lpstr>
      <vt:lpstr/>
      <vt:lpstr>PLAN DE PASSATION DES MARCHES FINANCEMENT ADDITIONNEL PRENANT EN COMPTE LE BUDGE</vt:lpstr>
      <vt:lpstr/>
      <vt:lpstr/>
      <vt:lpstr>    GENERALITES</vt:lpstr>
    </vt:vector>
  </TitlesOfParts>
  <Company>The World Bank Group</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Procurement and Disbursement Arrangements</dc:title>
  <dc:subject/>
  <dc:creator>World Bank User</dc:creator>
  <cp:keywords/>
  <cp:lastModifiedBy>Bobbie Sauer</cp:lastModifiedBy>
  <cp:revision>20</cp:revision>
  <cp:lastPrinted>2015-03-31T16:29:00Z</cp:lastPrinted>
  <dcterms:created xsi:type="dcterms:W3CDTF">2015-10-29T10:57:00Z</dcterms:created>
  <dcterms:modified xsi:type="dcterms:W3CDTF">2015-10-29T17:23:00Z</dcterms:modified>
</cp:coreProperties>
</file>