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D866CC"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374.85pt;margin-top:-53.75pt;width:140.25pt;height:47.25pt;z-index:251658240" stroked="f">
                  <v:textbox>
                    <w:txbxContent>
                      <w:p w:rsidR="00D866CC" w:rsidRPr="00D866CC" w:rsidRDefault="00D866CC">
                        <w:pPr>
                          <w:rPr>
                            <w:rFonts w:ascii="Arial" w:hAnsi="Arial" w:cs="Arial"/>
                            <w:sz w:val="44"/>
                            <w:szCs w:val="44"/>
                          </w:rPr>
                        </w:pPr>
                        <w:r>
                          <w:rPr>
                            <w:rFonts w:ascii="Arial" w:hAnsi="Arial" w:cs="Arial"/>
                            <w:sz w:val="44"/>
                            <w:szCs w:val="44"/>
                          </w:rPr>
                          <w:t>67696</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FB5E9B">
              <w:rPr>
                <w:b/>
                <w:sz w:val="28"/>
                <w:szCs w:val="28"/>
              </w:rPr>
              <w:t>Status:</w:t>
            </w:r>
            <w:bookmarkEnd w:id="0"/>
            <w:r w:rsidRPr="0022023C">
              <w:rPr>
                <w:b/>
                <w:sz w:val="28"/>
                <w:szCs w:val="28"/>
              </w:rPr>
              <w:t xml:space="preserve"> </w:t>
            </w:r>
            <w:bookmarkStart w:id="1" w:name="status_fld"/>
            <w:r w:rsidR="00FB5E9B">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FB5E9B">
              <w:rPr>
                <w:b/>
                <w:noProof/>
              </w:rPr>
              <w:t>Level two</w:t>
            </w:r>
            <w:bookmarkEnd w:id="2"/>
          </w:p>
        </w:tc>
      </w:tr>
      <w:tr w:rsidR="00BB0451" w:rsidRPr="00BB0451" w:rsidTr="0022023C">
        <w:tc>
          <w:tcPr>
            <w:tcW w:w="10560" w:type="dxa"/>
          </w:tcPr>
          <w:p w:rsidR="00BB0451" w:rsidRPr="0022023C" w:rsidRDefault="00FB5E9B"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04/02/2012</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FB5E9B" w:rsidP="00176201">
            <w:bookmarkStart w:id="5" w:name="basprojid_fld"/>
            <w:r>
              <w:t>P098248</w:t>
            </w:r>
            <w:bookmarkEnd w:id="5"/>
            <w:r w:rsidR="00F539A4">
              <w:t xml:space="preserve">: </w:t>
            </w:r>
            <w:bookmarkStart w:id="6" w:name="basprojnam_fld"/>
            <w:r>
              <w:t xml:space="preserve">6A GEF-Adaptation to the Impact of </w:t>
            </w:r>
            <w:proofErr w:type="spellStart"/>
            <w:r>
              <w:t>Glaci</w:t>
            </w:r>
            <w:bookmarkEnd w:id="6"/>
            <w:proofErr w:type="spellEnd"/>
          </w:p>
        </w:tc>
      </w:tr>
      <w:tr w:rsidR="00176201" w:rsidTr="0022023C">
        <w:tc>
          <w:tcPr>
            <w:tcW w:w="4560" w:type="dxa"/>
          </w:tcPr>
          <w:p w:rsidR="00176201" w:rsidRPr="009F6809" w:rsidRDefault="00176201" w:rsidP="00176201">
            <w:r w:rsidRPr="009F6809">
              <w:t>Country</w:t>
            </w:r>
          </w:p>
        </w:tc>
        <w:tc>
          <w:tcPr>
            <w:tcW w:w="6000" w:type="dxa"/>
          </w:tcPr>
          <w:p w:rsidR="00176201" w:rsidRDefault="00FB5E9B" w:rsidP="00176201">
            <w:bookmarkStart w:id="7" w:name="basctry_fld"/>
            <w:r>
              <w:t>Andean Countries</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FB5E9B" w:rsidP="00176201">
            <w:bookmarkStart w:id="8" w:name="basttl_fld"/>
            <w:r>
              <w:t>Daniel Mira-</w:t>
            </w:r>
            <w:proofErr w:type="spellStart"/>
            <w:r>
              <w:t>Salama</w:t>
            </w:r>
            <w:bookmarkEnd w:id="8"/>
            <w:proofErr w:type="spellEnd"/>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FB5E9B" w:rsidP="00176201">
            <w:bookmarkStart w:id="9" w:name="bassmd_fld"/>
            <w:r>
              <w:t>Karin Erika Kemper</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FB5E9B" w:rsidP="00176201">
            <w:bookmarkStart w:id="10" w:name="basctryd_fld"/>
            <w:r>
              <w:t xml:space="preserve">Susan G. </w:t>
            </w:r>
            <w:proofErr w:type="spellStart"/>
            <w:r>
              <w:t>Goldmark</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FB5E9B" w:rsidP="00176201">
            <w:bookmarkStart w:id="11" w:name="piobad_fld"/>
            <w:r>
              <w:t>05/27/2008</w:t>
            </w:r>
            <w:bookmarkEnd w:id="11"/>
          </w:p>
        </w:tc>
      </w:tr>
      <w:tr w:rsidR="00DB7EB1" w:rsidTr="0022023C">
        <w:tc>
          <w:tcPr>
            <w:tcW w:w="4560" w:type="dxa"/>
          </w:tcPr>
          <w:p w:rsidR="00DB7EB1" w:rsidRPr="009F6809" w:rsidRDefault="00FB5E9B" w:rsidP="00176201">
            <w:bookmarkStart w:id="12" w:name="pioclo_date_lbl"/>
            <w:r>
              <w:t>Original Closing Date:</w:t>
            </w:r>
            <w:bookmarkEnd w:id="12"/>
          </w:p>
        </w:tc>
        <w:tc>
          <w:tcPr>
            <w:tcW w:w="6000" w:type="dxa"/>
          </w:tcPr>
          <w:p w:rsidR="00DB7EB1" w:rsidRDefault="00FB5E9B" w:rsidP="00176201">
            <w:bookmarkStart w:id="13" w:name="pioclo_date"/>
            <w:r>
              <w:t>09/30/2012</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FB5E9B" w:rsidP="00176201">
            <w:bookmarkStart w:id="14" w:name="picurclosdate_fld"/>
            <w:r>
              <w:t>09/30/2012</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FB5E9B" w:rsidP="00176201">
            <w:bookmarkStart w:id="15" w:name="piproclosdate_fld"/>
            <w:r>
              <w:t>09/30/2013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FB5E9B"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FB5E9B"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FB5E9B" w:rsidP="00176201">
            <w:bookmarkStart w:id="18" w:name="basenvdate_fld"/>
            <w:r>
              <w:t>08/03/2011</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FB5E9B" w:rsidRPr="00B70C28" w:rsidTr="00A53E84">
        <w:tc>
          <w:tcPr>
            <w:tcW w:w="4560" w:type="dxa"/>
          </w:tcPr>
          <w:p w:rsidR="00FB5E9B" w:rsidRPr="00B70C28" w:rsidRDefault="00FB5E9B" w:rsidP="00A53E84">
            <w:pPr>
              <w:keepNext/>
            </w:pPr>
            <w:r w:rsidRPr="00B70C28">
              <w:t xml:space="preserve"> </w:t>
            </w:r>
            <w:r>
              <w:t>BORR</w:t>
            </w:r>
          </w:p>
        </w:tc>
        <w:tc>
          <w:tcPr>
            <w:tcW w:w="3120" w:type="dxa"/>
          </w:tcPr>
          <w:p w:rsidR="00FB5E9B" w:rsidRPr="00B70C28" w:rsidRDefault="00FB5E9B" w:rsidP="00A53E84">
            <w:pPr>
              <w:keepNext/>
              <w:tabs>
                <w:tab w:val="decimal" w:pos="1812"/>
              </w:tabs>
            </w:pPr>
            <w:r>
              <w:t>16.94</w:t>
            </w:r>
          </w:p>
        </w:tc>
        <w:tc>
          <w:tcPr>
            <w:tcW w:w="2880" w:type="dxa"/>
          </w:tcPr>
          <w:p w:rsidR="00FB5E9B" w:rsidRPr="00B70C28" w:rsidRDefault="00FB5E9B" w:rsidP="00A53E84">
            <w:pPr>
              <w:keepNext/>
              <w:tabs>
                <w:tab w:val="decimal" w:pos="1812"/>
              </w:tabs>
            </w:pPr>
            <w:r>
              <w:t>16.94</w:t>
            </w:r>
          </w:p>
        </w:tc>
      </w:tr>
      <w:tr w:rsidR="00FB5E9B" w:rsidRPr="00B70C28" w:rsidTr="00A53E84">
        <w:tc>
          <w:tcPr>
            <w:tcW w:w="4560" w:type="dxa"/>
          </w:tcPr>
          <w:p w:rsidR="00FB5E9B" w:rsidRPr="00B70C28" w:rsidRDefault="00FB5E9B" w:rsidP="00A53E84">
            <w:pPr>
              <w:keepNext/>
            </w:pPr>
            <w:r w:rsidRPr="00B70C28">
              <w:t xml:space="preserve"> </w:t>
            </w:r>
            <w:r>
              <w:t>FAOR</w:t>
            </w:r>
          </w:p>
        </w:tc>
        <w:tc>
          <w:tcPr>
            <w:tcW w:w="3120" w:type="dxa"/>
          </w:tcPr>
          <w:p w:rsidR="00FB5E9B" w:rsidRPr="00B70C28" w:rsidRDefault="00FB5E9B" w:rsidP="00A53E84">
            <w:pPr>
              <w:keepNext/>
              <w:tabs>
                <w:tab w:val="decimal" w:pos="1812"/>
              </w:tabs>
            </w:pPr>
            <w:r>
              <w:t>1.00</w:t>
            </w:r>
          </w:p>
        </w:tc>
        <w:tc>
          <w:tcPr>
            <w:tcW w:w="2880" w:type="dxa"/>
          </w:tcPr>
          <w:p w:rsidR="00FB5E9B" w:rsidRPr="00B70C28" w:rsidRDefault="00FB5E9B" w:rsidP="00A53E84">
            <w:pPr>
              <w:keepNext/>
              <w:tabs>
                <w:tab w:val="decimal" w:pos="1812"/>
              </w:tabs>
            </w:pPr>
            <w:r>
              <w:t>1.00</w:t>
            </w:r>
          </w:p>
        </w:tc>
      </w:tr>
      <w:tr w:rsidR="00FB5E9B" w:rsidRPr="00B70C28" w:rsidTr="00A53E84">
        <w:tc>
          <w:tcPr>
            <w:tcW w:w="4560" w:type="dxa"/>
          </w:tcPr>
          <w:p w:rsidR="00FB5E9B" w:rsidRPr="00B70C28" w:rsidRDefault="00FB5E9B" w:rsidP="00A53E84">
            <w:pPr>
              <w:keepNext/>
            </w:pPr>
            <w:r w:rsidRPr="00B70C28">
              <w:t xml:space="preserve"> </w:t>
            </w:r>
            <w:r>
              <w:t>GEFU</w:t>
            </w:r>
          </w:p>
        </w:tc>
        <w:tc>
          <w:tcPr>
            <w:tcW w:w="3120" w:type="dxa"/>
          </w:tcPr>
          <w:p w:rsidR="00FB5E9B" w:rsidRPr="00B70C28" w:rsidRDefault="00FB5E9B" w:rsidP="00A53E84">
            <w:pPr>
              <w:keepNext/>
              <w:tabs>
                <w:tab w:val="decimal" w:pos="1812"/>
              </w:tabs>
            </w:pPr>
            <w:r>
              <w:t>7.49</w:t>
            </w:r>
          </w:p>
        </w:tc>
        <w:tc>
          <w:tcPr>
            <w:tcW w:w="2880" w:type="dxa"/>
          </w:tcPr>
          <w:p w:rsidR="00FB5E9B" w:rsidRPr="00B70C28" w:rsidRDefault="00FB5E9B" w:rsidP="00A53E84">
            <w:pPr>
              <w:keepNext/>
              <w:tabs>
                <w:tab w:val="decimal" w:pos="1812"/>
              </w:tabs>
            </w:pPr>
            <w:r>
              <w:t>7.49</w:t>
            </w:r>
          </w:p>
        </w:tc>
      </w:tr>
      <w:tr w:rsidR="00FB5E9B" w:rsidRPr="00B70C28" w:rsidTr="00A53E84">
        <w:tc>
          <w:tcPr>
            <w:tcW w:w="4560" w:type="dxa"/>
          </w:tcPr>
          <w:p w:rsidR="00FB5E9B" w:rsidRPr="00B70C28" w:rsidRDefault="00FB5E9B" w:rsidP="00A53E84">
            <w:pPr>
              <w:keepNext/>
            </w:pPr>
            <w:r w:rsidRPr="00B70C28">
              <w:t xml:space="preserve"> </w:t>
            </w:r>
            <w:r>
              <w:t>JPN</w:t>
            </w:r>
          </w:p>
        </w:tc>
        <w:tc>
          <w:tcPr>
            <w:tcW w:w="3120" w:type="dxa"/>
          </w:tcPr>
          <w:p w:rsidR="00FB5E9B" w:rsidRPr="00B70C28" w:rsidRDefault="00FB5E9B" w:rsidP="00A53E84">
            <w:pPr>
              <w:keepNext/>
              <w:tabs>
                <w:tab w:val="decimal" w:pos="1812"/>
              </w:tabs>
            </w:pPr>
            <w:r>
              <w:t>0.86</w:t>
            </w:r>
          </w:p>
        </w:tc>
        <w:tc>
          <w:tcPr>
            <w:tcW w:w="2880" w:type="dxa"/>
          </w:tcPr>
          <w:p w:rsidR="00FB5E9B" w:rsidRPr="00B70C28" w:rsidRDefault="00FB5E9B" w:rsidP="00A53E84">
            <w:pPr>
              <w:keepNext/>
              <w:tabs>
                <w:tab w:val="decimal" w:pos="1812"/>
              </w:tabs>
            </w:pPr>
            <w:r>
              <w:t>0.86</w:t>
            </w:r>
          </w:p>
        </w:tc>
      </w:tr>
      <w:tr w:rsidR="00FB5E9B" w:rsidRPr="00B70C28" w:rsidTr="00A53E84">
        <w:tc>
          <w:tcPr>
            <w:tcW w:w="4560" w:type="dxa"/>
          </w:tcPr>
          <w:p w:rsidR="00FB5E9B" w:rsidRPr="00B70C28" w:rsidRDefault="00FB5E9B" w:rsidP="00A53E84">
            <w:pPr>
              <w:keepNext/>
            </w:pPr>
            <w:r w:rsidRPr="00B70C28">
              <w:t xml:space="preserve"> </w:t>
            </w:r>
            <w:r>
              <w:t>ZBIL</w:t>
            </w:r>
          </w:p>
        </w:tc>
        <w:tc>
          <w:tcPr>
            <w:tcW w:w="3120" w:type="dxa"/>
          </w:tcPr>
          <w:p w:rsidR="00FB5E9B" w:rsidRPr="00B70C28" w:rsidRDefault="00FB5E9B" w:rsidP="00A53E84">
            <w:pPr>
              <w:keepNext/>
              <w:tabs>
                <w:tab w:val="decimal" w:pos="1812"/>
              </w:tabs>
            </w:pPr>
            <w:r>
              <w:t>8.03</w:t>
            </w:r>
          </w:p>
        </w:tc>
        <w:tc>
          <w:tcPr>
            <w:tcW w:w="2880" w:type="dxa"/>
          </w:tcPr>
          <w:p w:rsidR="00FB5E9B" w:rsidRPr="00B70C28" w:rsidRDefault="00FB5E9B" w:rsidP="00A53E84">
            <w:pPr>
              <w:keepNext/>
              <w:tabs>
                <w:tab w:val="decimal" w:pos="1812"/>
              </w:tabs>
            </w:pPr>
            <w:r>
              <w:t>8.03</w:t>
            </w:r>
          </w:p>
        </w:tc>
      </w:tr>
      <w:tr w:rsidR="00FB5E9B" w:rsidRPr="00B70C28" w:rsidTr="00A53E84">
        <w:tc>
          <w:tcPr>
            <w:tcW w:w="4560" w:type="dxa"/>
          </w:tcPr>
          <w:p w:rsidR="00FB5E9B" w:rsidRPr="00B70C28" w:rsidRDefault="00FB5E9B" w:rsidP="00A53E84">
            <w:pPr>
              <w:keepNext/>
            </w:pPr>
            <w:r w:rsidRPr="00B70C28">
              <w:t xml:space="preserve"> </w:t>
            </w:r>
            <w:r>
              <w:t>ZNGO</w:t>
            </w:r>
          </w:p>
        </w:tc>
        <w:tc>
          <w:tcPr>
            <w:tcW w:w="3120" w:type="dxa"/>
          </w:tcPr>
          <w:p w:rsidR="00FB5E9B" w:rsidRPr="00B70C28" w:rsidRDefault="00FB5E9B" w:rsidP="00A53E84">
            <w:pPr>
              <w:keepNext/>
              <w:tabs>
                <w:tab w:val="decimal" w:pos="1812"/>
              </w:tabs>
            </w:pPr>
            <w:r>
              <w:t>1.20</w:t>
            </w:r>
          </w:p>
        </w:tc>
        <w:tc>
          <w:tcPr>
            <w:tcW w:w="2880" w:type="dxa"/>
          </w:tcPr>
          <w:p w:rsidR="00FB5E9B" w:rsidRPr="00B70C28" w:rsidRDefault="00FB5E9B" w:rsidP="00A53E84">
            <w:pPr>
              <w:keepNext/>
              <w:tabs>
                <w:tab w:val="decimal" w:pos="1812"/>
              </w:tabs>
            </w:pPr>
            <w:r>
              <w:t>1.20</w:t>
            </w:r>
          </w:p>
        </w:tc>
      </w:tr>
      <w:tr w:rsidR="00FB5E9B" w:rsidRPr="00B70C28" w:rsidTr="00A53E84">
        <w:tc>
          <w:tcPr>
            <w:tcW w:w="4560" w:type="dxa"/>
          </w:tcPr>
          <w:p w:rsidR="00FB5E9B" w:rsidRPr="00B70C28" w:rsidRDefault="00FB5E9B" w:rsidP="00A53E84">
            <w:pPr>
              <w:keepNext/>
            </w:pPr>
            <w:r w:rsidRPr="00B70C28">
              <w:t xml:space="preserve"> </w:t>
            </w:r>
            <w:bookmarkStart w:id="20" w:name="REV_FIN_PLAN_COL_1"/>
            <w:r w:rsidRPr="00FB5E9B">
              <w:rPr>
                <w:b/>
              </w:rPr>
              <w:t>Total</w:t>
            </w:r>
            <w:bookmarkEnd w:id="20"/>
          </w:p>
        </w:tc>
        <w:tc>
          <w:tcPr>
            <w:tcW w:w="3120" w:type="dxa"/>
          </w:tcPr>
          <w:p w:rsidR="00FB5E9B" w:rsidRPr="00B70C28" w:rsidRDefault="00FB5E9B" w:rsidP="00A53E84">
            <w:pPr>
              <w:keepNext/>
              <w:tabs>
                <w:tab w:val="decimal" w:pos="1812"/>
              </w:tabs>
            </w:pPr>
            <w:bookmarkStart w:id="21" w:name="REV_FIN_PLAN_COL_2"/>
            <w:r>
              <w:t>35.52</w:t>
            </w:r>
            <w:bookmarkEnd w:id="21"/>
          </w:p>
        </w:tc>
        <w:tc>
          <w:tcPr>
            <w:tcW w:w="2880" w:type="dxa"/>
          </w:tcPr>
          <w:p w:rsidR="00FB5E9B" w:rsidRPr="00B70C28" w:rsidRDefault="00FB5E9B" w:rsidP="00A53E84">
            <w:pPr>
              <w:keepNext/>
              <w:tabs>
                <w:tab w:val="decimal" w:pos="1812"/>
              </w:tabs>
            </w:pPr>
            <w:bookmarkStart w:id="22" w:name="REV_FIN_PLAN_COL_3"/>
            <w:r>
              <w:t>35.52</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bl>
    <w:p w:rsidR="00112BBB" w:rsidRDefault="00112BBB" w:rsidP="00176201">
      <w:pPr>
        <w:ind w:left="-600"/>
      </w:pPr>
      <w:bookmarkStart w:id="24" w:name="BORR_INFO"/>
      <w:bookmarkEnd w:id="24"/>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5" w:name="IMP_AGEN"/>
      <w:bookmarkEnd w:id="25"/>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FB5E9B" w:rsidP="0022023C">
            <w:pPr>
              <w:keepNext/>
              <w:tabs>
                <w:tab w:val="right" w:pos="9852"/>
              </w:tabs>
              <w:rPr>
                <w:b/>
              </w:rPr>
            </w:pPr>
            <w:bookmarkStart w:id="26" w:name="disb_fld_lbl"/>
            <w:r>
              <w:rPr>
                <w:b/>
              </w:rPr>
              <w:t>Actual amount disbursed as of 04/03/2012</w:t>
            </w:r>
            <w:bookmarkEnd w:id="26"/>
            <w:r w:rsidR="00DA44BB" w:rsidRPr="0022023C">
              <w:rPr>
                <w:b/>
              </w:rPr>
              <w:tab/>
            </w:r>
            <w:bookmarkStart w:id="27" w:name="disb_fld"/>
            <w:r>
              <w:rPr>
                <w:b/>
              </w:rPr>
              <w:t>2.74</w:t>
            </w:r>
            <w:bookmarkEnd w:id="27"/>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FB5E9B" w:rsidRPr="00B70C28" w:rsidTr="00A53E84">
        <w:tc>
          <w:tcPr>
            <w:tcW w:w="3520" w:type="dxa"/>
          </w:tcPr>
          <w:p w:rsidR="00FB5E9B" w:rsidRPr="00B70C28" w:rsidRDefault="00FB5E9B" w:rsidP="00A53E84">
            <w:pPr>
              <w:keepNext/>
            </w:pPr>
            <w:r w:rsidRPr="00B70C28">
              <w:t xml:space="preserve"> </w:t>
            </w:r>
            <w:r>
              <w:t>2012</w:t>
            </w:r>
          </w:p>
        </w:tc>
        <w:tc>
          <w:tcPr>
            <w:tcW w:w="3520" w:type="dxa"/>
          </w:tcPr>
          <w:p w:rsidR="00FB5E9B" w:rsidRPr="00B70C28" w:rsidRDefault="00FB5E9B" w:rsidP="00A53E84">
            <w:pPr>
              <w:keepNext/>
              <w:tabs>
                <w:tab w:val="decimal" w:pos="2492"/>
              </w:tabs>
            </w:pPr>
            <w:r>
              <w:t>2.78</w:t>
            </w:r>
          </w:p>
        </w:tc>
        <w:tc>
          <w:tcPr>
            <w:tcW w:w="3520" w:type="dxa"/>
          </w:tcPr>
          <w:p w:rsidR="00FB5E9B" w:rsidRPr="00B70C28" w:rsidRDefault="00FB5E9B" w:rsidP="00A53E84">
            <w:pPr>
              <w:keepNext/>
              <w:tabs>
                <w:tab w:val="decimal" w:pos="2492"/>
              </w:tabs>
            </w:pPr>
            <w:r>
              <w:t>5.52</w:t>
            </w:r>
          </w:p>
        </w:tc>
      </w:tr>
      <w:tr w:rsidR="00FB5E9B" w:rsidRPr="00B70C28" w:rsidTr="00A53E84">
        <w:tc>
          <w:tcPr>
            <w:tcW w:w="3520" w:type="dxa"/>
          </w:tcPr>
          <w:p w:rsidR="00FB5E9B" w:rsidRPr="00B70C28" w:rsidRDefault="00FB5E9B" w:rsidP="00A53E84">
            <w:pPr>
              <w:keepNext/>
            </w:pPr>
            <w:r w:rsidRPr="00B70C28">
              <w:t xml:space="preserve"> </w:t>
            </w:r>
            <w:r>
              <w:t>2013</w:t>
            </w:r>
          </w:p>
        </w:tc>
        <w:tc>
          <w:tcPr>
            <w:tcW w:w="3520" w:type="dxa"/>
          </w:tcPr>
          <w:p w:rsidR="00FB5E9B" w:rsidRPr="00B70C28" w:rsidRDefault="00FB5E9B" w:rsidP="00A53E84">
            <w:pPr>
              <w:keepNext/>
              <w:tabs>
                <w:tab w:val="decimal" w:pos="2492"/>
              </w:tabs>
            </w:pPr>
            <w:r>
              <w:t>2.42</w:t>
            </w:r>
          </w:p>
        </w:tc>
        <w:tc>
          <w:tcPr>
            <w:tcW w:w="3520" w:type="dxa"/>
          </w:tcPr>
          <w:p w:rsidR="00FB5E9B" w:rsidRPr="00B70C28" w:rsidRDefault="00FB5E9B" w:rsidP="00A53E84">
            <w:pPr>
              <w:keepNext/>
              <w:tabs>
                <w:tab w:val="decimal" w:pos="2492"/>
              </w:tabs>
            </w:pPr>
            <w:r>
              <w:t>7.94</w:t>
            </w:r>
          </w:p>
        </w:tc>
      </w:tr>
      <w:tr w:rsidR="00FB5E9B" w:rsidRPr="00B70C28" w:rsidTr="00A53E84">
        <w:tc>
          <w:tcPr>
            <w:tcW w:w="3520" w:type="dxa"/>
          </w:tcPr>
          <w:p w:rsidR="00FB5E9B" w:rsidRPr="00B70C28" w:rsidRDefault="00FB5E9B" w:rsidP="00A53E84">
            <w:pPr>
              <w:keepNext/>
            </w:pPr>
            <w:r w:rsidRPr="00B70C28">
              <w:t xml:space="preserve"> </w:t>
            </w:r>
            <w:bookmarkStart w:id="28" w:name="DISB_ESTM_COL_1"/>
            <w:bookmarkEnd w:id="28"/>
          </w:p>
        </w:tc>
        <w:tc>
          <w:tcPr>
            <w:tcW w:w="3520" w:type="dxa"/>
          </w:tcPr>
          <w:p w:rsidR="00FB5E9B" w:rsidRPr="00B70C28" w:rsidRDefault="00FB5E9B" w:rsidP="00A53E84">
            <w:pPr>
              <w:keepNext/>
              <w:tabs>
                <w:tab w:val="decimal" w:pos="2492"/>
              </w:tabs>
            </w:pPr>
            <w:bookmarkStart w:id="29" w:name="DISB_ESTM_COL_2"/>
            <w:r w:rsidRPr="00FB5E9B">
              <w:rPr>
                <w:b/>
              </w:rPr>
              <w:t>Total</w:t>
            </w:r>
            <w:bookmarkEnd w:id="29"/>
          </w:p>
        </w:tc>
        <w:tc>
          <w:tcPr>
            <w:tcW w:w="3520" w:type="dxa"/>
          </w:tcPr>
          <w:p w:rsidR="00FB5E9B" w:rsidRPr="00B70C28" w:rsidRDefault="00FB5E9B" w:rsidP="00A53E84">
            <w:pPr>
              <w:keepNext/>
              <w:tabs>
                <w:tab w:val="decimal" w:pos="2492"/>
              </w:tabs>
            </w:pPr>
            <w:bookmarkStart w:id="30" w:name="DISB_ESTM_COL_3"/>
            <w:r w:rsidRPr="00FB5E9B">
              <w:rPr>
                <w:b/>
              </w:rPr>
              <w:t>7.94</w:t>
            </w:r>
            <w:bookmarkEnd w:id="30"/>
          </w:p>
        </w:tc>
      </w:tr>
    </w:tbl>
    <w:p w:rsidR="00442A03" w:rsidRDefault="00442A03" w:rsidP="00442A03">
      <w:pPr>
        <w:ind w:left="-600"/>
      </w:pPr>
      <w:bookmarkStart w:id="31" w:name="DISB_ESTM"/>
      <w:bookmarkEnd w:id="31"/>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FB5E9B" w:rsidP="0022023C">
            <w:pPr>
              <w:keepNext/>
              <w:rPr>
                <w:b/>
              </w:rPr>
            </w:pPr>
            <w:bookmarkStart w:id="32" w:name="pibankexp_fld_lbl"/>
            <w:r>
              <w:rPr>
                <w:b/>
              </w:rPr>
              <w:t>Does the restructured project require any exceptions to Bank policies?</w:t>
            </w:r>
            <w:bookmarkEnd w:id="32"/>
          </w:p>
        </w:tc>
        <w:tc>
          <w:tcPr>
            <w:tcW w:w="1080" w:type="dxa"/>
          </w:tcPr>
          <w:p w:rsidR="009D0382" w:rsidRDefault="00FB5E9B" w:rsidP="0022023C">
            <w:pPr>
              <w:keepNext/>
              <w:jc w:val="center"/>
            </w:pPr>
            <w:bookmarkStart w:id="33" w:name="pibankexp_fld"/>
            <w:r>
              <w:t>N</w:t>
            </w:r>
            <w:bookmarkEnd w:id="33"/>
          </w:p>
        </w:tc>
      </w:tr>
      <w:tr w:rsidR="009D0382" w:rsidTr="0022023C">
        <w:tc>
          <w:tcPr>
            <w:tcW w:w="9480" w:type="dxa"/>
          </w:tcPr>
          <w:p w:rsidR="009D0382" w:rsidRPr="0022023C" w:rsidRDefault="009D0382" w:rsidP="0022023C">
            <w:pPr>
              <w:keepNext/>
              <w:rPr>
                <w:b/>
              </w:rPr>
            </w:pPr>
            <w:bookmarkStart w:id="34" w:name="piaprbanmng_fld_lbl"/>
            <w:bookmarkEnd w:id="34"/>
          </w:p>
        </w:tc>
        <w:tc>
          <w:tcPr>
            <w:tcW w:w="1080" w:type="dxa"/>
          </w:tcPr>
          <w:p w:rsidR="009D0382" w:rsidRDefault="009D0382" w:rsidP="0022023C">
            <w:pPr>
              <w:keepNext/>
              <w:jc w:val="center"/>
            </w:pPr>
            <w:bookmarkStart w:id="35" w:name="piaprbanmng_fld"/>
            <w:bookmarkEnd w:id="35"/>
          </w:p>
        </w:tc>
      </w:tr>
      <w:tr w:rsidR="009D0382" w:rsidTr="0022023C">
        <w:tc>
          <w:tcPr>
            <w:tcW w:w="9480" w:type="dxa"/>
          </w:tcPr>
          <w:p w:rsidR="009D0382" w:rsidRPr="0022023C" w:rsidRDefault="009D0382" w:rsidP="0022023C">
            <w:pPr>
              <w:keepNext/>
              <w:rPr>
                <w:b/>
              </w:rPr>
            </w:pPr>
            <w:bookmarkStart w:id="36" w:name="piaprexpboard_fld_lbl"/>
            <w:bookmarkEnd w:id="36"/>
          </w:p>
        </w:tc>
        <w:tc>
          <w:tcPr>
            <w:tcW w:w="1080" w:type="dxa"/>
          </w:tcPr>
          <w:p w:rsidR="009D0382" w:rsidRDefault="009D0382" w:rsidP="0022023C">
            <w:pPr>
              <w:keepNext/>
              <w:jc w:val="center"/>
            </w:pPr>
            <w:bookmarkStart w:id="37" w:name="piaprexpboard_fld"/>
            <w:bookmarkEnd w:id="37"/>
          </w:p>
        </w:tc>
      </w:tr>
      <w:tr w:rsidR="009D0382" w:rsidTr="0022023C">
        <w:tc>
          <w:tcPr>
            <w:tcW w:w="9480" w:type="dxa"/>
          </w:tcPr>
          <w:p w:rsidR="009D0382" w:rsidRPr="0022023C" w:rsidRDefault="00FB5E9B" w:rsidP="0022023C">
            <w:pPr>
              <w:keepNext/>
              <w:rPr>
                <w:b/>
              </w:rPr>
            </w:pPr>
            <w:bookmarkStart w:id="38"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38"/>
          </w:p>
        </w:tc>
        <w:tc>
          <w:tcPr>
            <w:tcW w:w="1080" w:type="dxa"/>
          </w:tcPr>
          <w:p w:rsidR="009D0382" w:rsidRDefault="00FB5E9B" w:rsidP="0022023C">
            <w:pPr>
              <w:keepNext/>
              <w:jc w:val="center"/>
            </w:pPr>
            <w:bookmarkStart w:id="39" w:name="pisfg_fld"/>
            <w:r>
              <w:t>N</w:t>
            </w:r>
            <w:bookmarkEnd w:id="39"/>
          </w:p>
        </w:tc>
      </w:tr>
    </w:tbl>
    <w:p w:rsidR="009D0382" w:rsidRDefault="009D0382" w:rsidP="009D0382">
      <w:pPr>
        <w:ind w:left="-600"/>
      </w:pPr>
    </w:p>
    <w:p w:rsidR="009D0382" w:rsidRDefault="009D0382" w:rsidP="00176201">
      <w:pPr>
        <w:ind w:left="-600"/>
      </w:pPr>
      <w:bookmarkStart w:id="40" w:name="SG_INFO"/>
      <w:bookmarkEnd w:id="40"/>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FB5E9B" w:rsidP="00176201">
            <w:bookmarkStart w:id="41" w:name="PDO"/>
            <w:r>
              <w:t xml:space="preserve">The broad development objective of the proposed project is to contribute to strengthening the resilience of local ecosystems and economies to the impacts of glacier retreat in the Tropical Andes, through the implementation of specific pilot adaptation activities that illustrate the costs and benefits of adaptation. The specific objectives of the project, in support of this broad objective, are: a) the effective integration of the implications of glacier retreat into the regional and local planning in </w:t>
            </w:r>
            <w:proofErr w:type="spellStart"/>
            <w:r>
              <w:t>glacierized</w:t>
            </w:r>
            <w:proofErr w:type="spellEnd"/>
            <w:r>
              <w:t xml:space="preserve"> basins; b) the inclusion of glacier retreat impacts in local, sector development projects; and c) generation of data on glacier dynamics. </w:t>
            </w:r>
            <w:bookmarkEnd w:id="41"/>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FB5E9B" w:rsidP="002D3D89">
            <w:bookmarkStart w:id="42" w:name="RPDO"/>
            <w:r>
              <w:t xml:space="preserve"> </w:t>
            </w:r>
            <w:bookmarkEnd w:id="42"/>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9B" w:rsidRDefault="00005D9B">
      <w:r>
        <w:separator/>
      </w:r>
    </w:p>
  </w:endnote>
  <w:endnote w:type="continuationSeparator" w:id="0">
    <w:p w:rsidR="00005D9B" w:rsidRDefault="00005D9B">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C746CE"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D866CC">
      <w:rPr>
        <w:rStyle w:val="PageNumber"/>
        <w:noProof/>
      </w:rPr>
      <w:t>ii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9B" w:rsidRDefault="00005D9B">
      <w:r>
        <w:separator/>
      </w:r>
    </w:p>
  </w:footnote>
  <w:footnote w:type="continuationSeparator" w:id="0">
    <w:p w:rsidR="00005D9B" w:rsidRDefault="00005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746CE"/>
    <w:rsid w:val="00005D9B"/>
    <w:rsid w:val="00020F75"/>
    <w:rsid w:val="00112BBB"/>
    <w:rsid w:val="00176201"/>
    <w:rsid w:val="00181BC4"/>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53E84"/>
    <w:rsid w:val="00AE6FCD"/>
    <w:rsid w:val="00B61719"/>
    <w:rsid w:val="00BB0451"/>
    <w:rsid w:val="00BC3745"/>
    <w:rsid w:val="00BF00E9"/>
    <w:rsid w:val="00C61C22"/>
    <w:rsid w:val="00C746CE"/>
    <w:rsid w:val="00C842FC"/>
    <w:rsid w:val="00CF19A7"/>
    <w:rsid w:val="00D76075"/>
    <w:rsid w:val="00D866CC"/>
    <w:rsid w:val="00DA44BB"/>
    <w:rsid w:val="00DB7EB1"/>
    <w:rsid w:val="00EA6A30"/>
    <w:rsid w:val="00EB453E"/>
    <w:rsid w:val="00EF6E0C"/>
    <w:rsid w:val="00F539A4"/>
    <w:rsid w:val="00FB5E9B"/>
    <w:rsid w:val="00FD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6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9824834234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P09824834234Restructuring_DataSheet.dot</Template>
  <TotalTime>1</TotalTime>
  <Pages>2</Pages>
  <Words>302</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wb350881</cp:lastModifiedBy>
  <cp:revision>3</cp:revision>
  <dcterms:created xsi:type="dcterms:W3CDTF">2012-04-03T17:43:00Z</dcterms:created>
  <dcterms:modified xsi:type="dcterms:W3CDTF">2012-04-03T17:43:00Z</dcterms:modified>
</cp:coreProperties>
</file>