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C0" w:rsidRDefault="009A1DC0" w:rsidP="002A6704">
      <w:pPr>
        <w:pStyle w:val="Heading1"/>
      </w:pPr>
      <w:r>
        <w:rPr>
          <w:noProof/>
        </w:rPr>
        <w:drawing>
          <wp:inline distT="0" distB="0" distL="0" distR="0" wp14:anchorId="2E1BB994" wp14:editId="78AB2AC5">
            <wp:extent cx="3905250" cy="38100"/>
            <wp:effectExtent l="0" t="0" r="0" b="0"/>
            <wp:docPr id="13" name="Picture 13"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0" cy="38100"/>
                    </a:xfrm>
                    <a:prstGeom prst="rect">
                      <a:avLst/>
                    </a:prstGeom>
                    <a:noFill/>
                    <a:ln>
                      <a:noFill/>
                    </a:ln>
                  </pic:spPr>
                </pic:pic>
              </a:graphicData>
            </a:graphic>
          </wp:inline>
        </w:drawing>
      </w:r>
      <w:bookmarkStart w:id="0" w:name="mainContent"/>
      <w:bookmarkEnd w:id="0"/>
      <w:r w:rsidR="002A6704">
        <w:t>94384</w:t>
      </w:r>
    </w:p>
    <w:p w:rsidR="002A6704" w:rsidRPr="009A1DC0" w:rsidRDefault="002A6704" w:rsidP="002A6704">
      <w:pPr>
        <w:pStyle w:val="Heading1"/>
      </w:pPr>
      <w:r>
        <w:t xml:space="preserve">                                                                                  </w:t>
      </w:r>
      <w:bookmarkStart w:id="1" w:name="_GoBack"/>
      <w:bookmarkEnd w:id="1"/>
      <w:r>
        <w:t>August 29, 2009</w:t>
      </w:r>
    </w:p>
    <w:tbl>
      <w:tblPr>
        <w:tblW w:w="5000" w:type="pct"/>
        <w:tblCellSpacing w:w="0" w:type="dxa"/>
        <w:tblCellMar>
          <w:left w:w="0" w:type="dxa"/>
          <w:right w:w="0" w:type="dxa"/>
        </w:tblCellMar>
        <w:tblLook w:val="04A0" w:firstRow="1" w:lastRow="0" w:firstColumn="1" w:lastColumn="0" w:noHBand="0" w:noVBand="1"/>
        <w:tblDescription w:val=""/>
      </w:tblPr>
      <w:tblGrid>
        <w:gridCol w:w="300"/>
        <w:gridCol w:w="9060"/>
      </w:tblGrid>
      <w:tr w:rsidR="009A1DC0" w:rsidRPr="009A1DC0">
        <w:trPr>
          <w:tblCellSpacing w:w="0" w:type="dxa"/>
        </w:trPr>
        <w:tc>
          <w:tcPr>
            <w:tcW w:w="300" w:type="dxa"/>
            <w:hideMark/>
          </w:tcPr>
          <w:p w:rsidR="009A1DC0" w:rsidRPr="009A1DC0" w:rsidRDefault="009A1DC0" w:rsidP="009A1DC0">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90500" cy="190500"/>
                  <wp:effectExtent l="0" t="0" r="0" b="0"/>
                  <wp:docPr id="12" name="Picture 12"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Description w:val="The Details about جسور من أجل السلام displayed below"/>
            </w:tblPr>
            <w:tblGrid>
              <w:gridCol w:w="8392"/>
              <w:gridCol w:w="334"/>
              <w:gridCol w:w="334"/>
            </w:tblGrid>
            <w:tr w:rsidR="009A1DC0" w:rsidRPr="009A1DC0">
              <w:trPr>
                <w:tblCellSpacing w:w="0" w:type="dxa"/>
              </w:trPr>
              <w:tc>
                <w:tcPr>
                  <w:tcW w:w="0" w:type="auto"/>
                  <w:gridSpan w:val="3"/>
                  <w:hideMark/>
                </w:tcPr>
                <w:p w:rsidR="009A1DC0" w:rsidRPr="009A1DC0" w:rsidRDefault="009A1DC0" w:rsidP="009A1DC0">
                  <w:pPr>
                    <w:spacing w:after="0" w:line="240" w:lineRule="auto"/>
                    <w:outlineLvl w:val="0"/>
                    <w:rPr>
                      <w:rFonts w:ascii="Arial" w:eastAsia="Times New Roman" w:hAnsi="Arial" w:cs="Arial"/>
                      <w:b/>
                      <w:bCs/>
                      <w:color w:val="000000"/>
                      <w:kern w:val="36"/>
                      <w:sz w:val="27"/>
                      <w:szCs w:val="27"/>
                    </w:rPr>
                  </w:pPr>
                  <w:r w:rsidRPr="009A1DC0">
                    <w:rPr>
                      <w:rFonts w:ascii="Arial" w:eastAsia="Times New Roman" w:hAnsi="Arial" w:cs="Arial"/>
                      <w:b/>
                      <w:bCs/>
                      <w:color w:val="000000"/>
                      <w:kern w:val="36"/>
                      <w:sz w:val="27"/>
                      <w:szCs w:val="27"/>
                    </w:rPr>
                    <w:t>جسور من أجل السلام</w:t>
                  </w:r>
                </w:p>
              </w:tc>
            </w:tr>
            <w:tr w:rsidR="009A1DC0" w:rsidRPr="009A1DC0">
              <w:trPr>
                <w:tblCellSpacing w:w="0" w:type="dxa"/>
              </w:trPr>
              <w:tc>
                <w:tcPr>
                  <w:tcW w:w="0" w:type="auto"/>
                  <w:gridSpan w:val="3"/>
                  <w:shd w:val="clear" w:color="auto" w:fill="6699CC"/>
                  <w:hideMark/>
                </w:tcPr>
                <w:p w:rsidR="009A1DC0" w:rsidRPr="009A1DC0" w:rsidRDefault="009A1DC0" w:rsidP="009A1DC0">
                  <w:pPr>
                    <w:spacing w:after="0" w:line="15" w:lineRule="atLeast"/>
                    <w:rPr>
                      <w:rFonts w:ascii="Arial" w:eastAsia="Times New Roman" w:hAnsi="Arial" w:cs="Arial"/>
                      <w:color w:val="000000"/>
                      <w:sz w:val="2"/>
                      <w:szCs w:val="2"/>
                    </w:rPr>
                  </w:pPr>
                  <w:r>
                    <w:rPr>
                      <w:rFonts w:ascii="Arial" w:eastAsia="Times New Roman" w:hAnsi="Arial" w:cs="Arial"/>
                      <w:noProof/>
                      <w:color w:val="000000"/>
                      <w:sz w:val="2"/>
                      <w:szCs w:val="2"/>
                    </w:rPr>
                    <w:drawing>
                      <wp:inline distT="0" distB="0" distL="0" distR="0">
                        <wp:extent cx="95250" cy="9525"/>
                        <wp:effectExtent l="0" t="0" r="0" b="0"/>
                        <wp:docPr id="11" name="Picture 11"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9A1DC0" w:rsidRPr="009A1DC0">
              <w:trPr>
                <w:tblCellSpacing w:w="0" w:type="dxa"/>
              </w:trPr>
              <w:tc>
                <w:tcPr>
                  <w:tcW w:w="0" w:type="auto"/>
                  <w:hideMark/>
                </w:tcPr>
                <w:p w:rsidR="009A1DC0" w:rsidRPr="009A1DC0" w:rsidRDefault="009A1DC0" w:rsidP="009A1DC0">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0" cy="66675"/>
                        <wp:effectExtent l="0" t="0" r="0" b="0"/>
                        <wp:docPr id="10" name="Picture 10"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worldbank.org/shared/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c>
              <w:tc>
                <w:tcPr>
                  <w:tcW w:w="0" w:type="auto"/>
                  <w:vAlign w:val="center"/>
                  <w:hideMark/>
                </w:tcPr>
                <w:p w:rsidR="009A1DC0" w:rsidRPr="009A1DC0" w:rsidRDefault="009A1DC0" w:rsidP="009A1DC0">
                  <w:pPr>
                    <w:spacing w:after="0" w:line="240" w:lineRule="auto"/>
                    <w:rPr>
                      <w:rFonts w:ascii="Times New Roman" w:eastAsia="Times New Roman" w:hAnsi="Times New Roman" w:cs="Times New Roman"/>
                      <w:sz w:val="20"/>
                      <w:szCs w:val="20"/>
                    </w:rPr>
                  </w:pPr>
                </w:p>
              </w:tc>
              <w:tc>
                <w:tcPr>
                  <w:tcW w:w="0" w:type="auto"/>
                  <w:vAlign w:val="center"/>
                  <w:hideMark/>
                </w:tcPr>
                <w:p w:rsidR="009A1DC0" w:rsidRPr="009A1DC0" w:rsidRDefault="009A1DC0" w:rsidP="009A1DC0">
                  <w:pPr>
                    <w:spacing w:after="0" w:line="240" w:lineRule="auto"/>
                    <w:rPr>
                      <w:rFonts w:ascii="Times New Roman" w:eastAsia="Times New Roman" w:hAnsi="Times New Roman" w:cs="Times New Roman"/>
                      <w:sz w:val="20"/>
                      <w:szCs w:val="20"/>
                    </w:rPr>
                  </w:pPr>
                </w:p>
              </w:tc>
            </w:tr>
            <w:tr w:rsidR="009A1DC0" w:rsidRPr="009A1DC0">
              <w:trPr>
                <w:tblCellSpacing w:w="0" w:type="dxa"/>
              </w:trPr>
              <w:tc>
                <w:tcPr>
                  <w:tcW w:w="0" w:type="auto"/>
                  <w:gridSpan w:val="3"/>
                  <w:hideMark/>
                </w:tcPr>
                <w:p w:rsidR="009A1DC0" w:rsidRPr="009A1DC0" w:rsidRDefault="009A1DC0" w:rsidP="009A1DC0">
                  <w:pPr>
                    <w:shd w:val="clear" w:color="auto" w:fill="FFFFFF"/>
                    <w:spacing w:after="0" w:line="240" w:lineRule="auto"/>
                    <w:rPr>
                      <w:rFonts w:ascii="Arial" w:eastAsia="Times New Roman" w:hAnsi="Arial" w:cs="Arial"/>
                      <w:color w:val="889933"/>
                      <w:sz w:val="15"/>
                      <w:szCs w:val="15"/>
                    </w:rPr>
                  </w:pPr>
                  <w:r w:rsidRPr="009A1DC0">
                    <w:rPr>
                      <w:rFonts w:ascii="Arial" w:eastAsia="Times New Roman" w:hAnsi="Arial" w:cs="Arial"/>
                      <w:b/>
                      <w:bCs/>
                      <w:color w:val="889933"/>
                      <w:sz w:val="20"/>
                      <w:szCs w:val="20"/>
                    </w:rPr>
                    <w:t>تاريخ آخر تحديث: أغسطس/آب 2009</w:t>
                  </w:r>
                </w:p>
                <w:p w:rsidR="009A1DC0" w:rsidRPr="009A1DC0" w:rsidRDefault="009A1DC0" w:rsidP="009A1DC0">
                  <w:pPr>
                    <w:shd w:val="clear" w:color="auto" w:fill="BF7C21"/>
                    <w:spacing w:after="0" w:line="240" w:lineRule="auto"/>
                    <w:rPr>
                      <w:rFonts w:ascii="Arial" w:eastAsia="Times New Roman" w:hAnsi="Arial" w:cs="Arial"/>
                      <w:color w:val="333333"/>
                      <w:sz w:val="18"/>
                      <w:szCs w:val="18"/>
                    </w:rPr>
                  </w:pPr>
                  <w:r>
                    <w:rPr>
                      <w:rFonts w:ascii="Arial" w:eastAsia="Times New Roman" w:hAnsi="Arial" w:cs="Arial"/>
                      <w:b/>
                      <w:bCs/>
                      <w:noProof/>
                      <w:color w:val="333333"/>
                      <w:sz w:val="24"/>
                      <w:szCs w:val="24"/>
                    </w:rPr>
                    <w:drawing>
                      <wp:inline distT="0" distB="0" distL="0" distR="0">
                        <wp:extent cx="5334000" cy="714375"/>
                        <wp:effectExtent l="0" t="0" r="0" b="9525"/>
                        <wp:docPr id="9" name="Picture 9" descr="المؤسسة الدولية للتنمية على أرض الواقع: البوسنة والهرسك - جسور من أجل السلا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لمؤسسة الدولية للتنمية على أرض الواقع: البوسنة والهرسك - جسور من أجل السلا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714375"/>
                                </a:xfrm>
                                <a:prstGeom prst="rect">
                                  <a:avLst/>
                                </a:prstGeom>
                                <a:noFill/>
                                <a:ln>
                                  <a:noFill/>
                                </a:ln>
                              </pic:spPr>
                            </pic:pic>
                          </a:graphicData>
                        </a:graphic>
                      </wp:inline>
                    </w:drawing>
                  </w:r>
                </w:p>
                <w:p w:rsidR="009A1DC0" w:rsidRPr="009A1DC0" w:rsidRDefault="009A1DC0" w:rsidP="009A1DC0">
                  <w:pPr>
                    <w:shd w:val="clear" w:color="auto" w:fill="F0DA6A"/>
                    <w:spacing w:after="0" w:line="240" w:lineRule="auto"/>
                    <w:rPr>
                      <w:rFonts w:ascii="Arial" w:eastAsia="Times New Roman" w:hAnsi="Arial" w:cs="Arial"/>
                      <w:color w:val="333333"/>
                      <w:sz w:val="18"/>
                      <w:szCs w:val="18"/>
                    </w:rPr>
                  </w:pPr>
                  <w:r>
                    <w:rPr>
                      <w:rFonts w:ascii="Arial" w:eastAsia="Times New Roman" w:hAnsi="Arial" w:cs="Arial"/>
                      <w:b/>
                      <w:bCs/>
                      <w:noProof/>
                      <w:color w:val="333333"/>
                      <w:sz w:val="24"/>
                      <w:szCs w:val="24"/>
                    </w:rPr>
                    <w:drawing>
                      <wp:inline distT="0" distB="0" distL="0" distR="0">
                        <wp:extent cx="3257550" cy="1990725"/>
                        <wp:effectExtent l="0" t="0" r="0" b="9525"/>
                        <wp:docPr id="8" name="Picture 8" descr="البوسنة والهرسك - جسور من أجل السلا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البوسنة والهرسك - جسور من أجل السلا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1990725"/>
                                </a:xfrm>
                                <a:prstGeom prst="rect">
                                  <a:avLst/>
                                </a:prstGeom>
                                <a:noFill/>
                                <a:ln>
                                  <a:noFill/>
                                </a:ln>
                              </pic:spPr>
                            </pic:pic>
                          </a:graphicData>
                        </a:graphic>
                      </wp:inline>
                    </w:drawing>
                  </w:r>
                </w:p>
                <w:p w:rsidR="009A1DC0" w:rsidRPr="009A1DC0" w:rsidRDefault="009A1DC0" w:rsidP="009A1DC0">
                  <w:pPr>
                    <w:shd w:val="clear" w:color="auto" w:fill="F0DA6A"/>
                    <w:spacing w:after="0" w:line="255" w:lineRule="atLeast"/>
                    <w:rPr>
                      <w:rFonts w:ascii="Arial" w:eastAsia="Times New Roman" w:hAnsi="Arial" w:cs="Arial"/>
                      <w:color w:val="333333"/>
                      <w:sz w:val="17"/>
                      <w:szCs w:val="17"/>
                    </w:rPr>
                  </w:pPr>
                  <w:r w:rsidRPr="009A1DC0">
                    <w:rPr>
                      <w:rFonts w:ascii="Arial" w:eastAsia="Times New Roman" w:hAnsi="Arial" w:cs="Arial"/>
                      <w:b/>
                      <w:bCs/>
                      <w:color w:val="333333"/>
                      <w:sz w:val="24"/>
                      <w:szCs w:val="24"/>
                    </w:rPr>
                    <w:t>روابط:</w:t>
                  </w:r>
                  <w:r w:rsidRPr="009A1DC0">
                    <w:rPr>
                      <w:rFonts w:ascii="Arial" w:eastAsia="Times New Roman" w:hAnsi="Arial" w:cs="Arial"/>
                      <w:b/>
                      <w:bCs/>
                      <w:color w:val="333333"/>
                      <w:sz w:val="24"/>
                      <w:szCs w:val="24"/>
                    </w:rPr>
                    <w:br/>
                    <w:t>-</w:t>
                  </w:r>
                  <w:r w:rsidRPr="009A1DC0">
                    <w:rPr>
                      <w:rFonts w:ascii="Arial" w:eastAsia="Times New Roman" w:hAnsi="Arial" w:cs="Arial"/>
                      <w:color w:val="333333"/>
                      <w:sz w:val="17"/>
                      <w:szCs w:val="17"/>
                    </w:rPr>
                    <w:t xml:space="preserve"> </w:t>
                  </w:r>
                  <w:hyperlink r:id="rId7" w:history="1">
                    <w:r w:rsidRPr="009A1DC0">
                      <w:rPr>
                        <w:rFonts w:ascii="Arial" w:eastAsia="Times New Roman" w:hAnsi="Arial" w:cs="Arial"/>
                        <w:color w:val="A35F05"/>
                        <w:sz w:val="24"/>
                        <w:szCs w:val="24"/>
                        <w:u w:val="single"/>
                      </w:rPr>
                      <w:t>ما هي المؤسسة الدولية للتنمية؟</w:t>
                    </w:r>
                  </w:hyperlink>
                  <w:r w:rsidRPr="009A1DC0">
                    <w:rPr>
                      <w:rFonts w:ascii="Arial" w:eastAsia="Times New Roman" w:hAnsi="Arial" w:cs="Arial"/>
                      <w:color w:val="333333"/>
                      <w:sz w:val="17"/>
                      <w:szCs w:val="17"/>
                    </w:rPr>
                    <w:br/>
                  </w:r>
                  <w:r w:rsidRPr="009A1DC0">
                    <w:rPr>
                      <w:rFonts w:ascii="Arial" w:eastAsia="Times New Roman" w:hAnsi="Arial" w:cs="Arial"/>
                      <w:b/>
                      <w:bCs/>
                      <w:color w:val="333333"/>
                      <w:sz w:val="24"/>
                      <w:szCs w:val="24"/>
                    </w:rPr>
                    <w:t>-</w:t>
                  </w:r>
                  <w:r w:rsidRPr="009A1DC0">
                    <w:rPr>
                      <w:rFonts w:ascii="Arial" w:eastAsia="Times New Roman" w:hAnsi="Arial" w:cs="Arial"/>
                      <w:color w:val="333333"/>
                      <w:sz w:val="17"/>
                      <w:szCs w:val="17"/>
                    </w:rPr>
                    <w:t xml:space="preserve"> </w:t>
                  </w:r>
                  <w:hyperlink r:id="rId8" w:history="1">
                    <w:r w:rsidRPr="009A1DC0">
                      <w:rPr>
                        <w:rFonts w:ascii="Arial" w:eastAsia="Times New Roman" w:hAnsi="Arial" w:cs="Arial"/>
                        <w:color w:val="A35F05"/>
                        <w:sz w:val="24"/>
                        <w:szCs w:val="24"/>
                        <w:u w:val="single"/>
                      </w:rPr>
                      <w:t xml:space="preserve">عمل المؤسسة الدولية للتنمية </w:t>
                    </w:r>
                    <w:r w:rsidRPr="009A1DC0">
                      <w:rPr>
                        <w:rFonts w:ascii="Arial" w:eastAsia="Times New Roman" w:hAnsi="Arial" w:cs="Arial"/>
                        <w:color w:val="A35F05"/>
                        <w:sz w:val="24"/>
                        <w:szCs w:val="24"/>
                        <w:u w:val="single"/>
                      </w:rPr>
                      <w:br/>
                      <w:t>في البوسنة والهرسك</w:t>
                    </w:r>
                  </w:hyperlink>
                  <w:r w:rsidRPr="009A1DC0">
                    <w:rPr>
                      <w:rFonts w:ascii="Arial" w:eastAsia="Times New Roman" w:hAnsi="Arial" w:cs="Arial"/>
                      <w:color w:val="333333"/>
                      <w:sz w:val="17"/>
                      <w:szCs w:val="17"/>
                    </w:rPr>
                    <w:t xml:space="preserve"> *</w:t>
                  </w:r>
                  <w:r w:rsidRPr="009A1DC0">
                    <w:rPr>
                      <w:rFonts w:ascii="Arial" w:eastAsia="Times New Roman" w:hAnsi="Arial" w:cs="Arial"/>
                      <w:color w:val="333333"/>
                      <w:sz w:val="17"/>
                      <w:szCs w:val="17"/>
                    </w:rPr>
                    <w:br/>
                  </w:r>
                  <w:r w:rsidRPr="009A1DC0">
                    <w:rPr>
                      <w:rFonts w:ascii="Arial" w:eastAsia="Times New Roman" w:hAnsi="Arial" w:cs="Arial"/>
                      <w:color w:val="333333"/>
                      <w:sz w:val="17"/>
                      <w:szCs w:val="17"/>
                    </w:rPr>
                    <w:br/>
                  </w:r>
                  <w:r w:rsidRPr="009A1DC0">
                    <w:rPr>
                      <w:rFonts w:ascii="Arial" w:eastAsia="Times New Roman" w:hAnsi="Arial" w:cs="Arial"/>
                      <w:b/>
                      <w:bCs/>
                      <w:color w:val="333333"/>
                      <w:sz w:val="24"/>
                      <w:szCs w:val="24"/>
                    </w:rPr>
                    <w:t>مزيد من المعلومات عن البوسنة</w:t>
                  </w:r>
                  <w:r w:rsidRPr="009A1DC0">
                    <w:rPr>
                      <w:rFonts w:ascii="Arial" w:eastAsia="Times New Roman" w:hAnsi="Arial" w:cs="Arial"/>
                      <w:b/>
                      <w:bCs/>
                      <w:color w:val="333333"/>
                      <w:sz w:val="24"/>
                      <w:szCs w:val="24"/>
                    </w:rPr>
                    <w:br/>
                    <w:t>والهرسك:</w:t>
                  </w:r>
                  <w:r w:rsidRPr="009A1DC0">
                    <w:rPr>
                      <w:rFonts w:ascii="Arial" w:eastAsia="Times New Roman" w:hAnsi="Arial" w:cs="Arial"/>
                      <w:b/>
                      <w:bCs/>
                      <w:color w:val="333333"/>
                      <w:sz w:val="24"/>
                      <w:szCs w:val="24"/>
                    </w:rPr>
                    <w:br/>
                    <w:t>-</w:t>
                  </w:r>
                  <w:r w:rsidRPr="009A1DC0">
                    <w:rPr>
                      <w:rFonts w:ascii="Arial" w:eastAsia="Times New Roman" w:hAnsi="Arial" w:cs="Arial"/>
                      <w:color w:val="333333"/>
                      <w:sz w:val="17"/>
                      <w:szCs w:val="17"/>
                    </w:rPr>
                    <w:t xml:space="preserve"> </w:t>
                  </w:r>
                  <w:hyperlink r:id="rId9" w:history="1">
                    <w:r w:rsidRPr="009A1DC0">
                      <w:rPr>
                        <w:rFonts w:ascii="Arial" w:eastAsia="Times New Roman" w:hAnsi="Arial" w:cs="Arial"/>
                        <w:color w:val="A35F05"/>
                        <w:sz w:val="24"/>
                        <w:szCs w:val="24"/>
                        <w:u w:val="single"/>
                      </w:rPr>
                      <w:t>تاريخ الاقتراض</w:t>
                    </w:r>
                  </w:hyperlink>
                  <w:r w:rsidRPr="009A1DC0">
                    <w:rPr>
                      <w:rFonts w:ascii="Arial" w:eastAsia="Times New Roman" w:hAnsi="Arial" w:cs="Arial"/>
                      <w:color w:val="333333"/>
                      <w:sz w:val="17"/>
                      <w:szCs w:val="17"/>
                    </w:rPr>
                    <w:t xml:space="preserve"> * </w:t>
                  </w:r>
                  <w:r w:rsidRPr="009A1DC0">
                    <w:rPr>
                      <w:rFonts w:ascii="Arial" w:eastAsia="Times New Roman" w:hAnsi="Arial" w:cs="Arial"/>
                      <w:color w:val="333333"/>
                      <w:sz w:val="17"/>
                      <w:szCs w:val="17"/>
                    </w:rPr>
                    <w:br/>
                  </w:r>
                  <w:r w:rsidRPr="009A1DC0">
                    <w:rPr>
                      <w:rFonts w:ascii="Arial" w:eastAsia="Times New Roman" w:hAnsi="Arial" w:cs="Arial"/>
                      <w:b/>
                      <w:bCs/>
                      <w:color w:val="333333"/>
                      <w:sz w:val="24"/>
                      <w:szCs w:val="24"/>
                    </w:rPr>
                    <w:t>-</w:t>
                  </w:r>
                  <w:r w:rsidRPr="009A1DC0">
                    <w:rPr>
                      <w:rFonts w:ascii="Arial" w:eastAsia="Times New Roman" w:hAnsi="Arial" w:cs="Arial"/>
                      <w:color w:val="333333"/>
                      <w:sz w:val="17"/>
                      <w:szCs w:val="17"/>
                    </w:rPr>
                    <w:t xml:space="preserve"> </w:t>
                  </w:r>
                  <w:hyperlink r:id="rId10" w:history="1">
                    <w:r w:rsidRPr="009A1DC0">
                      <w:rPr>
                        <w:rFonts w:ascii="Arial" w:eastAsia="Times New Roman" w:hAnsi="Arial" w:cs="Arial"/>
                        <w:color w:val="A35F05"/>
                        <w:sz w:val="24"/>
                        <w:szCs w:val="24"/>
                        <w:u w:val="single"/>
                      </w:rPr>
                      <w:t>بيانات واحصاءات</w:t>
                    </w:r>
                  </w:hyperlink>
                  <w:r w:rsidRPr="009A1DC0">
                    <w:rPr>
                      <w:rFonts w:ascii="Arial" w:eastAsia="Times New Roman" w:hAnsi="Arial" w:cs="Arial"/>
                      <w:color w:val="333333"/>
                      <w:sz w:val="17"/>
                      <w:szCs w:val="17"/>
                    </w:rPr>
                    <w:t xml:space="preserve"> *</w:t>
                  </w:r>
                  <w:r w:rsidRPr="009A1DC0">
                    <w:rPr>
                      <w:rFonts w:ascii="Arial" w:eastAsia="Times New Roman" w:hAnsi="Arial" w:cs="Arial"/>
                      <w:color w:val="333333"/>
                      <w:sz w:val="17"/>
                      <w:szCs w:val="17"/>
                    </w:rPr>
                    <w:br/>
                  </w:r>
                  <w:r w:rsidRPr="009A1DC0">
                    <w:rPr>
                      <w:rFonts w:ascii="Arial" w:eastAsia="Times New Roman" w:hAnsi="Arial" w:cs="Arial"/>
                      <w:b/>
                      <w:bCs/>
                      <w:color w:val="333333"/>
                      <w:sz w:val="24"/>
                      <w:szCs w:val="24"/>
                    </w:rPr>
                    <w:t>-</w:t>
                  </w:r>
                  <w:r w:rsidRPr="009A1DC0">
                    <w:rPr>
                      <w:rFonts w:ascii="Arial" w:eastAsia="Times New Roman" w:hAnsi="Arial" w:cs="Arial"/>
                      <w:color w:val="333333"/>
                      <w:sz w:val="17"/>
                      <w:szCs w:val="17"/>
                    </w:rPr>
                    <w:t xml:space="preserve"> </w:t>
                  </w:r>
                  <w:hyperlink r:id="rId11" w:history="1">
                    <w:r w:rsidRPr="009A1DC0">
                      <w:rPr>
                        <w:rFonts w:ascii="Arial" w:eastAsia="Times New Roman" w:hAnsi="Arial" w:cs="Arial"/>
                        <w:color w:val="A35F05"/>
                        <w:sz w:val="24"/>
                        <w:szCs w:val="24"/>
                        <w:u w:val="single"/>
                      </w:rPr>
                      <w:t>أبحاث</w:t>
                    </w:r>
                  </w:hyperlink>
                  <w:r w:rsidRPr="009A1DC0">
                    <w:rPr>
                      <w:rFonts w:ascii="Arial" w:eastAsia="Times New Roman" w:hAnsi="Arial" w:cs="Arial"/>
                      <w:color w:val="333333"/>
                      <w:sz w:val="17"/>
                      <w:szCs w:val="17"/>
                    </w:rPr>
                    <w:t xml:space="preserve"> *</w:t>
                  </w:r>
                  <w:r w:rsidRPr="009A1DC0">
                    <w:rPr>
                      <w:rFonts w:ascii="Arial" w:eastAsia="Times New Roman" w:hAnsi="Arial" w:cs="Arial"/>
                      <w:color w:val="333333"/>
                      <w:sz w:val="17"/>
                      <w:szCs w:val="17"/>
                    </w:rPr>
                    <w:br/>
                  </w:r>
                  <w:r w:rsidRPr="009A1DC0">
                    <w:rPr>
                      <w:rFonts w:ascii="Arial" w:eastAsia="Times New Roman" w:hAnsi="Arial" w:cs="Arial"/>
                      <w:b/>
                      <w:bCs/>
                      <w:color w:val="333333"/>
                      <w:sz w:val="24"/>
                      <w:szCs w:val="24"/>
                    </w:rPr>
                    <w:t>-</w:t>
                  </w:r>
                  <w:r w:rsidRPr="009A1DC0">
                    <w:rPr>
                      <w:rFonts w:ascii="Arial" w:eastAsia="Times New Roman" w:hAnsi="Arial" w:cs="Arial"/>
                      <w:color w:val="333333"/>
                      <w:sz w:val="17"/>
                      <w:szCs w:val="17"/>
                    </w:rPr>
                    <w:t xml:space="preserve"> </w:t>
                  </w:r>
                  <w:hyperlink r:id="rId12" w:history="1">
                    <w:r w:rsidRPr="009A1DC0">
                      <w:rPr>
                        <w:rFonts w:ascii="Arial" w:eastAsia="Times New Roman" w:hAnsi="Arial" w:cs="Arial"/>
                        <w:color w:val="A35F05"/>
                        <w:sz w:val="24"/>
                        <w:szCs w:val="24"/>
                        <w:u w:val="single"/>
                      </w:rPr>
                      <w:t>للاتصال بنا</w:t>
                    </w:r>
                  </w:hyperlink>
                  <w:r w:rsidRPr="009A1DC0">
                    <w:rPr>
                      <w:rFonts w:ascii="Arial" w:eastAsia="Times New Roman" w:hAnsi="Arial" w:cs="Arial"/>
                      <w:color w:val="333333"/>
                      <w:sz w:val="17"/>
                      <w:szCs w:val="17"/>
                    </w:rPr>
                    <w:t xml:space="preserve"> *</w:t>
                  </w:r>
                </w:p>
                <w:p w:rsidR="009A1DC0" w:rsidRPr="009A1DC0" w:rsidRDefault="009A1DC0" w:rsidP="009A1DC0">
                  <w:pPr>
                    <w:shd w:val="clear" w:color="auto" w:fill="EFF5D6"/>
                    <w:bidi/>
                    <w:spacing w:after="150" w:line="270" w:lineRule="atLeast"/>
                    <w:jc w:val="right"/>
                    <w:outlineLvl w:val="1"/>
                    <w:rPr>
                      <w:rFonts w:ascii="Arial" w:eastAsia="Times New Roman" w:hAnsi="Arial" w:cs="Arial"/>
                      <w:b/>
                      <w:bCs/>
                      <w:color w:val="000000"/>
                      <w:kern w:val="36"/>
                      <w:sz w:val="27"/>
                      <w:szCs w:val="27"/>
                    </w:rPr>
                  </w:pPr>
                  <w:r>
                    <w:rPr>
                      <w:rFonts w:ascii="Arial" w:eastAsia="Times New Roman" w:hAnsi="Arial" w:cs="Arial"/>
                      <w:b/>
                      <w:bCs/>
                      <w:noProof/>
                      <w:color w:val="000000"/>
                      <w:kern w:val="36"/>
                      <w:sz w:val="24"/>
                      <w:szCs w:val="24"/>
                    </w:rPr>
                    <w:drawing>
                      <wp:inline distT="0" distB="0" distL="0" distR="0">
                        <wp:extent cx="809625" cy="238125"/>
                        <wp:effectExtent l="0" t="0" r="9525" b="9525"/>
                        <wp:docPr id="7" name="Picture 7" descr="التحد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التحدي"/>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p w:rsidR="009A1DC0" w:rsidRPr="009A1DC0" w:rsidRDefault="009A1DC0" w:rsidP="009A1DC0">
                  <w:pPr>
                    <w:shd w:val="clear" w:color="auto" w:fill="EFF5D6"/>
                    <w:bidi/>
                    <w:spacing w:after="0" w:line="270" w:lineRule="atLeast"/>
                    <w:rPr>
                      <w:rFonts w:ascii="Arial" w:eastAsia="Times New Roman" w:hAnsi="Arial" w:cs="Arial"/>
                      <w:color w:val="333333"/>
                      <w:sz w:val="18"/>
                      <w:szCs w:val="18"/>
                      <w:rtl/>
                    </w:rPr>
                  </w:pPr>
                  <w:r w:rsidRPr="009A1DC0">
                    <w:rPr>
                      <w:rFonts w:ascii="Arial" w:eastAsia="Times New Roman" w:hAnsi="Arial" w:cs="Arial"/>
                      <w:b/>
                      <w:bCs/>
                      <w:color w:val="333333"/>
                      <w:sz w:val="24"/>
                      <w:szCs w:val="24"/>
                      <w:rtl/>
                    </w:rPr>
                    <w:t>في عام 1566، قام المهندس المعماري العثماني ميمار حجر الدين ببناء جسر حجري فوق مياه نهر نيريتفا وأصبح يعرف باسم "</w:t>
                  </w:r>
                  <w:r w:rsidRPr="009A1DC0">
                    <w:rPr>
                      <w:rFonts w:ascii="Arial" w:eastAsia="Times New Roman" w:hAnsi="Arial" w:cs="Arial"/>
                      <w:b/>
                      <w:bCs/>
                      <w:color w:val="333333"/>
                      <w:sz w:val="24"/>
                      <w:szCs w:val="24"/>
                    </w:rPr>
                    <w:t>Stari Most</w:t>
                  </w:r>
                  <w:r w:rsidRPr="009A1DC0">
                    <w:rPr>
                      <w:rFonts w:ascii="Arial" w:eastAsia="Times New Roman" w:hAnsi="Arial" w:cs="Arial"/>
                      <w:b/>
                      <w:bCs/>
                      <w:color w:val="333333"/>
                      <w:sz w:val="24"/>
                      <w:szCs w:val="24"/>
                      <w:rtl/>
                    </w:rPr>
                    <w:t>" أو الجسر القديم. وكانت هذه المدينة في بادئ الأمر مركزا تركيا صغيرا ظل ينمو حتى أصبح في النهاية مدينة يطلق عليها اسم موستار أو "حارس الجسر". وأضحى هذا الجسر رمزا للتسامح في البوسنة والهرسك في منطقة عرفت بتنوعها العرقي والديني، إلى أن دمرت الحرب يوغوسلافيا السابقة. وفي 9 نوفمبر/تشرين الثاني 1993، دمرت المدفعية الثقيلة والدبابات هذا الكنز الحضاري. وبعد أن وضعت الحرب أوزارها، حاولت الحكومة على مدى عدة سنوات إعادة بناء الجسر. غير أن كل هذه المحاولات باءت بالفشل بسبب الافتقار إلى القدرات المالية والفنية، وكذلك الحساسيات السياسية والعرقية السائدة.</w:t>
                  </w:r>
                </w:p>
                <w:p w:rsidR="009A1DC0" w:rsidRPr="009A1DC0" w:rsidRDefault="009A1DC0" w:rsidP="009A1DC0">
                  <w:pPr>
                    <w:shd w:val="clear" w:color="auto" w:fill="FCFFF0"/>
                    <w:bidi/>
                    <w:spacing w:after="150" w:line="270"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143000" cy="190500"/>
                        <wp:effectExtent l="0" t="0" r="0" b="0"/>
                        <wp:docPr id="6" name="Picture 6" descr="النه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النهج"/>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p>
                <w:p w:rsidR="009A1DC0" w:rsidRPr="009A1DC0" w:rsidRDefault="009A1DC0" w:rsidP="009A1DC0">
                  <w:pPr>
                    <w:shd w:val="clear" w:color="auto" w:fill="FCFFF0"/>
                    <w:bidi/>
                    <w:spacing w:after="0" w:line="270" w:lineRule="atLeast"/>
                    <w:rPr>
                      <w:rFonts w:ascii="Arial" w:eastAsia="Times New Roman" w:hAnsi="Arial" w:cs="Arial"/>
                      <w:color w:val="333333"/>
                      <w:sz w:val="18"/>
                      <w:szCs w:val="18"/>
                      <w:rtl/>
                    </w:rPr>
                  </w:pPr>
                  <w:r w:rsidRPr="009A1DC0">
                    <w:rPr>
                      <w:rFonts w:ascii="Arial" w:eastAsia="Times New Roman" w:hAnsi="Arial" w:cs="Arial"/>
                      <w:b/>
                      <w:bCs/>
                      <w:color w:val="333333"/>
                      <w:sz w:val="24"/>
                      <w:szCs w:val="24"/>
                      <w:rtl/>
                    </w:rPr>
                    <w:t xml:space="preserve">بدأ تنفيذ المشروع التجريبي للتراث الثقافي الذي تموله المؤسسة الدولية للتنمية في العام 1999. وطلبت الحكومة المساعدة من المؤسسة، على أمل أن تساعد بخبرتها الفنية، وسمعتها كوسيط أمين، وقدرتها على تجميع مختلف أصحاب المصلحة المباشرة، على حث خطى الجهود من أجل إعادة بناء الجسر والأبراج التي كانت مقامة عليه. ولم يكن هذا مشروعا تقليديا من مشروعات المؤسسة لإعادة بناء مرافق البنية الأساسية أو مشروعات التنمية الاقتصادية. وبما ينطوي عليه إعادة بناء الجسر القديم من معان رمزية، كان المشروع يهدف إلى تعزيز مناخ المصالحة، وهو </w:t>
                  </w:r>
                  <w:r w:rsidRPr="009A1DC0">
                    <w:rPr>
                      <w:rFonts w:ascii="Arial" w:eastAsia="Times New Roman" w:hAnsi="Arial" w:cs="Arial"/>
                      <w:b/>
                      <w:bCs/>
                      <w:color w:val="333333"/>
                      <w:sz w:val="24"/>
                      <w:szCs w:val="24"/>
                      <w:rtl/>
                    </w:rPr>
                    <w:lastRenderedPageBreak/>
                    <w:t>الشرط المسبق الرئيسي لإعادة إحياء الاقتصاد والتماسك الاجتماعي.</w:t>
                  </w:r>
                </w:p>
                <w:p w:rsidR="009A1DC0" w:rsidRPr="009A1DC0" w:rsidRDefault="009A1DC0" w:rsidP="009A1DC0">
                  <w:pPr>
                    <w:shd w:val="clear" w:color="auto" w:fill="EFF5D6"/>
                    <w:bidi/>
                    <w:spacing w:after="150" w:line="270"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609725" cy="333375"/>
                        <wp:effectExtent l="0" t="0" r="9525" b="9525"/>
                        <wp:docPr id="5" name="Picture 5" descr="النتائ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نتائج"/>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333375"/>
                                </a:xfrm>
                                <a:prstGeom prst="rect">
                                  <a:avLst/>
                                </a:prstGeom>
                                <a:noFill/>
                                <a:ln>
                                  <a:noFill/>
                                </a:ln>
                              </pic:spPr>
                            </pic:pic>
                          </a:graphicData>
                        </a:graphic>
                      </wp:inline>
                    </w:drawing>
                  </w:r>
                </w:p>
                <w:p w:rsidR="009A1DC0" w:rsidRPr="009A1DC0" w:rsidRDefault="009A1DC0" w:rsidP="009A1DC0">
                  <w:pPr>
                    <w:shd w:val="clear" w:color="auto" w:fill="EFF5D6"/>
                    <w:bidi/>
                    <w:spacing w:after="0" w:line="270" w:lineRule="atLeast"/>
                    <w:rPr>
                      <w:rFonts w:ascii="Arial" w:eastAsia="Times New Roman" w:hAnsi="Arial" w:cs="Arial"/>
                      <w:color w:val="333333"/>
                      <w:sz w:val="18"/>
                      <w:szCs w:val="18"/>
                      <w:rtl/>
                    </w:rPr>
                  </w:pPr>
                  <w:r w:rsidRPr="009A1DC0">
                    <w:rPr>
                      <w:rFonts w:ascii="Arial" w:eastAsia="Times New Roman" w:hAnsi="Arial" w:cs="Arial"/>
                      <w:b/>
                      <w:bCs/>
                      <w:color w:val="333333"/>
                      <w:sz w:val="24"/>
                      <w:szCs w:val="24"/>
                      <w:rtl/>
                    </w:rPr>
                    <w:t>أسهم إعادة بناء الجسر القديم في تحقيق المصالحة بين السكان الذين فرقتهم الحرب والذين يعيشون على ضفتي نهر نيريتفا.</w:t>
                  </w:r>
                  <w:r w:rsidRPr="009A1DC0">
                    <w:rPr>
                      <w:rFonts w:ascii="Arial" w:eastAsia="Times New Roman" w:hAnsi="Arial" w:cs="Arial"/>
                      <w:b/>
                      <w:bCs/>
                      <w:color w:val="333333"/>
                      <w:sz w:val="24"/>
                      <w:szCs w:val="24"/>
                      <w:rtl/>
                    </w:rPr>
                    <w:br/>
                  </w:r>
                  <w:r w:rsidRPr="009A1DC0">
                    <w:rPr>
                      <w:rFonts w:ascii="Arial" w:eastAsia="Times New Roman" w:hAnsi="Arial" w:cs="Arial"/>
                      <w:b/>
                      <w:bCs/>
                      <w:color w:val="333333"/>
                      <w:sz w:val="24"/>
                      <w:szCs w:val="24"/>
                      <w:rtl/>
                    </w:rPr>
                    <w:br/>
                    <w:t>الملامح الرئيسية:</w:t>
                  </w:r>
                  <w:r w:rsidRPr="009A1DC0">
                    <w:rPr>
                      <w:rFonts w:ascii="Arial" w:eastAsia="Times New Roman" w:hAnsi="Arial" w:cs="Arial"/>
                      <w:b/>
                      <w:bCs/>
                      <w:color w:val="333333"/>
                      <w:sz w:val="24"/>
                      <w:szCs w:val="24"/>
                      <w:rtl/>
                    </w:rPr>
                    <w:br/>
                  </w:r>
                  <w:r w:rsidRPr="009A1DC0">
                    <w:rPr>
                      <w:rFonts w:ascii="Arial" w:eastAsia="Times New Roman" w:hAnsi="Arial" w:cs="Arial"/>
                      <w:b/>
                      <w:bCs/>
                      <w:color w:val="333333"/>
                      <w:sz w:val="24"/>
                      <w:szCs w:val="24"/>
                      <w:rtl/>
                    </w:rPr>
                    <w:br/>
                    <w:t xml:space="preserve">- إعادة الإعمار على نطاق واسع. </w:t>
                  </w:r>
                  <w:r w:rsidRPr="009A1DC0">
                    <w:rPr>
                      <w:rFonts w:ascii="Arial" w:eastAsia="Times New Roman" w:hAnsi="Arial" w:cs="Arial"/>
                      <w:b/>
                      <w:bCs/>
                      <w:color w:val="333333"/>
                      <w:sz w:val="24"/>
                      <w:szCs w:val="24"/>
                      <w:rtl/>
                    </w:rPr>
                    <w:br/>
                    <w:t xml:space="preserve">- إلى جانب إعادة بناء القوس الرشيق للجسر وأبراجه، أعاد هذا المشروع ترميم آثار أخرى دمرتها الحرب للمساعدة في الحفاظ على شخصية المدينة القديمة التاريخية لموستار بطرقها المعبدة بالحجارة.- تحقيق المصالحة. </w:t>
                  </w:r>
                  <w:r w:rsidRPr="009A1DC0">
                    <w:rPr>
                      <w:rFonts w:ascii="Arial" w:eastAsia="Times New Roman" w:hAnsi="Arial" w:cs="Arial"/>
                      <w:b/>
                      <w:bCs/>
                      <w:color w:val="333333"/>
                      <w:sz w:val="24"/>
                      <w:szCs w:val="24"/>
                      <w:rtl/>
                    </w:rPr>
                    <w:br/>
                    <w:t>- يجتمع سكان موستار من على ضفتي النهر الآن في المدينة القديمة لحضور الحفلات الموسيقية والمعارض ومختلف المناسبات الثقافية.</w:t>
                  </w:r>
                  <w:r w:rsidRPr="009A1DC0">
                    <w:rPr>
                      <w:rFonts w:ascii="Arial" w:eastAsia="Times New Roman" w:hAnsi="Arial" w:cs="Arial"/>
                      <w:b/>
                      <w:bCs/>
                      <w:color w:val="333333"/>
                      <w:sz w:val="24"/>
                      <w:szCs w:val="24"/>
                      <w:rtl/>
                    </w:rPr>
                    <w:br/>
                    <w:t xml:space="preserve">- ازدهار السياحة والعائدات منها. </w:t>
                  </w:r>
                  <w:r w:rsidRPr="009A1DC0">
                    <w:rPr>
                      <w:rFonts w:ascii="Arial" w:eastAsia="Times New Roman" w:hAnsi="Arial" w:cs="Arial"/>
                      <w:b/>
                      <w:bCs/>
                      <w:color w:val="333333"/>
                      <w:sz w:val="24"/>
                      <w:szCs w:val="24"/>
                      <w:rtl/>
                    </w:rPr>
                    <w:br/>
                    <w:t>- انتعشت حركة السياحة مما عزز الاقتصاد المحلي. وحتى قبل إعادة بناء الجسر، كانت مدينة موستار المقسمة عرقيا والتي دمرتها الحرب يزورها زهاء 25 ألف سائح كل عام. لكن هذا الرقم قفز قفزة صاروخية. وتم تسجيل قرابة 300 ألف سائح في العام 2004، و450 ألف سائح في العام 2005، و750 ألف سائح في العام 2006، وأكثر من مليون سائح في العام 2008.</w:t>
                  </w:r>
                  <w:r w:rsidRPr="009A1DC0">
                    <w:rPr>
                      <w:rFonts w:ascii="Arial" w:eastAsia="Times New Roman" w:hAnsi="Arial" w:cs="Arial"/>
                      <w:b/>
                      <w:bCs/>
                      <w:color w:val="333333"/>
                      <w:sz w:val="24"/>
                      <w:szCs w:val="24"/>
                      <w:rtl/>
                    </w:rPr>
                    <w:br/>
                    <w:t>- انتعاش أنشطة الأعمال.</w:t>
                  </w:r>
                  <w:r w:rsidRPr="009A1DC0">
                    <w:rPr>
                      <w:rFonts w:ascii="Arial" w:eastAsia="Times New Roman" w:hAnsi="Arial" w:cs="Arial"/>
                      <w:b/>
                      <w:bCs/>
                      <w:color w:val="333333"/>
                      <w:sz w:val="24"/>
                      <w:szCs w:val="24"/>
                      <w:rtl/>
                    </w:rPr>
                    <w:br/>
                    <w:t xml:space="preserve">- كانت السياحة حافزا لإنشاءات أخرى، وافتتاح فنادق جديدة ومطاعم وحانات وغير ذلك من مؤسسات الأعمال في موستار وضواحيها. </w:t>
                  </w:r>
                  <w:r w:rsidRPr="009A1DC0">
                    <w:rPr>
                      <w:rFonts w:ascii="Arial" w:eastAsia="Times New Roman" w:hAnsi="Arial" w:cs="Arial"/>
                      <w:b/>
                      <w:bCs/>
                      <w:color w:val="333333"/>
                      <w:sz w:val="24"/>
                      <w:szCs w:val="24"/>
                      <w:rtl/>
                    </w:rPr>
                    <w:br/>
                    <w:t>- تحقيق الاعتراف التاريخي.</w:t>
                  </w:r>
                  <w:r w:rsidRPr="009A1DC0">
                    <w:rPr>
                      <w:rFonts w:ascii="Arial" w:eastAsia="Times New Roman" w:hAnsi="Arial" w:cs="Arial"/>
                      <w:b/>
                      <w:bCs/>
                      <w:color w:val="333333"/>
                      <w:sz w:val="24"/>
                      <w:szCs w:val="24"/>
                      <w:rtl/>
                    </w:rPr>
                    <w:br/>
                    <w:t>- في يوليو/تموز 2005، تم تسجيل الجسر القديم لموستار والبرج القديم بجواره على قائمة اليونسكو للآثار التاريخية.</w:t>
                  </w:r>
                </w:p>
                <w:p w:rsidR="009A1DC0" w:rsidRPr="009A1DC0" w:rsidRDefault="009A1DC0" w:rsidP="009A1DC0">
                  <w:pPr>
                    <w:shd w:val="clear" w:color="auto" w:fill="FCFFF0"/>
                    <w:bidi/>
                    <w:spacing w:after="150" w:line="270"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905000" cy="285750"/>
                        <wp:effectExtent l="0" t="0" r="0" b="0"/>
                        <wp:docPr id="4" name="Picture 4" descr="مساهمة المؤسسة الدولية للتنم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مساهمة المؤسسة الدولية للتنمية"/>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285750"/>
                                </a:xfrm>
                                <a:prstGeom prst="rect">
                                  <a:avLst/>
                                </a:prstGeom>
                                <a:noFill/>
                                <a:ln>
                                  <a:noFill/>
                                </a:ln>
                              </pic:spPr>
                            </pic:pic>
                          </a:graphicData>
                        </a:graphic>
                      </wp:inline>
                    </w:drawing>
                  </w:r>
                </w:p>
                <w:p w:rsidR="009A1DC0" w:rsidRPr="009A1DC0" w:rsidRDefault="009A1DC0" w:rsidP="009A1DC0">
                  <w:pPr>
                    <w:shd w:val="clear" w:color="auto" w:fill="FCFFF0"/>
                    <w:bidi/>
                    <w:spacing w:after="0" w:line="270" w:lineRule="atLeast"/>
                    <w:rPr>
                      <w:rFonts w:ascii="Arial" w:eastAsia="Times New Roman" w:hAnsi="Arial" w:cs="Arial"/>
                      <w:color w:val="333333"/>
                      <w:sz w:val="18"/>
                      <w:szCs w:val="18"/>
                      <w:rtl/>
                    </w:rPr>
                  </w:pPr>
                  <w:r w:rsidRPr="009A1DC0">
                    <w:rPr>
                      <w:rFonts w:ascii="Arial" w:eastAsia="Times New Roman" w:hAnsi="Arial" w:cs="Arial"/>
                      <w:b/>
                      <w:bCs/>
                      <w:color w:val="333333"/>
                      <w:sz w:val="24"/>
                      <w:szCs w:val="24"/>
                      <w:rtl/>
                    </w:rPr>
                    <w:t>بلغ إجمالي تكلفة المشروع 12.5 مليون دولار أمريكي، قدمت المؤسسة الدولية للتنمية منها 4 ملايين. وقامت المؤسسة أيضا بتجميع شراكة فريدة لتنفيذ المشروع ضمت المجتمعات المحلية وكذلك الحكومة الوطنية وحكومات المنطقة والعديد من المانحين. وكانت قدرة المؤسسة الدولية للتنمية على جمع مختلف الأطراف على نفس القدر من الأهمية لمساهمتها المالية والفنية المباشرة.</w:t>
                  </w:r>
                </w:p>
                <w:p w:rsidR="009A1DC0" w:rsidRPr="009A1DC0" w:rsidRDefault="009A1DC0" w:rsidP="009A1DC0">
                  <w:pPr>
                    <w:shd w:val="clear" w:color="auto" w:fill="EFF5D6"/>
                    <w:bidi/>
                    <w:spacing w:after="150" w:line="270"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609725" cy="333375"/>
                        <wp:effectExtent l="0" t="0" r="9525" b="9525"/>
                        <wp:docPr id="3" name="Picture 3" descr="الشرك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الشركاء"/>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9725" cy="333375"/>
                                </a:xfrm>
                                <a:prstGeom prst="rect">
                                  <a:avLst/>
                                </a:prstGeom>
                                <a:noFill/>
                                <a:ln>
                                  <a:noFill/>
                                </a:ln>
                              </pic:spPr>
                            </pic:pic>
                          </a:graphicData>
                        </a:graphic>
                      </wp:inline>
                    </w:drawing>
                  </w:r>
                </w:p>
                <w:p w:rsidR="009A1DC0" w:rsidRPr="009A1DC0" w:rsidRDefault="009A1DC0" w:rsidP="009A1DC0">
                  <w:pPr>
                    <w:shd w:val="clear" w:color="auto" w:fill="EFF5D6"/>
                    <w:bidi/>
                    <w:spacing w:after="0" w:line="270" w:lineRule="atLeast"/>
                    <w:rPr>
                      <w:rFonts w:ascii="Arial" w:eastAsia="Times New Roman" w:hAnsi="Arial" w:cs="Arial"/>
                      <w:color w:val="333333"/>
                      <w:sz w:val="18"/>
                      <w:szCs w:val="18"/>
                      <w:rtl/>
                    </w:rPr>
                  </w:pPr>
                  <w:r w:rsidRPr="009A1DC0">
                    <w:rPr>
                      <w:rFonts w:ascii="Arial" w:eastAsia="Times New Roman" w:hAnsi="Arial" w:cs="Arial"/>
                      <w:b/>
                      <w:bCs/>
                      <w:color w:val="333333"/>
                      <w:sz w:val="24"/>
                      <w:szCs w:val="24"/>
                      <w:rtl/>
                    </w:rPr>
                    <w:t>قدمت الحكومة مليوني دولار أمريكي، وجاء باقي التمويل من مانحين آخرين بينهم إيطاليا، وهولندا، وكرواتيا، ومصرف التنمية التابع للمجلس الأوروبي. وأسهم في المشروع أيضا اليونسكو، والصندوق العالمي للآثار، ومؤسسة أغا خان للثقافة.</w:t>
                  </w:r>
                </w:p>
                <w:p w:rsidR="009A1DC0" w:rsidRPr="009A1DC0" w:rsidRDefault="009A1DC0" w:rsidP="009A1DC0">
                  <w:pPr>
                    <w:shd w:val="clear" w:color="auto" w:fill="FCFFF0"/>
                    <w:bidi/>
                    <w:spacing w:after="150" w:line="270"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143000" cy="285750"/>
                        <wp:effectExtent l="0" t="0" r="0" b="0"/>
                        <wp:docPr id="2" name="Picture 2" descr="الخطوات التا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الخطوات التالية"/>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rsidR="009A1DC0" w:rsidRPr="009A1DC0" w:rsidRDefault="009A1DC0" w:rsidP="009A1DC0">
                  <w:pPr>
                    <w:shd w:val="clear" w:color="auto" w:fill="FCFFF0"/>
                    <w:bidi/>
                    <w:spacing w:after="0" w:line="270" w:lineRule="atLeast"/>
                    <w:rPr>
                      <w:rFonts w:ascii="Arial" w:eastAsia="Times New Roman" w:hAnsi="Arial" w:cs="Arial"/>
                      <w:color w:val="333333"/>
                      <w:sz w:val="18"/>
                      <w:szCs w:val="18"/>
                      <w:rtl/>
                    </w:rPr>
                  </w:pPr>
                  <w:r w:rsidRPr="009A1DC0">
                    <w:rPr>
                      <w:rFonts w:ascii="Arial" w:eastAsia="Times New Roman" w:hAnsi="Arial" w:cs="Arial"/>
                      <w:b/>
                      <w:bCs/>
                      <w:color w:val="333333"/>
                      <w:sz w:val="24"/>
                      <w:szCs w:val="24"/>
                      <w:rtl/>
                    </w:rPr>
                    <w:t>مع أن التمويل المقدم من المؤسسة الدولية للتنمية انتهى قبل بضعة أعوام، فإن أنشطة المشروع مستمرة، إذ تواصل السلطات المحلية العمل في ترميم المدينة القديمة وصيانتها. وتحولت وحدة تنفيذ المشروع إلى مؤسسة مسؤولة عن إدارة المدينة القديمة وصيانتها بعد ترميمها، وتطوير الإمكانيات السياحية لموستار.</w:t>
                  </w:r>
                </w:p>
                <w:p w:rsidR="009A1DC0" w:rsidRPr="009A1DC0" w:rsidRDefault="009A1DC0" w:rsidP="009A1DC0">
                  <w:pPr>
                    <w:shd w:val="clear" w:color="auto" w:fill="FFF1AD"/>
                    <w:bidi/>
                    <w:spacing w:after="150" w:line="255" w:lineRule="atLeast"/>
                    <w:jc w:val="right"/>
                    <w:outlineLvl w:val="1"/>
                    <w:rPr>
                      <w:rFonts w:ascii="Arial" w:eastAsia="Times New Roman" w:hAnsi="Arial" w:cs="Arial"/>
                      <w:b/>
                      <w:bCs/>
                      <w:color w:val="000000"/>
                      <w:kern w:val="36"/>
                      <w:sz w:val="27"/>
                      <w:szCs w:val="27"/>
                      <w:rtl/>
                    </w:rPr>
                  </w:pPr>
                  <w:r>
                    <w:rPr>
                      <w:rFonts w:ascii="Arial" w:eastAsia="Times New Roman" w:hAnsi="Arial" w:cs="Arial"/>
                      <w:b/>
                      <w:bCs/>
                      <w:noProof/>
                      <w:color w:val="000000"/>
                      <w:kern w:val="36"/>
                      <w:sz w:val="24"/>
                      <w:szCs w:val="24"/>
                    </w:rPr>
                    <w:drawing>
                      <wp:inline distT="0" distB="0" distL="0" distR="0">
                        <wp:extent cx="1524000" cy="333375"/>
                        <wp:effectExtent l="0" t="0" r="0" b="9525"/>
                        <wp:docPr id="1" name="Picture 1" descr="للمزيد من المعلوم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للمزيد من المعلومات"/>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333375"/>
                                </a:xfrm>
                                <a:prstGeom prst="rect">
                                  <a:avLst/>
                                </a:prstGeom>
                                <a:noFill/>
                                <a:ln>
                                  <a:noFill/>
                                </a:ln>
                              </pic:spPr>
                            </pic:pic>
                          </a:graphicData>
                        </a:graphic>
                      </wp:inline>
                    </w:drawing>
                  </w:r>
                </w:p>
                <w:p w:rsidR="009A1DC0" w:rsidRPr="009A1DC0" w:rsidRDefault="009A1DC0" w:rsidP="009A1DC0">
                  <w:pPr>
                    <w:shd w:val="clear" w:color="auto" w:fill="FFF1AD"/>
                    <w:bidi/>
                    <w:spacing w:after="150" w:line="255" w:lineRule="atLeast"/>
                    <w:rPr>
                      <w:rFonts w:ascii="Arial" w:eastAsia="Times New Roman" w:hAnsi="Arial" w:cs="Arial"/>
                      <w:color w:val="333333"/>
                      <w:sz w:val="17"/>
                      <w:szCs w:val="17"/>
                    </w:rPr>
                  </w:pPr>
                  <w:r w:rsidRPr="009A1DC0">
                    <w:rPr>
                      <w:rFonts w:ascii="Arial" w:eastAsia="Times New Roman" w:hAnsi="Arial" w:cs="Arial"/>
                      <w:b/>
                      <w:bCs/>
                      <w:color w:val="333333"/>
                      <w:sz w:val="24"/>
                      <w:szCs w:val="24"/>
                      <w:rtl/>
                    </w:rPr>
                    <w:t>المشروع التجريبي للتراث الحضاري (1999-2004)</w:t>
                  </w:r>
                  <w:r w:rsidRPr="009A1DC0">
                    <w:rPr>
                      <w:rFonts w:ascii="Arial" w:eastAsia="Times New Roman" w:hAnsi="Arial" w:cs="Arial"/>
                      <w:b/>
                      <w:bCs/>
                      <w:color w:val="333333"/>
                      <w:sz w:val="24"/>
                      <w:szCs w:val="24"/>
                      <w:rtl/>
                    </w:rPr>
                    <w:br/>
                  </w:r>
                  <w:hyperlink r:id="rId20" w:history="1">
                    <w:r w:rsidRPr="009A1DC0">
                      <w:rPr>
                        <w:rFonts w:ascii="Arial" w:eastAsia="Times New Roman" w:hAnsi="Arial" w:cs="Arial"/>
                        <w:color w:val="A35F05"/>
                        <w:sz w:val="24"/>
                        <w:szCs w:val="24"/>
                        <w:u w:val="single"/>
                        <w:rtl/>
                      </w:rPr>
                      <w:t>وثائق المشروع</w:t>
                    </w:r>
                  </w:hyperlink>
                </w:p>
              </w:tc>
            </w:tr>
          </w:tbl>
          <w:p w:rsidR="009A1DC0" w:rsidRPr="009A1DC0" w:rsidRDefault="009A1DC0" w:rsidP="009A1DC0">
            <w:pPr>
              <w:spacing w:after="0" w:line="240" w:lineRule="auto"/>
              <w:rPr>
                <w:rFonts w:ascii="Arial" w:eastAsia="Times New Roman" w:hAnsi="Arial" w:cs="Arial"/>
                <w:color w:val="000000"/>
                <w:sz w:val="18"/>
                <w:szCs w:val="18"/>
              </w:rPr>
            </w:pPr>
          </w:p>
        </w:tc>
      </w:tr>
    </w:tbl>
    <w:p w:rsidR="003674CA" w:rsidRDefault="003674CA"/>
    <w:sectPr w:rsidR="00367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C0"/>
    <w:rsid w:val="002A6704"/>
    <w:rsid w:val="003674CA"/>
    <w:rsid w:val="009A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0AFE9-8F78-4952-86B3-F9617BF1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1DC0"/>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DC0"/>
    <w:rPr>
      <w:rFonts w:ascii="Arial" w:eastAsia="Times New Roman" w:hAnsi="Arial" w:cs="Arial"/>
      <w:b/>
      <w:bCs/>
      <w:color w:val="000000"/>
      <w:kern w:val="36"/>
      <w:sz w:val="27"/>
      <w:szCs w:val="27"/>
    </w:rPr>
  </w:style>
  <w:style w:type="character" w:styleId="Strong">
    <w:name w:val="Strong"/>
    <w:basedOn w:val="DefaultParagraphFont"/>
    <w:uiPriority w:val="22"/>
    <w:qFormat/>
    <w:rsid w:val="009A1DC0"/>
    <w:rPr>
      <w:b/>
      <w:bCs/>
    </w:rPr>
  </w:style>
  <w:style w:type="paragraph" w:styleId="BalloonText">
    <w:name w:val="Balloon Text"/>
    <w:basedOn w:val="Normal"/>
    <w:link w:val="BalloonTextChar"/>
    <w:uiPriority w:val="99"/>
    <w:semiHidden/>
    <w:unhideWhenUsed/>
    <w:rsid w:val="009A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13218">
      <w:bodyDiv w:val="1"/>
      <w:marLeft w:val="0"/>
      <w:marRight w:val="0"/>
      <w:marTop w:val="0"/>
      <w:marBottom w:val="0"/>
      <w:divBdr>
        <w:top w:val="none" w:sz="0" w:space="0" w:color="auto"/>
        <w:left w:val="none" w:sz="0" w:space="0" w:color="auto"/>
        <w:bottom w:val="none" w:sz="0" w:space="0" w:color="auto"/>
        <w:right w:val="none" w:sz="0" w:space="0" w:color="auto"/>
      </w:divBdr>
      <w:divsChild>
        <w:div w:id="602150914">
          <w:marLeft w:val="0"/>
          <w:marRight w:val="0"/>
          <w:marTop w:val="0"/>
          <w:marBottom w:val="150"/>
          <w:divBdr>
            <w:top w:val="none" w:sz="0" w:space="0" w:color="auto"/>
            <w:left w:val="none" w:sz="0" w:space="0" w:color="auto"/>
            <w:bottom w:val="none" w:sz="0" w:space="0" w:color="auto"/>
            <w:right w:val="none" w:sz="0" w:space="0" w:color="auto"/>
          </w:divBdr>
          <w:divsChild>
            <w:div w:id="2044162555">
              <w:marLeft w:val="0"/>
              <w:marRight w:val="0"/>
              <w:marTop w:val="0"/>
              <w:marBottom w:val="0"/>
              <w:divBdr>
                <w:top w:val="none" w:sz="0" w:space="0" w:color="auto"/>
                <w:left w:val="none" w:sz="0" w:space="0" w:color="auto"/>
                <w:bottom w:val="none" w:sz="0" w:space="0" w:color="auto"/>
                <w:right w:val="none" w:sz="0" w:space="0" w:color="auto"/>
              </w:divBdr>
            </w:div>
            <w:div w:id="1702123191">
              <w:marLeft w:val="0"/>
              <w:marRight w:val="0"/>
              <w:marTop w:val="0"/>
              <w:marBottom w:val="0"/>
              <w:divBdr>
                <w:top w:val="none" w:sz="0" w:space="0" w:color="auto"/>
                <w:left w:val="none" w:sz="0" w:space="0" w:color="auto"/>
                <w:bottom w:val="none" w:sz="0" w:space="0" w:color="auto"/>
                <w:right w:val="none" w:sz="0" w:space="0" w:color="auto"/>
              </w:divBdr>
            </w:div>
            <w:div w:id="1707682483">
              <w:marLeft w:val="0"/>
              <w:marRight w:val="0"/>
              <w:marTop w:val="0"/>
              <w:marBottom w:val="0"/>
              <w:divBdr>
                <w:top w:val="none" w:sz="0" w:space="0" w:color="auto"/>
                <w:left w:val="none" w:sz="0" w:space="0" w:color="auto"/>
                <w:bottom w:val="none" w:sz="0" w:space="0" w:color="auto"/>
                <w:right w:val="none" w:sz="0" w:space="0" w:color="auto"/>
              </w:divBdr>
              <w:divsChild>
                <w:div w:id="1186210422">
                  <w:marLeft w:val="0"/>
                  <w:marRight w:val="0"/>
                  <w:marTop w:val="0"/>
                  <w:marBottom w:val="0"/>
                  <w:divBdr>
                    <w:top w:val="none" w:sz="0" w:space="0" w:color="auto"/>
                    <w:left w:val="none" w:sz="0" w:space="0" w:color="auto"/>
                    <w:bottom w:val="none" w:sz="0" w:space="0" w:color="auto"/>
                    <w:right w:val="none" w:sz="0" w:space="0" w:color="auto"/>
                  </w:divBdr>
                </w:div>
                <w:div w:id="440878704">
                  <w:marLeft w:val="0"/>
                  <w:marRight w:val="0"/>
                  <w:marTop w:val="0"/>
                  <w:marBottom w:val="0"/>
                  <w:divBdr>
                    <w:top w:val="none" w:sz="0" w:space="0" w:color="auto"/>
                    <w:left w:val="none" w:sz="0" w:space="0" w:color="auto"/>
                    <w:bottom w:val="none" w:sz="0" w:space="0" w:color="auto"/>
                    <w:right w:val="none" w:sz="0" w:space="0" w:color="auto"/>
                  </w:divBdr>
                </w:div>
              </w:divsChild>
            </w:div>
            <w:div w:id="644744627">
              <w:marLeft w:val="0"/>
              <w:marRight w:val="0"/>
              <w:marTop w:val="0"/>
              <w:marBottom w:val="0"/>
              <w:divBdr>
                <w:top w:val="none" w:sz="0" w:space="0" w:color="auto"/>
                <w:left w:val="none" w:sz="0" w:space="0" w:color="auto"/>
                <w:bottom w:val="none" w:sz="0" w:space="0" w:color="auto"/>
                <w:right w:val="none" w:sz="0" w:space="0" w:color="auto"/>
              </w:divBdr>
              <w:divsChild>
                <w:div w:id="688919434">
                  <w:marLeft w:val="0"/>
                  <w:marRight w:val="0"/>
                  <w:marTop w:val="0"/>
                  <w:marBottom w:val="0"/>
                  <w:divBdr>
                    <w:top w:val="none" w:sz="0" w:space="0" w:color="auto"/>
                    <w:left w:val="none" w:sz="0" w:space="0" w:color="auto"/>
                    <w:bottom w:val="none" w:sz="0" w:space="0" w:color="auto"/>
                    <w:right w:val="none" w:sz="0" w:space="0" w:color="auto"/>
                  </w:divBdr>
                </w:div>
                <w:div w:id="853692504">
                  <w:marLeft w:val="0"/>
                  <w:marRight w:val="0"/>
                  <w:marTop w:val="0"/>
                  <w:marBottom w:val="0"/>
                  <w:divBdr>
                    <w:top w:val="none" w:sz="0" w:space="0" w:color="auto"/>
                    <w:left w:val="none" w:sz="0" w:space="0" w:color="auto"/>
                    <w:bottom w:val="none" w:sz="0" w:space="0" w:color="auto"/>
                    <w:right w:val="none" w:sz="0" w:space="0" w:color="auto"/>
                  </w:divBdr>
                </w:div>
                <w:div w:id="1714846943">
                  <w:marLeft w:val="0"/>
                  <w:marRight w:val="0"/>
                  <w:marTop w:val="0"/>
                  <w:marBottom w:val="0"/>
                  <w:divBdr>
                    <w:top w:val="none" w:sz="0" w:space="0" w:color="auto"/>
                    <w:left w:val="none" w:sz="0" w:space="0" w:color="auto"/>
                    <w:bottom w:val="none" w:sz="0" w:space="0" w:color="auto"/>
                    <w:right w:val="none" w:sz="0" w:space="0" w:color="auto"/>
                  </w:divBdr>
                </w:div>
                <w:div w:id="336928964">
                  <w:marLeft w:val="0"/>
                  <w:marRight w:val="0"/>
                  <w:marTop w:val="0"/>
                  <w:marBottom w:val="0"/>
                  <w:divBdr>
                    <w:top w:val="none" w:sz="0" w:space="0" w:color="auto"/>
                    <w:left w:val="none" w:sz="0" w:space="0" w:color="auto"/>
                    <w:bottom w:val="none" w:sz="0" w:space="0" w:color="auto"/>
                    <w:right w:val="none" w:sz="0" w:space="0" w:color="auto"/>
                  </w:divBdr>
                </w:div>
                <w:div w:id="366224334">
                  <w:marLeft w:val="0"/>
                  <w:marRight w:val="0"/>
                  <w:marTop w:val="0"/>
                  <w:marBottom w:val="0"/>
                  <w:divBdr>
                    <w:top w:val="none" w:sz="0" w:space="0" w:color="auto"/>
                    <w:left w:val="none" w:sz="0" w:space="0" w:color="auto"/>
                    <w:bottom w:val="none" w:sz="0" w:space="0" w:color="auto"/>
                    <w:right w:val="none" w:sz="0" w:space="0" w:color="auto"/>
                  </w:divBdr>
                </w:div>
                <w:div w:id="966662160">
                  <w:marLeft w:val="0"/>
                  <w:marRight w:val="0"/>
                  <w:marTop w:val="0"/>
                  <w:marBottom w:val="0"/>
                  <w:divBdr>
                    <w:top w:val="none" w:sz="0" w:space="0" w:color="auto"/>
                    <w:left w:val="none" w:sz="0" w:space="0" w:color="auto"/>
                    <w:bottom w:val="none" w:sz="0" w:space="0" w:color="auto"/>
                    <w:right w:val="none" w:sz="0" w:space="0" w:color="auto"/>
                  </w:divBdr>
                </w:div>
                <w:div w:id="4333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worldbank.org/WBSITE/EXTERNAL/COUNTRIES/ECAEXT/BOSNIAHERZEXTN/0,,menuPK:362032~pagePK:141159~piPK:141110~theSitePK:362026,00.html"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eb.worldbank.org/WBSITE/EXTERNAL/EXTARABICHOME/EXTABOUTUSARABIC/EXTIDAARABIC/0,,contentMDK:21216974~menuPK:3440391~pagePK:51236175~piPK:437394~theSitePK:1774633,00.html" TargetMode="External"/><Relationship Id="rId12" Type="http://schemas.openxmlformats.org/officeDocument/2006/relationships/hyperlink" Target="http://web.worldbank.org/WBSITE/EXTERNAL/COUNTRIES/ECAEXT/BOSNIAHERZEXTN/0,,contentMDK:20166106~menuPK:362073~pagePK:141137~piPK:141127~theSitePK:362026,00.html"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web.worldbank.org/external/projects/main?menuPK=3323671&amp;pagePK=64283627&amp;piPK=64711326&amp;theSitePK=3319423&amp;Projectid=P059763"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eb.worldbank.org/WBSITE/EXTERNAL/COUNTRIES/ECAEXT/BOSNIAHERZEXTN/0,,menuPK:362053~pagePK:64026187~piPK:141126~theSitePK:362026,00.html" TargetMode="External"/><Relationship Id="rId5" Type="http://schemas.openxmlformats.org/officeDocument/2006/relationships/image" Target="media/image2.gif"/><Relationship Id="rId15" Type="http://schemas.openxmlformats.org/officeDocument/2006/relationships/image" Target="media/image6.jpeg"/><Relationship Id="rId10" Type="http://schemas.openxmlformats.org/officeDocument/2006/relationships/hyperlink" Target="http://web.worldbank.org/WBSITE/EXTERNAL/COUNTRIES/ECAEXT/BOSNIAHERZEXTN/0,,contentMDK:20195642~menuPK:362052~pagePK:1497618~piPK:217854~theSitePK:362026,00.html" TargetMode="External"/><Relationship Id="rId19" Type="http://schemas.openxmlformats.org/officeDocument/2006/relationships/image" Target="media/image10.jpeg"/><Relationship Id="rId4" Type="http://schemas.openxmlformats.org/officeDocument/2006/relationships/image" Target="media/image1.gif"/><Relationship Id="rId9" Type="http://schemas.openxmlformats.org/officeDocument/2006/relationships/hyperlink" Target="http://web.worldbank.org/WBSITE/EXTERNAL/PROJECTS/0,,pagePK:64392398~piPK:64392037~theSitePK:40941~countrycode:BA~countryname:Bosnia-Herzegovina~menuPK:64382427,00.html"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726</Words>
  <Characters>4141</Characters>
  <Application>Microsoft Office Word</Application>
  <DocSecurity>0</DocSecurity>
  <Lines>34</Lines>
  <Paragraphs>9</Paragraphs>
  <ScaleCrop>false</ScaleCrop>
  <Company>The World Bank Group</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 Bank Group</dc:creator>
  <cp:lastModifiedBy>La Juan Lee</cp:lastModifiedBy>
  <cp:revision>2</cp:revision>
  <dcterms:created xsi:type="dcterms:W3CDTF">2014-11-13T16:57:00Z</dcterms:created>
  <dcterms:modified xsi:type="dcterms:W3CDTF">2015-02-19T17:28:00Z</dcterms:modified>
</cp:coreProperties>
</file>