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69075" w14:textId="00996AA8" w:rsidR="00240432" w:rsidRDefault="007F7505" w:rsidP="00D53B44">
      <w:pPr>
        <w:adjustRightInd w:val="0"/>
        <w:snapToGrid w:val="0"/>
        <w:spacing w:beforeLines="50" w:before="156" w:afterLines="50" w:after="156" w:line="440" w:lineRule="exact"/>
        <w:jc w:val="left"/>
      </w:pPr>
      <w:r>
        <w:rPr>
          <w:noProof/>
        </w:rPr>
        <mc:AlternateContent>
          <mc:Choice Requires="wps">
            <w:drawing>
              <wp:anchor distT="0" distB="0" distL="114300" distR="114300" simplePos="0" relativeHeight="251659264" behindDoc="0" locked="0" layoutInCell="1" allowOverlap="1" wp14:anchorId="189D6DE6" wp14:editId="06604BC5">
                <wp:simplePos x="0" y="0"/>
                <wp:positionH relativeFrom="column">
                  <wp:posOffset>3971925</wp:posOffset>
                </wp:positionH>
                <wp:positionV relativeFrom="paragraph">
                  <wp:posOffset>-514350</wp:posOffset>
                </wp:positionV>
                <wp:extent cx="2743200" cy="1162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43200" cy="1162050"/>
                        </a:xfrm>
                        <a:prstGeom prst="rect">
                          <a:avLst/>
                        </a:prstGeom>
                        <a:noFill/>
                        <a:ln w="6350">
                          <a:noFill/>
                        </a:ln>
                      </wps:spPr>
                      <wps:txbx>
                        <w:txbxContent>
                          <w:p w14:paraId="5B6DD712" w14:textId="64B566F2" w:rsidR="007F7505" w:rsidRPr="007F7505" w:rsidRDefault="007F7505">
                            <w:pPr>
                              <w:rPr>
                                <w:rFonts w:ascii="Arial" w:hAnsi="Arial" w:cs="Arial"/>
                                <w:sz w:val="44"/>
                                <w:szCs w:val="44"/>
                              </w:rPr>
                            </w:pPr>
                            <w:r>
                              <w:rPr>
                                <w:rFonts w:ascii="Arial" w:hAnsi="Arial" w:cs="Arial"/>
                                <w:sz w:val="44"/>
                                <w:szCs w:val="44"/>
                              </w:rPr>
                              <w:t>SFG4122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9D6DE6" id="_x0000_t202" coordsize="21600,21600" o:spt="202" path="m,l,21600r21600,l21600,xe">
                <v:stroke joinstyle="miter"/>
                <v:path gradientshapeok="t" o:connecttype="rect"/>
              </v:shapetype>
              <v:shape id="Text Box 1" o:spid="_x0000_s1026" type="#_x0000_t202" style="position:absolute;margin-left:312.75pt;margin-top:-40.5pt;width:3in;height: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" filled="f" stroked="f" strokeweight=".5pt">
                <v:textbox>
                  <w:txbxContent>
                    <w:p w14:paraId="5B6DD712" w14:textId="64B566F2" w:rsidR="007F7505" w:rsidRPr="007F7505" w:rsidRDefault="007F7505">
                      <w:pPr>
                        <w:rPr>
                          <w:rFonts w:ascii="Arial" w:hAnsi="Arial" w:cs="Arial"/>
                          <w:sz w:val="44"/>
                          <w:szCs w:val="44"/>
                        </w:rPr>
                      </w:pPr>
                      <w:r>
                        <w:rPr>
                          <w:rFonts w:ascii="Arial" w:hAnsi="Arial" w:cs="Arial"/>
                          <w:sz w:val="44"/>
                          <w:szCs w:val="44"/>
                        </w:rPr>
                        <w:t>SFG4122</w:t>
                      </w:r>
                    </w:p>
                  </w:txbxContent>
                </v:textbox>
              </v:shape>
            </w:pict>
          </mc:Fallback>
        </mc:AlternateContent>
      </w:r>
    </w:p>
    <w:p w14:paraId="0B80A05D" w14:textId="77777777" w:rsidR="006406A7" w:rsidRDefault="006406A7" w:rsidP="00D53B44">
      <w:pPr>
        <w:adjustRightInd w:val="0"/>
        <w:snapToGrid w:val="0"/>
        <w:spacing w:beforeLines="50" w:before="156" w:afterLines="50" w:after="156" w:line="440" w:lineRule="exact"/>
        <w:jc w:val="left"/>
      </w:pPr>
    </w:p>
    <w:p w14:paraId="6094CAAD" w14:textId="77777777" w:rsidR="00AB5E01" w:rsidRPr="00AB5E01" w:rsidRDefault="00AB5E01" w:rsidP="00D53B44">
      <w:pPr>
        <w:pStyle w:val="a0"/>
        <w:adjustRightInd w:val="0"/>
        <w:snapToGrid w:val="0"/>
        <w:spacing w:beforeLines="50" w:before="156" w:afterLines="50" w:after="156" w:line="240" w:lineRule="auto"/>
        <w:rPr>
          <w:rFonts w:ascii="楷体" w:eastAsia="楷体" w:hAnsi="楷体"/>
        </w:rPr>
      </w:pPr>
      <w:r w:rsidRPr="00AB5E01">
        <w:rPr>
          <w:rFonts w:ascii="楷体" w:eastAsia="楷体" w:hAnsi="楷体" w:hint="eastAsia"/>
        </w:rPr>
        <w:t>全球环境基金信托基金资助</w:t>
      </w:r>
    </w:p>
    <w:p w14:paraId="47304635" w14:textId="77777777" w:rsidR="007F24A9" w:rsidRPr="00AB5E01" w:rsidRDefault="007F24A9" w:rsidP="00D53B44">
      <w:pPr>
        <w:pStyle w:val="a0"/>
        <w:adjustRightInd w:val="0"/>
        <w:snapToGrid w:val="0"/>
        <w:spacing w:beforeLines="50" w:before="156" w:afterLines="50" w:after="156" w:line="240" w:lineRule="auto"/>
        <w:rPr>
          <w:rFonts w:ascii="楷体" w:eastAsia="楷体" w:hAnsi="楷体"/>
        </w:rPr>
      </w:pPr>
      <w:r w:rsidRPr="00AB5E01">
        <w:rPr>
          <w:rFonts w:ascii="楷体" w:eastAsia="楷体" w:hAnsi="楷体" w:hint="eastAsia"/>
        </w:rPr>
        <w:t>中国货运高效绿色</w:t>
      </w:r>
      <w:bookmarkStart w:id="0" w:name="_GoBack"/>
      <w:bookmarkEnd w:id="0"/>
    </w:p>
    <w:p w14:paraId="220246A8" w14:textId="77777777" w:rsidR="006406A7" w:rsidRPr="000838C4" w:rsidRDefault="007F24A9" w:rsidP="00D53B44">
      <w:pPr>
        <w:pStyle w:val="a0"/>
        <w:adjustRightInd w:val="0"/>
        <w:snapToGrid w:val="0"/>
        <w:spacing w:beforeLines="50" w:before="156" w:afterLines="50" w:after="156" w:line="240" w:lineRule="auto"/>
      </w:pPr>
      <w:r w:rsidRPr="00AB5E01">
        <w:rPr>
          <w:rFonts w:ascii="楷体" w:eastAsia="楷体" w:hAnsi="楷体" w:hint="eastAsia"/>
        </w:rPr>
        <w:t>发展制度体系构建</w:t>
      </w:r>
      <w:r w:rsidR="006406A7" w:rsidRPr="00AB5E01">
        <w:rPr>
          <w:rFonts w:ascii="楷体" w:eastAsia="楷体" w:hAnsi="楷体" w:hint="eastAsia"/>
        </w:rPr>
        <w:t>项目</w:t>
      </w:r>
    </w:p>
    <w:p w14:paraId="4C5D67FB" w14:textId="77777777" w:rsidR="006406A7" w:rsidRPr="000838C4" w:rsidRDefault="006406A7" w:rsidP="00D53B44">
      <w:pPr>
        <w:pStyle w:val="a0"/>
        <w:adjustRightInd w:val="0"/>
        <w:snapToGrid w:val="0"/>
        <w:spacing w:beforeLines="50" w:before="156" w:afterLines="50" w:after="156" w:line="240" w:lineRule="auto"/>
      </w:pPr>
    </w:p>
    <w:p w14:paraId="366AF6EE" w14:textId="77777777" w:rsidR="006406A7" w:rsidRPr="000838C4" w:rsidRDefault="006406A7" w:rsidP="00D53B44">
      <w:pPr>
        <w:pStyle w:val="a1"/>
        <w:adjustRightInd w:val="0"/>
        <w:snapToGrid w:val="0"/>
        <w:spacing w:beforeLines="50" w:before="156" w:afterLines="50" w:after="156"/>
      </w:pPr>
      <w:r w:rsidRPr="000838C4">
        <w:rPr>
          <w:rFonts w:hint="eastAsia"/>
        </w:rPr>
        <w:t>环境与社会管理框架</w:t>
      </w:r>
    </w:p>
    <w:p w14:paraId="408FCDC5" w14:textId="77777777" w:rsidR="006406A7" w:rsidRPr="000838C4" w:rsidRDefault="006406A7" w:rsidP="00D53B44">
      <w:pPr>
        <w:adjustRightInd w:val="0"/>
        <w:snapToGrid w:val="0"/>
        <w:spacing w:beforeLines="50" w:before="156" w:afterLines="50" w:after="156"/>
        <w:jc w:val="center"/>
      </w:pPr>
    </w:p>
    <w:p w14:paraId="67D5D914" w14:textId="77777777" w:rsidR="006406A7" w:rsidRPr="000838C4" w:rsidRDefault="006406A7" w:rsidP="00D53B44">
      <w:pPr>
        <w:tabs>
          <w:tab w:val="left" w:pos="1680"/>
        </w:tabs>
        <w:adjustRightInd w:val="0"/>
        <w:snapToGrid w:val="0"/>
        <w:spacing w:beforeLines="50" w:before="156" w:afterLines="50" w:after="156"/>
        <w:jc w:val="center"/>
      </w:pPr>
    </w:p>
    <w:p w14:paraId="11F5BE4B" w14:textId="77777777" w:rsidR="006406A7" w:rsidRPr="000838C4" w:rsidRDefault="006406A7" w:rsidP="00D53B44">
      <w:pPr>
        <w:adjustRightInd w:val="0"/>
        <w:snapToGrid w:val="0"/>
        <w:spacing w:beforeLines="50" w:before="156" w:afterLines="50" w:after="156"/>
        <w:jc w:val="center"/>
      </w:pPr>
    </w:p>
    <w:p w14:paraId="1B91F78C" w14:textId="77777777" w:rsidR="006406A7" w:rsidRPr="000838C4" w:rsidRDefault="006406A7" w:rsidP="00D53B44">
      <w:pPr>
        <w:adjustRightInd w:val="0"/>
        <w:snapToGrid w:val="0"/>
        <w:spacing w:beforeLines="50" w:before="156" w:afterLines="50" w:after="156"/>
        <w:jc w:val="center"/>
      </w:pPr>
    </w:p>
    <w:p w14:paraId="49D28775" w14:textId="77777777" w:rsidR="006406A7" w:rsidRPr="000838C4" w:rsidRDefault="006406A7" w:rsidP="00D53B44">
      <w:pPr>
        <w:adjustRightInd w:val="0"/>
        <w:snapToGrid w:val="0"/>
        <w:spacing w:beforeLines="50" w:before="156" w:afterLines="50" w:after="156"/>
        <w:jc w:val="center"/>
      </w:pPr>
    </w:p>
    <w:p w14:paraId="2CA365ED" w14:textId="77777777" w:rsidR="006406A7" w:rsidRPr="000838C4" w:rsidRDefault="006406A7" w:rsidP="00D53B44">
      <w:pPr>
        <w:adjustRightInd w:val="0"/>
        <w:snapToGrid w:val="0"/>
        <w:spacing w:beforeLines="50" w:before="156" w:afterLines="50" w:after="156"/>
        <w:jc w:val="center"/>
      </w:pPr>
    </w:p>
    <w:p w14:paraId="138A0772" w14:textId="77777777" w:rsidR="006406A7" w:rsidRPr="000838C4" w:rsidRDefault="006406A7" w:rsidP="00D53B44">
      <w:pPr>
        <w:adjustRightInd w:val="0"/>
        <w:snapToGrid w:val="0"/>
        <w:spacing w:beforeLines="50" w:before="156" w:afterLines="50" w:after="156"/>
        <w:jc w:val="center"/>
      </w:pPr>
    </w:p>
    <w:p w14:paraId="314C6BCB" w14:textId="77777777" w:rsidR="006406A7" w:rsidRPr="000838C4" w:rsidRDefault="006406A7" w:rsidP="00D53B44">
      <w:pPr>
        <w:adjustRightInd w:val="0"/>
        <w:snapToGrid w:val="0"/>
        <w:spacing w:beforeLines="50" w:before="156" w:afterLines="50" w:after="156"/>
        <w:jc w:val="center"/>
      </w:pPr>
    </w:p>
    <w:p w14:paraId="5BD01A3E" w14:textId="77777777" w:rsidR="006406A7" w:rsidRPr="000838C4" w:rsidRDefault="006406A7" w:rsidP="00D53B44">
      <w:pPr>
        <w:adjustRightInd w:val="0"/>
        <w:snapToGrid w:val="0"/>
        <w:spacing w:beforeLines="50" w:before="156" w:afterLines="50" w:after="156"/>
        <w:jc w:val="center"/>
      </w:pPr>
    </w:p>
    <w:p w14:paraId="598BB202" w14:textId="77777777" w:rsidR="006406A7" w:rsidRPr="000838C4" w:rsidRDefault="006406A7" w:rsidP="00D53B44">
      <w:pPr>
        <w:adjustRightInd w:val="0"/>
        <w:snapToGrid w:val="0"/>
        <w:spacing w:beforeLines="50" w:before="156" w:afterLines="50" w:after="156"/>
        <w:jc w:val="center"/>
      </w:pPr>
    </w:p>
    <w:p w14:paraId="5F38EFBC" w14:textId="77777777" w:rsidR="006406A7" w:rsidRPr="000838C4" w:rsidRDefault="006406A7" w:rsidP="00D53B44">
      <w:pPr>
        <w:adjustRightInd w:val="0"/>
        <w:snapToGrid w:val="0"/>
        <w:spacing w:beforeLines="50" w:before="156" w:afterLines="50" w:after="156"/>
        <w:jc w:val="center"/>
      </w:pPr>
    </w:p>
    <w:p w14:paraId="2651E68D" w14:textId="77777777" w:rsidR="006406A7" w:rsidRPr="000838C4" w:rsidRDefault="006406A7" w:rsidP="00D53B44">
      <w:pPr>
        <w:adjustRightInd w:val="0"/>
        <w:snapToGrid w:val="0"/>
        <w:spacing w:beforeLines="50" w:before="156" w:afterLines="50" w:after="156"/>
        <w:jc w:val="center"/>
      </w:pPr>
    </w:p>
    <w:p w14:paraId="2F066E3D" w14:textId="77777777" w:rsidR="00D957DF" w:rsidRDefault="00D957DF" w:rsidP="00D53B44">
      <w:pPr>
        <w:adjustRightInd w:val="0"/>
        <w:snapToGrid w:val="0"/>
        <w:spacing w:beforeLines="50" w:before="156" w:afterLines="50" w:after="156"/>
      </w:pPr>
    </w:p>
    <w:p w14:paraId="24BFEAC9" w14:textId="77777777" w:rsidR="00342B14" w:rsidRDefault="00342B14" w:rsidP="00D53B44">
      <w:pPr>
        <w:adjustRightInd w:val="0"/>
        <w:snapToGrid w:val="0"/>
        <w:spacing w:beforeLines="50" w:before="156" w:afterLines="50" w:after="156"/>
        <w:jc w:val="center"/>
      </w:pPr>
    </w:p>
    <w:p w14:paraId="719EE594" w14:textId="77777777" w:rsidR="00342B14" w:rsidRDefault="00342B14" w:rsidP="00D53B44">
      <w:pPr>
        <w:adjustRightInd w:val="0"/>
        <w:snapToGrid w:val="0"/>
        <w:spacing w:beforeLines="50" w:before="156" w:afterLines="50" w:after="156"/>
        <w:jc w:val="center"/>
      </w:pPr>
    </w:p>
    <w:p w14:paraId="77DA4052" w14:textId="77777777" w:rsidR="00D957DF" w:rsidRDefault="00D957DF" w:rsidP="00D53B44">
      <w:pPr>
        <w:adjustRightInd w:val="0"/>
        <w:snapToGrid w:val="0"/>
        <w:spacing w:beforeLines="50" w:before="156" w:afterLines="50" w:after="156"/>
        <w:jc w:val="center"/>
      </w:pPr>
    </w:p>
    <w:p w14:paraId="0AE276D0" w14:textId="77777777" w:rsidR="00D957DF" w:rsidRPr="000838C4" w:rsidRDefault="00D957DF" w:rsidP="00D53B44">
      <w:pPr>
        <w:adjustRightInd w:val="0"/>
        <w:snapToGrid w:val="0"/>
        <w:spacing w:beforeLines="50" w:before="156" w:afterLines="50" w:after="156"/>
        <w:jc w:val="center"/>
      </w:pPr>
    </w:p>
    <w:p w14:paraId="2CF4C821" w14:textId="77777777" w:rsidR="006406A7" w:rsidRPr="000838C4" w:rsidRDefault="006406A7" w:rsidP="00D53B44">
      <w:pPr>
        <w:adjustRightInd w:val="0"/>
        <w:snapToGrid w:val="0"/>
        <w:spacing w:beforeLines="50" w:before="156" w:afterLines="50" w:after="156"/>
      </w:pPr>
    </w:p>
    <w:p w14:paraId="45AE672A" w14:textId="77777777" w:rsidR="006406A7" w:rsidRPr="000838C4" w:rsidRDefault="006406A7" w:rsidP="00D53B44">
      <w:pPr>
        <w:adjustRightInd w:val="0"/>
        <w:snapToGrid w:val="0"/>
        <w:spacing w:beforeLines="50" w:before="156" w:afterLines="50" w:after="156"/>
        <w:jc w:val="center"/>
      </w:pPr>
    </w:p>
    <w:p w14:paraId="4EB8938B" w14:textId="77777777" w:rsidR="006406A7" w:rsidRPr="000838C4" w:rsidRDefault="008C7926" w:rsidP="00D53B44">
      <w:pPr>
        <w:adjustRightInd w:val="0"/>
        <w:snapToGrid w:val="0"/>
        <w:spacing w:beforeLines="50" w:before="156" w:afterLines="50" w:after="156"/>
        <w:jc w:val="center"/>
        <w:rPr>
          <w:rFonts w:ascii="楷体" w:eastAsia="楷体" w:hAnsi="楷体"/>
          <w:sz w:val="32"/>
          <w:szCs w:val="32"/>
        </w:rPr>
      </w:pPr>
      <w:r>
        <w:rPr>
          <w:rFonts w:ascii="楷体" w:eastAsia="楷体" w:hAnsi="楷体" w:hint="eastAsia"/>
          <w:sz w:val="32"/>
          <w:szCs w:val="32"/>
        </w:rPr>
        <w:lastRenderedPageBreak/>
        <w:t>二○一七年十二</w:t>
      </w:r>
      <w:r w:rsidR="006406A7" w:rsidRPr="000838C4">
        <w:rPr>
          <w:rFonts w:ascii="楷体" w:eastAsia="楷体" w:hAnsi="楷体" w:hint="eastAsia"/>
          <w:sz w:val="32"/>
          <w:szCs w:val="32"/>
        </w:rPr>
        <w:t>月</w:t>
      </w:r>
    </w:p>
    <w:p w14:paraId="1A011ACF" w14:textId="77777777" w:rsidR="006406A7" w:rsidRPr="000838C4" w:rsidRDefault="006406A7" w:rsidP="00D53B44">
      <w:pPr>
        <w:adjustRightInd w:val="0"/>
        <w:snapToGrid w:val="0"/>
        <w:spacing w:beforeLines="50" w:before="156" w:afterLines="50" w:after="156" w:line="440" w:lineRule="exact"/>
        <w:jc w:val="left"/>
      </w:pPr>
    </w:p>
    <w:p w14:paraId="376E2C79" w14:textId="77777777" w:rsidR="006406A7" w:rsidRPr="000838C4" w:rsidRDefault="006406A7" w:rsidP="00D53B44">
      <w:pPr>
        <w:adjustRightInd w:val="0"/>
        <w:snapToGrid w:val="0"/>
        <w:spacing w:beforeLines="50" w:before="156" w:afterLines="50" w:after="156" w:line="440" w:lineRule="exact"/>
        <w:jc w:val="left"/>
        <w:sectPr w:rsidR="006406A7" w:rsidRPr="000838C4">
          <w:pgSz w:w="11906" w:h="16838"/>
          <w:pgMar w:top="1440" w:right="1800" w:bottom="1440" w:left="1800" w:header="851" w:footer="992" w:gutter="0"/>
          <w:cols w:space="425"/>
          <w:docGrid w:type="lines" w:linePitch="312"/>
        </w:sectPr>
      </w:pPr>
    </w:p>
    <w:p w14:paraId="18ACFD6B" w14:textId="77777777" w:rsidR="001F5D8F" w:rsidRDefault="001F5D8F" w:rsidP="00D53B44">
      <w:pPr>
        <w:adjustRightInd w:val="0"/>
        <w:snapToGrid w:val="0"/>
        <w:spacing w:beforeLines="50" w:before="156" w:afterLines="50" w:after="156" w:line="440" w:lineRule="exact"/>
        <w:jc w:val="center"/>
        <w:rPr>
          <w:rFonts w:ascii="SimHei" w:eastAsia="SimHei" w:hAnsi="SimHei"/>
          <w:sz w:val="44"/>
          <w:szCs w:val="44"/>
        </w:rPr>
      </w:pPr>
    </w:p>
    <w:p w14:paraId="3F82B515" w14:textId="77777777" w:rsidR="001F5D8F" w:rsidRDefault="001F5D8F" w:rsidP="00D53B44">
      <w:pPr>
        <w:adjustRightInd w:val="0"/>
        <w:snapToGrid w:val="0"/>
        <w:spacing w:beforeLines="50" w:before="156" w:afterLines="50" w:after="156" w:line="440" w:lineRule="exact"/>
        <w:jc w:val="center"/>
        <w:rPr>
          <w:rFonts w:ascii="SimHei" w:eastAsia="SimHei" w:hAnsi="SimHei"/>
          <w:sz w:val="44"/>
          <w:szCs w:val="44"/>
        </w:rPr>
      </w:pPr>
    </w:p>
    <w:p w14:paraId="1469BDD9" w14:textId="77777777" w:rsidR="006406A7" w:rsidRPr="002E0282" w:rsidRDefault="002E0282" w:rsidP="00D53B44">
      <w:pPr>
        <w:adjustRightInd w:val="0"/>
        <w:snapToGrid w:val="0"/>
        <w:spacing w:beforeLines="50" w:before="156" w:afterLines="50" w:after="156" w:line="440" w:lineRule="exact"/>
        <w:jc w:val="center"/>
        <w:rPr>
          <w:rFonts w:ascii="SimHei" w:eastAsia="SimHei" w:hAnsi="SimHei"/>
          <w:sz w:val="44"/>
          <w:szCs w:val="44"/>
        </w:rPr>
      </w:pPr>
      <w:r w:rsidRPr="002E0282">
        <w:rPr>
          <w:rFonts w:ascii="SimHei" w:eastAsia="SimHei" w:hAnsi="SimHei" w:hint="eastAsia"/>
          <w:sz w:val="44"/>
          <w:szCs w:val="44"/>
        </w:rPr>
        <w:t>目录</w:t>
      </w:r>
    </w:p>
    <w:p w14:paraId="37A4F1CB" w14:textId="77777777" w:rsidR="002E0282" w:rsidRDefault="002E0282" w:rsidP="00D53B44">
      <w:pPr>
        <w:adjustRightInd w:val="0"/>
        <w:snapToGrid w:val="0"/>
        <w:spacing w:beforeLines="50" w:before="156" w:afterLines="50" w:after="156" w:line="440" w:lineRule="exact"/>
        <w:jc w:val="left"/>
        <w:rPr>
          <w:sz w:val="28"/>
          <w:szCs w:val="28"/>
        </w:rPr>
      </w:pPr>
    </w:p>
    <w:p w14:paraId="4DDCC8EB" w14:textId="77777777" w:rsidR="001F5D8F" w:rsidRPr="002E0282" w:rsidRDefault="001F5D8F" w:rsidP="00D53B44">
      <w:pPr>
        <w:adjustRightInd w:val="0"/>
        <w:snapToGrid w:val="0"/>
        <w:spacing w:beforeLines="50" w:before="156" w:afterLines="50" w:after="156" w:line="440" w:lineRule="exact"/>
        <w:jc w:val="left"/>
        <w:rPr>
          <w:sz w:val="28"/>
          <w:szCs w:val="28"/>
        </w:rPr>
      </w:pPr>
    </w:p>
    <w:p w14:paraId="2A14C6D9" w14:textId="77777777" w:rsidR="002E0282" w:rsidRPr="002E0282" w:rsidRDefault="003413F9" w:rsidP="00D53B44">
      <w:pPr>
        <w:pStyle w:val="ListParagraph"/>
        <w:numPr>
          <w:ilvl w:val="0"/>
          <w:numId w:val="40"/>
        </w:numPr>
        <w:adjustRightInd w:val="0"/>
        <w:snapToGrid w:val="0"/>
        <w:spacing w:beforeLines="50" w:before="156" w:afterLines="50" w:after="156" w:line="440" w:lineRule="exact"/>
        <w:ind w:left="0" w:firstLineChars="0" w:firstLine="0"/>
        <w:jc w:val="left"/>
        <w:rPr>
          <w:sz w:val="28"/>
          <w:szCs w:val="28"/>
        </w:rPr>
      </w:pPr>
      <w:r>
        <w:rPr>
          <w:rFonts w:hint="eastAsia"/>
          <w:sz w:val="28"/>
          <w:szCs w:val="28"/>
        </w:rPr>
        <w:t>项目背景</w:t>
      </w:r>
      <w:r w:rsidR="00E1711F">
        <w:rPr>
          <w:rFonts w:hint="eastAsia"/>
          <w:sz w:val="28"/>
          <w:szCs w:val="28"/>
        </w:rPr>
        <w:t xml:space="preserve">                                          2</w:t>
      </w:r>
    </w:p>
    <w:p w14:paraId="7A1D46C0" w14:textId="77777777" w:rsidR="002E0282" w:rsidRDefault="00D53B44" w:rsidP="00D53B44">
      <w:pPr>
        <w:pStyle w:val="ListParagraph"/>
        <w:numPr>
          <w:ilvl w:val="0"/>
          <w:numId w:val="40"/>
        </w:numPr>
        <w:adjustRightInd w:val="0"/>
        <w:snapToGrid w:val="0"/>
        <w:spacing w:beforeLines="50" w:before="156" w:afterLines="50" w:after="156" w:line="440" w:lineRule="exact"/>
        <w:ind w:left="0" w:firstLineChars="0" w:firstLine="0"/>
        <w:jc w:val="left"/>
        <w:rPr>
          <w:sz w:val="28"/>
          <w:szCs w:val="28"/>
        </w:rPr>
      </w:pPr>
      <w:r>
        <w:rPr>
          <w:rFonts w:hint="eastAsia"/>
          <w:sz w:val="28"/>
          <w:szCs w:val="28"/>
        </w:rPr>
        <w:t>项目构成</w:t>
      </w:r>
      <w:r w:rsidR="00E1711F">
        <w:rPr>
          <w:rFonts w:hint="eastAsia"/>
          <w:sz w:val="28"/>
          <w:szCs w:val="28"/>
        </w:rPr>
        <w:t xml:space="preserve">                                          3</w:t>
      </w:r>
    </w:p>
    <w:p w14:paraId="50301E5F" w14:textId="77777777" w:rsidR="002E0282" w:rsidRDefault="003413F9" w:rsidP="00D53B44">
      <w:pPr>
        <w:pStyle w:val="ListParagraph"/>
        <w:numPr>
          <w:ilvl w:val="0"/>
          <w:numId w:val="40"/>
        </w:numPr>
        <w:adjustRightInd w:val="0"/>
        <w:snapToGrid w:val="0"/>
        <w:spacing w:beforeLines="50" w:before="156" w:afterLines="50" w:after="156" w:line="440" w:lineRule="exact"/>
        <w:ind w:left="0" w:firstLineChars="0" w:firstLine="0"/>
        <w:jc w:val="left"/>
        <w:rPr>
          <w:sz w:val="28"/>
          <w:szCs w:val="28"/>
        </w:rPr>
      </w:pPr>
      <w:r>
        <w:rPr>
          <w:rFonts w:hint="eastAsia"/>
          <w:sz w:val="28"/>
          <w:szCs w:val="28"/>
        </w:rPr>
        <w:t>本框架编制目的及编制依据</w:t>
      </w:r>
      <w:r w:rsidR="00E1711F">
        <w:rPr>
          <w:rFonts w:hint="eastAsia"/>
          <w:sz w:val="28"/>
          <w:szCs w:val="28"/>
        </w:rPr>
        <w:t xml:space="preserve">                          4</w:t>
      </w:r>
    </w:p>
    <w:p w14:paraId="610A0EA2" w14:textId="77777777" w:rsidR="009247D0" w:rsidRDefault="003413F9" w:rsidP="00D53B44">
      <w:pPr>
        <w:pStyle w:val="ListParagraph"/>
        <w:numPr>
          <w:ilvl w:val="0"/>
          <w:numId w:val="40"/>
        </w:numPr>
        <w:adjustRightInd w:val="0"/>
        <w:snapToGrid w:val="0"/>
        <w:spacing w:beforeLines="50" w:before="156" w:afterLines="50" w:after="156" w:line="440" w:lineRule="exact"/>
        <w:ind w:left="0" w:firstLineChars="0" w:firstLine="0"/>
        <w:jc w:val="left"/>
        <w:rPr>
          <w:sz w:val="28"/>
          <w:szCs w:val="28"/>
        </w:rPr>
      </w:pPr>
      <w:r w:rsidRPr="003413F9">
        <w:rPr>
          <w:rFonts w:hint="eastAsia"/>
          <w:sz w:val="28"/>
          <w:szCs w:val="28"/>
        </w:rPr>
        <w:t>环境与社会风险和影响的识别和筛查</w:t>
      </w:r>
      <w:r w:rsidR="0075764A">
        <w:rPr>
          <w:rFonts w:hint="eastAsia"/>
          <w:sz w:val="28"/>
          <w:szCs w:val="28"/>
        </w:rPr>
        <w:t xml:space="preserve">                  5</w:t>
      </w:r>
    </w:p>
    <w:p w14:paraId="59E03ACF" w14:textId="77777777" w:rsidR="002E0282" w:rsidRDefault="003413F9" w:rsidP="00D53B44">
      <w:pPr>
        <w:pStyle w:val="ListParagraph"/>
        <w:numPr>
          <w:ilvl w:val="0"/>
          <w:numId w:val="40"/>
        </w:numPr>
        <w:adjustRightInd w:val="0"/>
        <w:snapToGrid w:val="0"/>
        <w:spacing w:beforeLines="50" w:before="156" w:afterLines="50" w:after="156" w:line="440" w:lineRule="exact"/>
        <w:ind w:left="0" w:firstLineChars="0" w:firstLine="0"/>
        <w:jc w:val="left"/>
        <w:rPr>
          <w:sz w:val="28"/>
          <w:szCs w:val="28"/>
        </w:rPr>
      </w:pPr>
      <w:r w:rsidRPr="003413F9">
        <w:rPr>
          <w:rFonts w:hint="eastAsia"/>
          <w:sz w:val="28"/>
          <w:szCs w:val="28"/>
        </w:rPr>
        <w:t>环境与社会风险与影响管理措施</w:t>
      </w:r>
      <w:r w:rsidR="00E1711F">
        <w:rPr>
          <w:rFonts w:hint="eastAsia"/>
          <w:sz w:val="28"/>
          <w:szCs w:val="28"/>
        </w:rPr>
        <w:t xml:space="preserve">                      7</w:t>
      </w:r>
    </w:p>
    <w:p w14:paraId="0A3D0EDD" w14:textId="77777777" w:rsidR="006406A7" w:rsidRPr="000046F3" w:rsidRDefault="003314DE" w:rsidP="00D53B44">
      <w:pPr>
        <w:pStyle w:val="ListParagraph"/>
        <w:numPr>
          <w:ilvl w:val="0"/>
          <w:numId w:val="40"/>
        </w:numPr>
        <w:adjustRightInd w:val="0"/>
        <w:snapToGrid w:val="0"/>
        <w:spacing w:beforeLines="50" w:before="156" w:afterLines="50" w:after="156" w:line="440" w:lineRule="exact"/>
        <w:ind w:left="0" w:firstLineChars="0" w:firstLine="0"/>
        <w:jc w:val="left"/>
        <w:rPr>
          <w:sz w:val="28"/>
          <w:szCs w:val="28"/>
        </w:rPr>
      </w:pPr>
      <w:r w:rsidRPr="003314DE">
        <w:rPr>
          <w:rFonts w:hint="eastAsia"/>
          <w:sz w:val="28"/>
          <w:szCs w:val="28"/>
        </w:rPr>
        <w:t>管理程序与机构</w:t>
      </w:r>
      <w:r w:rsidR="00E1711F">
        <w:rPr>
          <w:rFonts w:hint="eastAsia"/>
          <w:sz w:val="28"/>
          <w:szCs w:val="28"/>
        </w:rPr>
        <w:t xml:space="preserve">     </w:t>
      </w:r>
      <w:r w:rsidR="0075764A">
        <w:rPr>
          <w:rFonts w:hint="eastAsia"/>
          <w:sz w:val="28"/>
          <w:szCs w:val="28"/>
        </w:rPr>
        <w:t xml:space="preserve">                              10</w:t>
      </w:r>
    </w:p>
    <w:p w14:paraId="636FEAD5" w14:textId="77777777" w:rsidR="003314DE" w:rsidRDefault="00A36E02" w:rsidP="00D53B44">
      <w:pPr>
        <w:pStyle w:val="ListParagraph"/>
        <w:numPr>
          <w:ilvl w:val="0"/>
          <w:numId w:val="40"/>
        </w:numPr>
        <w:adjustRightInd w:val="0"/>
        <w:snapToGrid w:val="0"/>
        <w:spacing w:beforeLines="50" w:before="156" w:afterLines="50" w:after="156" w:line="440" w:lineRule="exact"/>
        <w:ind w:left="0" w:firstLineChars="0" w:firstLine="0"/>
        <w:jc w:val="left"/>
        <w:rPr>
          <w:sz w:val="28"/>
          <w:szCs w:val="28"/>
        </w:rPr>
      </w:pPr>
      <w:r w:rsidRPr="00A36E02">
        <w:rPr>
          <w:rFonts w:hint="eastAsia"/>
          <w:sz w:val="28"/>
          <w:szCs w:val="28"/>
        </w:rPr>
        <w:t>公众参与和抱怨申诉</w:t>
      </w:r>
      <w:r w:rsidR="00E1711F">
        <w:rPr>
          <w:rFonts w:hint="eastAsia"/>
          <w:sz w:val="28"/>
          <w:szCs w:val="28"/>
        </w:rPr>
        <w:t xml:space="preserve"> </w:t>
      </w:r>
      <w:r w:rsidR="0075764A">
        <w:rPr>
          <w:rFonts w:hint="eastAsia"/>
          <w:sz w:val="28"/>
          <w:szCs w:val="28"/>
        </w:rPr>
        <w:t xml:space="preserve">                              11</w:t>
      </w:r>
    </w:p>
    <w:p w14:paraId="5790D035" w14:textId="77777777" w:rsidR="003314DE" w:rsidRDefault="00A36E02" w:rsidP="00D53B44">
      <w:pPr>
        <w:pStyle w:val="ListParagraph"/>
        <w:numPr>
          <w:ilvl w:val="0"/>
          <w:numId w:val="40"/>
        </w:numPr>
        <w:adjustRightInd w:val="0"/>
        <w:snapToGrid w:val="0"/>
        <w:spacing w:beforeLines="50" w:before="156" w:afterLines="50" w:after="156" w:line="440" w:lineRule="exact"/>
        <w:ind w:left="0" w:firstLineChars="0" w:firstLine="0"/>
        <w:jc w:val="left"/>
        <w:rPr>
          <w:sz w:val="28"/>
          <w:szCs w:val="28"/>
        </w:rPr>
      </w:pPr>
      <w:r>
        <w:rPr>
          <w:rFonts w:hint="eastAsia"/>
          <w:sz w:val="28"/>
          <w:szCs w:val="28"/>
        </w:rPr>
        <w:t>能力建设</w:t>
      </w:r>
      <w:r w:rsidR="00E1711F">
        <w:rPr>
          <w:rFonts w:hint="eastAsia"/>
          <w:sz w:val="28"/>
          <w:szCs w:val="28"/>
        </w:rPr>
        <w:t xml:space="preserve">           </w:t>
      </w:r>
      <w:r w:rsidR="0075764A">
        <w:rPr>
          <w:rFonts w:hint="eastAsia"/>
          <w:sz w:val="28"/>
          <w:szCs w:val="28"/>
        </w:rPr>
        <w:t xml:space="preserve">                              </w:t>
      </w:r>
      <w:r w:rsidR="00915C9C">
        <w:rPr>
          <w:rFonts w:hint="eastAsia"/>
          <w:sz w:val="28"/>
          <w:szCs w:val="28"/>
        </w:rPr>
        <w:t>12</w:t>
      </w:r>
    </w:p>
    <w:p w14:paraId="6990717F" w14:textId="77777777" w:rsidR="000046F3" w:rsidRPr="002E0282" w:rsidRDefault="000046F3" w:rsidP="00D53B44">
      <w:pPr>
        <w:adjustRightInd w:val="0"/>
        <w:snapToGrid w:val="0"/>
        <w:spacing w:beforeLines="50" w:before="156" w:afterLines="50" w:after="156" w:line="440" w:lineRule="exact"/>
        <w:jc w:val="left"/>
        <w:rPr>
          <w:sz w:val="28"/>
          <w:szCs w:val="28"/>
        </w:rPr>
        <w:sectPr w:rsidR="000046F3" w:rsidRPr="002E0282" w:rsidSect="00800EF4">
          <w:headerReference w:type="default" r:id="rId8"/>
          <w:footerReference w:type="default" r:id="rId9"/>
          <w:pgSz w:w="11906" w:h="16838"/>
          <w:pgMar w:top="1440" w:right="1800" w:bottom="1440" w:left="1800" w:header="851" w:footer="992" w:gutter="0"/>
          <w:pgNumType w:fmt="upperRoman" w:start="1"/>
          <w:cols w:space="425"/>
          <w:docGrid w:type="lines" w:linePitch="312"/>
        </w:sectPr>
      </w:pPr>
    </w:p>
    <w:p w14:paraId="655EF2B8" w14:textId="77777777" w:rsidR="0097177B" w:rsidRDefault="0097177B" w:rsidP="007448AC">
      <w:pPr>
        <w:pStyle w:val="2TimesNewRoman"/>
      </w:pPr>
    </w:p>
    <w:p w14:paraId="06927808" w14:textId="77777777" w:rsidR="006406A7" w:rsidRPr="0020604A" w:rsidRDefault="003413F9" w:rsidP="00D53B44">
      <w:pPr>
        <w:adjustRightInd w:val="0"/>
        <w:snapToGrid w:val="0"/>
        <w:spacing w:beforeLines="100" w:before="240"/>
        <w:jc w:val="left"/>
        <w:rPr>
          <w:b/>
          <w:sz w:val="28"/>
          <w:szCs w:val="28"/>
        </w:rPr>
      </w:pPr>
      <w:bookmarkStart w:id="1" w:name="_Toc441997852"/>
      <w:r>
        <w:rPr>
          <w:rFonts w:hint="eastAsia"/>
          <w:b/>
          <w:sz w:val="28"/>
          <w:szCs w:val="28"/>
        </w:rPr>
        <w:t>1</w:t>
      </w:r>
      <w:r w:rsidR="0097177B">
        <w:rPr>
          <w:rFonts w:hint="eastAsia"/>
          <w:b/>
          <w:sz w:val="28"/>
          <w:szCs w:val="28"/>
        </w:rPr>
        <w:t>、</w:t>
      </w:r>
      <w:r w:rsidR="00763B4D" w:rsidRPr="0020604A">
        <w:rPr>
          <w:rFonts w:hint="eastAsia"/>
          <w:b/>
          <w:sz w:val="28"/>
          <w:szCs w:val="28"/>
        </w:rPr>
        <w:t>项目</w:t>
      </w:r>
      <w:bookmarkEnd w:id="1"/>
      <w:r w:rsidR="0097177B">
        <w:rPr>
          <w:rFonts w:hint="eastAsia"/>
          <w:b/>
          <w:sz w:val="28"/>
          <w:szCs w:val="28"/>
        </w:rPr>
        <w:t>背景</w:t>
      </w:r>
    </w:p>
    <w:p w14:paraId="3C136FB2" w14:textId="77777777" w:rsidR="004A4183" w:rsidRDefault="0032357A" w:rsidP="007448AC">
      <w:pPr>
        <w:pStyle w:val="2TimesNewRoman"/>
      </w:pPr>
      <w:r>
        <w:rPr>
          <w:rFonts w:hint="eastAsia"/>
        </w:rPr>
        <w:t xml:space="preserve">    </w:t>
      </w:r>
    </w:p>
    <w:p w14:paraId="50B0E09F" w14:textId="77777777" w:rsidR="004A4183" w:rsidRPr="008D01A9" w:rsidRDefault="004A4183" w:rsidP="007448AC">
      <w:pPr>
        <w:pStyle w:val="2TimesNewRoman"/>
      </w:pPr>
      <w:r w:rsidRPr="008D01A9">
        <w:rPr>
          <w:rFonts w:hint="eastAsia"/>
        </w:rPr>
        <w:t>气候变化问题是当今人类面临的最重大、最紧迫的挑战</w:t>
      </w:r>
      <w:r w:rsidR="00780DE9">
        <w:rPr>
          <w:rFonts w:hint="eastAsia"/>
        </w:rPr>
        <w:t>之一</w:t>
      </w:r>
      <w:r w:rsidRPr="008D01A9">
        <w:rPr>
          <w:rFonts w:hint="eastAsia"/>
        </w:rPr>
        <w:t>。进入</w:t>
      </w:r>
      <w:r w:rsidRPr="008D01A9">
        <w:rPr>
          <w:rFonts w:hint="eastAsia"/>
        </w:rPr>
        <w:t>21</w:t>
      </w:r>
      <w:r w:rsidRPr="008D01A9">
        <w:rPr>
          <w:rFonts w:hint="eastAsia"/>
        </w:rPr>
        <w:t>世纪以来，本着建设全球人类共同命运体的理念，中国政府在应对气候变化、促进绿色低碳发展方面已经和正在进行着重大努力。一方面，中国政府努力促成国际合作，为《巴黎协定》达成以及应对气候变化的国家和地区间合作注入强大动力；另一方面，通过政府倡导和政策引领，形成推进绿色低碳发展、建设生态文明的浓烈社会氛围。中国政府不仅强化了绿色发展的顶层设计和制度建设，将绿色发展融入新的发展理念，以此为指导制定并发布了《</w:t>
      </w:r>
      <w:r w:rsidRPr="008D01A9">
        <w:t>“</w:t>
      </w:r>
      <w:r w:rsidRPr="008D01A9">
        <w:rPr>
          <w:rFonts w:hint="eastAsia"/>
        </w:rPr>
        <w:t>十二五</w:t>
      </w:r>
      <w:r w:rsidRPr="008D01A9">
        <w:t>”</w:t>
      </w:r>
      <w:r w:rsidRPr="008D01A9">
        <w:rPr>
          <w:rFonts w:hint="eastAsia"/>
        </w:rPr>
        <w:t>控制温室气体排放工作方案》、《国家应对气候变化规划（</w:t>
      </w:r>
      <w:r w:rsidRPr="008D01A9">
        <w:t>2014-2020</w:t>
      </w:r>
      <w:r w:rsidRPr="008D01A9">
        <w:rPr>
          <w:rFonts w:hint="eastAsia"/>
        </w:rPr>
        <w:t>年）》、《国家适应气候变化战略》等重大政策文件，而且在具体的经济和社会活动的具体层面，采取了强有力的政策措施，加快转变经济发展方式，调整经济结构，有效控制温室气体排放。根据国家发展改革委员会的报告，</w:t>
      </w:r>
      <w:r w:rsidRPr="008D01A9">
        <w:t>“</w:t>
      </w:r>
      <w:r w:rsidRPr="008D01A9">
        <w:rPr>
          <w:rFonts w:hint="eastAsia"/>
        </w:rPr>
        <w:t>十二五</w:t>
      </w:r>
      <w:r w:rsidRPr="008D01A9">
        <w:t>”</w:t>
      </w:r>
      <w:r w:rsidRPr="008D01A9">
        <w:rPr>
          <w:rFonts w:hint="eastAsia"/>
        </w:rPr>
        <w:t>期间，中国能源活动单位国内生产总值二氧化碳排放下降</w:t>
      </w:r>
      <w:r w:rsidRPr="008D01A9">
        <w:t>20%</w:t>
      </w:r>
      <w:r w:rsidRPr="008D01A9">
        <w:rPr>
          <w:rFonts w:hint="eastAsia"/>
        </w:rPr>
        <w:t>，超出了预定的下降</w:t>
      </w:r>
      <w:r w:rsidRPr="008D01A9">
        <w:t>17%</w:t>
      </w:r>
      <w:r w:rsidRPr="008D01A9">
        <w:rPr>
          <w:rFonts w:hint="eastAsia"/>
        </w:rPr>
        <w:t>的目标。预期到</w:t>
      </w:r>
      <w:r w:rsidRPr="008D01A9">
        <w:t>2020</w:t>
      </w:r>
      <w:r w:rsidRPr="008D01A9">
        <w:rPr>
          <w:rFonts w:hint="eastAsia"/>
        </w:rPr>
        <w:t>年，单位国内生产总值二氧化碳排放比</w:t>
      </w:r>
      <w:r w:rsidRPr="008D01A9">
        <w:t>2005</w:t>
      </w:r>
      <w:r w:rsidRPr="008D01A9">
        <w:rPr>
          <w:rFonts w:hint="eastAsia"/>
        </w:rPr>
        <w:t>年下降</w:t>
      </w:r>
      <w:r w:rsidRPr="008D01A9">
        <w:t>40%-45%</w:t>
      </w:r>
      <w:r w:rsidRPr="008D01A9">
        <w:rPr>
          <w:rFonts w:hint="eastAsia"/>
        </w:rPr>
        <w:t>。</w:t>
      </w:r>
    </w:p>
    <w:p w14:paraId="2CA60F40" w14:textId="77777777" w:rsidR="004A4183" w:rsidRPr="008D01A9" w:rsidRDefault="004A4183" w:rsidP="007448AC">
      <w:pPr>
        <w:pStyle w:val="2TimesNewRoman"/>
      </w:pPr>
      <w:r w:rsidRPr="008D01A9">
        <w:rPr>
          <w:rFonts w:hint="eastAsia"/>
        </w:rPr>
        <w:t>交通行业是中国应对气候变化，实现绿色发展的重要领域之一。中国交通部门能源消费总量和石油消费量占全社会总量的比重分别为</w:t>
      </w:r>
      <w:r w:rsidRPr="008D01A9">
        <w:rPr>
          <w:rFonts w:hint="eastAsia"/>
        </w:rPr>
        <w:t>8.2%</w:t>
      </w:r>
      <w:r w:rsidRPr="008D01A9">
        <w:rPr>
          <w:rFonts w:hint="eastAsia"/>
        </w:rPr>
        <w:t>和</w:t>
      </w:r>
      <w:r w:rsidRPr="008D01A9">
        <w:rPr>
          <w:rFonts w:hint="eastAsia"/>
        </w:rPr>
        <w:t>35.3%</w:t>
      </w:r>
      <w:r w:rsidRPr="008D01A9">
        <w:rPr>
          <w:rFonts w:hint="eastAsia"/>
        </w:rPr>
        <w:t>，</w:t>
      </w:r>
      <w:r w:rsidRPr="008D01A9">
        <w:rPr>
          <w:rFonts w:hint="eastAsia"/>
        </w:rPr>
        <w:t>CO2</w:t>
      </w:r>
      <w:r w:rsidRPr="008D01A9">
        <w:rPr>
          <w:rFonts w:hint="eastAsia"/>
        </w:rPr>
        <w:t>排放约占全社会总量的</w:t>
      </w:r>
      <w:r w:rsidRPr="008D01A9">
        <w:rPr>
          <w:rFonts w:hint="eastAsia"/>
        </w:rPr>
        <w:t>12</w:t>
      </w:r>
      <w:r w:rsidRPr="008D01A9">
        <w:rPr>
          <w:rFonts w:hint="eastAsia"/>
        </w:rPr>
        <w:t>～</w:t>
      </w:r>
      <w:r w:rsidRPr="008D01A9">
        <w:rPr>
          <w:rFonts w:hint="eastAsia"/>
        </w:rPr>
        <w:t>15%</w:t>
      </w:r>
      <w:r w:rsidRPr="008D01A9">
        <w:rPr>
          <w:rFonts w:hint="eastAsia"/>
        </w:rPr>
        <w:t>。货运是交通运输行业温室气体、大气污染排放的重点领域。近年来，在中国政府的统一领导和推进下，交通运输部出台了一系列文件，并且展开重点企业能耗统计监测、天然气动力车船试点，实施燃料消耗量限值标准和发布燃料消耗量达标车型，开展甩挂运输推荐车型等一系列旨在促进节能减排，实现绿色交通的措施。</w:t>
      </w:r>
      <w:r w:rsidRPr="008D01A9">
        <w:t>2015</w:t>
      </w:r>
      <w:r w:rsidRPr="008D01A9">
        <w:rPr>
          <w:rFonts w:hint="eastAsia"/>
        </w:rPr>
        <w:t>年与</w:t>
      </w:r>
      <w:r w:rsidRPr="008D01A9">
        <w:t>2005</w:t>
      </w:r>
      <w:r w:rsidRPr="008D01A9">
        <w:rPr>
          <w:rFonts w:hint="eastAsia"/>
        </w:rPr>
        <w:t>年相比，营运车辆和营运船舶单位运输周转量二氧化碳排放分别下降</w:t>
      </w:r>
      <w:r w:rsidRPr="008D01A9">
        <w:t>15.9%</w:t>
      </w:r>
      <w:r w:rsidRPr="008D01A9">
        <w:rPr>
          <w:rFonts w:hint="eastAsia"/>
        </w:rPr>
        <w:t>和</w:t>
      </w:r>
      <w:r w:rsidRPr="008D01A9">
        <w:t>20%</w:t>
      </w:r>
      <w:r w:rsidRPr="008D01A9">
        <w:rPr>
          <w:rFonts w:hint="eastAsia"/>
        </w:rPr>
        <w:t>，民航运输吨公里油耗及二氧化碳排放均下降</w:t>
      </w:r>
      <w:r w:rsidRPr="008D01A9">
        <w:t>13.5%</w:t>
      </w:r>
      <w:r w:rsidRPr="008D01A9">
        <w:rPr>
          <w:rFonts w:hint="eastAsia"/>
        </w:rPr>
        <w:t>。</w:t>
      </w:r>
    </w:p>
    <w:p w14:paraId="79A3DBC5" w14:textId="77777777" w:rsidR="004A4183" w:rsidRPr="008D01A9" w:rsidRDefault="00D53B44" w:rsidP="007448AC">
      <w:pPr>
        <w:pStyle w:val="2TimesNewRoman"/>
      </w:pPr>
      <w:r>
        <w:rPr>
          <w:rFonts w:hint="eastAsia"/>
        </w:rPr>
        <w:t>尽管政府已经</w:t>
      </w:r>
      <w:r w:rsidR="004A4183" w:rsidRPr="008D01A9">
        <w:rPr>
          <w:rFonts w:hint="eastAsia"/>
        </w:rPr>
        <w:t>努力</w:t>
      </w:r>
      <w:r>
        <w:rPr>
          <w:rFonts w:hint="eastAsia"/>
        </w:rPr>
        <w:t>推动</w:t>
      </w:r>
      <w:r w:rsidR="004A4183" w:rsidRPr="008D01A9">
        <w:rPr>
          <w:rFonts w:hint="eastAsia"/>
        </w:rPr>
        <w:t>，但中国的货物运输系统仍存在着运输结构不合理、耗能多、污染排放大等问题。</w:t>
      </w:r>
    </w:p>
    <w:p w14:paraId="1E330663" w14:textId="77777777" w:rsidR="004A4183" w:rsidRPr="008D01A9" w:rsidRDefault="004A4183" w:rsidP="007448AC">
      <w:pPr>
        <w:pStyle w:val="2TimesNewRoman"/>
      </w:pPr>
      <w:r w:rsidRPr="008D01A9">
        <w:rPr>
          <w:rFonts w:hint="eastAsia"/>
        </w:rPr>
        <w:t>干线货物运输方面，道路运输在中国货运市场中占主导地位。能耗水平相对高、排放相对大的道路货运是货物运输的主导模式，货运汽车的氮氧化物和颗粒物排放量分别占全社会汽车排放总量的</w:t>
      </w:r>
      <w:r w:rsidRPr="008D01A9">
        <w:rPr>
          <w:rFonts w:hint="eastAsia"/>
        </w:rPr>
        <w:t>68%</w:t>
      </w:r>
      <w:r w:rsidRPr="008D01A9">
        <w:rPr>
          <w:rFonts w:hint="eastAsia"/>
        </w:rPr>
        <w:t>和</w:t>
      </w:r>
      <w:r w:rsidRPr="008D01A9">
        <w:rPr>
          <w:rFonts w:hint="eastAsia"/>
        </w:rPr>
        <w:t>79%</w:t>
      </w:r>
      <w:r w:rsidRPr="008D01A9">
        <w:rPr>
          <w:rFonts w:hint="eastAsia"/>
        </w:rPr>
        <w:t>；相对更绿色环保的铁路和水路运输却占比较低。</w:t>
      </w:r>
      <w:r w:rsidRPr="008D01A9">
        <w:rPr>
          <w:rFonts w:hint="eastAsia"/>
        </w:rPr>
        <w:t>2015</w:t>
      </w:r>
      <w:r w:rsidRPr="008D01A9">
        <w:rPr>
          <w:rFonts w:hint="eastAsia"/>
        </w:rPr>
        <w:t>年，道路货运量占全社会货运量达到</w:t>
      </w:r>
      <w:r w:rsidRPr="008D01A9">
        <w:rPr>
          <w:rFonts w:hint="eastAsia"/>
        </w:rPr>
        <w:t>76%</w:t>
      </w:r>
      <w:r w:rsidRPr="008D01A9">
        <w:rPr>
          <w:rFonts w:hint="eastAsia"/>
        </w:rPr>
        <w:t>，铁路和水运的比例分别为</w:t>
      </w:r>
      <w:r w:rsidRPr="008D01A9">
        <w:rPr>
          <w:rFonts w:hint="eastAsia"/>
        </w:rPr>
        <w:t>7.6%</w:t>
      </w:r>
      <w:r w:rsidRPr="008D01A9">
        <w:rPr>
          <w:rFonts w:hint="eastAsia"/>
        </w:rPr>
        <w:t>和</w:t>
      </w:r>
      <w:r w:rsidRPr="008D01A9">
        <w:rPr>
          <w:rFonts w:hint="eastAsia"/>
        </w:rPr>
        <w:t>13.8%</w:t>
      </w:r>
      <w:r w:rsidRPr="008D01A9">
        <w:rPr>
          <w:rFonts w:hint="eastAsia"/>
        </w:rPr>
        <w:t>。与发达国家相比，中国的道路运输占整个货运市场的比重偏高，铁路和水运的比重偏低。</w:t>
      </w:r>
    </w:p>
    <w:p w14:paraId="2688B425" w14:textId="77777777" w:rsidR="004A4183" w:rsidRPr="008D01A9" w:rsidRDefault="00D53B44" w:rsidP="007448AC">
      <w:pPr>
        <w:pStyle w:val="2TimesNewRoman"/>
      </w:pPr>
      <w:r>
        <w:rPr>
          <w:rFonts w:hint="eastAsia"/>
        </w:rPr>
        <w:t>在</w:t>
      </w:r>
      <w:r w:rsidR="000D2F4C">
        <w:rPr>
          <w:rFonts w:hint="eastAsia"/>
        </w:rPr>
        <w:t>货物</w:t>
      </w:r>
      <w:r w:rsidR="004A4183" w:rsidRPr="008D01A9">
        <w:rPr>
          <w:rFonts w:hint="eastAsia"/>
        </w:rPr>
        <w:t>配送方面，中国的城市面临着越来越严重的交通拥堵和空气污染问题，城市货运排放正在成为城市空气污染的重要来源之一。根据《中国气候变化绿皮书（</w:t>
      </w:r>
      <w:r w:rsidR="004A4183" w:rsidRPr="008D01A9">
        <w:rPr>
          <w:rFonts w:hint="eastAsia"/>
        </w:rPr>
        <w:t>2013</w:t>
      </w:r>
      <w:r w:rsidR="004A4183" w:rsidRPr="008D01A9">
        <w:rPr>
          <w:rFonts w:hint="eastAsia"/>
        </w:rPr>
        <w:t>）》，城市排放的</w:t>
      </w:r>
      <w:r w:rsidR="004A4183" w:rsidRPr="008D01A9">
        <w:rPr>
          <w:rFonts w:hint="eastAsia"/>
        </w:rPr>
        <w:t>CO2</w:t>
      </w:r>
      <w:r w:rsidR="004A4183" w:rsidRPr="008D01A9">
        <w:rPr>
          <w:rFonts w:hint="eastAsia"/>
        </w:rPr>
        <w:t>占全国的</w:t>
      </w:r>
      <w:r w:rsidR="004A4183" w:rsidRPr="008D01A9">
        <w:rPr>
          <w:rFonts w:hint="eastAsia"/>
        </w:rPr>
        <w:t>90%</w:t>
      </w:r>
      <w:r w:rsidR="004A4183" w:rsidRPr="008D01A9">
        <w:rPr>
          <w:rFonts w:hint="eastAsia"/>
        </w:rPr>
        <w:t>、</w:t>
      </w:r>
      <w:r w:rsidR="004A4183" w:rsidRPr="008D01A9">
        <w:rPr>
          <w:rFonts w:hint="eastAsia"/>
        </w:rPr>
        <w:t>SO2</w:t>
      </w:r>
      <w:r w:rsidR="004A4183" w:rsidRPr="008D01A9">
        <w:rPr>
          <w:rFonts w:hint="eastAsia"/>
        </w:rPr>
        <w:t>占全国的</w:t>
      </w:r>
      <w:r w:rsidR="004A4183" w:rsidRPr="008D01A9">
        <w:rPr>
          <w:rFonts w:hint="eastAsia"/>
        </w:rPr>
        <w:t>98%</w:t>
      </w:r>
      <w:r w:rsidR="004A4183" w:rsidRPr="008D01A9">
        <w:rPr>
          <w:rFonts w:hint="eastAsia"/>
        </w:rPr>
        <w:t>，城市货运交通能耗占城市交通总能耗的</w:t>
      </w:r>
      <w:r w:rsidR="004A4183" w:rsidRPr="008D01A9">
        <w:rPr>
          <w:rFonts w:hint="eastAsia"/>
        </w:rPr>
        <w:t>30</w:t>
      </w:r>
      <w:r w:rsidR="004A4183" w:rsidRPr="008D01A9">
        <w:rPr>
          <w:rFonts w:hint="eastAsia"/>
        </w:rPr>
        <w:t>～</w:t>
      </w:r>
      <w:r w:rsidR="004A4183" w:rsidRPr="008D01A9">
        <w:rPr>
          <w:rFonts w:hint="eastAsia"/>
        </w:rPr>
        <w:t>40%</w:t>
      </w:r>
      <w:r w:rsidR="004A4183" w:rsidRPr="008D01A9">
        <w:rPr>
          <w:rFonts w:hint="eastAsia"/>
        </w:rPr>
        <w:t>。中国货运车辆仅占机动车总量</w:t>
      </w:r>
      <w:r w:rsidR="004A4183" w:rsidRPr="008D01A9">
        <w:rPr>
          <w:rFonts w:hint="eastAsia"/>
        </w:rPr>
        <w:t>10%</w:t>
      </w:r>
      <w:r w:rsidR="004A4183" w:rsidRPr="008D01A9">
        <w:rPr>
          <w:rFonts w:hint="eastAsia"/>
        </w:rPr>
        <w:t>左右，但其</w:t>
      </w:r>
      <w:r w:rsidR="004A4183" w:rsidRPr="008D01A9">
        <w:rPr>
          <w:rFonts w:hint="eastAsia"/>
        </w:rPr>
        <w:t>NOx</w:t>
      </w:r>
      <w:r w:rsidR="004A4183" w:rsidRPr="008D01A9">
        <w:rPr>
          <w:rFonts w:hint="eastAsia"/>
        </w:rPr>
        <w:t>和</w:t>
      </w:r>
      <w:r w:rsidR="004A4183" w:rsidRPr="008D01A9">
        <w:rPr>
          <w:rFonts w:hint="eastAsia"/>
        </w:rPr>
        <w:t>PM</w:t>
      </w:r>
      <w:r w:rsidR="004A4183" w:rsidRPr="008D01A9">
        <w:rPr>
          <w:rFonts w:hint="eastAsia"/>
        </w:rPr>
        <w:t>排放分别占机动车排放总量的</w:t>
      </w:r>
      <w:r w:rsidR="004A4183" w:rsidRPr="008D01A9">
        <w:rPr>
          <w:rFonts w:hint="eastAsia"/>
        </w:rPr>
        <w:t>68%</w:t>
      </w:r>
      <w:r w:rsidR="004A4183" w:rsidRPr="008D01A9">
        <w:rPr>
          <w:rFonts w:hint="eastAsia"/>
        </w:rPr>
        <w:t>和</w:t>
      </w:r>
      <w:r w:rsidR="004A4183" w:rsidRPr="008D01A9">
        <w:rPr>
          <w:rFonts w:hint="eastAsia"/>
        </w:rPr>
        <w:t>79%</w:t>
      </w:r>
      <w:r w:rsidR="004A4183" w:rsidRPr="008D01A9">
        <w:rPr>
          <w:rFonts w:hint="eastAsia"/>
        </w:rPr>
        <w:t>，已成为近年中国主要城市治理雾霾的重点领域。</w:t>
      </w:r>
    </w:p>
    <w:p w14:paraId="6573C169" w14:textId="77777777" w:rsidR="004A4183" w:rsidRPr="008D01A9" w:rsidRDefault="004A4183" w:rsidP="007448AC">
      <w:pPr>
        <w:pStyle w:val="2TimesNewRoman"/>
      </w:pPr>
      <w:r w:rsidRPr="008D01A9">
        <w:rPr>
          <w:rFonts w:hint="eastAsia"/>
        </w:rPr>
        <w:t>交通运输行业目前能耗统计和监测体系</w:t>
      </w:r>
      <w:r w:rsidR="00E1206F">
        <w:rPr>
          <w:rFonts w:hint="eastAsia"/>
        </w:rPr>
        <w:t>还有待完善</w:t>
      </w:r>
      <w:r w:rsidRPr="008D01A9">
        <w:rPr>
          <w:rFonts w:hint="eastAsia"/>
        </w:rPr>
        <w:t>，特别是针对货运行业的能耗和碳排放监测能力</w:t>
      </w:r>
      <w:r w:rsidR="00E1206F">
        <w:rPr>
          <w:rFonts w:hint="eastAsia"/>
        </w:rPr>
        <w:t>比较</w:t>
      </w:r>
      <w:r w:rsidRPr="008D01A9">
        <w:rPr>
          <w:rFonts w:hint="eastAsia"/>
        </w:rPr>
        <w:t>薄弱，行业管理部门考核节能减排水平缺乏</w:t>
      </w:r>
      <w:r w:rsidR="00E1206F">
        <w:rPr>
          <w:rFonts w:hint="eastAsia"/>
        </w:rPr>
        <w:t>足够</w:t>
      </w:r>
      <w:r w:rsidRPr="008D01A9">
        <w:rPr>
          <w:rFonts w:hint="eastAsia"/>
        </w:rPr>
        <w:t>依据，对提升行业管理和科学决策水平的支撑</w:t>
      </w:r>
      <w:r w:rsidR="00E1206F">
        <w:rPr>
          <w:rFonts w:hint="eastAsia"/>
        </w:rPr>
        <w:t>能力不足</w:t>
      </w:r>
      <w:r w:rsidRPr="008D01A9">
        <w:rPr>
          <w:rFonts w:hint="eastAsia"/>
        </w:rPr>
        <w:t>。</w:t>
      </w:r>
    </w:p>
    <w:p w14:paraId="24CFCE69" w14:textId="77777777" w:rsidR="004A4183" w:rsidRDefault="004A4183" w:rsidP="007448AC">
      <w:pPr>
        <w:pStyle w:val="2TimesNewRoman"/>
      </w:pPr>
      <w:r w:rsidRPr="008D01A9">
        <w:rPr>
          <w:rFonts w:hint="eastAsia"/>
        </w:rPr>
        <w:t>为了克服上述存在的问题，探索货运集约、高效、绿色的发展路径，国家交通部向全球环境基金信托基金提出了</w:t>
      </w:r>
      <w:r w:rsidRPr="004A4183">
        <w:rPr>
          <w:rFonts w:hint="eastAsia"/>
        </w:rPr>
        <w:t>“中国货运系统高效绿色发展制度体系构建”</w:t>
      </w:r>
      <w:r w:rsidRPr="008D01A9">
        <w:rPr>
          <w:rFonts w:hint="eastAsia"/>
        </w:rPr>
        <w:t>的项目计划。项目目标是通过项技术援助研究项目与试点投资项目在多式联运、城市绿色货运与货运环境管理体系等方面进行研究和示范性探索，开展“无缝衔接”的多式联运、高效绿色的城市货运和货运环境管理的顶层设计，并在广东、辽宁、山东、福建、湖北等地选取高度关联区域开展试点项目，积累经验，以解决当前中国货运领域结构不优、综合物流成本高、能耗大等突出问题</w:t>
      </w:r>
      <w:r w:rsidRPr="008D01A9">
        <w:t>，推动</w:t>
      </w:r>
      <w:r w:rsidRPr="008D01A9">
        <w:rPr>
          <w:rFonts w:hint="eastAsia"/>
        </w:rPr>
        <w:t>构建高效绿色的货物运输体系，促进货运行业实现结构性减排，在货运规模与效率增长的同时实现能耗与排放的下降，支撑中国</w:t>
      </w:r>
      <w:r w:rsidRPr="008D01A9">
        <w:rPr>
          <w:rFonts w:hint="eastAsia"/>
        </w:rPr>
        <w:t>2030</w:t>
      </w:r>
      <w:r w:rsidRPr="008D01A9">
        <w:rPr>
          <w:rFonts w:hint="eastAsia"/>
        </w:rPr>
        <w:t>年排放下降以及环境质量改善的国家战略目标。</w:t>
      </w:r>
    </w:p>
    <w:p w14:paraId="532E4FE2" w14:textId="77777777" w:rsidR="004A4183" w:rsidRDefault="004A4183">
      <w:pPr>
        <w:pStyle w:val="2TimesNewRoman"/>
      </w:pPr>
    </w:p>
    <w:p w14:paraId="32BB84B8" w14:textId="77777777" w:rsidR="00110D1C" w:rsidRDefault="00110D1C">
      <w:pPr>
        <w:pStyle w:val="2TimesNewRoman"/>
      </w:pPr>
      <w:r w:rsidRPr="0020604A">
        <w:rPr>
          <w:rFonts w:hint="eastAsia"/>
        </w:rPr>
        <w:t>2</w:t>
      </w:r>
      <w:r>
        <w:rPr>
          <w:rFonts w:hint="eastAsia"/>
        </w:rPr>
        <w:t>、</w:t>
      </w:r>
      <w:r w:rsidRPr="0020604A">
        <w:rPr>
          <w:rFonts w:hint="eastAsia"/>
        </w:rPr>
        <w:t>项目</w:t>
      </w:r>
      <w:r w:rsidR="00F154E5">
        <w:rPr>
          <w:rFonts w:hint="eastAsia"/>
        </w:rPr>
        <w:t>构成</w:t>
      </w:r>
    </w:p>
    <w:p w14:paraId="5EDF44BC" w14:textId="77777777" w:rsidR="00110D1C" w:rsidRDefault="00110D1C">
      <w:pPr>
        <w:pStyle w:val="2TimesNewRoman"/>
      </w:pPr>
    </w:p>
    <w:p w14:paraId="365CBB7C" w14:textId="77777777" w:rsidR="007F24A9" w:rsidRDefault="007F24A9" w:rsidP="007448AC">
      <w:pPr>
        <w:pStyle w:val="2TimesNewRoman"/>
      </w:pPr>
      <w:r w:rsidRPr="0096243B">
        <w:rPr>
          <w:rFonts w:hint="eastAsia"/>
        </w:rPr>
        <w:t>本项目</w:t>
      </w:r>
      <w:r>
        <w:rPr>
          <w:rFonts w:hint="eastAsia"/>
        </w:rPr>
        <w:t>致力于开展</w:t>
      </w:r>
      <w:r w:rsidRPr="007253C0">
        <w:rPr>
          <w:rFonts w:hint="eastAsia"/>
        </w:rPr>
        <w:t>“无缝衔接”的多式联运</w:t>
      </w:r>
      <w:r>
        <w:rPr>
          <w:rFonts w:hint="eastAsia"/>
        </w:rPr>
        <w:t>、高效绿色的</w:t>
      </w:r>
      <w:r w:rsidRPr="007253C0">
        <w:rPr>
          <w:rFonts w:hint="eastAsia"/>
        </w:rPr>
        <w:t>城市货运</w:t>
      </w:r>
      <w:r>
        <w:rPr>
          <w:rFonts w:hint="eastAsia"/>
        </w:rPr>
        <w:t>和货运环境管理的顶层设计，并选取高度关联区域开展试点项目，积累经验，以解决当前中国货运领域结构不优、综合物流成本高、能耗大等突出问题</w:t>
      </w:r>
      <w:r>
        <w:t>，推动</w:t>
      </w:r>
      <w:r>
        <w:rPr>
          <w:rFonts w:hint="eastAsia"/>
        </w:rPr>
        <w:t>构建高效绿色的货物运输体系，促进货运行业实现结构性减排</w:t>
      </w:r>
      <w:r w:rsidRPr="00002B12">
        <w:rPr>
          <w:rFonts w:hint="eastAsia"/>
        </w:rPr>
        <w:t>，在货运规模与效率增长的同时实现能耗与排放的下降，支撑中国</w:t>
      </w:r>
      <w:r w:rsidRPr="00002B12">
        <w:rPr>
          <w:rFonts w:hint="eastAsia"/>
        </w:rPr>
        <w:t>2030</w:t>
      </w:r>
      <w:r w:rsidRPr="00002B12">
        <w:rPr>
          <w:rFonts w:hint="eastAsia"/>
        </w:rPr>
        <w:t>年排放下降以及环境质量改善的国家战略目标。本项</w:t>
      </w:r>
      <w:r>
        <w:rPr>
          <w:rFonts w:hint="eastAsia"/>
        </w:rPr>
        <w:t>目</w:t>
      </w:r>
      <w:r w:rsidRPr="0096243B">
        <w:rPr>
          <w:rFonts w:hint="eastAsia"/>
        </w:rPr>
        <w:t>主要包括</w:t>
      </w:r>
      <w:r w:rsidR="00110D1C">
        <w:rPr>
          <w:rFonts w:hint="eastAsia"/>
        </w:rPr>
        <w:t>11</w:t>
      </w:r>
      <w:r w:rsidR="00173B3D">
        <w:rPr>
          <w:rFonts w:hint="eastAsia"/>
        </w:rPr>
        <w:t>个子项目，其中</w:t>
      </w:r>
      <w:r w:rsidR="00102A44">
        <w:rPr>
          <w:rFonts w:hint="eastAsia"/>
        </w:rPr>
        <w:t>国家层面</w:t>
      </w:r>
      <w:r w:rsidRPr="0096243B">
        <w:rPr>
          <w:rFonts w:hint="eastAsia"/>
        </w:rPr>
        <w:t>技术援助（</w:t>
      </w:r>
      <w:r w:rsidRPr="0096243B">
        <w:t>TA</w:t>
      </w:r>
      <w:r w:rsidRPr="0096243B">
        <w:rPr>
          <w:rFonts w:hint="eastAsia"/>
        </w:rPr>
        <w:t>）项目</w:t>
      </w:r>
      <w:r w:rsidR="00110D1C">
        <w:rPr>
          <w:rFonts w:hint="eastAsia"/>
        </w:rPr>
        <w:t>6</w:t>
      </w:r>
      <w:r w:rsidR="00173B3D">
        <w:rPr>
          <w:rFonts w:hint="eastAsia"/>
        </w:rPr>
        <w:t>项、</w:t>
      </w:r>
      <w:r w:rsidR="00102A44">
        <w:rPr>
          <w:rFonts w:hint="eastAsia"/>
        </w:rPr>
        <w:t>省级和地方层面试点技术援助</w:t>
      </w:r>
      <w:r w:rsidRPr="0096243B">
        <w:rPr>
          <w:rFonts w:hint="eastAsia"/>
        </w:rPr>
        <w:t>（</w:t>
      </w:r>
      <w:r w:rsidR="00102A44">
        <w:rPr>
          <w:rFonts w:hint="eastAsia"/>
        </w:rPr>
        <w:t>TA</w:t>
      </w:r>
      <w:r w:rsidR="00102A44">
        <w:rPr>
          <w:rFonts w:hint="eastAsia"/>
        </w:rPr>
        <w:t>）活动</w:t>
      </w:r>
      <w:r w:rsidR="00173B3D">
        <w:rPr>
          <w:rFonts w:hint="eastAsia"/>
        </w:rPr>
        <w:t>5</w:t>
      </w:r>
      <w:r w:rsidR="00780DE9">
        <w:rPr>
          <w:rFonts w:hint="eastAsia"/>
        </w:rPr>
        <w:t>项</w:t>
      </w:r>
      <w:r w:rsidRPr="0096243B">
        <w:rPr>
          <w:rFonts w:hint="eastAsia"/>
        </w:rPr>
        <w:t>。</w:t>
      </w:r>
      <w:r w:rsidR="00173B3D">
        <w:rPr>
          <w:rFonts w:hint="eastAsia"/>
        </w:rPr>
        <w:t>这些项目</w:t>
      </w:r>
      <w:r w:rsidRPr="0096243B">
        <w:rPr>
          <w:rFonts w:hint="eastAsia"/>
        </w:rPr>
        <w:t>涵盖了干线货运、城市货运及货运环境管理</w:t>
      </w:r>
      <w:r w:rsidR="000D0F13">
        <w:rPr>
          <w:rFonts w:hint="eastAsia"/>
        </w:rPr>
        <w:t>等多个领域，项目简要情况如</w:t>
      </w:r>
      <w:r w:rsidR="00173B3D">
        <w:rPr>
          <w:rFonts w:hint="eastAsia"/>
        </w:rPr>
        <w:t>表</w:t>
      </w:r>
      <w:r w:rsidR="000D0F13">
        <w:rPr>
          <w:rFonts w:hint="eastAsia"/>
        </w:rPr>
        <w:t>一</w:t>
      </w:r>
      <w:r w:rsidR="00173B3D">
        <w:rPr>
          <w:rFonts w:hint="eastAsia"/>
        </w:rPr>
        <w:t>所列。</w:t>
      </w:r>
    </w:p>
    <w:p w14:paraId="1E916010" w14:textId="77777777" w:rsidR="00110D1C" w:rsidRDefault="00110D1C" w:rsidP="007448AC">
      <w:pPr>
        <w:pStyle w:val="2TimesNewRoman"/>
      </w:pPr>
    </w:p>
    <w:p w14:paraId="4A1EFB63" w14:textId="77777777" w:rsidR="00173B3D" w:rsidRDefault="0032357A">
      <w:pPr>
        <w:pStyle w:val="2TimesNewRoman"/>
      </w:pPr>
      <w:r>
        <w:rPr>
          <w:rFonts w:hint="eastAsia"/>
        </w:rPr>
        <w:t xml:space="preserve">                          </w:t>
      </w:r>
      <w:r w:rsidR="00173B3D">
        <w:rPr>
          <w:rFonts w:hint="eastAsia"/>
        </w:rPr>
        <w:t>表一：拟开展的子项目情况简要介绍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670"/>
        <w:gridCol w:w="1701"/>
        <w:gridCol w:w="1842"/>
        <w:gridCol w:w="851"/>
      </w:tblGrid>
      <w:tr w:rsidR="00173B3D" w:rsidRPr="00C34C6C" w14:paraId="051C84CD" w14:textId="77777777" w:rsidTr="00A80344">
        <w:trPr>
          <w:trHeight w:val="567"/>
        </w:trPr>
        <w:tc>
          <w:tcPr>
            <w:tcW w:w="534" w:type="dxa"/>
            <w:tcBorders>
              <w:right w:val="single" w:sz="4" w:space="0" w:color="auto"/>
            </w:tcBorders>
          </w:tcPr>
          <w:p w14:paraId="219ED9F0" w14:textId="77777777" w:rsidR="00173B3D" w:rsidRPr="0069617D" w:rsidRDefault="00173B3D" w:rsidP="0080465E">
            <w:pPr>
              <w:jc w:val="center"/>
              <w:textAlignment w:val="center"/>
              <w:rPr>
                <w:rFonts w:hAnsi="SimSun"/>
                <w:b/>
                <w:bCs/>
                <w:sz w:val="24"/>
              </w:rPr>
            </w:pPr>
            <w:r w:rsidRPr="0069617D">
              <w:rPr>
                <w:rFonts w:hAnsi="SimSun" w:hint="eastAsia"/>
                <w:b/>
                <w:bCs/>
                <w:sz w:val="24"/>
              </w:rPr>
              <w:t>序号</w:t>
            </w:r>
          </w:p>
        </w:tc>
        <w:tc>
          <w:tcPr>
            <w:tcW w:w="5670" w:type="dxa"/>
            <w:tcBorders>
              <w:right w:val="single" w:sz="4" w:space="0" w:color="auto"/>
            </w:tcBorders>
            <w:vAlign w:val="center"/>
          </w:tcPr>
          <w:p w14:paraId="661B7EE9" w14:textId="77777777" w:rsidR="00173B3D" w:rsidRPr="0069617D" w:rsidRDefault="00173B3D" w:rsidP="0080465E">
            <w:pPr>
              <w:jc w:val="center"/>
              <w:textAlignment w:val="center"/>
              <w:rPr>
                <w:rFonts w:hAnsi="SimSun"/>
                <w:b/>
                <w:bCs/>
                <w:sz w:val="24"/>
              </w:rPr>
            </w:pPr>
            <w:r w:rsidRPr="0069617D">
              <w:rPr>
                <w:rFonts w:hAnsi="SimSun" w:hint="eastAsia"/>
                <w:b/>
                <w:bCs/>
                <w:sz w:val="24"/>
              </w:rPr>
              <w:t>项目</w:t>
            </w:r>
            <w:r w:rsidR="000B30C2" w:rsidRPr="0069617D">
              <w:rPr>
                <w:rFonts w:hAnsi="SimSun" w:hint="eastAsia"/>
                <w:b/>
                <w:bCs/>
                <w:sz w:val="24"/>
              </w:rPr>
              <w:t>名称</w:t>
            </w:r>
          </w:p>
        </w:tc>
        <w:tc>
          <w:tcPr>
            <w:tcW w:w="1701" w:type="dxa"/>
            <w:tcBorders>
              <w:right w:val="single" w:sz="4" w:space="0" w:color="auto"/>
            </w:tcBorders>
            <w:vAlign w:val="center"/>
          </w:tcPr>
          <w:p w14:paraId="47E0AFB9" w14:textId="77777777" w:rsidR="00173B3D" w:rsidRPr="0069617D" w:rsidRDefault="00173B3D" w:rsidP="0080465E">
            <w:pPr>
              <w:jc w:val="center"/>
              <w:textAlignment w:val="center"/>
              <w:rPr>
                <w:rFonts w:hAnsi="SimSun"/>
                <w:b/>
                <w:bCs/>
                <w:sz w:val="24"/>
              </w:rPr>
            </w:pPr>
            <w:r w:rsidRPr="0069617D">
              <w:rPr>
                <w:rFonts w:hAnsi="SimSun" w:hint="eastAsia"/>
                <w:b/>
                <w:bCs/>
                <w:sz w:val="24"/>
              </w:rPr>
              <w:t>资助类型</w:t>
            </w:r>
          </w:p>
        </w:tc>
        <w:tc>
          <w:tcPr>
            <w:tcW w:w="1842" w:type="dxa"/>
            <w:tcBorders>
              <w:right w:val="single" w:sz="4" w:space="0" w:color="auto"/>
            </w:tcBorders>
            <w:vAlign w:val="center"/>
          </w:tcPr>
          <w:p w14:paraId="11C22872" w14:textId="77777777" w:rsidR="00173B3D" w:rsidRPr="0069617D" w:rsidRDefault="00A80344" w:rsidP="0080465E">
            <w:pPr>
              <w:jc w:val="center"/>
              <w:textAlignment w:val="center"/>
              <w:rPr>
                <w:rFonts w:hAnsi="SimSun"/>
                <w:b/>
                <w:bCs/>
                <w:sz w:val="24"/>
              </w:rPr>
            </w:pPr>
            <w:r w:rsidRPr="0069617D">
              <w:rPr>
                <w:rFonts w:hAnsi="SimSun" w:hint="eastAsia"/>
                <w:b/>
                <w:bCs/>
                <w:sz w:val="24"/>
              </w:rPr>
              <w:t>承担单位</w:t>
            </w:r>
          </w:p>
        </w:tc>
        <w:tc>
          <w:tcPr>
            <w:tcW w:w="851" w:type="dxa"/>
            <w:tcBorders>
              <w:right w:val="single" w:sz="4" w:space="0" w:color="auto"/>
            </w:tcBorders>
            <w:vAlign w:val="center"/>
          </w:tcPr>
          <w:p w14:paraId="609667E4" w14:textId="77777777" w:rsidR="00173B3D" w:rsidRPr="0069617D" w:rsidRDefault="00A80344" w:rsidP="00C80CD3">
            <w:pPr>
              <w:jc w:val="center"/>
              <w:textAlignment w:val="center"/>
              <w:rPr>
                <w:rFonts w:hAnsi="SimSun"/>
                <w:b/>
                <w:bCs/>
                <w:iCs/>
                <w:sz w:val="24"/>
              </w:rPr>
            </w:pPr>
            <w:r w:rsidRPr="0069617D">
              <w:rPr>
                <w:rFonts w:hAnsi="SimSun" w:hint="eastAsia"/>
                <w:b/>
                <w:bCs/>
                <w:iCs/>
                <w:sz w:val="24"/>
              </w:rPr>
              <w:t>备注</w:t>
            </w:r>
          </w:p>
        </w:tc>
      </w:tr>
      <w:tr w:rsidR="00173B3D" w:rsidRPr="00C34C6C" w14:paraId="7F945F48" w14:textId="77777777" w:rsidTr="00A80344">
        <w:trPr>
          <w:trHeight w:val="567"/>
        </w:trPr>
        <w:tc>
          <w:tcPr>
            <w:tcW w:w="534" w:type="dxa"/>
            <w:tcBorders>
              <w:bottom w:val="single" w:sz="4" w:space="0" w:color="auto"/>
              <w:right w:val="single" w:sz="4" w:space="0" w:color="auto"/>
            </w:tcBorders>
            <w:vAlign w:val="center"/>
          </w:tcPr>
          <w:p w14:paraId="321F6053" w14:textId="77777777" w:rsidR="00173B3D" w:rsidRPr="0069617D" w:rsidRDefault="00110D1C" w:rsidP="0080465E">
            <w:pPr>
              <w:jc w:val="center"/>
              <w:rPr>
                <w:noProof/>
                <w:sz w:val="24"/>
              </w:rPr>
            </w:pPr>
            <w:r w:rsidRPr="0069617D">
              <w:rPr>
                <w:rFonts w:hint="eastAsia"/>
                <w:noProof/>
                <w:sz w:val="24"/>
              </w:rPr>
              <w:t>1</w:t>
            </w:r>
          </w:p>
        </w:tc>
        <w:tc>
          <w:tcPr>
            <w:tcW w:w="5670" w:type="dxa"/>
            <w:tcBorders>
              <w:bottom w:val="single" w:sz="4" w:space="0" w:color="auto"/>
              <w:right w:val="single" w:sz="4" w:space="0" w:color="auto"/>
            </w:tcBorders>
            <w:vAlign w:val="center"/>
          </w:tcPr>
          <w:p w14:paraId="78BF1E4D" w14:textId="77777777" w:rsidR="00173B3D" w:rsidRPr="0069617D" w:rsidRDefault="00A80344" w:rsidP="0080465E">
            <w:pPr>
              <w:rPr>
                <w:kern w:val="0"/>
                <w:sz w:val="24"/>
              </w:rPr>
            </w:pPr>
            <w:r w:rsidRPr="0069617D">
              <w:rPr>
                <w:rFonts w:hint="eastAsia"/>
                <w:kern w:val="0"/>
                <w:sz w:val="24"/>
              </w:rPr>
              <w:t>中国促进多式联运中长期计划研究</w:t>
            </w:r>
          </w:p>
        </w:tc>
        <w:tc>
          <w:tcPr>
            <w:tcW w:w="1701" w:type="dxa"/>
            <w:tcBorders>
              <w:bottom w:val="single" w:sz="4" w:space="0" w:color="auto"/>
              <w:right w:val="single" w:sz="4" w:space="0" w:color="auto"/>
            </w:tcBorders>
            <w:vAlign w:val="center"/>
          </w:tcPr>
          <w:p w14:paraId="56FA5B1E" w14:textId="77777777" w:rsidR="00173B3D" w:rsidRPr="0069617D" w:rsidRDefault="00173B3D" w:rsidP="0080465E">
            <w:pPr>
              <w:jc w:val="center"/>
              <w:textAlignment w:val="center"/>
              <w:rPr>
                <w:bCs/>
                <w:sz w:val="24"/>
              </w:rPr>
            </w:pPr>
            <w:r w:rsidRPr="0069617D">
              <w:rPr>
                <w:rFonts w:hint="eastAsia"/>
                <w:bCs/>
                <w:sz w:val="24"/>
              </w:rPr>
              <w:t>技术援助</w:t>
            </w:r>
          </w:p>
        </w:tc>
        <w:tc>
          <w:tcPr>
            <w:tcW w:w="1842" w:type="dxa"/>
            <w:tcBorders>
              <w:bottom w:val="single" w:sz="4" w:space="0" w:color="auto"/>
              <w:right w:val="single" w:sz="4" w:space="0" w:color="auto"/>
            </w:tcBorders>
            <w:vAlign w:val="center"/>
          </w:tcPr>
          <w:p w14:paraId="5D868482" w14:textId="77777777" w:rsidR="00173B3D" w:rsidRPr="0069617D" w:rsidRDefault="005A7A10" w:rsidP="00A80344">
            <w:pPr>
              <w:jc w:val="center"/>
              <w:rPr>
                <w:bCs/>
                <w:sz w:val="24"/>
              </w:rPr>
            </w:pPr>
            <w:r w:rsidRPr="0069617D">
              <w:rPr>
                <w:rFonts w:hint="eastAsia"/>
                <w:bCs/>
                <w:sz w:val="24"/>
              </w:rPr>
              <w:t>交通运输部</w:t>
            </w:r>
          </w:p>
        </w:tc>
        <w:tc>
          <w:tcPr>
            <w:tcW w:w="851" w:type="dxa"/>
            <w:tcBorders>
              <w:bottom w:val="single" w:sz="4" w:space="0" w:color="auto"/>
              <w:right w:val="single" w:sz="4" w:space="0" w:color="auto"/>
            </w:tcBorders>
            <w:vAlign w:val="center"/>
          </w:tcPr>
          <w:p w14:paraId="0C965DAD" w14:textId="77777777" w:rsidR="00173B3D" w:rsidRPr="0069617D" w:rsidRDefault="00173B3D" w:rsidP="004535A0">
            <w:pPr>
              <w:jc w:val="center"/>
              <w:textAlignment w:val="center"/>
              <w:rPr>
                <w:bCs/>
                <w:sz w:val="24"/>
              </w:rPr>
            </w:pPr>
          </w:p>
        </w:tc>
      </w:tr>
      <w:tr w:rsidR="005A7A10" w:rsidRPr="00C34C6C" w14:paraId="29737CDC" w14:textId="77777777" w:rsidTr="00A80344">
        <w:trPr>
          <w:trHeight w:val="567"/>
        </w:trPr>
        <w:tc>
          <w:tcPr>
            <w:tcW w:w="534" w:type="dxa"/>
            <w:tcBorders>
              <w:bottom w:val="single" w:sz="4" w:space="0" w:color="auto"/>
              <w:right w:val="single" w:sz="4" w:space="0" w:color="auto"/>
            </w:tcBorders>
            <w:vAlign w:val="center"/>
          </w:tcPr>
          <w:p w14:paraId="7A183827" w14:textId="77777777" w:rsidR="005A7A10" w:rsidRPr="0069617D" w:rsidRDefault="005A7A10" w:rsidP="0080465E">
            <w:pPr>
              <w:widowControl/>
              <w:jc w:val="center"/>
              <w:textAlignment w:val="center"/>
              <w:rPr>
                <w:sz w:val="24"/>
              </w:rPr>
            </w:pPr>
            <w:r w:rsidRPr="0069617D">
              <w:rPr>
                <w:rFonts w:hint="eastAsia"/>
                <w:sz w:val="24"/>
              </w:rPr>
              <w:t>2</w:t>
            </w:r>
          </w:p>
        </w:tc>
        <w:tc>
          <w:tcPr>
            <w:tcW w:w="5670" w:type="dxa"/>
            <w:tcBorders>
              <w:bottom w:val="single" w:sz="4" w:space="0" w:color="auto"/>
              <w:right w:val="single" w:sz="4" w:space="0" w:color="auto"/>
            </w:tcBorders>
            <w:vAlign w:val="center"/>
          </w:tcPr>
          <w:p w14:paraId="0E2F18B2" w14:textId="77777777" w:rsidR="005A7A10" w:rsidRPr="0069617D" w:rsidRDefault="005A7A10" w:rsidP="00A80344">
            <w:pPr>
              <w:rPr>
                <w:kern w:val="0"/>
                <w:sz w:val="24"/>
              </w:rPr>
            </w:pPr>
            <w:r w:rsidRPr="0069617D">
              <w:rPr>
                <w:rFonts w:hint="eastAsia"/>
                <w:kern w:val="0"/>
                <w:sz w:val="24"/>
              </w:rPr>
              <w:t>中国多式联运标准和规则研究</w:t>
            </w:r>
          </w:p>
        </w:tc>
        <w:tc>
          <w:tcPr>
            <w:tcW w:w="1701" w:type="dxa"/>
            <w:tcBorders>
              <w:bottom w:val="single" w:sz="4" w:space="0" w:color="auto"/>
              <w:right w:val="single" w:sz="4" w:space="0" w:color="auto"/>
            </w:tcBorders>
            <w:vAlign w:val="center"/>
          </w:tcPr>
          <w:p w14:paraId="3FD32720" w14:textId="77777777" w:rsidR="005A7A10" w:rsidRPr="0069617D" w:rsidRDefault="005A7A10" w:rsidP="000D0F13">
            <w:pPr>
              <w:jc w:val="center"/>
              <w:textAlignment w:val="center"/>
              <w:rPr>
                <w:bCs/>
                <w:sz w:val="24"/>
              </w:rPr>
            </w:pPr>
            <w:r w:rsidRPr="0069617D">
              <w:rPr>
                <w:rFonts w:hint="eastAsia"/>
                <w:bCs/>
                <w:sz w:val="24"/>
              </w:rPr>
              <w:t>技术援助</w:t>
            </w:r>
          </w:p>
        </w:tc>
        <w:tc>
          <w:tcPr>
            <w:tcW w:w="1842" w:type="dxa"/>
            <w:tcBorders>
              <w:bottom w:val="single" w:sz="4" w:space="0" w:color="auto"/>
              <w:right w:val="single" w:sz="4" w:space="0" w:color="auto"/>
            </w:tcBorders>
            <w:vAlign w:val="center"/>
          </w:tcPr>
          <w:p w14:paraId="2290D4E3" w14:textId="77777777" w:rsidR="005A7A10" w:rsidRPr="0069617D" w:rsidRDefault="005A7A10" w:rsidP="003819B8">
            <w:pPr>
              <w:jc w:val="center"/>
              <w:rPr>
                <w:bCs/>
                <w:sz w:val="24"/>
              </w:rPr>
            </w:pPr>
            <w:r w:rsidRPr="0069617D">
              <w:rPr>
                <w:rFonts w:hint="eastAsia"/>
                <w:bCs/>
                <w:sz w:val="24"/>
              </w:rPr>
              <w:t>交通运输部</w:t>
            </w:r>
          </w:p>
        </w:tc>
        <w:tc>
          <w:tcPr>
            <w:tcW w:w="851" w:type="dxa"/>
            <w:tcBorders>
              <w:bottom w:val="single" w:sz="4" w:space="0" w:color="auto"/>
              <w:right w:val="single" w:sz="4" w:space="0" w:color="auto"/>
            </w:tcBorders>
            <w:vAlign w:val="center"/>
          </w:tcPr>
          <w:p w14:paraId="2943CF46" w14:textId="77777777" w:rsidR="005A7A10" w:rsidRPr="0069617D" w:rsidRDefault="005A7A10" w:rsidP="004535A0">
            <w:pPr>
              <w:jc w:val="center"/>
              <w:textAlignment w:val="center"/>
              <w:rPr>
                <w:bCs/>
                <w:sz w:val="24"/>
              </w:rPr>
            </w:pPr>
          </w:p>
        </w:tc>
      </w:tr>
      <w:tr w:rsidR="005A7A10" w:rsidRPr="00C34C6C" w14:paraId="5ACA3D56" w14:textId="77777777" w:rsidTr="00A80344">
        <w:trPr>
          <w:trHeight w:val="567"/>
        </w:trPr>
        <w:tc>
          <w:tcPr>
            <w:tcW w:w="534" w:type="dxa"/>
            <w:tcBorders>
              <w:bottom w:val="single" w:sz="4" w:space="0" w:color="auto"/>
              <w:right w:val="single" w:sz="4" w:space="0" w:color="auto"/>
            </w:tcBorders>
            <w:vAlign w:val="center"/>
          </w:tcPr>
          <w:p w14:paraId="4E89C1E3" w14:textId="77777777" w:rsidR="005A7A10" w:rsidRPr="0069617D" w:rsidRDefault="005A7A10" w:rsidP="0080465E">
            <w:pPr>
              <w:jc w:val="center"/>
              <w:textAlignment w:val="center"/>
              <w:rPr>
                <w:sz w:val="24"/>
              </w:rPr>
            </w:pPr>
            <w:r w:rsidRPr="0069617D">
              <w:rPr>
                <w:rFonts w:hint="eastAsia"/>
                <w:sz w:val="24"/>
              </w:rPr>
              <w:t>3</w:t>
            </w:r>
          </w:p>
        </w:tc>
        <w:tc>
          <w:tcPr>
            <w:tcW w:w="5670" w:type="dxa"/>
            <w:tcBorders>
              <w:bottom w:val="single" w:sz="4" w:space="0" w:color="auto"/>
              <w:right w:val="single" w:sz="4" w:space="0" w:color="auto"/>
            </w:tcBorders>
            <w:vAlign w:val="center"/>
          </w:tcPr>
          <w:p w14:paraId="15E003A0" w14:textId="77777777" w:rsidR="005A7A10" w:rsidRPr="0069617D" w:rsidRDefault="005A7A10" w:rsidP="00A80344">
            <w:pPr>
              <w:rPr>
                <w:kern w:val="0"/>
                <w:sz w:val="24"/>
              </w:rPr>
            </w:pPr>
            <w:r w:rsidRPr="0069617D">
              <w:rPr>
                <w:rFonts w:hint="eastAsia"/>
                <w:kern w:val="0"/>
                <w:sz w:val="24"/>
              </w:rPr>
              <w:t>中国干线货运高效、绿色发展行动计划</w:t>
            </w:r>
          </w:p>
        </w:tc>
        <w:tc>
          <w:tcPr>
            <w:tcW w:w="1701" w:type="dxa"/>
            <w:tcBorders>
              <w:bottom w:val="single" w:sz="4" w:space="0" w:color="auto"/>
              <w:right w:val="single" w:sz="4" w:space="0" w:color="auto"/>
            </w:tcBorders>
            <w:vAlign w:val="center"/>
          </w:tcPr>
          <w:p w14:paraId="4DF7C2A7" w14:textId="77777777" w:rsidR="005A7A10" w:rsidRPr="0069617D" w:rsidRDefault="005A7A10" w:rsidP="000D0F13">
            <w:pPr>
              <w:jc w:val="center"/>
              <w:textAlignment w:val="center"/>
              <w:rPr>
                <w:bCs/>
                <w:sz w:val="24"/>
              </w:rPr>
            </w:pPr>
            <w:r w:rsidRPr="0069617D">
              <w:rPr>
                <w:rFonts w:hint="eastAsia"/>
                <w:bCs/>
                <w:sz w:val="24"/>
              </w:rPr>
              <w:t>技术援助</w:t>
            </w:r>
          </w:p>
        </w:tc>
        <w:tc>
          <w:tcPr>
            <w:tcW w:w="1842" w:type="dxa"/>
            <w:tcBorders>
              <w:bottom w:val="single" w:sz="4" w:space="0" w:color="auto"/>
              <w:right w:val="single" w:sz="4" w:space="0" w:color="auto"/>
            </w:tcBorders>
            <w:vAlign w:val="center"/>
          </w:tcPr>
          <w:p w14:paraId="34F35CFB" w14:textId="77777777" w:rsidR="005A7A10" w:rsidRPr="0069617D" w:rsidRDefault="005A7A10" w:rsidP="003819B8">
            <w:pPr>
              <w:jc w:val="center"/>
              <w:rPr>
                <w:bCs/>
                <w:sz w:val="24"/>
              </w:rPr>
            </w:pPr>
            <w:r w:rsidRPr="0069617D">
              <w:rPr>
                <w:rFonts w:hint="eastAsia"/>
                <w:bCs/>
                <w:sz w:val="24"/>
              </w:rPr>
              <w:t>交通运输部</w:t>
            </w:r>
          </w:p>
        </w:tc>
        <w:tc>
          <w:tcPr>
            <w:tcW w:w="851" w:type="dxa"/>
            <w:tcBorders>
              <w:bottom w:val="single" w:sz="4" w:space="0" w:color="auto"/>
              <w:right w:val="single" w:sz="4" w:space="0" w:color="auto"/>
            </w:tcBorders>
            <w:vAlign w:val="center"/>
          </w:tcPr>
          <w:p w14:paraId="7742DAA1" w14:textId="77777777" w:rsidR="005A7A10" w:rsidRPr="0069617D" w:rsidRDefault="005A7A10" w:rsidP="004535A0">
            <w:pPr>
              <w:jc w:val="center"/>
              <w:textAlignment w:val="center"/>
              <w:rPr>
                <w:bCs/>
                <w:sz w:val="24"/>
              </w:rPr>
            </w:pPr>
          </w:p>
        </w:tc>
      </w:tr>
      <w:tr w:rsidR="005A7A10" w:rsidRPr="00C34C6C" w14:paraId="796C8552" w14:textId="77777777" w:rsidTr="00A80344">
        <w:trPr>
          <w:trHeight w:val="567"/>
        </w:trPr>
        <w:tc>
          <w:tcPr>
            <w:tcW w:w="534" w:type="dxa"/>
            <w:tcBorders>
              <w:bottom w:val="single" w:sz="4" w:space="0" w:color="auto"/>
              <w:right w:val="single" w:sz="4" w:space="0" w:color="auto"/>
            </w:tcBorders>
            <w:vAlign w:val="center"/>
          </w:tcPr>
          <w:p w14:paraId="1B9FE6FC" w14:textId="77777777" w:rsidR="005A7A10" w:rsidRPr="0069617D" w:rsidRDefault="005A7A10" w:rsidP="0080465E">
            <w:pPr>
              <w:jc w:val="center"/>
              <w:textAlignment w:val="center"/>
              <w:rPr>
                <w:sz w:val="24"/>
              </w:rPr>
            </w:pPr>
            <w:r w:rsidRPr="0069617D">
              <w:rPr>
                <w:rFonts w:hint="eastAsia"/>
                <w:sz w:val="24"/>
              </w:rPr>
              <w:t>4</w:t>
            </w:r>
          </w:p>
        </w:tc>
        <w:tc>
          <w:tcPr>
            <w:tcW w:w="5670" w:type="dxa"/>
            <w:tcBorders>
              <w:bottom w:val="single" w:sz="4" w:space="0" w:color="auto"/>
              <w:right w:val="single" w:sz="4" w:space="0" w:color="auto"/>
            </w:tcBorders>
            <w:vAlign w:val="center"/>
          </w:tcPr>
          <w:p w14:paraId="606D03BF" w14:textId="77777777" w:rsidR="005A7A10" w:rsidRPr="0069617D" w:rsidRDefault="005A7A10" w:rsidP="00A80344">
            <w:pPr>
              <w:rPr>
                <w:kern w:val="0"/>
                <w:sz w:val="24"/>
              </w:rPr>
            </w:pPr>
            <w:r w:rsidRPr="0069617D">
              <w:rPr>
                <w:rFonts w:hint="eastAsia"/>
                <w:kern w:val="0"/>
                <w:sz w:val="24"/>
              </w:rPr>
              <w:t>中国干线高效货运组织与管理计划</w:t>
            </w:r>
          </w:p>
        </w:tc>
        <w:tc>
          <w:tcPr>
            <w:tcW w:w="1701" w:type="dxa"/>
            <w:tcBorders>
              <w:bottom w:val="single" w:sz="4" w:space="0" w:color="auto"/>
              <w:right w:val="single" w:sz="4" w:space="0" w:color="auto"/>
            </w:tcBorders>
            <w:vAlign w:val="center"/>
          </w:tcPr>
          <w:p w14:paraId="5135AB0D" w14:textId="77777777" w:rsidR="005A7A10" w:rsidRPr="0069617D" w:rsidRDefault="005A7A10" w:rsidP="000D0F13">
            <w:pPr>
              <w:jc w:val="center"/>
              <w:textAlignment w:val="center"/>
              <w:rPr>
                <w:bCs/>
                <w:sz w:val="24"/>
              </w:rPr>
            </w:pPr>
            <w:r w:rsidRPr="0069617D">
              <w:rPr>
                <w:rFonts w:hint="eastAsia"/>
                <w:bCs/>
                <w:sz w:val="24"/>
              </w:rPr>
              <w:t>技术援助</w:t>
            </w:r>
          </w:p>
        </w:tc>
        <w:tc>
          <w:tcPr>
            <w:tcW w:w="1842" w:type="dxa"/>
            <w:tcBorders>
              <w:bottom w:val="single" w:sz="4" w:space="0" w:color="auto"/>
              <w:right w:val="single" w:sz="4" w:space="0" w:color="auto"/>
            </w:tcBorders>
            <w:vAlign w:val="center"/>
          </w:tcPr>
          <w:p w14:paraId="12EFE472" w14:textId="77777777" w:rsidR="005A7A10" w:rsidRPr="0069617D" w:rsidRDefault="005A7A10" w:rsidP="003819B8">
            <w:pPr>
              <w:jc w:val="center"/>
              <w:rPr>
                <w:bCs/>
                <w:sz w:val="24"/>
              </w:rPr>
            </w:pPr>
            <w:r w:rsidRPr="0069617D">
              <w:rPr>
                <w:rFonts w:hint="eastAsia"/>
                <w:bCs/>
                <w:sz w:val="24"/>
              </w:rPr>
              <w:t>交通运输部</w:t>
            </w:r>
          </w:p>
        </w:tc>
        <w:tc>
          <w:tcPr>
            <w:tcW w:w="851" w:type="dxa"/>
            <w:tcBorders>
              <w:bottom w:val="single" w:sz="4" w:space="0" w:color="auto"/>
              <w:right w:val="single" w:sz="4" w:space="0" w:color="auto"/>
            </w:tcBorders>
            <w:vAlign w:val="center"/>
          </w:tcPr>
          <w:p w14:paraId="181BB146" w14:textId="77777777" w:rsidR="005A7A10" w:rsidRPr="0069617D" w:rsidRDefault="005A7A10" w:rsidP="004535A0">
            <w:pPr>
              <w:jc w:val="center"/>
              <w:textAlignment w:val="center"/>
              <w:rPr>
                <w:bCs/>
                <w:sz w:val="24"/>
              </w:rPr>
            </w:pPr>
          </w:p>
        </w:tc>
      </w:tr>
      <w:tr w:rsidR="005A7A10" w:rsidRPr="00C34C6C" w14:paraId="16E6FA91" w14:textId="77777777" w:rsidTr="00A80344">
        <w:trPr>
          <w:trHeight w:val="567"/>
        </w:trPr>
        <w:tc>
          <w:tcPr>
            <w:tcW w:w="534" w:type="dxa"/>
            <w:tcBorders>
              <w:bottom w:val="single" w:sz="4" w:space="0" w:color="auto"/>
              <w:right w:val="single" w:sz="4" w:space="0" w:color="auto"/>
            </w:tcBorders>
            <w:vAlign w:val="center"/>
          </w:tcPr>
          <w:p w14:paraId="53439226" w14:textId="77777777" w:rsidR="005A7A10" w:rsidRPr="0069617D" w:rsidRDefault="005A7A10" w:rsidP="0080465E">
            <w:pPr>
              <w:jc w:val="center"/>
              <w:textAlignment w:val="center"/>
              <w:rPr>
                <w:sz w:val="24"/>
              </w:rPr>
            </w:pPr>
            <w:r w:rsidRPr="0069617D">
              <w:rPr>
                <w:rFonts w:hint="eastAsia"/>
                <w:sz w:val="24"/>
              </w:rPr>
              <w:t>5</w:t>
            </w:r>
          </w:p>
        </w:tc>
        <w:tc>
          <w:tcPr>
            <w:tcW w:w="5670" w:type="dxa"/>
            <w:tcBorders>
              <w:bottom w:val="single" w:sz="4" w:space="0" w:color="auto"/>
              <w:right w:val="single" w:sz="4" w:space="0" w:color="auto"/>
            </w:tcBorders>
            <w:vAlign w:val="center"/>
          </w:tcPr>
          <w:p w14:paraId="624AA347" w14:textId="77777777" w:rsidR="005A7A10" w:rsidRPr="0069617D" w:rsidRDefault="005A7A10" w:rsidP="00A80344">
            <w:pPr>
              <w:rPr>
                <w:kern w:val="0"/>
                <w:sz w:val="24"/>
              </w:rPr>
            </w:pPr>
            <w:r w:rsidRPr="0069617D">
              <w:rPr>
                <w:rFonts w:hint="eastAsia"/>
                <w:kern w:val="0"/>
                <w:sz w:val="24"/>
              </w:rPr>
              <w:t>生态文明战略下长江经济带多式联运发展导则</w:t>
            </w:r>
          </w:p>
        </w:tc>
        <w:tc>
          <w:tcPr>
            <w:tcW w:w="1701" w:type="dxa"/>
            <w:tcBorders>
              <w:bottom w:val="single" w:sz="4" w:space="0" w:color="auto"/>
              <w:right w:val="single" w:sz="4" w:space="0" w:color="auto"/>
            </w:tcBorders>
            <w:vAlign w:val="center"/>
          </w:tcPr>
          <w:p w14:paraId="6466D513" w14:textId="77777777" w:rsidR="005A7A10" w:rsidRPr="0069617D" w:rsidRDefault="005A7A10" w:rsidP="0080465E">
            <w:pPr>
              <w:jc w:val="center"/>
              <w:textAlignment w:val="center"/>
              <w:rPr>
                <w:bCs/>
                <w:sz w:val="24"/>
              </w:rPr>
            </w:pPr>
            <w:r w:rsidRPr="0069617D">
              <w:rPr>
                <w:rFonts w:hint="eastAsia"/>
                <w:bCs/>
                <w:sz w:val="24"/>
              </w:rPr>
              <w:t>技术援助</w:t>
            </w:r>
          </w:p>
        </w:tc>
        <w:tc>
          <w:tcPr>
            <w:tcW w:w="1842" w:type="dxa"/>
            <w:tcBorders>
              <w:bottom w:val="single" w:sz="4" w:space="0" w:color="auto"/>
              <w:right w:val="single" w:sz="4" w:space="0" w:color="auto"/>
            </w:tcBorders>
            <w:vAlign w:val="center"/>
          </w:tcPr>
          <w:p w14:paraId="58092486" w14:textId="77777777" w:rsidR="005A7A10" w:rsidRPr="0069617D" w:rsidRDefault="005A7A10" w:rsidP="003819B8">
            <w:pPr>
              <w:jc w:val="center"/>
              <w:rPr>
                <w:bCs/>
                <w:sz w:val="24"/>
              </w:rPr>
            </w:pPr>
            <w:r w:rsidRPr="0069617D">
              <w:rPr>
                <w:rFonts w:hint="eastAsia"/>
                <w:bCs/>
                <w:sz w:val="24"/>
              </w:rPr>
              <w:t>交通运输部</w:t>
            </w:r>
          </w:p>
        </w:tc>
        <w:tc>
          <w:tcPr>
            <w:tcW w:w="851" w:type="dxa"/>
            <w:tcBorders>
              <w:bottom w:val="single" w:sz="4" w:space="0" w:color="auto"/>
              <w:right w:val="single" w:sz="4" w:space="0" w:color="auto"/>
            </w:tcBorders>
            <w:vAlign w:val="center"/>
          </w:tcPr>
          <w:p w14:paraId="71CB14B9" w14:textId="77777777" w:rsidR="005A7A10" w:rsidRPr="0069617D" w:rsidRDefault="005A7A10" w:rsidP="004535A0">
            <w:pPr>
              <w:jc w:val="center"/>
              <w:textAlignment w:val="center"/>
              <w:rPr>
                <w:bCs/>
                <w:sz w:val="24"/>
              </w:rPr>
            </w:pPr>
          </w:p>
        </w:tc>
      </w:tr>
      <w:tr w:rsidR="005A7A10" w:rsidRPr="00C34C6C" w14:paraId="6D2B9447" w14:textId="77777777" w:rsidTr="00A80344">
        <w:trPr>
          <w:trHeight w:val="567"/>
        </w:trPr>
        <w:tc>
          <w:tcPr>
            <w:tcW w:w="534" w:type="dxa"/>
            <w:tcBorders>
              <w:bottom w:val="single" w:sz="4" w:space="0" w:color="auto"/>
              <w:right w:val="single" w:sz="4" w:space="0" w:color="auto"/>
            </w:tcBorders>
            <w:vAlign w:val="center"/>
          </w:tcPr>
          <w:p w14:paraId="36273BCE" w14:textId="77777777" w:rsidR="005A7A10" w:rsidRPr="0069617D" w:rsidRDefault="005A7A10" w:rsidP="0080465E">
            <w:pPr>
              <w:jc w:val="center"/>
              <w:textAlignment w:val="center"/>
              <w:rPr>
                <w:sz w:val="24"/>
              </w:rPr>
            </w:pPr>
            <w:r w:rsidRPr="0069617D">
              <w:rPr>
                <w:rFonts w:hint="eastAsia"/>
                <w:sz w:val="24"/>
              </w:rPr>
              <w:t>6</w:t>
            </w:r>
          </w:p>
        </w:tc>
        <w:tc>
          <w:tcPr>
            <w:tcW w:w="5670" w:type="dxa"/>
            <w:tcBorders>
              <w:bottom w:val="single" w:sz="4" w:space="0" w:color="auto"/>
              <w:right w:val="single" w:sz="4" w:space="0" w:color="auto"/>
            </w:tcBorders>
            <w:vAlign w:val="center"/>
          </w:tcPr>
          <w:p w14:paraId="1A2E3158" w14:textId="77777777" w:rsidR="005A7A10" w:rsidRPr="0069617D" w:rsidRDefault="005A7A10" w:rsidP="00A80344">
            <w:pPr>
              <w:rPr>
                <w:kern w:val="0"/>
                <w:sz w:val="24"/>
              </w:rPr>
            </w:pPr>
            <w:r w:rsidRPr="0069617D">
              <w:rPr>
                <w:rFonts w:hint="eastAsia"/>
                <w:kern w:val="0"/>
                <w:sz w:val="24"/>
              </w:rPr>
              <w:t>城市绿色、高效货运配送导则</w:t>
            </w:r>
          </w:p>
        </w:tc>
        <w:tc>
          <w:tcPr>
            <w:tcW w:w="1701" w:type="dxa"/>
            <w:tcBorders>
              <w:bottom w:val="single" w:sz="4" w:space="0" w:color="auto"/>
              <w:right w:val="single" w:sz="4" w:space="0" w:color="auto"/>
            </w:tcBorders>
            <w:vAlign w:val="center"/>
          </w:tcPr>
          <w:p w14:paraId="7927B8D5" w14:textId="77777777" w:rsidR="005A7A10" w:rsidRPr="0069617D" w:rsidRDefault="005A7A10" w:rsidP="0080465E">
            <w:pPr>
              <w:widowControl/>
              <w:jc w:val="center"/>
              <w:textAlignment w:val="center"/>
              <w:rPr>
                <w:bCs/>
                <w:sz w:val="24"/>
              </w:rPr>
            </w:pPr>
            <w:r w:rsidRPr="0069617D">
              <w:rPr>
                <w:rFonts w:hint="eastAsia"/>
                <w:bCs/>
                <w:sz w:val="24"/>
              </w:rPr>
              <w:t>技术援助</w:t>
            </w:r>
          </w:p>
        </w:tc>
        <w:tc>
          <w:tcPr>
            <w:tcW w:w="1842" w:type="dxa"/>
            <w:tcBorders>
              <w:bottom w:val="single" w:sz="4" w:space="0" w:color="auto"/>
              <w:right w:val="single" w:sz="4" w:space="0" w:color="auto"/>
            </w:tcBorders>
            <w:vAlign w:val="center"/>
          </w:tcPr>
          <w:p w14:paraId="03EAC89B" w14:textId="77777777" w:rsidR="005A7A10" w:rsidRPr="0069617D" w:rsidRDefault="005A7A10" w:rsidP="003819B8">
            <w:pPr>
              <w:jc w:val="center"/>
              <w:rPr>
                <w:bCs/>
                <w:sz w:val="24"/>
              </w:rPr>
            </w:pPr>
            <w:r w:rsidRPr="0069617D">
              <w:rPr>
                <w:rFonts w:hint="eastAsia"/>
                <w:bCs/>
                <w:sz w:val="24"/>
              </w:rPr>
              <w:t>交通运输部</w:t>
            </w:r>
          </w:p>
        </w:tc>
        <w:tc>
          <w:tcPr>
            <w:tcW w:w="851" w:type="dxa"/>
            <w:tcBorders>
              <w:bottom w:val="single" w:sz="4" w:space="0" w:color="auto"/>
              <w:right w:val="single" w:sz="4" w:space="0" w:color="auto"/>
            </w:tcBorders>
            <w:vAlign w:val="center"/>
          </w:tcPr>
          <w:p w14:paraId="611E9449" w14:textId="77777777" w:rsidR="005A7A10" w:rsidRPr="0069617D" w:rsidRDefault="005A7A10" w:rsidP="004535A0">
            <w:pPr>
              <w:jc w:val="center"/>
              <w:textAlignment w:val="center"/>
              <w:rPr>
                <w:bCs/>
                <w:sz w:val="24"/>
              </w:rPr>
            </w:pPr>
          </w:p>
        </w:tc>
      </w:tr>
      <w:tr w:rsidR="00CC7345" w:rsidRPr="00C34C6C" w14:paraId="1BADDEC9" w14:textId="77777777" w:rsidTr="00A80344">
        <w:trPr>
          <w:trHeight w:val="567"/>
        </w:trPr>
        <w:tc>
          <w:tcPr>
            <w:tcW w:w="534" w:type="dxa"/>
            <w:tcBorders>
              <w:bottom w:val="single" w:sz="4" w:space="0" w:color="auto"/>
              <w:right w:val="single" w:sz="4" w:space="0" w:color="auto"/>
            </w:tcBorders>
            <w:vAlign w:val="center"/>
          </w:tcPr>
          <w:p w14:paraId="3BE446E1" w14:textId="77777777" w:rsidR="00CC7345" w:rsidRPr="0069617D" w:rsidRDefault="00CC7345" w:rsidP="0080465E">
            <w:pPr>
              <w:jc w:val="center"/>
              <w:textAlignment w:val="center"/>
              <w:rPr>
                <w:sz w:val="24"/>
              </w:rPr>
            </w:pPr>
            <w:r w:rsidRPr="0069617D">
              <w:rPr>
                <w:rFonts w:hint="eastAsia"/>
                <w:sz w:val="24"/>
              </w:rPr>
              <w:t>7</w:t>
            </w:r>
          </w:p>
        </w:tc>
        <w:tc>
          <w:tcPr>
            <w:tcW w:w="5670" w:type="dxa"/>
            <w:tcBorders>
              <w:bottom w:val="single" w:sz="4" w:space="0" w:color="auto"/>
              <w:right w:val="single" w:sz="4" w:space="0" w:color="auto"/>
            </w:tcBorders>
            <w:vAlign w:val="center"/>
          </w:tcPr>
          <w:p w14:paraId="3F7FEC8C" w14:textId="77777777" w:rsidR="00CC7345" w:rsidRPr="0069617D" w:rsidRDefault="00CC7345" w:rsidP="00A80344">
            <w:pPr>
              <w:rPr>
                <w:kern w:val="0"/>
                <w:sz w:val="24"/>
              </w:rPr>
            </w:pPr>
            <w:r w:rsidRPr="0069617D">
              <w:rPr>
                <w:rFonts w:hint="eastAsia"/>
                <w:kern w:val="0"/>
                <w:sz w:val="24"/>
              </w:rPr>
              <w:t>烟台渤海湾公水联运示范工程</w:t>
            </w:r>
          </w:p>
        </w:tc>
        <w:tc>
          <w:tcPr>
            <w:tcW w:w="1701" w:type="dxa"/>
            <w:tcBorders>
              <w:bottom w:val="single" w:sz="4" w:space="0" w:color="auto"/>
              <w:right w:val="single" w:sz="4" w:space="0" w:color="auto"/>
            </w:tcBorders>
            <w:vAlign w:val="center"/>
          </w:tcPr>
          <w:p w14:paraId="29A2834A" w14:textId="77777777" w:rsidR="00CC7345" w:rsidRPr="0069617D" w:rsidRDefault="00CC7345" w:rsidP="003819B8">
            <w:pPr>
              <w:jc w:val="center"/>
              <w:textAlignment w:val="center"/>
              <w:rPr>
                <w:bCs/>
                <w:sz w:val="24"/>
              </w:rPr>
            </w:pPr>
            <w:r w:rsidRPr="0069617D">
              <w:rPr>
                <w:rFonts w:hint="eastAsia"/>
                <w:bCs/>
                <w:sz w:val="24"/>
              </w:rPr>
              <w:t>技术援助</w:t>
            </w:r>
          </w:p>
        </w:tc>
        <w:tc>
          <w:tcPr>
            <w:tcW w:w="1842" w:type="dxa"/>
            <w:tcBorders>
              <w:bottom w:val="single" w:sz="4" w:space="0" w:color="auto"/>
              <w:right w:val="single" w:sz="4" w:space="0" w:color="auto"/>
            </w:tcBorders>
            <w:vAlign w:val="center"/>
          </w:tcPr>
          <w:p w14:paraId="5A936BD9" w14:textId="77777777" w:rsidR="0069617D" w:rsidRDefault="00CC7345" w:rsidP="00A80344">
            <w:pPr>
              <w:jc w:val="center"/>
              <w:textAlignment w:val="center"/>
              <w:rPr>
                <w:sz w:val="24"/>
              </w:rPr>
            </w:pPr>
            <w:r w:rsidRPr="0069617D">
              <w:rPr>
                <w:rFonts w:hint="eastAsia"/>
                <w:sz w:val="24"/>
              </w:rPr>
              <w:t>山东省</w:t>
            </w:r>
          </w:p>
          <w:p w14:paraId="649D45FC" w14:textId="77777777" w:rsidR="00CC7345" w:rsidRPr="0069617D" w:rsidRDefault="00CC7345" w:rsidP="00A80344">
            <w:pPr>
              <w:jc w:val="center"/>
              <w:textAlignment w:val="center"/>
              <w:rPr>
                <w:sz w:val="24"/>
              </w:rPr>
            </w:pPr>
            <w:r w:rsidRPr="0069617D">
              <w:rPr>
                <w:rFonts w:hint="eastAsia"/>
                <w:sz w:val="24"/>
              </w:rPr>
              <w:t>交通运输厅</w:t>
            </w:r>
          </w:p>
        </w:tc>
        <w:tc>
          <w:tcPr>
            <w:tcW w:w="851" w:type="dxa"/>
            <w:tcBorders>
              <w:bottom w:val="single" w:sz="4" w:space="0" w:color="auto"/>
              <w:right w:val="single" w:sz="4" w:space="0" w:color="auto"/>
            </w:tcBorders>
            <w:vAlign w:val="center"/>
          </w:tcPr>
          <w:p w14:paraId="0092D2CE" w14:textId="77777777" w:rsidR="00CC7345" w:rsidRPr="0069617D" w:rsidRDefault="00CC7345" w:rsidP="004535A0">
            <w:pPr>
              <w:jc w:val="center"/>
              <w:textAlignment w:val="center"/>
              <w:rPr>
                <w:bCs/>
                <w:sz w:val="24"/>
              </w:rPr>
            </w:pPr>
          </w:p>
        </w:tc>
      </w:tr>
      <w:tr w:rsidR="00CC7345" w:rsidRPr="00C34C6C" w14:paraId="57D6C441" w14:textId="77777777" w:rsidTr="00A80344">
        <w:trPr>
          <w:trHeight w:val="567"/>
        </w:trPr>
        <w:tc>
          <w:tcPr>
            <w:tcW w:w="534" w:type="dxa"/>
            <w:tcBorders>
              <w:bottom w:val="single" w:sz="4" w:space="0" w:color="auto"/>
              <w:right w:val="single" w:sz="4" w:space="0" w:color="auto"/>
            </w:tcBorders>
            <w:vAlign w:val="center"/>
          </w:tcPr>
          <w:p w14:paraId="78489677" w14:textId="77777777" w:rsidR="00CC7345" w:rsidRPr="0069617D" w:rsidRDefault="00CC7345" w:rsidP="0080465E">
            <w:pPr>
              <w:jc w:val="center"/>
              <w:textAlignment w:val="center"/>
              <w:rPr>
                <w:sz w:val="24"/>
              </w:rPr>
            </w:pPr>
            <w:r w:rsidRPr="0069617D">
              <w:rPr>
                <w:rFonts w:hint="eastAsia"/>
                <w:sz w:val="24"/>
              </w:rPr>
              <w:t>8</w:t>
            </w:r>
          </w:p>
        </w:tc>
        <w:tc>
          <w:tcPr>
            <w:tcW w:w="5670" w:type="dxa"/>
            <w:tcBorders>
              <w:bottom w:val="single" w:sz="4" w:space="0" w:color="auto"/>
              <w:right w:val="single" w:sz="4" w:space="0" w:color="auto"/>
            </w:tcBorders>
            <w:vAlign w:val="center"/>
          </w:tcPr>
          <w:p w14:paraId="13C14995" w14:textId="77777777" w:rsidR="00CC7345" w:rsidRPr="0069617D" w:rsidRDefault="00CC7345" w:rsidP="00A80344">
            <w:pPr>
              <w:rPr>
                <w:kern w:val="0"/>
                <w:sz w:val="24"/>
              </w:rPr>
            </w:pPr>
            <w:r w:rsidRPr="0069617D">
              <w:rPr>
                <w:rFonts w:hint="eastAsia"/>
                <w:kern w:val="0"/>
                <w:sz w:val="24"/>
              </w:rPr>
              <w:t>潍坊市城市绿色货运配送示范项目</w:t>
            </w:r>
          </w:p>
        </w:tc>
        <w:tc>
          <w:tcPr>
            <w:tcW w:w="1701" w:type="dxa"/>
            <w:tcBorders>
              <w:bottom w:val="single" w:sz="4" w:space="0" w:color="auto"/>
              <w:right w:val="single" w:sz="4" w:space="0" w:color="auto"/>
            </w:tcBorders>
            <w:vAlign w:val="center"/>
          </w:tcPr>
          <w:p w14:paraId="79309C09" w14:textId="77777777" w:rsidR="00CC7345" w:rsidRPr="0069617D" w:rsidRDefault="00CC7345" w:rsidP="003819B8">
            <w:pPr>
              <w:jc w:val="center"/>
              <w:textAlignment w:val="center"/>
              <w:rPr>
                <w:bCs/>
                <w:sz w:val="24"/>
              </w:rPr>
            </w:pPr>
            <w:r w:rsidRPr="0069617D">
              <w:rPr>
                <w:rFonts w:hint="eastAsia"/>
                <w:bCs/>
                <w:sz w:val="24"/>
              </w:rPr>
              <w:t>技术援助</w:t>
            </w:r>
          </w:p>
        </w:tc>
        <w:tc>
          <w:tcPr>
            <w:tcW w:w="1842" w:type="dxa"/>
            <w:tcBorders>
              <w:bottom w:val="single" w:sz="4" w:space="0" w:color="auto"/>
              <w:right w:val="single" w:sz="4" w:space="0" w:color="auto"/>
            </w:tcBorders>
            <w:vAlign w:val="center"/>
          </w:tcPr>
          <w:p w14:paraId="58DF0D57" w14:textId="77777777" w:rsidR="0069617D" w:rsidRDefault="00CC7345" w:rsidP="00A80344">
            <w:pPr>
              <w:jc w:val="center"/>
              <w:textAlignment w:val="center"/>
              <w:rPr>
                <w:sz w:val="24"/>
              </w:rPr>
            </w:pPr>
            <w:r w:rsidRPr="0069617D">
              <w:rPr>
                <w:rFonts w:hint="eastAsia"/>
                <w:sz w:val="24"/>
              </w:rPr>
              <w:t>山东省</w:t>
            </w:r>
          </w:p>
          <w:p w14:paraId="000F970E" w14:textId="77777777" w:rsidR="00CC7345" w:rsidRPr="0069617D" w:rsidRDefault="00CC7345" w:rsidP="00A80344">
            <w:pPr>
              <w:jc w:val="center"/>
              <w:textAlignment w:val="center"/>
              <w:rPr>
                <w:sz w:val="24"/>
              </w:rPr>
            </w:pPr>
            <w:r w:rsidRPr="0069617D">
              <w:rPr>
                <w:rFonts w:hint="eastAsia"/>
                <w:sz w:val="24"/>
              </w:rPr>
              <w:t>交通运输厅</w:t>
            </w:r>
          </w:p>
        </w:tc>
        <w:tc>
          <w:tcPr>
            <w:tcW w:w="851" w:type="dxa"/>
            <w:tcBorders>
              <w:bottom w:val="single" w:sz="4" w:space="0" w:color="auto"/>
              <w:right w:val="single" w:sz="4" w:space="0" w:color="auto"/>
            </w:tcBorders>
            <w:vAlign w:val="center"/>
          </w:tcPr>
          <w:p w14:paraId="71229C65" w14:textId="77777777" w:rsidR="00CC7345" w:rsidRPr="0069617D" w:rsidRDefault="00CC7345" w:rsidP="004535A0">
            <w:pPr>
              <w:jc w:val="center"/>
              <w:textAlignment w:val="center"/>
              <w:rPr>
                <w:bCs/>
                <w:sz w:val="24"/>
              </w:rPr>
            </w:pPr>
          </w:p>
        </w:tc>
      </w:tr>
      <w:tr w:rsidR="00CC7345" w:rsidRPr="00C34C6C" w14:paraId="510B4260" w14:textId="77777777" w:rsidTr="00A80344">
        <w:trPr>
          <w:trHeight w:val="567"/>
        </w:trPr>
        <w:tc>
          <w:tcPr>
            <w:tcW w:w="534" w:type="dxa"/>
            <w:tcBorders>
              <w:bottom w:val="single" w:sz="4" w:space="0" w:color="auto"/>
              <w:right w:val="single" w:sz="4" w:space="0" w:color="auto"/>
            </w:tcBorders>
            <w:vAlign w:val="center"/>
          </w:tcPr>
          <w:p w14:paraId="6533D8F0" w14:textId="77777777" w:rsidR="00CC7345" w:rsidRPr="0069617D" w:rsidRDefault="00CC7345" w:rsidP="0080465E">
            <w:pPr>
              <w:jc w:val="center"/>
              <w:textAlignment w:val="center"/>
              <w:rPr>
                <w:sz w:val="24"/>
              </w:rPr>
            </w:pPr>
            <w:r w:rsidRPr="0069617D">
              <w:rPr>
                <w:rFonts w:hint="eastAsia"/>
                <w:sz w:val="24"/>
              </w:rPr>
              <w:t>9</w:t>
            </w:r>
          </w:p>
        </w:tc>
        <w:tc>
          <w:tcPr>
            <w:tcW w:w="5670" w:type="dxa"/>
            <w:tcBorders>
              <w:bottom w:val="single" w:sz="4" w:space="0" w:color="auto"/>
              <w:right w:val="single" w:sz="4" w:space="0" w:color="auto"/>
            </w:tcBorders>
            <w:vAlign w:val="center"/>
          </w:tcPr>
          <w:p w14:paraId="11165B89" w14:textId="77777777" w:rsidR="00CC7345" w:rsidRPr="0069617D" w:rsidRDefault="00CC7345" w:rsidP="00A80344">
            <w:pPr>
              <w:rPr>
                <w:kern w:val="0"/>
                <w:sz w:val="24"/>
              </w:rPr>
            </w:pPr>
            <w:r w:rsidRPr="0069617D">
              <w:rPr>
                <w:rFonts w:hint="eastAsia"/>
                <w:kern w:val="0"/>
                <w:sz w:val="24"/>
              </w:rPr>
              <w:t>厦门海铁联运示范项目</w:t>
            </w:r>
          </w:p>
        </w:tc>
        <w:tc>
          <w:tcPr>
            <w:tcW w:w="1701" w:type="dxa"/>
            <w:tcBorders>
              <w:bottom w:val="single" w:sz="4" w:space="0" w:color="auto"/>
              <w:right w:val="single" w:sz="4" w:space="0" w:color="auto"/>
            </w:tcBorders>
            <w:vAlign w:val="center"/>
          </w:tcPr>
          <w:p w14:paraId="21C26346" w14:textId="77777777" w:rsidR="00CC7345" w:rsidRPr="0069617D" w:rsidRDefault="00CC7345" w:rsidP="003819B8">
            <w:pPr>
              <w:jc w:val="center"/>
              <w:textAlignment w:val="center"/>
              <w:rPr>
                <w:bCs/>
                <w:sz w:val="24"/>
              </w:rPr>
            </w:pPr>
            <w:r w:rsidRPr="0069617D">
              <w:rPr>
                <w:rFonts w:hint="eastAsia"/>
                <w:bCs/>
                <w:sz w:val="24"/>
              </w:rPr>
              <w:t>技术援助</w:t>
            </w:r>
          </w:p>
        </w:tc>
        <w:tc>
          <w:tcPr>
            <w:tcW w:w="1842" w:type="dxa"/>
            <w:tcBorders>
              <w:bottom w:val="single" w:sz="4" w:space="0" w:color="auto"/>
              <w:right w:val="single" w:sz="4" w:space="0" w:color="auto"/>
            </w:tcBorders>
            <w:vAlign w:val="center"/>
          </w:tcPr>
          <w:p w14:paraId="3967395D" w14:textId="77777777" w:rsidR="0069617D" w:rsidRDefault="00CC7345" w:rsidP="00A80344">
            <w:pPr>
              <w:widowControl/>
              <w:jc w:val="center"/>
              <w:textAlignment w:val="center"/>
              <w:rPr>
                <w:sz w:val="24"/>
              </w:rPr>
            </w:pPr>
            <w:r w:rsidRPr="0069617D">
              <w:rPr>
                <w:rFonts w:hint="eastAsia"/>
                <w:sz w:val="24"/>
              </w:rPr>
              <w:t>福建省</w:t>
            </w:r>
          </w:p>
          <w:p w14:paraId="481082D2" w14:textId="77777777" w:rsidR="00CC7345" w:rsidRPr="0069617D" w:rsidRDefault="00CC7345" w:rsidP="00A80344">
            <w:pPr>
              <w:widowControl/>
              <w:jc w:val="center"/>
              <w:textAlignment w:val="center"/>
              <w:rPr>
                <w:sz w:val="24"/>
              </w:rPr>
            </w:pPr>
            <w:r w:rsidRPr="0069617D">
              <w:rPr>
                <w:rFonts w:hint="eastAsia"/>
                <w:sz w:val="24"/>
              </w:rPr>
              <w:t>交通运输厅</w:t>
            </w:r>
          </w:p>
        </w:tc>
        <w:tc>
          <w:tcPr>
            <w:tcW w:w="851" w:type="dxa"/>
            <w:tcBorders>
              <w:bottom w:val="single" w:sz="4" w:space="0" w:color="auto"/>
              <w:right w:val="single" w:sz="4" w:space="0" w:color="auto"/>
            </w:tcBorders>
            <w:vAlign w:val="center"/>
          </w:tcPr>
          <w:p w14:paraId="3C778A8E" w14:textId="77777777" w:rsidR="00CC7345" w:rsidRPr="0069617D" w:rsidRDefault="00CC7345" w:rsidP="004535A0">
            <w:pPr>
              <w:jc w:val="center"/>
              <w:textAlignment w:val="center"/>
              <w:rPr>
                <w:bCs/>
                <w:sz w:val="24"/>
              </w:rPr>
            </w:pPr>
          </w:p>
        </w:tc>
      </w:tr>
      <w:tr w:rsidR="00CC7345" w:rsidRPr="00C34C6C" w14:paraId="0A4FE36D" w14:textId="77777777" w:rsidTr="00A80344">
        <w:trPr>
          <w:trHeight w:val="567"/>
        </w:trPr>
        <w:tc>
          <w:tcPr>
            <w:tcW w:w="534" w:type="dxa"/>
            <w:tcBorders>
              <w:top w:val="single" w:sz="4" w:space="0" w:color="auto"/>
              <w:bottom w:val="single" w:sz="4" w:space="0" w:color="auto"/>
              <w:right w:val="single" w:sz="4" w:space="0" w:color="auto"/>
            </w:tcBorders>
            <w:vAlign w:val="center"/>
          </w:tcPr>
          <w:p w14:paraId="37FE4015" w14:textId="77777777" w:rsidR="00CC7345" w:rsidRPr="0069617D" w:rsidRDefault="00CC7345" w:rsidP="0080465E">
            <w:pPr>
              <w:jc w:val="center"/>
              <w:textAlignment w:val="center"/>
              <w:rPr>
                <w:sz w:val="24"/>
              </w:rPr>
            </w:pPr>
            <w:r w:rsidRPr="0069617D">
              <w:rPr>
                <w:rFonts w:hint="eastAsia"/>
                <w:sz w:val="24"/>
              </w:rPr>
              <w:t>10</w:t>
            </w:r>
          </w:p>
        </w:tc>
        <w:tc>
          <w:tcPr>
            <w:tcW w:w="5670" w:type="dxa"/>
            <w:tcBorders>
              <w:top w:val="single" w:sz="4" w:space="0" w:color="auto"/>
              <w:bottom w:val="single" w:sz="4" w:space="0" w:color="auto"/>
              <w:right w:val="single" w:sz="4" w:space="0" w:color="auto"/>
            </w:tcBorders>
            <w:vAlign w:val="center"/>
          </w:tcPr>
          <w:p w14:paraId="2FED2BFD" w14:textId="77777777" w:rsidR="00CC7345" w:rsidRPr="0069617D" w:rsidRDefault="00CC7345" w:rsidP="00A80344">
            <w:pPr>
              <w:rPr>
                <w:kern w:val="0"/>
                <w:sz w:val="24"/>
              </w:rPr>
            </w:pPr>
            <w:r w:rsidRPr="0069617D">
              <w:rPr>
                <w:rFonts w:hint="eastAsia"/>
                <w:kern w:val="0"/>
                <w:sz w:val="24"/>
              </w:rPr>
              <w:t>广东省城乡物流一体化配送</w:t>
            </w:r>
          </w:p>
        </w:tc>
        <w:tc>
          <w:tcPr>
            <w:tcW w:w="1701" w:type="dxa"/>
            <w:tcBorders>
              <w:top w:val="single" w:sz="4" w:space="0" w:color="auto"/>
              <w:bottom w:val="single" w:sz="4" w:space="0" w:color="auto"/>
              <w:right w:val="single" w:sz="4" w:space="0" w:color="auto"/>
            </w:tcBorders>
            <w:vAlign w:val="center"/>
          </w:tcPr>
          <w:p w14:paraId="38BD51E4" w14:textId="77777777" w:rsidR="00CC7345" w:rsidRPr="0069617D" w:rsidRDefault="00CC7345" w:rsidP="003819B8">
            <w:pPr>
              <w:jc w:val="center"/>
              <w:textAlignment w:val="center"/>
              <w:rPr>
                <w:bCs/>
                <w:sz w:val="24"/>
              </w:rPr>
            </w:pPr>
            <w:r w:rsidRPr="0069617D">
              <w:rPr>
                <w:rFonts w:hint="eastAsia"/>
                <w:bCs/>
                <w:sz w:val="24"/>
              </w:rPr>
              <w:t>技术援助</w:t>
            </w:r>
          </w:p>
        </w:tc>
        <w:tc>
          <w:tcPr>
            <w:tcW w:w="1842" w:type="dxa"/>
            <w:tcBorders>
              <w:top w:val="single" w:sz="4" w:space="0" w:color="auto"/>
              <w:bottom w:val="single" w:sz="4" w:space="0" w:color="auto"/>
              <w:right w:val="single" w:sz="4" w:space="0" w:color="auto"/>
            </w:tcBorders>
            <w:vAlign w:val="center"/>
          </w:tcPr>
          <w:p w14:paraId="51FB6E85" w14:textId="77777777" w:rsidR="0069617D" w:rsidRDefault="00CC7345" w:rsidP="00A80344">
            <w:pPr>
              <w:jc w:val="center"/>
              <w:textAlignment w:val="center"/>
              <w:rPr>
                <w:sz w:val="24"/>
              </w:rPr>
            </w:pPr>
            <w:r w:rsidRPr="0069617D">
              <w:rPr>
                <w:rFonts w:hint="eastAsia"/>
                <w:sz w:val="24"/>
              </w:rPr>
              <w:t>广东省</w:t>
            </w:r>
          </w:p>
          <w:p w14:paraId="35CBC43A" w14:textId="77777777" w:rsidR="00CC7345" w:rsidRPr="0069617D" w:rsidRDefault="00CC7345" w:rsidP="00A80344">
            <w:pPr>
              <w:jc w:val="center"/>
              <w:textAlignment w:val="center"/>
              <w:rPr>
                <w:sz w:val="24"/>
              </w:rPr>
            </w:pPr>
            <w:r w:rsidRPr="0069617D">
              <w:rPr>
                <w:rFonts w:hint="eastAsia"/>
                <w:sz w:val="24"/>
              </w:rPr>
              <w:t>交通运输厅</w:t>
            </w:r>
          </w:p>
        </w:tc>
        <w:tc>
          <w:tcPr>
            <w:tcW w:w="851" w:type="dxa"/>
            <w:tcBorders>
              <w:top w:val="single" w:sz="4" w:space="0" w:color="auto"/>
              <w:bottom w:val="single" w:sz="4" w:space="0" w:color="auto"/>
              <w:right w:val="single" w:sz="4" w:space="0" w:color="auto"/>
            </w:tcBorders>
            <w:vAlign w:val="center"/>
          </w:tcPr>
          <w:p w14:paraId="6533ABBA" w14:textId="77777777" w:rsidR="00CC7345" w:rsidRPr="0069617D" w:rsidRDefault="00CC7345" w:rsidP="004535A0">
            <w:pPr>
              <w:jc w:val="center"/>
              <w:textAlignment w:val="center"/>
              <w:rPr>
                <w:bCs/>
                <w:sz w:val="24"/>
              </w:rPr>
            </w:pPr>
          </w:p>
        </w:tc>
      </w:tr>
      <w:tr w:rsidR="00CC7345" w:rsidRPr="00C34C6C" w14:paraId="75C5A0B6" w14:textId="77777777" w:rsidTr="00A80344">
        <w:trPr>
          <w:trHeight w:val="567"/>
        </w:trPr>
        <w:tc>
          <w:tcPr>
            <w:tcW w:w="534" w:type="dxa"/>
            <w:tcBorders>
              <w:top w:val="single" w:sz="4" w:space="0" w:color="auto"/>
              <w:bottom w:val="single" w:sz="4" w:space="0" w:color="auto"/>
              <w:right w:val="single" w:sz="4" w:space="0" w:color="auto"/>
            </w:tcBorders>
            <w:vAlign w:val="center"/>
          </w:tcPr>
          <w:p w14:paraId="35D492CE" w14:textId="77777777" w:rsidR="00CC7345" w:rsidRPr="0069617D" w:rsidRDefault="00CC7345" w:rsidP="0080465E">
            <w:pPr>
              <w:jc w:val="center"/>
              <w:textAlignment w:val="center"/>
              <w:rPr>
                <w:sz w:val="24"/>
              </w:rPr>
            </w:pPr>
            <w:r w:rsidRPr="0069617D">
              <w:rPr>
                <w:rFonts w:hint="eastAsia"/>
                <w:sz w:val="24"/>
              </w:rPr>
              <w:t>11</w:t>
            </w:r>
          </w:p>
        </w:tc>
        <w:tc>
          <w:tcPr>
            <w:tcW w:w="5670" w:type="dxa"/>
            <w:tcBorders>
              <w:top w:val="single" w:sz="4" w:space="0" w:color="auto"/>
              <w:bottom w:val="single" w:sz="4" w:space="0" w:color="auto"/>
              <w:right w:val="single" w:sz="4" w:space="0" w:color="auto"/>
            </w:tcBorders>
            <w:vAlign w:val="center"/>
          </w:tcPr>
          <w:p w14:paraId="3710CA3E" w14:textId="77777777" w:rsidR="00CC7345" w:rsidRPr="0069617D" w:rsidRDefault="00CC7345" w:rsidP="00A80344">
            <w:pPr>
              <w:rPr>
                <w:kern w:val="0"/>
                <w:sz w:val="24"/>
              </w:rPr>
            </w:pPr>
            <w:r w:rsidRPr="0069617D">
              <w:rPr>
                <w:rFonts w:hint="eastAsia"/>
                <w:kern w:val="0"/>
                <w:sz w:val="24"/>
              </w:rPr>
              <w:t>湖北汉江内河多式联运能力提升与绿色航道发展</w:t>
            </w:r>
          </w:p>
        </w:tc>
        <w:tc>
          <w:tcPr>
            <w:tcW w:w="1701" w:type="dxa"/>
            <w:tcBorders>
              <w:top w:val="single" w:sz="4" w:space="0" w:color="auto"/>
              <w:bottom w:val="single" w:sz="4" w:space="0" w:color="auto"/>
              <w:right w:val="single" w:sz="4" w:space="0" w:color="auto"/>
            </w:tcBorders>
            <w:vAlign w:val="center"/>
          </w:tcPr>
          <w:p w14:paraId="1A2B8B76" w14:textId="77777777" w:rsidR="00CC7345" w:rsidRPr="0069617D" w:rsidRDefault="00CC7345" w:rsidP="003819B8">
            <w:pPr>
              <w:widowControl/>
              <w:jc w:val="center"/>
              <w:textAlignment w:val="center"/>
              <w:rPr>
                <w:bCs/>
                <w:sz w:val="24"/>
              </w:rPr>
            </w:pPr>
            <w:r w:rsidRPr="0069617D">
              <w:rPr>
                <w:rFonts w:hint="eastAsia"/>
                <w:bCs/>
                <w:sz w:val="24"/>
              </w:rPr>
              <w:t>技术援助</w:t>
            </w:r>
          </w:p>
        </w:tc>
        <w:tc>
          <w:tcPr>
            <w:tcW w:w="1842" w:type="dxa"/>
            <w:tcBorders>
              <w:top w:val="single" w:sz="4" w:space="0" w:color="auto"/>
              <w:bottom w:val="single" w:sz="4" w:space="0" w:color="auto"/>
              <w:right w:val="single" w:sz="4" w:space="0" w:color="auto"/>
            </w:tcBorders>
            <w:vAlign w:val="center"/>
          </w:tcPr>
          <w:p w14:paraId="1391E6AA" w14:textId="77777777" w:rsidR="0069617D" w:rsidRDefault="00CC7345" w:rsidP="00A80344">
            <w:pPr>
              <w:jc w:val="center"/>
              <w:textAlignment w:val="center"/>
              <w:rPr>
                <w:sz w:val="24"/>
              </w:rPr>
            </w:pPr>
            <w:r w:rsidRPr="0069617D">
              <w:rPr>
                <w:rFonts w:hint="eastAsia"/>
                <w:sz w:val="24"/>
              </w:rPr>
              <w:t>湖北省</w:t>
            </w:r>
          </w:p>
          <w:p w14:paraId="5F4AD575" w14:textId="77777777" w:rsidR="00CC7345" w:rsidRPr="0069617D" w:rsidRDefault="00CC7345" w:rsidP="00A80344">
            <w:pPr>
              <w:jc w:val="center"/>
              <w:textAlignment w:val="center"/>
              <w:rPr>
                <w:sz w:val="24"/>
              </w:rPr>
            </w:pPr>
            <w:r w:rsidRPr="0069617D">
              <w:rPr>
                <w:rFonts w:hint="eastAsia"/>
                <w:sz w:val="24"/>
              </w:rPr>
              <w:t>交通运输厅</w:t>
            </w:r>
          </w:p>
        </w:tc>
        <w:tc>
          <w:tcPr>
            <w:tcW w:w="851" w:type="dxa"/>
            <w:tcBorders>
              <w:top w:val="single" w:sz="4" w:space="0" w:color="auto"/>
              <w:bottom w:val="single" w:sz="4" w:space="0" w:color="auto"/>
              <w:right w:val="single" w:sz="4" w:space="0" w:color="auto"/>
            </w:tcBorders>
            <w:vAlign w:val="center"/>
          </w:tcPr>
          <w:p w14:paraId="54EBD134" w14:textId="77777777" w:rsidR="00CC7345" w:rsidRPr="0069617D" w:rsidRDefault="00CC7345" w:rsidP="004535A0">
            <w:pPr>
              <w:jc w:val="center"/>
              <w:textAlignment w:val="center"/>
              <w:rPr>
                <w:bCs/>
                <w:sz w:val="24"/>
              </w:rPr>
            </w:pPr>
          </w:p>
        </w:tc>
      </w:tr>
    </w:tbl>
    <w:p w14:paraId="39B36ABE" w14:textId="77777777" w:rsidR="00173B3D" w:rsidRDefault="00173B3D" w:rsidP="00173B3D"/>
    <w:p w14:paraId="3312C1FB" w14:textId="77777777" w:rsidR="00E43976" w:rsidRDefault="00E43976" w:rsidP="00173B3D"/>
    <w:p w14:paraId="71A8948B" w14:textId="77777777" w:rsidR="00173B3D" w:rsidRPr="00E43976" w:rsidRDefault="00E43976" w:rsidP="00D53B44">
      <w:pPr>
        <w:adjustRightInd w:val="0"/>
        <w:snapToGrid w:val="0"/>
        <w:spacing w:beforeLines="100" w:before="240"/>
        <w:rPr>
          <w:b/>
          <w:sz w:val="28"/>
          <w:szCs w:val="28"/>
        </w:rPr>
      </w:pPr>
      <w:r w:rsidRPr="00E43976">
        <w:rPr>
          <w:rFonts w:hint="eastAsia"/>
          <w:b/>
          <w:sz w:val="28"/>
          <w:szCs w:val="28"/>
        </w:rPr>
        <w:t>3</w:t>
      </w:r>
      <w:r w:rsidRPr="00E43976">
        <w:rPr>
          <w:rFonts w:hint="eastAsia"/>
          <w:b/>
          <w:sz w:val="28"/>
          <w:szCs w:val="28"/>
        </w:rPr>
        <w:t>、</w:t>
      </w:r>
      <w:r w:rsidR="00CB2443">
        <w:rPr>
          <w:rFonts w:hint="eastAsia"/>
          <w:b/>
          <w:sz w:val="28"/>
          <w:szCs w:val="28"/>
        </w:rPr>
        <w:t>本框架</w:t>
      </w:r>
      <w:r w:rsidRPr="00E43976">
        <w:rPr>
          <w:rFonts w:hint="eastAsia"/>
          <w:b/>
          <w:sz w:val="28"/>
          <w:szCs w:val="28"/>
        </w:rPr>
        <w:t>编制</w:t>
      </w:r>
      <w:r w:rsidR="00400F69">
        <w:rPr>
          <w:rFonts w:hint="eastAsia"/>
          <w:b/>
          <w:sz w:val="28"/>
          <w:szCs w:val="28"/>
        </w:rPr>
        <w:t>目的</w:t>
      </w:r>
      <w:r w:rsidR="00CB2443">
        <w:rPr>
          <w:rFonts w:hint="eastAsia"/>
          <w:b/>
          <w:sz w:val="28"/>
          <w:szCs w:val="28"/>
        </w:rPr>
        <w:t>及编制</w:t>
      </w:r>
      <w:r w:rsidR="00400F69">
        <w:rPr>
          <w:rFonts w:hint="eastAsia"/>
          <w:b/>
          <w:sz w:val="28"/>
          <w:szCs w:val="28"/>
        </w:rPr>
        <w:t>依据</w:t>
      </w:r>
    </w:p>
    <w:p w14:paraId="6B579AF2" w14:textId="77777777" w:rsidR="00E43976" w:rsidRDefault="00E43976">
      <w:pPr>
        <w:pStyle w:val="2TimesNewRoman"/>
      </w:pPr>
    </w:p>
    <w:p w14:paraId="1AE018E6" w14:textId="77777777" w:rsidR="00400F69" w:rsidRDefault="00400F69">
      <w:pPr>
        <w:pStyle w:val="2TimesNewRoman"/>
      </w:pPr>
      <w:r>
        <w:rPr>
          <w:rFonts w:hint="eastAsia"/>
        </w:rPr>
        <w:t xml:space="preserve">    </w:t>
      </w:r>
      <w:r>
        <w:rPr>
          <w:rFonts w:hint="eastAsia"/>
        </w:rPr>
        <w:t>编制本“环境和社会管理框架”的主要目的是确保最大程度地避免项目实施对环境和社会产生的不良影响，制定有效措施减缓或消除项目的负面效应，并根据世行环境和社会保障政策和中国的相关政策、法规进行管理和实施。</w:t>
      </w:r>
    </w:p>
    <w:p w14:paraId="2227E116" w14:textId="77777777" w:rsidR="00400F69" w:rsidRPr="000838C4" w:rsidRDefault="00400F69">
      <w:pPr>
        <w:pStyle w:val="2TimesNewRoman"/>
      </w:pPr>
      <w:r>
        <w:rPr>
          <w:rFonts w:hint="eastAsia"/>
        </w:rPr>
        <w:t xml:space="preserve">    </w:t>
      </w:r>
      <w:r>
        <w:rPr>
          <w:rFonts w:hint="eastAsia"/>
        </w:rPr>
        <w:t>本“环境和社会管理框架”</w:t>
      </w:r>
      <w:r w:rsidR="00102A44" w:rsidRPr="00102A44">
        <w:rPr>
          <w:rFonts w:hint="eastAsia"/>
        </w:rPr>
        <w:t xml:space="preserve"> </w:t>
      </w:r>
      <w:r w:rsidR="00102A44" w:rsidRPr="000838C4">
        <w:rPr>
          <w:rFonts w:hint="eastAsia"/>
        </w:rPr>
        <w:t>对未来子项目</w:t>
      </w:r>
      <w:r w:rsidR="00102A44">
        <w:rPr>
          <w:rFonts w:hint="eastAsia"/>
        </w:rPr>
        <w:t>活动</w:t>
      </w:r>
      <w:r w:rsidR="00102A44" w:rsidRPr="000838C4">
        <w:rPr>
          <w:rFonts w:hint="eastAsia"/>
        </w:rPr>
        <w:t>的</w:t>
      </w:r>
      <w:r w:rsidR="00102A44">
        <w:rPr>
          <w:rFonts w:hint="eastAsia"/>
        </w:rPr>
        <w:t>执行，提供了环境和社会安保方面的</w:t>
      </w:r>
      <w:r w:rsidRPr="000838C4">
        <w:rPr>
          <w:rFonts w:hint="eastAsia"/>
        </w:rPr>
        <w:t>程序、标准和要求。</w:t>
      </w:r>
    </w:p>
    <w:p w14:paraId="6EF2BEF0" w14:textId="77777777" w:rsidR="00400F69" w:rsidRDefault="00400F69">
      <w:pPr>
        <w:pStyle w:val="2TimesNewRoman"/>
      </w:pPr>
      <w:r>
        <w:rPr>
          <w:rFonts w:hint="eastAsia"/>
        </w:rPr>
        <w:t xml:space="preserve">   </w:t>
      </w:r>
      <w:r w:rsidR="00F154E5">
        <w:rPr>
          <w:rFonts w:hint="eastAsia"/>
        </w:rPr>
        <w:t>作为项目</w:t>
      </w:r>
      <w:r>
        <w:rPr>
          <w:rFonts w:hint="eastAsia"/>
        </w:rPr>
        <w:t>法律协议的一部分</w:t>
      </w:r>
      <w:r w:rsidR="00F154E5">
        <w:rPr>
          <w:rFonts w:hint="eastAsia"/>
        </w:rPr>
        <w:t>，本“环境和社会管理框架”的</w:t>
      </w:r>
      <w:r>
        <w:rPr>
          <w:rFonts w:hint="eastAsia"/>
        </w:rPr>
        <w:t>内容包括项目目标、程序、机构设置和实施安排，以及对项目产生的环境与社会潜在影响的识别和管理。此外本框架还包括了公众参与、申诉机制</w:t>
      </w:r>
      <w:r w:rsidR="00842708">
        <w:rPr>
          <w:rFonts w:hint="eastAsia"/>
        </w:rPr>
        <w:t>。</w:t>
      </w:r>
    </w:p>
    <w:p w14:paraId="7193F4FF" w14:textId="77777777" w:rsidR="007F0E22" w:rsidRPr="00AC55A2" w:rsidRDefault="00042E43">
      <w:pPr>
        <w:pStyle w:val="2TimesNewRoman"/>
      </w:pPr>
      <w:r>
        <w:rPr>
          <w:rFonts w:hint="eastAsia"/>
        </w:rPr>
        <w:t xml:space="preserve">    </w:t>
      </w:r>
      <w:r w:rsidR="00CB2443">
        <w:rPr>
          <w:rFonts w:hint="eastAsia"/>
        </w:rPr>
        <w:t>编制</w:t>
      </w:r>
      <w:r w:rsidR="007F0E22">
        <w:rPr>
          <w:rFonts w:hint="eastAsia"/>
        </w:rPr>
        <w:t>本“环境和社会管理框架”</w:t>
      </w:r>
      <w:r w:rsidR="00CB2443">
        <w:rPr>
          <w:rFonts w:hint="eastAsia"/>
        </w:rPr>
        <w:t>的主要依据</w:t>
      </w:r>
      <w:r w:rsidR="007F0E22">
        <w:rPr>
          <w:rFonts w:hint="eastAsia"/>
        </w:rPr>
        <w:t>是</w:t>
      </w:r>
      <w:r w:rsidR="00CB2443" w:rsidRPr="008D01A9">
        <w:rPr>
          <w:rFonts w:hint="eastAsia"/>
        </w:rPr>
        <w:t>《</w:t>
      </w:r>
      <w:r w:rsidR="00CB2443" w:rsidRPr="008D01A9">
        <w:rPr>
          <w:rFonts w:hint="eastAsia"/>
        </w:rPr>
        <w:t xml:space="preserve"> </w:t>
      </w:r>
      <w:r w:rsidR="00CB2443" w:rsidRPr="008D01A9">
        <w:rPr>
          <w:rFonts w:hint="eastAsia"/>
        </w:rPr>
        <w:t>中国货运系统高效绿色发展制度体系构建项目建议书》</w:t>
      </w:r>
      <w:r w:rsidR="00CB2443">
        <w:rPr>
          <w:rFonts w:hint="eastAsia"/>
        </w:rPr>
        <w:t>、</w:t>
      </w:r>
      <w:r w:rsidR="00CB2443" w:rsidRPr="008D01A9">
        <w:rPr>
          <w:rFonts w:hint="eastAsia"/>
        </w:rPr>
        <w:t>各子项目可行性研究报告</w:t>
      </w:r>
      <w:r w:rsidR="00CB2443">
        <w:rPr>
          <w:rFonts w:hint="eastAsia"/>
        </w:rPr>
        <w:t>、以及相关的中国国家法律法规和世行安保政策</w:t>
      </w:r>
      <w:r w:rsidR="007F0E22">
        <w:rPr>
          <w:rFonts w:hint="eastAsia"/>
        </w:rPr>
        <w:t>。</w:t>
      </w:r>
    </w:p>
    <w:p w14:paraId="542AC58F" w14:textId="6546A3EA" w:rsidR="00400F69" w:rsidRDefault="00042E43">
      <w:pPr>
        <w:pStyle w:val="2TimesNewRoman"/>
      </w:pPr>
      <w:r>
        <w:rPr>
          <w:rFonts w:hint="eastAsia"/>
        </w:rPr>
        <w:t xml:space="preserve">    </w:t>
      </w:r>
      <w:r w:rsidR="00B12823">
        <w:rPr>
          <w:rFonts w:hint="eastAsia"/>
        </w:rPr>
        <w:t>世界银行安全保障政策覆盖了多个领域</w:t>
      </w:r>
      <w:r w:rsidR="00780DE9">
        <w:rPr>
          <w:rFonts w:hint="eastAsia"/>
        </w:rPr>
        <w:t>。本项目准备阶段，项目办公室</w:t>
      </w:r>
      <w:r w:rsidR="00AC55A2">
        <w:rPr>
          <w:rFonts w:hint="eastAsia"/>
        </w:rPr>
        <w:t>依据本项目可能涉及的世行安保政策进行了</w:t>
      </w:r>
      <w:r w:rsidR="00B12823">
        <w:rPr>
          <w:rFonts w:hint="eastAsia"/>
        </w:rPr>
        <w:t>筛查，</w:t>
      </w:r>
      <w:r w:rsidR="00780DE9">
        <w:rPr>
          <w:rFonts w:hint="eastAsia"/>
        </w:rPr>
        <w:t>发现本项目</w:t>
      </w:r>
      <w:r w:rsidR="003A0149">
        <w:rPr>
          <w:rFonts w:hint="eastAsia"/>
        </w:rPr>
        <w:t>活动都属于技术援助类活动（研究、信息体统开发、研讨会等），并不涉及</w:t>
      </w:r>
      <w:r w:rsidR="00AB018E">
        <w:rPr>
          <w:rFonts w:hint="eastAsia"/>
        </w:rPr>
        <w:t>土建</w:t>
      </w:r>
      <w:r w:rsidR="003A0149">
        <w:rPr>
          <w:rFonts w:hint="eastAsia"/>
        </w:rPr>
        <w:t>工程。</w:t>
      </w:r>
      <w:r w:rsidR="003819B8">
        <w:rPr>
          <w:rFonts w:hint="eastAsia"/>
        </w:rPr>
        <w:t>各项目</w:t>
      </w:r>
      <w:r w:rsidR="003819B8" w:rsidRPr="003819B8">
        <w:t>将不会涉及土地</w:t>
      </w:r>
      <w:r w:rsidR="00C06E7F">
        <w:rPr>
          <w:rFonts w:hint="eastAsia"/>
        </w:rPr>
        <w:t>征收</w:t>
      </w:r>
      <w:r w:rsidR="003819B8" w:rsidRPr="003819B8">
        <w:t>和</w:t>
      </w:r>
      <w:r w:rsidR="003819B8">
        <w:rPr>
          <w:rFonts w:hint="eastAsia"/>
        </w:rPr>
        <w:t>居民</w:t>
      </w:r>
      <w:r w:rsidR="003819B8" w:rsidRPr="003819B8">
        <w:t>重新</w:t>
      </w:r>
      <w:r w:rsidR="003819B8">
        <w:rPr>
          <w:rFonts w:ascii="Arial" w:hAnsi="Arial" w:cs="Arial"/>
          <w:color w:val="333333"/>
        </w:rPr>
        <w:t>安置</w:t>
      </w:r>
      <w:r w:rsidR="003819B8">
        <w:rPr>
          <w:rFonts w:ascii="Arial" w:hAnsi="Arial" w:cs="Arial" w:hint="eastAsia"/>
          <w:color w:val="333333"/>
        </w:rPr>
        <w:t>，对</w:t>
      </w:r>
      <w:r w:rsidR="003819B8">
        <w:rPr>
          <w:rFonts w:hint="eastAsia"/>
        </w:rPr>
        <w:t>文化遗产、土著人群等也没有影响</w:t>
      </w:r>
      <w:r w:rsidR="00196FE3">
        <w:rPr>
          <w:rFonts w:hint="eastAsia"/>
        </w:rPr>
        <w:t>。主要的环境与社会影响可能会来自于</w:t>
      </w:r>
      <w:r w:rsidR="0067678E">
        <w:rPr>
          <w:rFonts w:hint="eastAsia"/>
        </w:rPr>
        <w:t>本项目所编写的研究和行动计划</w:t>
      </w:r>
      <w:r w:rsidR="00196FE3">
        <w:rPr>
          <w:rFonts w:hint="eastAsia"/>
        </w:rPr>
        <w:t>对</w:t>
      </w:r>
      <w:r w:rsidR="00780DE9">
        <w:rPr>
          <w:rFonts w:hint="eastAsia"/>
        </w:rPr>
        <w:t>下一步</w:t>
      </w:r>
      <w:r w:rsidR="00196FE3">
        <w:rPr>
          <w:rFonts w:hint="eastAsia"/>
        </w:rPr>
        <w:t>工作的潜在影响，</w:t>
      </w:r>
      <w:r w:rsidR="00B12823">
        <w:rPr>
          <w:rFonts w:hint="eastAsia"/>
        </w:rPr>
        <w:t>将</w:t>
      </w:r>
      <w:r w:rsidR="00196FE3">
        <w:rPr>
          <w:rFonts w:hint="eastAsia"/>
        </w:rPr>
        <w:t>在研究报告或行动计划中予以充分考虑</w:t>
      </w:r>
      <w:r w:rsidR="00780DE9">
        <w:rPr>
          <w:rFonts w:hint="eastAsia"/>
        </w:rPr>
        <w:t>。</w:t>
      </w:r>
      <w:r w:rsidR="008D0B80">
        <w:rPr>
          <w:rFonts w:hint="eastAsia"/>
        </w:rPr>
        <w:t>覆盖</w:t>
      </w:r>
      <w:r w:rsidR="008D0B80" w:rsidRPr="008D0B80">
        <w:rPr>
          <w:rFonts w:hint="eastAsia"/>
        </w:rPr>
        <w:t>全国</w:t>
      </w:r>
      <w:r w:rsidR="008D0B80">
        <w:rPr>
          <w:rFonts w:hint="eastAsia"/>
        </w:rPr>
        <w:t>范围</w:t>
      </w:r>
      <w:r w:rsidR="008D0B80" w:rsidRPr="008D0B80">
        <w:rPr>
          <w:rFonts w:hint="eastAsia"/>
        </w:rPr>
        <w:t>的</w:t>
      </w:r>
      <w:r w:rsidR="008D0B80">
        <w:rPr>
          <w:rFonts w:hint="eastAsia"/>
        </w:rPr>
        <w:t>特定</w:t>
      </w:r>
      <w:r w:rsidR="008D0B80" w:rsidRPr="008D0B80">
        <w:rPr>
          <w:rFonts w:hint="eastAsia"/>
        </w:rPr>
        <w:t>项目，</w:t>
      </w:r>
      <w:r w:rsidR="008D0B80">
        <w:rPr>
          <w:rFonts w:hint="eastAsia"/>
        </w:rPr>
        <w:t>可能会引发世界</w:t>
      </w:r>
      <w:r w:rsidR="008D0B80" w:rsidRPr="008D0B80">
        <w:rPr>
          <w:rFonts w:hint="eastAsia"/>
        </w:rPr>
        <w:t>银行政策</w:t>
      </w:r>
      <w:r w:rsidR="008D0B80">
        <w:rPr>
          <w:rFonts w:hint="eastAsia"/>
        </w:rPr>
        <w:t>OP</w:t>
      </w:r>
      <w:r w:rsidR="008D0B80" w:rsidRPr="008D0B80">
        <w:rPr>
          <w:rFonts w:hint="eastAsia"/>
        </w:rPr>
        <w:t>4.10</w:t>
      </w:r>
      <w:r w:rsidR="008D0B80" w:rsidRPr="008D0B80">
        <w:rPr>
          <w:rFonts w:hint="eastAsia"/>
        </w:rPr>
        <w:t>。此外，</w:t>
      </w:r>
      <w:r w:rsidR="008D0B80">
        <w:rPr>
          <w:rFonts w:hint="eastAsia"/>
        </w:rPr>
        <w:t>类如</w:t>
      </w:r>
      <w:r w:rsidR="008D0B80">
        <w:rPr>
          <w:rFonts w:hint="eastAsia"/>
          <w:szCs w:val="21"/>
        </w:rPr>
        <w:t>干线货运</w:t>
      </w:r>
      <w:r w:rsidR="008D0B80" w:rsidRPr="00543E79">
        <w:rPr>
          <w:rFonts w:hint="eastAsia"/>
          <w:szCs w:val="21"/>
        </w:rPr>
        <w:t>发展行动计划</w:t>
      </w:r>
      <w:r w:rsidR="00FF7A47">
        <w:rPr>
          <w:rFonts w:hint="eastAsia"/>
        </w:rPr>
        <w:t>等活动，可能会造成潜在的下游</w:t>
      </w:r>
      <w:r w:rsidR="00AB018E">
        <w:rPr>
          <w:rFonts w:hint="eastAsia"/>
        </w:rPr>
        <w:t>的环境与</w:t>
      </w:r>
      <w:r w:rsidR="008D0B80">
        <w:rPr>
          <w:rFonts w:hint="eastAsia"/>
        </w:rPr>
        <w:t>社会影响；某些项目会对特定基础设施项目有推荐作用，</w:t>
      </w:r>
      <w:r w:rsidR="008D7025">
        <w:rPr>
          <w:rFonts w:hint="eastAsia"/>
        </w:rPr>
        <w:t>可能</w:t>
      </w:r>
      <w:r w:rsidR="00AB018E">
        <w:rPr>
          <w:rFonts w:hint="eastAsia"/>
        </w:rPr>
        <w:t>会</w:t>
      </w:r>
      <w:r w:rsidR="008D7025">
        <w:rPr>
          <w:rFonts w:hint="eastAsia"/>
        </w:rPr>
        <w:t>涉及</w:t>
      </w:r>
      <w:r w:rsidR="00C13CFC">
        <w:rPr>
          <w:rFonts w:hint="eastAsia"/>
        </w:rPr>
        <w:t>土建</w:t>
      </w:r>
      <w:r w:rsidR="008D7025">
        <w:rPr>
          <w:rFonts w:hint="eastAsia"/>
        </w:rPr>
        <w:t>工程</w:t>
      </w:r>
      <w:r w:rsidR="008D0B80" w:rsidRPr="008D0B80">
        <w:rPr>
          <w:rFonts w:hint="eastAsia"/>
        </w:rPr>
        <w:t>，因此</w:t>
      </w:r>
      <w:r w:rsidR="008D7025" w:rsidRPr="008D0B80">
        <w:rPr>
          <w:rFonts w:hint="eastAsia"/>
        </w:rPr>
        <w:t>触发</w:t>
      </w:r>
      <w:r w:rsidR="008D7025">
        <w:rPr>
          <w:rFonts w:hint="eastAsia"/>
        </w:rPr>
        <w:t>世界银行</w:t>
      </w:r>
      <w:r w:rsidR="008D0B80" w:rsidRPr="008D0B80">
        <w:rPr>
          <w:rFonts w:hint="eastAsia"/>
        </w:rPr>
        <w:t>政策</w:t>
      </w:r>
      <w:r w:rsidR="008D7025">
        <w:rPr>
          <w:rFonts w:hint="eastAsia"/>
        </w:rPr>
        <w:t>OP</w:t>
      </w:r>
      <w:r w:rsidR="008D0B80" w:rsidRPr="008D0B80">
        <w:rPr>
          <w:rFonts w:hint="eastAsia"/>
        </w:rPr>
        <w:t>4.12</w:t>
      </w:r>
      <w:r w:rsidR="00AB018E">
        <w:rPr>
          <w:rFonts w:hint="eastAsia"/>
        </w:rPr>
        <w:t>，</w:t>
      </w:r>
      <w:r w:rsidR="00AB018E">
        <w:rPr>
          <w:rFonts w:hint="eastAsia"/>
        </w:rPr>
        <w:t>OP4.01</w:t>
      </w:r>
      <w:r w:rsidR="00AB018E">
        <w:rPr>
          <w:rFonts w:hint="eastAsia"/>
        </w:rPr>
        <w:t>以及</w:t>
      </w:r>
      <w:r w:rsidR="00AB018E">
        <w:rPr>
          <w:rFonts w:hint="eastAsia"/>
        </w:rPr>
        <w:t>OP4.04</w:t>
      </w:r>
      <w:r w:rsidR="008D0B80" w:rsidRPr="008D0B80">
        <w:rPr>
          <w:rFonts w:hint="eastAsia"/>
        </w:rPr>
        <w:t>。</w:t>
      </w:r>
    </w:p>
    <w:p w14:paraId="07E9E096" w14:textId="77777777" w:rsidR="00343119" w:rsidRPr="008D01A9" w:rsidRDefault="00780DE9" w:rsidP="00343119">
      <w:pPr>
        <w:spacing w:line="360" w:lineRule="auto"/>
        <w:ind w:firstLine="360"/>
        <w:rPr>
          <w:kern w:val="0"/>
          <w:sz w:val="24"/>
        </w:rPr>
      </w:pPr>
      <w:r>
        <w:rPr>
          <w:rFonts w:hint="eastAsia"/>
          <w:kern w:val="0"/>
          <w:sz w:val="24"/>
        </w:rPr>
        <w:t>对于项目潜在的环境影响和社会影响</w:t>
      </w:r>
      <w:r w:rsidR="00216863">
        <w:rPr>
          <w:rFonts w:hint="eastAsia"/>
          <w:kern w:val="0"/>
          <w:sz w:val="24"/>
        </w:rPr>
        <w:t>的总体评价如下</w:t>
      </w:r>
      <w:r w:rsidR="00343119" w:rsidRPr="008D01A9">
        <w:rPr>
          <w:rFonts w:hint="eastAsia"/>
          <w:kern w:val="0"/>
          <w:sz w:val="24"/>
        </w:rPr>
        <w:t>：</w:t>
      </w:r>
    </w:p>
    <w:p w14:paraId="3259819B" w14:textId="77777777" w:rsidR="00343119" w:rsidRPr="008D01A9" w:rsidRDefault="00343119" w:rsidP="00343119">
      <w:pPr>
        <w:spacing w:line="360" w:lineRule="auto"/>
        <w:ind w:firstLine="360"/>
        <w:rPr>
          <w:kern w:val="0"/>
          <w:sz w:val="24"/>
        </w:rPr>
      </w:pPr>
      <w:r w:rsidRPr="008D01A9">
        <w:rPr>
          <w:rFonts w:hint="eastAsia"/>
          <w:kern w:val="0"/>
          <w:sz w:val="24"/>
        </w:rPr>
        <w:t>1</w:t>
      </w:r>
      <w:r w:rsidRPr="008D01A9">
        <w:rPr>
          <w:rFonts w:hint="eastAsia"/>
          <w:kern w:val="0"/>
          <w:sz w:val="24"/>
        </w:rPr>
        <w:t>）本项目下</w:t>
      </w:r>
      <w:r>
        <w:rPr>
          <w:rFonts w:hint="eastAsia"/>
          <w:kern w:val="0"/>
          <w:sz w:val="24"/>
        </w:rPr>
        <w:t>6</w:t>
      </w:r>
      <w:r w:rsidRPr="008D01A9">
        <w:rPr>
          <w:rFonts w:hint="eastAsia"/>
          <w:kern w:val="0"/>
          <w:sz w:val="24"/>
        </w:rPr>
        <w:t>个国家层级技术援助研究项目以及地方示范性项目中的技术援助类项目，</w:t>
      </w:r>
      <w:r w:rsidR="00216863">
        <w:rPr>
          <w:rFonts w:hint="eastAsia"/>
          <w:kern w:val="0"/>
          <w:sz w:val="24"/>
        </w:rPr>
        <w:t>均</w:t>
      </w:r>
      <w:r w:rsidR="00B12823">
        <w:rPr>
          <w:rFonts w:hint="eastAsia"/>
          <w:kern w:val="0"/>
          <w:sz w:val="24"/>
        </w:rPr>
        <w:t>不包含通常引致环境影响或社会影响的建设内容。</w:t>
      </w:r>
      <w:r w:rsidR="00216863">
        <w:rPr>
          <w:rFonts w:hint="eastAsia"/>
          <w:kern w:val="0"/>
          <w:sz w:val="24"/>
        </w:rPr>
        <w:t>因此，这些项目</w:t>
      </w:r>
      <w:r w:rsidRPr="008D01A9">
        <w:rPr>
          <w:rFonts w:hint="eastAsia"/>
          <w:kern w:val="0"/>
          <w:sz w:val="24"/>
        </w:rPr>
        <w:t>并不直接引致</w:t>
      </w:r>
      <w:r>
        <w:rPr>
          <w:rFonts w:hint="eastAsia"/>
          <w:kern w:val="0"/>
          <w:sz w:val="24"/>
        </w:rPr>
        <w:t>环境或</w:t>
      </w:r>
      <w:r w:rsidRPr="008D01A9">
        <w:rPr>
          <w:rFonts w:hint="eastAsia"/>
          <w:kern w:val="0"/>
          <w:sz w:val="24"/>
        </w:rPr>
        <w:t>社会影响；</w:t>
      </w:r>
    </w:p>
    <w:p w14:paraId="2ECDEA1B" w14:textId="77777777" w:rsidR="00343119" w:rsidRPr="008D01A9" w:rsidRDefault="00343119" w:rsidP="00343119">
      <w:pPr>
        <w:spacing w:line="360" w:lineRule="auto"/>
        <w:ind w:firstLine="360"/>
        <w:rPr>
          <w:kern w:val="0"/>
          <w:sz w:val="24"/>
        </w:rPr>
      </w:pPr>
      <w:r w:rsidRPr="008D01A9">
        <w:rPr>
          <w:rFonts w:hint="eastAsia"/>
          <w:kern w:val="0"/>
          <w:sz w:val="24"/>
        </w:rPr>
        <w:t>2</w:t>
      </w:r>
      <w:r w:rsidRPr="008D01A9">
        <w:rPr>
          <w:rFonts w:hint="eastAsia"/>
          <w:kern w:val="0"/>
          <w:sz w:val="24"/>
        </w:rPr>
        <w:t>）本项目下</w:t>
      </w:r>
      <w:r w:rsidRPr="008D01A9">
        <w:rPr>
          <w:rFonts w:hint="eastAsia"/>
          <w:kern w:val="0"/>
          <w:sz w:val="24"/>
        </w:rPr>
        <w:t>5</w:t>
      </w:r>
      <w:r w:rsidRPr="008D01A9">
        <w:rPr>
          <w:rFonts w:hint="eastAsia"/>
          <w:kern w:val="0"/>
          <w:sz w:val="24"/>
        </w:rPr>
        <w:t>个地方示范性项目，核心内容聚焦于绿色货运配送和多式联运的平台系统数据挖掘</w:t>
      </w:r>
      <w:r w:rsidR="00216863">
        <w:rPr>
          <w:rFonts w:hint="eastAsia"/>
          <w:kern w:val="0"/>
          <w:sz w:val="24"/>
        </w:rPr>
        <w:t>分析、管理体系和技术标准的构建。这些项目</w:t>
      </w:r>
      <w:r>
        <w:rPr>
          <w:rFonts w:hint="eastAsia"/>
          <w:kern w:val="0"/>
          <w:sz w:val="24"/>
        </w:rPr>
        <w:t>不涉及</w:t>
      </w:r>
      <w:r w:rsidR="00216863">
        <w:rPr>
          <w:rFonts w:hint="eastAsia"/>
          <w:kern w:val="0"/>
          <w:sz w:val="24"/>
        </w:rPr>
        <w:t>，</w:t>
      </w:r>
      <w:r w:rsidR="00B12823">
        <w:rPr>
          <w:rFonts w:hint="eastAsia"/>
          <w:kern w:val="0"/>
          <w:sz w:val="24"/>
        </w:rPr>
        <w:t>或</w:t>
      </w:r>
      <w:r w:rsidR="00216863">
        <w:rPr>
          <w:rFonts w:hint="eastAsia"/>
          <w:kern w:val="0"/>
          <w:sz w:val="24"/>
        </w:rPr>
        <w:t>有充分的理由相信</w:t>
      </w:r>
      <w:r w:rsidR="0070106B">
        <w:rPr>
          <w:rFonts w:hint="eastAsia"/>
          <w:kern w:val="0"/>
          <w:sz w:val="24"/>
        </w:rPr>
        <w:t>在目前阶段</w:t>
      </w:r>
      <w:r>
        <w:rPr>
          <w:rFonts w:hint="eastAsia"/>
          <w:kern w:val="0"/>
          <w:sz w:val="24"/>
        </w:rPr>
        <w:t>不涉及土木工程建设内容，</w:t>
      </w:r>
      <w:r w:rsidRPr="008D01A9">
        <w:rPr>
          <w:rFonts w:hint="eastAsia"/>
          <w:kern w:val="0"/>
          <w:sz w:val="24"/>
        </w:rPr>
        <w:t>这些</w:t>
      </w:r>
      <w:r w:rsidR="00B12823">
        <w:rPr>
          <w:rFonts w:hint="eastAsia"/>
          <w:kern w:val="0"/>
          <w:sz w:val="24"/>
        </w:rPr>
        <w:t>项目</w:t>
      </w:r>
      <w:r w:rsidRPr="008D01A9">
        <w:rPr>
          <w:rFonts w:hint="eastAsia"/>
          <w:kern w:val="0"/>
          <w:sz w:val="24"/>
        </w:rPr>
        <w:t>不</w:t>
      </w:r>
      <w:r w:rsidR="0070106B">
        <w:rPr>
          <w:rFonts w:hint="eastAsia"/>
          <w:kern w:val="0"/>
          <w:sz w:val="24"/>
        </w:rPr>
        <w:t>具有直接</w:t>
      </w:r>
      <w:r w:rsidRPr="008D01A9">
        <w:rPr>
          <w:rFonts w:hint="eastAsia"/>
          <w:kern w:val="0"/>
          <w:sz w:val="24"/>
        </w:rPr>
        <w:t>的</w:t>
      </w:r>
      <w:r>
        <w:rPr>
          <w:rFonts w:hint="eastAsia"/>
          <w:kern w:val="0"/>
          <w:sz w:val="24"/>
        </w:rPr>
        <w:t>环境或社会</w:t>
      </w:r>
      <w:r w:rsidRPr="008D01A9">
        <w:rPr>
          <w:rFonts w:hint="eastAsia"/>
          <w:kern w:val="0"/>
          <w:sz w:val="24"/>
        </w:rPr>
        <w:t>影响；</w:t>
      </w:r>
    </w:p>
    <w:p w14:paraId="2C9ADCA2" w14:textId="77777777" w:rsidR="0070106B" w:rsidRDefault="00343119" w:rsidP="00343119">
      <w:pPr>
        <w:spacing w:line="360" w:lineRule="auto"/>
        <w:ind w:firstLine="360"/>
        <w:rPr>
          <w:kern w:val="0"/>
          <w:sz w:val="24"/>
        </w:rPr>
      </w:pPr>
      <w:r w:rsidRPr="008D01A9">
        <w:rPr>
          <w:rFonts w:hint="eastAsia"/>
          <w:kern w:val="0"/>
          <w:sz w:val="24"/>
        </w:rPr>
        <w:t>3</w:t>
      </w:r>
      <w:r w:rsidRPr="008D01A9">
        <w:rPr>
          <w:rFonts w:hint="eastAsia"/>
          <w:kern w:val="0"/>
          <w:sz w:val="24"/>
        </w:rPr>
        <w:t>）</w:t>
      </w:r>
      <w:r w:rsidR="0070106B">
        <w:rPr>
          <w:rFonts w:hint="eastAsia"/>
          <w:kern w:val="0"/>
          <w:sz w:val="24"/>
        </w:rPr>
        <w:t>如果</w:t>
      </w:r>
      <w:r w:rsidR="0070106B" w:rsidRPr="0070106B">
        <w:rPr>
          <w:rFonts w:hint="eastAsia"/>
          <w:kern w:val="0"/>
          <w:sz w:val="24"/>
        </w:rPr>
        <w:t>国家</w:t>
      </w:r>
      <w:r w:rsidR="0070106B">
        <w:rPr>
          <w:rFonts w:hint="eastAsia"/>
          <w:kern w:val="0"/>
          <w:sz w:val="24"/>
        </w:rPr>
        <w:t>层面和地方层面</w:t>
      </w:r>
      <w:r w:rsidR="0070106B" w:rsidRPr="0070106B">
        <w:rPr>
          <w:rFonts w:hint="eastAsia"/>
          <w:kern w:val="0"/>
          <w:sz w:val="24"/>
        </w:rPr>
        <w:t>的研究</w:t>
      </w:r>
      <w:r w:rsidR="0070106B">
        <w:rPr>
          <w:rFonts w:hint="eastAsia"/>
          <w:kern w:val="0"/>
          <w:sz w:val="24"/>
        </w:rPr>
        <w:t>成果或行动</w:t>
      </w:r>
      <w:r w:rsidR="0070106B" w:rsidRPr="0070106B">
        <w:rPr>
          <w:rFonts w:hint="eastAsia"/>
          <w:kern w:val="0"/>
          <w:sz w:val="24"/>
        </w:rPr>
        <w:t>计划</w:t>
      </w:r>
      <w:r w:rsidR="0070106B">
        <w:rPr>
          <w:rFonts w:hint="eastAsia"/>
          <w:kern w:val="0"/>
          <w:sz w:val="24"/>
        </w:rPr>
        <w:t>在将来被</w:t>
      </w:r>
      <w:r w:rsidR="005260C8">
        <w:rPr>
          <w:rFonts w:hint="eastAsia"/>
          <w:kern w:val="0"/>
          <w:sz w:val="24"/>
        </w:rPr>
        <w:t>建议付诸实施，就</w:t>
      </w:r>
      <w:r w:rsidR="0070106B">
        <w:rPr>
          <w:rFonts w:hint="eastAsia"/>
          <w:kern w:val="0"/>
          <w:sz w:val="24"/>
        </w:rPr>
        <w:t>有可能对环境和社会产生间接的</w:t>
      </w:r>
      <w:r w:rsidR="0070106B" w:rsidRPr="0070106B">
        <w:rPr>
          <w:rFonts w:hint="eastAsia"/>
          <w:kern w:val="0"/>
          <w:sz w:val="24"/>
        </w:rPr>
        <w:t>影响。</w:t>
      </w:r>
      <w:r w:rsidR="00073357">
        <w:rPr>
          <w:rFonts w:hint="eastAsia"/>
          <w:kern w:val="0"/>
          <w:sz w:val="24"/>
        </w:rPr>
        <w:t>在</w:t>
      </w:r>
      <w:r w:rsidR="0070106B" w:rsidRPr="0070106B">
        <w:rPr>
          <w:rFonts w:hint="eastAsia"/>
          <w:kern w:val="0"/>
          <w:sz w:val="24"/>
        </w:rPr>
        <w:t>研究和</w:t>
      </w:r>
      <w:r w:rsidR="00073357">
        <w:rPr>
          <w:rFonts w:hint="eastAsia"/>
          <w:kern w:val="0"/>
          <w:sz w:val="24"/>
        </w:rPr>
        <w:t>行动计划编制中应包括</w:t>
      </w:r>
      <w:r w:rsidR="00073357" w:rsidRPr="0070106B">
        <w:rPr>
          <w:rFonts w:hint="eastAsia"/>
          <w:kern w:val="0"/>
          <w:sz w:val="24"/>
        </w:rPr>
        <w:t>这些下游问题</w:t>
      </w:r>
      <w:r w:rsidR="0070106B" w:rsidRPr="0070106B">
        <w:rPr>
          <w:rFonts w:hint="eastAsia"/>
          <w:kern w:val="0"/>
          <w:sz w:val="24"/>
        </w:rPr>
        <w:t>。</w:t>
      </w:r>
    </w:p>
    <w:p w14:paraId="4C0F0FFD" w14:textId="77777777" w:rsidR="00073357" w:rsidRDefault="00073357" w:rsidP="00343119">
      <w:pPr>
        <w:spacing w:line="360" w:lineRule="auto"/>
        <w:ind w:firstLine="360"/>
        <w:rPr>
          <w:kern w:val="0"/>
          <w:sz w:val="24"/>
        </w:rPr>
      </w:pPr>
      <w:r>
        <w:rPr>
          <w:rFonts w:hint="eastAsia"/>
          <w:kern w:val="0"/>
          <w:sz w:val="24"/>
        </w:rPr>
        <w:t>4</w:t>
      </w:r>
      <w:r>
        <w:rPr>
          <w:rFonts w:hint="eastAsia"/>
          <w:kern w:val="0"/>
          <w:sz w:val="24"/>
        </w:rPr>
        <w:t>）其它活动</w:t>
      </w:r>
      <w:r w:rsidRPr="008D01A9">
        <w:rPr>
          <w:rFonts w:hint="eastAsia"/>
          <w:kern w:val="0"/>
          <w:sz w:val="24"/>
        </w:rPr>
        <w:t>包含</w:t>
      </w:r>
      <w:r>
        <w:rPr>
          <w:rFonts w:hint="eastAsia"/>
          <w:kern w:val="0"/>
          <w:sz w:val="24"/>
        </w:rPr>
        <w:t>了信息系统研发、数据分析、能力培训</w:t>
      </w:r>
      <w:r w:rsidRPr="008D01A9">
        <w:rPr>
          <w:rFonts w:hint="eastAsia"/>
          <w:kern w:val="0"/>
          <w:sz w:val="24"/>
        </w:rPr>
        <w:t>、宣传和推广</w:t>
      </w:r>
      <w:r>
        <w:rPr>
          <w:rFonts w:hint="eastAsia"/>
          <w:kern w:val="0"/>
          <w:sz w:val="24"/>
        </w:rPr>
        <w:t>研讨会。这些活动没有可能</w:t>
      </w:r>
      <w:r w:rsidR="00B12823">
        <w:rPr>
          <w:rFonts w:hint="eastAsia"/>
          <w:kern w:val="0"/>
          <w:sz w:val="24"/>
        </w:rPr>
        <w:t>设想</w:t>
      </w:r>
      <w:r>
        <w:rPr>
          <w:rFonts w:hint="eastAsia"/>
          <w:kern w:val="0"/>
          <w:sz w:val="24"/>
        </w:rPr>
        <w:t>到的环境与社会影响。</w:t>
      </w:r>
    </w:p>
    <w:p w14:paraId="78E52E47" w14:textId="77777777" w:rsidR="00343119" w:rsidRPr="008D01A9" w:rsidRDefault="00073357" w:rsidP="00535DD2">
      <w:pPr>
        <w:spacing w:line="360" w:lineRule="auto"/>
        <w:ind w:firstLine="360"/>
        <w:rPr>
          <w:kern w:val="0"/>
          <w:sz w:val="24"/>
        </w:rPr>
      </w:pPr>
      <w:r>
        <w:rPr>
          <w:rFonts w:hint="eastAsia"/>
          <w:kern w:val="0"/>
          <w:sz w:val="24"/>
        </w:rPr>
        <w:t>5</w:t>
      </w:r>
      <w:r>
        <w:rPr>
          <w:rFonts w:hint="eastAsia"/>
          <w:kern w:val="0"/>
          <w:sz w:val="24"/>
        </w:rPr>
        <w:t>）</w:t>
      </w:r>
      <w:r w:rsidR="0096168A">
        <w:rPr>
          <w:rFonts w:hint="eastAsia"/>
          <w:kern w:val="0"/>
          <w:sz w:val="24"/>
        </w:rPr>
        <w:t>在湖北省进行的项目，即</w:t>
      </w:r>
      <w:r w:rsidR="0096168A" w:rsidRPr="008D01A9">
        <w:rPr>
          <w:rFonts w:hint="eastAsia"/>
          <w:kern w:val="0"/>
          <w:sz w:val="24"/>
        </w:rPr>
        <w:t>湖北汉江内河多式联运能力提升与绿色航道发展</w:t>
      </w:r>
      <w:r w:rsidR="0096168A">
        <w:rPr>
          <w:rFonts w:hint="eastAsia"/>
          <w:kern w:val="0"/>
          <w:sz w:val="24"/>
        </w:rPr>
        <w:t>项目，包含在一个正在进行的世界银行贷款项目之中，这个贷款项目的名称为湖北省垭口内河项目。与垭口项目相关的环境与社会保障问题已经按照世界银行安保政策得到</w:t>
      </w:r>
      <w:r w:rsidR="00AB2693">
        <w:rPr>
          <w:rFonts w:hint="eastAsia"/>
          <w:kern w:val="0"/>
          <w:sz w:val="24"/>
        </w:rPr>
        <w:t>解决</w:t>
      </w:r>
      <w:r w:rsidR="0096168A">
        <w:rPr>
          <w:rFonts w:hint="eastAsia"/>
          <w:kern w:val="0"/>
          <w:sz w:val="24"/>
        </w:rPr>
        <w:t>。</w:t>
      </w:r>
    </w:p>
    <w:p w14:paraId="0B2D640A" w14:textId="77777777" w:rsidR="00260AD2" w:rsidRPr="00343119" w:rsidRDefault="00343119" w:rsidP="00343119">
      <w:pPr>
        <w:spacing w:line="360" w:lineRule="auto"/>
        <w:ind w:firstLine="360"/>
        <w:rPr>
          <w:kern w:val="0"/>
          <w:sz w:val="24"/>
        </w:rPr>
      </w:pPr>
      <w:r w:rsidRPr="00343119">
        <w:rPr>
          <w:rFonts w:hint="eastAsia"/>
          <w:kern w:val="0"/>
          <w:sz w:val="24"/>
        </w:rPr>
        <w:t xml:space="preserve"> </w:t>
      </w:r>
      <w:r>
        <w:rPr>
          <w:rFonts w:hint="eastAsia"/>
          <w:kern w:val="0"/>
          <w:sz w:val="24"/>
        </w:rPr>
        <w:t xml:space="preserve"> </w:t>
      </w:r>
      <w:r w:rsidRPr="008D01A9">
        <w:rPr>
          <w:rFonts w:hint="eastAsia"/>
          <w:kern w:val="0"/>
          <w:sz w:val="24"/>
        </w:rPr>
        <w:t>基于以上理由，在准</w:t>
      </w:r>
      <w:r>
        <w:rPr>
          <w:rFonts w:hint="eastAsia"/>
          <w:kern w:val="0"/>
          <w:sz w:val="24"/>
        </w:rPr>
        <w:t>备阶段，制定本“环境于社会管理框架”</w:t>
      </w:r>
      <w:r w:rsidRPr="008D01A9">
        <w:rPr>
          <w:rFonts w:hint="eastAsia"/>
          <w:kern w:val="0"/>
          <w:sz w:val="24"/>
        </w:rPr>
        <w:t>，对下一步以及项目实施过程中识别项目社会风险和影响，采取</w:t>
      </w:r>
      <w:r w:rsidR="00535DD2">
        <w:rPr>
          <w:kern w:val="0"/>
          <w:sz w:val="24"/>
        </w:rPr>
        <w:t>降低、减少和缓解这些风险和影响的措施</w:t>
      </w:r>
      <w:r w:rsidR="00535DD2">
        <w:rPr>
          <w:rFonts w:hint="eastAsia"/>
          <w:kern w:val="0"/>
          <w:sz w:val="24"/>
        </w:rPr>
        <w:t>做</w:t>
      </w:r>
      <w:r w:rsidRPr="008D01A9">
        <w:rPr>
          <w:kern w:val="0"/>
          <w:sz w:val="24"/>
        </w:rPr>
        <w:t>出框架性的安排</w:t>
      </w:r>
      <w:r w:rsidRPr="008D01A9">
        <w:rPr>
          <w:rFonts w:hint="eastAsia"/>
          <w:kern w:val="0"/>
          <w:sz w:val="24"/>
        </w:rPr>
        <w:t>。</w:t>
      </w:r>
      <w:r w:rsidRPr="008D01A9">
        <w:rPr>
          <w:kern w:val="0"/>
          <w:sz w:val="24"/>
        </w:rPr>
        <w:t>一旦识别出需要采取措施的社会风险和影响</w:t>
      </w:r>
      <w:r w:rsidRPr="008D01A9">
        <w:rPr>
          <w:rFonts w:hint="eastAsia"/>
          <w:kern w:val="0"/>
          <w:sz w:val="24"/>
        </w:rPr>
        <w:t>，</w:t>
      </w:r>
      <w:r w:rsidRPr="008D01A9">
        <w:rPr>
          <w:kern w:val="0"/>
          <w:sz w:val="24"/>
        </w:rPr>
        <w:t>就按照本框架文件规定的风险识别</w:t>
      </w:r>
      <w:r w:rsidRPr="008D01A9">
        <w:rPr>
          <w:rFonts w:hint="eastAsia"/>
          <w:kern w:val="0"/>
          <w:sz w:val="24"/>
        </w:rPr>
        <w:t>、</w:t>
      </w:r>
      <w:r w:rsidRPr="008D01A9">
        <w:rPr>
          <w:kern w:val="0"/>
          <w:sz w:val="24"/>
        </w:rPr>
        <w:t>风险应对措施</w:t>
      </w:r>
      <w:r w:rsidRPr="008D01A9">
        <w:rPr>
          <w:rFonts w:hint="eastAsia"/>
          <w:kern w:val="0"/>
          <w:sz w:val="24"/>
        </w:rPr>
        <w:t>、</w:t>
      </w:r>
      <w:r w:rsidRPr="008D01A9">
        <w:rPr>
          <w:kern w:val="0"/>
          <w:sz w:val="24"/>
        </w:rPr>
        <w:t>组织机构安排等展开工作</w:t>
      </w:r>
      <w:r w:rsidRPr="008D01A9">
        <w:rPr>
          <w:rFonts w:hint="eastAsia"/>
          <w:kern w:val="0"/>
          <w:sz w:val="24"/>
        </w:rPr>
        <w:t>，</w:t>
      </w:r>
      <w:r w:rsidRPr="008D01A9">
        <w:rPr>
          <w:kern w:val="0"/>
          <w:sz w:val="24"/>
        </w:rPr>
        <w:t>并且向世界银行提交相应的工作汇报</w:t>
      </w:r>
      <w:r w:rsidRPr="008D01A9">
        <w:rPr>
          <w:rFonts w:hint="eastAsia"/>
          <w:kern w:val="0"/>
          <w:sz w:val="24"/>
        </w:rPr>
        <w:t>。</w:t>
      </w:r>
    </w:p>
    <w:p w14:paraId="67638C0D" w14:textId="77777777" w:rsidR="000D0F13" w:rsidRDefault="000D0F13">
      <w:pPr>
        <w:pStyle w:val="2TimesNewRoman"/>
      </w:pPr>
    </w:p>
    <w:p w14:paraId="7100C64E" w14:textId="77777777" w:rsidR="000D0F13" w:rsidRPr="000D0F13" w:rsidRDefault="000D0F13" w:rsidP="00D53B44">
      <w:pPr>
        <w:adjustRightInd w:val="0"/>
        <w:snapToGrid w:val="0"/>
        <w:spacing w:beforeLines="100" w:before="240"/>
        <w:rPr>
          <w:b/>
          <w:sz w:val="28"/>
          <w:szCs w:val="28"/>
        </w:rPr>
      </w:pPr>
      <w:r w:rsidRPr="000D0F13">
        <w:rPr>
          <w:rFonts w:hint="eastAsia"/>
          <w:b/>
          <w:sz w:val="28"/>
          <w:szCs w:val="28"/>
        </w:rPr>
        <w:t>4</w:t>
      </w:r>
      <w:r w:rsidRPr="000D0F13">
        <w:rPr>
          <w:rFonts w:hint="eastAsia"/>
          <w:b/>
          <w:sz w:val="28"/>
          <w:szCs w:val="28"/>
        </w:rPr>
        <w:t>、</w:t>
      </w:r>
      <w:r w:rsidR="003D1122">
        <w:rPr>
          <w:rFonts w:hint="eastAsia"/>
          <w:b/>
          <w:sz w:val="28"/>
          <w:szCs w:val="28"/>
        </w:rPr>
        <w:t>环境与</w:t>
      </w:r>
      <w:r w:rsidRPr="000D0F13">
        <w:rPr>
          <w:rFonts w:hint="eastAsia"/>
          <w:b/>
          <w:sz w:val="28"/>
          <w:szCs w:val="28"/>
        </w:rPr>
        <w:t>社会风险和影响的识别和筛查</w:t>
      </w:r>
    </w:p>
    <w:p w14:paraId="45C49AA4" w14:textId="77777777" w:rsidR="000D0F13" w:rsidRDefault="000D0F13">
      <w:pPr>
        <w:pStyle w:val="2TimesNewRoman"/>
      </w:pPr>
    </w:p>
    <w:p w14:paraId="226D6C9B" w14:textId="77777777" w:rsidR="000D0F13" w:rsidRPr="00F94915" w:rsidRDefault="000D0F13">
      <w:pPr>
        <w:pStyle w:val="2TimesNewRoman"/>
        <w:rPr>
          <w:kern w:val="2"/>
        </w:rPr>
      </w:pPr>
      <w:r>
        <w:rPr>
          <w:rFonts w:hint="eastAsia"/>
        </w:rPr>
        <w:t xml:space="preserve">    </w:t>
      </w:r>
      <w:r w:rsidRPr="008D01A9">
        <w:rPr>
          <w:rFonts w:hint="eastAsia"/>
        </w:rPr>
        <w:t>在项目准备</w:t>
      </w:r>
      <w:r>
        <w:rPr>
          <w:rFonts w:hint="eastAsia"/>
        </w:rPr>
        <w:t>阶段，根据各子项目提出的项目建设内容，项目办进行了初步的环境及社会风险</w:t>
      </w:r>
      <w:r w:rsidR="005260C8">
        <w:rPr>
          <w:rFonts w:hint="eastAsia"/>
        </w:rPr>
        <w:t>及影响</w:t>
      </w:r>
      <w:r>
        <w:rPr>
          <w:rFonts w:hint="eastAsia"/>
        </w:rPr>
        <w:t>识别和筛查，其具体情况见表二</w:t>
      </w:r>
      <w:r w:rsidRPr="008D01A9">
        <w:rPr>
          <w:rFonts w:hint="eastAsia"/>
        </w:rPr>
        <w:t>。</w:t>
      </w:r>
    </w:p>
    <w:p w14:paraId="5AEC46C8" w14:textId="77777777" w:rsidR="000D0F13" w:rsidRPr="002A2EF8" w:rsidRDefault="000D0F13" w:rsidP="00D53B44">
      <w:pPr>
        <w:overflowPunct w:val="0"/>
        <w:topLinePunct/>
        <w:spacing w:beforeLines="50" w:before="120" w:afterLines="50" w:after="120"/>
        <w:jc w:val="center"/>
        <w:rPr>
          <w:sz w:val="24"/>
        </w:rPr>
      </w:pPr>
      <w:r>
        <w:rPr>
          <w:rFonts w:hint="eastAsia"/>
        </w:rPr>
        <w:t>表二：</w:t>
      </w:r>
      <w:r w:rsidRPr="002A2EF8">
        <w:rPr>
          <w:rFonts w:hint="eastAsia"/>
          <w:sz w:val="24"/>
        </w:rPr>
        <w:t>环境及社会影响筛查</w:t>
      </w:r>
    </w:p>
    <w:tbl>
      <w:tblPr>
        <w:tblStyle w:val="TableGrid"/>
        <w:tblW w:w="0" w:type="auto"/>
        <w:tblLook w:val="04A0" w:firstRow="1" w:lastRow="0" w:firstColumn="1" w:lastColumn="0" w:noHBand="0" w:noVBand="1"/>
      </w:tblPr>
      <w:tblGrid>
        <w:gridCol w:w="534"/>
        <w:gridCol w:w="1134"/>
        <w:gridCol w:w="1417"/>
        <w:gridCol w:w="1134"/>
        <w:gridCol w:w="2977"/>
        <w:gridCol w:w="3260"/>
      </w:tblGrid>
      <w:tr w:rsidR="000D0F13" w:rsidRPr="00B73D5A" w14:paraId="18BBA801" w14:textId="77777777" w:rsidTr="00F94915">
        <w:trPr>
          <w:cantSplit/>
          <w:trHeight w:val="567"/>
        </w:trPr>
        <w:tc>
          <w:tcPr>
            <w:tcW w:w="534" w:type="dxa"/>
            <w:shd w:val="clear" w:color="auto" w:fill="D9D9D9" w:themeFill="background1" w:themeFillShade="D9"/>
            <w:vAlign w:val="center"/>
          </w:tcPr>
          <w:p w14:paraId="356443A5" w14:textId="77777777" w:rsidR="000D0F13" w:rsidRPr="0069617D" w:rsidRDefault="000D0F13" w:rsidP="000D0F13">
            <w:pPr>
              <w:overflowPunct w:val="0"/>
              <w:topLinePunct/>
              <w:jc w:val="center"/>
              <w:rPr>
                <w:b/>
                <w:sz w:val="24"/>
              </w:rPr>
            </w:pPr>
            <w:r w:rsidRPr="0069617D">
              <w:rPr>
                <w:rFonts w:hint="eastAsia"/>
                <w:b/>
                <w:sz w:val="24"/>
              </w:rPr>
              <w:t>序号</w:t>
            </w:r>
          </w:p>
        </w:tc>
        <w:tc>
          <w:tcPr>
            <w:tcW w:w="1134" w:type="dxa"/>
            <w:shd w:val="clear" w:color="auto" w:fill="D9D9D9" w:themeFill="background1" w:themeFillShade="D9"/>
            <w:vAlign w:val="center"/>
          </w:tcPr>
          <w:p w14:paraId="6283D460" w14:textId="77777777" w:rsidR="000D0F13" w:rsidRPr="0069617D" w:rsidRDefault="000D0F13" w:rsidP="000D0F13">
            <w:pPr>
              <w:overflowPunct w:val="0"/>
              <w:topLinePunct/>
              <w:jc w:val="center"/>
              <w:rPr>
                <w:b/>
                <w:sz w:val="24"/>
              </w:rPr>
            </w:pPr>
            <w:r w:rsidRPr="0069617D">
              <w:rPr>
                <w:rFonts w:hint="eastAsia"/>
                <w:b/>
                <w:sz w:val="24"/>
              </w:rPr>
              <w:t>承担</w:t>
            </w:r>
          </w:p>
          <w:p w14:paraId="767752FE" w14:textId="77777777" w:rsidR="000D0F13" w:rsidRPr="0069617D" w:rsidRDefault="000D0F13" w:rsidP="000D0F13">
            <w:pPr>
              <w:overflowPunct w:val="0"/>
              <w:topLinePunct/>
              <w:jc w:val="center"/>
              <w:rPr>
                <w:b/>
                <w:sz w:val="24"/>
              </w:rPr>
            </w:pPr>
            <w:r w:rsidRPr="0069617D">
              <w:rPr>
                <w:rFonts w:hint="eastAsia"/>
                <w:b/>
                <w:sz w:val="24"/>
              </w:rPr>
              <w:t>部门</w:t>
            </w:r>
          </w:p>
        </w:tc>
        <w:tc>
          <w:tcPr>
            <w:tcW w:w="1417" w:type="dxa"/>
            <w:shd w:val="clear" w:color="auto" w:fill="D9D9D9" w:themeFill="background1" w:themeFillShade="D9"/>
            <w:vAlign w:val="center"/>
          </w:tcPr>
          <w:p w14:paraId="5AB7DE98" w14:textId="77777777" w:rsidR="000D0F13" w:rsidRPr="0069617D" w:rsidRDefault="000D0F13" w:rsidP="000D0F13">
            <w:pPr>
              <w:overflowPunct w:val="0"/>
              <w:topLinePunct/>
              <w:jc w:val="center"/>
              <w:rPr>
                <w:b/>
                <w:sz w:val="24"/>
              </w:rPr>
            </w:pPr>
            <w:r w:rsidRPr="0069617D">
              <w:rPr>
                <w:rFonts w:hint="eastAsia"/>
                <w:b/>
                <w:sz w:val="24"/>
              </w:rPr>
              <w:t>项目内容</w:t>
            </w:r>
          </w:p>
        </w:tc>
        <w:tc>
          <w:tcPr>
            <w:tcW w:w="1134" w:type="dxa"/>
            <w:shd w:val="clear" w:color="auto" w:fill="D9D9D9" w:themeFill="background1" w:themeFillShade="D9"/>
            <w:vAlign w:val="center"/>
          </w:tcPr>
          <w:p w14:paraId="5AE36507" w14:textId="77777777" w:rsidR="000D0F13" w:rsidRPr="0069617D" w:rsidRDefault="000D0F13" w:rsidP="000D0F13">
            <w:pPr>
              <w:overflowPunct w:val="0"/>
              <w:topLinePunct/>
              <w:jc w:val="center"/>
              <w:rPr>
                <w:b/>
                <w:sz w:val="24"/>
              </w:rPr>
            </w:pPr>
            <w:r w:rsidRPr="0069617D">
              <w:rPr>
                <w:rFonts w:hint="eastAsia"/>
                <w:b/>
                <w:sz w:val="24"/>
              </w:rPr>
              <w:t>活动性质</w:t>
            </w:r>
          </w:p>
        </w:tc>
        <w:tc>
          <w:tcPr>
            <w:tcW w:w="2977" w:type="dxa"/>
            <w:shd w:val="clear" w:color="auto" w:fill="D9D9D9" w:themeFill="background1" w:themeFillShade="D9"/>
            <w:vAlign w:val="center"/>
          </w:tcPr>
          <w:p w14:paraId="60A7A864" w14:textId="77777777" w:rsidR="000D0F13" w:rsidRPr="0069617D" w:rsidRDefault="000D0F13" w:rsidP="000D0F13">
            <w:pPr>
              <w:overflowPunct w:val="0"/>
              <w:topLinePunct/>
              <w:jc w:val="center"/>
              <w:rPr>
                <w:b/>
                <w:sz w:val="24"/>
              </w:rPr>
            </w:pPr>
            <w:r w:rsidRPr="0069617D">
              <w:rPr>
                <w:rFonts w:hint="eastAsia"/>
                <w:b/>
                <w:sz w:val="24"/>
              </w:rPr>
              <w:t>环境影响</w:t>
            </w:r>
          </w:p>
        </w:tc>
        <w:tc>
          <w:tcPr>
            <w:tcW w:w="3260" w:type="dxa"/>
            <w:shd w:val="clear" w:color="auto" w:fill="D9D9D9" w:themeFill="background1" w:themeFillShade="D9"/>
            <w:vAlign w:val="center"/>
          </w:tcPr>
          <w:p w14:paraId="1AF3DEEB" w14:textId="77777777" w:rsidR="000D0F13" w:rsidRPr="0069617D" w:rsidRDefault="000D0F13" w:rsidP="000D0F13">
            <w:pPr>
              <w:overflowPunct w:val="0"/>
              <w:topLinePunct/>
              <w:jc w:val="center"/>
              <w:rPr>
                <w:b/>
                <w:sz w:val="24"/>
              </w:rPr>
            </w:pPr>
            <w:r w:rsidRPr="0069617D">
              <w:rPr>
                <w:rFonts w:hint="eastAsia"/>
                <w:b/>
                <w:sz w:val="24"/>
              </w:rPr>
              <w:t>社会影响</w:t>
            </w:r>
          </w:p>
        </w:tc>
      </w:tr>
      <w:tr w:rsidR="000D0F13" w:rsidRPr="00B73D5A" w14:paraId="5996DA3D" w14:textId="77777777" w:rsidTr="00F94915">
        <w:trPr>
          <w:cantSplit/>
        </w:trPr>
        <w:tc>
          <w:tcPr>
            <w:tcW w:w="534" w:type="dxa"/>
            <w:vAlign w:val="center"/>
          </w:tcPr>
          <w:p w14:paraId="7228DE8A" w14:textId="77777777" w:rsidR="000D0F13" w:rsidRPr="0069617D" w:rsidRDefault="000D0F13" w:rsidP="000D0F13">
            <w:pPr>
              <w:overflowPunct w:val="0"/>
              <w:topLinePunct/>
              <w:jc w:val="center"/>
              <w:rPr>
                <w:sz w:val="24"/>
              </w:rPr>
            </w:pPr>
            <w:r w:rsidRPr="0069617D">
              <w:rPr>
                <w:rFonts w:hint="eastAsia"/>
                <w:sz w:val="24"/>
              </w:rPr>
              <w:t>1</w:t>
            </w:r>
          </w:p>
        </w:tc>
        <w:tc>
          <w:tcPr>
            <w:tcW w:w="1134" w:type="dxa"/>
            <w:vAlign w:val="center"/>
          </w:tcPr>
          <w:p w14:paraId="24EE4C78" w14:textId="77777777" w:rsidR="000D0F13" w:rsidRPr="0069617D" w:rsidRDefault="00C35FE8" w:rsidP="000D0F13">
            <w:pPr>
              <w:overflowPunct w:val="0"/>
              <w:topLinePunct/>
              <w:jc w:val="center"/>
              <w:rPr>
                <w:sz w:val="24"/>
              </w:rPr>
            </w:pPr>
            <w:r w:rsidRPr="0069617D">
              <w:rPr>
                <w:rFonts w:hint="eastAsia"/>
                <w:sz w:val="24"/>
              </w:rPr>
              <w:t>交通运输部</w:t>
            </w:r>
          </w:p>
        </w:tc>
        <w:tc>
          <w:tcPr>
            <w:tcW w:w="1417" w:type="dxa"/>
            <w:vAlign w:val="center"/>
          </w:tcPr>
          <w:p w14:paraId="64F866A4" w14:textId="77777777" w:rsidR="000D0F13" w:rsidRPr="0069617D" w:rsidRDefault="000D0F13" w:rsidP="000D0F13">
            <w:pPr>
              <w:overflowPunct w:val="0"/>
              <w:topLinePunct/>
              <w:jc w:val="left"/>
              <w:rPr>
                <w:sz w:val="24"/>
              </w:rPr>
            </w:pPr>
            <w:r w:rsidRPr="0069617D">
              <w:rPr>
                <w:rFonts w:hint="eastAsia"/>
                <w:sz w:val="24"/>
              </w:rPr>
              <w:t>中国促进多式联运中长期计划研究</w:t>
            </w:r>
          </w:p>
        </w:tc>
        <w:tc>
          <w:tcPr>
            <w:tcW w:w="1134" w:type="dxa"/>
            <w:vAlign w:val="center"/>
          </w:tcPr>
          <w:p w14:paraId="2886939F" w14:textId="77777777" w:rsidR="000D0F13" w:rsidRPr="0069617D" w:rsidRDefault="000D0F13" w:rsidP="000D0F13">
            <w:pPr>
              <w:overflowPunct w:val="0"/>
              <w:topLinePunct/>
              <w:jc w:val="center"/>
              <w:rPr>
                <w:sz w:val="24"/>
              </w:rPr>
            </w:pPr>
            <w:r w:rsidRPr="0069617D">
              <w:rPr>
                <w:rFonts w:hint="eastAsia"/>
                <w:sz w:val="24"/>
              </w:rPr>
              <w:t>总体</w:t>
            </w:r>
            <w:r w:rsidRPr="0069617D">
              <w:rPr>
                <w:sz w:val="24"/>
              </w:rPr>
              <w:t>研究</w:t>
            </w:r>
          </w:p>
        </w:tc>
        <w:tc>
          <w:tcPr>
            <w:tcW w:w="2977" w:type="dxa"/>
            <w:vAlign w:val="center"/>
          </w:tcPr>
          <w:p w14:paraId="4DD9FFC5" w14:textId="77777777" w:rsidR="000D0F13" w:rsidRPr="0069617D" w:rsidRDefault="000D0F13" w:rsidP="000D0F13">
            <w:pPr>
              <w:overflowPunct w:val="0"/>
              <w:topLinePunct/>
              <w:jc w:val="left"/>
              <w:rPr>
                <w:sz w:val="24"/>
              </w:rPr>
            </w:pPr>
            <w:r w:rsidRPr="0069617D">
              <w:rPr>
                <w:rFonts w:hint="eastAsia"/>
                <w:sz w:val="24"/>
              </w:rPr>
              <w:t>正环境效益；不涉及实体土木工程；对项目下游环节可能产生环境影响</w:t>
            </w:r>
          </w:p>
        </w:tc>
        <w:tc>
          <w:tcPr>
            <w:tcW w:w="3260" w:type="dxa"/>
            <w:vAlign w:val="center"/>
          </w:tcPr>
          <w:p w14:paraId="3F360D92" w14:textId="77777777" w:rsidR="000D0F13" w:rsidRPr="0069617D" w:rsidRDefault="000D0F13" w:rsidP="000D0F13">
            <w:pPr>
              <w:overflowPunct w:val="0"/>
              <w:topLinePunct/>
              <w:jc w:val="left"/>
              <w:rPr>
                <w:sz w:val="24"/>
              </w:rPr>
            </w:pPr>
            <w:r w:rsidRPr="0069617D">
              <w:rPr>
                <w:rFonts w:hint="eastAsia"/>
                <w:sz w:val="24"/>
              </w:rPr>
              <w:t>不涉及实体土木工程；</w:t>
            </w:r>
          </w:p>
          <w:p w14:paraId="17B36E30" w14:textId="77777777" w:rsidR="000D0F13" w:rsidRPr="0069617D" w:rsidRDefault="000D0F13" w:rsidP="000D0F13">
            <w:pPr>
              <w:overflowPunct w:val="0"/>
              <w:topLinePunct/>
              <w:jc w:val="left"/>
              <w:rPr>
                <w:sz w:val="24"/>
              </w:rPr>
            </w:pPr>
            <w:r w:rsidRPr="0069617D">
              <w:rPr>
                <w:rFonts w:hint="eastAsia"/>
                <w:sz w:val="24"/>
              </w:rPr>
              <w:t>可能产生下游环节的社会影响，如小型航运物流公司与从业个体</w:t>
            </w:r>
          </w:p>
        </w:tc>
      </w:tr>
      <w:tr w:rsidR="00C35FE8" w:rsidRPr="00B73D5A" w14:paraId="12FC374D" w14:textId="77777777" w:rsidTr="00F94915">
        <w:trPr>
          <w:cantSplit/>
        </w:trPr>
        <w:tc>
          <w:tcPr>
            <w:tcW w:w="534" w:type="dxa"/>
            <w:vAlign w:val="center"/>
          </w:tcPr>
          <w:p w14:paraId="0B3F35D9" w14:textId="77777777" w:rsidR="00C35FE8" w:rsidRPr="0069617D" w:rsidRDefault="00C35FE8" w:rsidP="000D0F13">
            <w:pPr>
              <w:overflowPunct w:val="0"/>
              <w:topLinePunct/>
              <w:jc w:val="center"/>
              <w:rPr>
                <w:sz w:val="24"/>
              </w:rPr>
            </w:pPr>
            <w:r w:rsidRPr="0069617D">
              <w:rPr>
                <w:rFonts w:hint="eastAsia"/>
                <w:sz w:val="24"/>
              </w:rPr>
              <w:t>2</w:t>
            </w:r>
          </w:p>
        </w:tc>
        <w:tc>
          <w:tcPr>
            <w:tcW w:w="1134" w:type="dxa"/>
            <w:vAlign w:val="center"/>
          </w:tcPr>
          <w:p w14:paraId="13017796" w14:textId="77777777" w:rsidR="00C35FE8" w:rsidRPr="0069617D" w:rsidRDefault="00C35FE8" w:rsidP="003819B8">
            <w:pPr>
              <w:overflowPunct w:val="0"/>
              <w:topLinePunct/>
              <w:jc w:val="center"/>
              <w:rPr>
                <w:sz w:val="24"/>
              </w:rPr>
            </w:pPr>
            <w:r w:rsidRPr="0069617D">
              <w:rPr>
                <w:rFonts w:hint="eastAsia"/>
                <w:sz w:val="24"/>
              </w:rPr>
              <w:t>交通运输部</w:t>
            </w:r>
          </w:p>
        </w:tc>
        <w:tc>
          <w:tcPr>
            <w:tcW w:w="1417" w:type="dxa"/>
            <w:vAlign w:val="center"/>
          </w:tcPr>
          <w:p w14:paraId="3A558059" w14:textId="77777777" w:rsidR="00C35FE8" w:rsidRPr="0069617D" w:rsidRDefault="00C35FE8" w:rsidP="000D0F13">
            <w:pPr>
              <w:overflowPunct w:val="0"/>
              <w:topLinePunct/>
              <w:jc w:val="left"/>
              <w:rPr>
                <w:sz w:val="24"/>
              </w:rPr>
            </w:pPr>
            <w:r w:rsidRPr="0069617D">
              <w:rPr>
                <w:rFonts w:hint="eastAsia"/>
                <w:sz w:val="24"/>
              </w:rPr>
              <w:t>中国多式联运标准和规则研究</w:t>
            </w:r>
          </w:p>
        </w:tc>
        <w:tc>
          <w:tcPr>
            <w:tcW w:w="1134" w:type="dxa"/>
            <w:vAlign w:val="center"/>
          </w:tcPr>
          <w:p w14:paraId="7D299B6A" w14:textId="77777777" w:rsidR="00C35FE8" w:rsidRPr="0069617D" w:rsidRDefault="00C35FE8" w:rsidP="000D0F13">
            <w:pPr>
              <w:overflowPunct w:val="0"/>
              <w:topLinePunct/>
              <w:jc w:val="center"/>
              <w:rPr>
                <w:sz w:val="24"/>
              </w:rPr>
            </w:pPr>
            <w:r w:rsidRPr="0069617D">
              <w:rPr>
                <w:rFonts w:hint="eastAsia"/>
                <w:sz w:val="24"/>
              </w:rPr>
              <w:t>总体</w:t>
            </w:r>
            <w:r w:rsidRPr="0069617D">
              <w:rPr>
                <w:sz w:val="24"/>
              </w:rPr>
              <w:t>研究</w:t>
            </w:r>
          </w:p>
        </w:tc>
        <w:tc>
          <w:tcPr>
            <w:tcW w:w="2977" w:type="dxa"/>
            <w:vAlign w:val="center"/>
          </w:tcPr>
          <w:p w14:paraId="403C1D7B" w14:textId="77777777" w:rsidR="00C35FE8" w:rsidRPr="0069617D" w:rsidRDefault="00C35FE8" w:rsidP="000D0F13">
            <w:pPr>
              <w:overflowPunct w:val="0"/>
              <w:topLinePunct/>
              <w:jc w:val="left"/>
              <w:rPr>
                <w:sz w:val="24"/>
              </w:rPr>
            </w:pPr>
            <w:r w:rsidRPr="0069617D">
              <w:rPr>
                <w:rFonts w:hint="eastAsia"/>
                <w:sz w:val="24"/>
              </w:rPr>
              <w:t>正环境效益；不涉及实体土木工程；对项目下游环节可能产生环境影响</w:t>
            </w:r>
          </w:p>
        </w:tc>
        <w:tc>
          <w:tcPr>
            <w:tcW w:w="3260" w:type="dxa"/>
            <w:vAlign w:val="center"/>
          </w:tcPr>
          <w:p w14:paraId="5D43C7C8" w14:textId="77777777" w:rsidR="00C35FE8" w:rsidRPr="0069617D" w:rsidRDefault="00C35FE8" w:rsidP="000D0F13">
            <w:pPr>
              <w:overflowPunct w:val="0"/>
              <w:topLinePunct/>
              <w:jc w:val="left"/>
              <w:rPr>
                <w:sz w:val="24"/>
              </w:rPr>
            </w:pPr>
            <w:r w:rsidRPr="0069617D">
              <w:rPr>
                <w:rFonts w:hint="eastAsia"/>
                <w:sz w:val="24"/>
              </w:rPr>
              <w:t>不涉及实体土木工程；</w:t>
            </w:r>
          </w:p>
          <w:p w14:paraId="0C54242B" w14:textId="77777777" w:rsidR="00C35FE8" w:rsidRPr="0069617D" w:rsidRDefault="00C35FE8" w:rsidP="000D0F13">
            <w:pPr>
              <w:overflowPunct w:val="0"/>
              <w:topLinePunct/>
              <w:jc w:val="left"/>
              <w:rPr>
                <w:sz w:val="24"/>
              </w:rPr>
            </w:pPr>
            <w:r w:rsidRPr="0069617D">
              <w:rPr>
                <w:rFonts w:hint="eastAsia"/>
                <w:sz w:val="24"/>
              </w:rPr>
              <w:t>可能产生下游环节的社会影响，如小型航运物流公司与从业个体</w:t>
            </w:r>
          </w:p>
        </w:tc>
      </w:tr>
      <w:tr w:rsidR="00C35FE8" w:rsidRPr="00B73D5A" w14:paraId="48E834D2" w14:textId="77777777" w:rsidTr="00F94915">
        <w:trPr>
          <w:cantSplit/>
        </w:trPr>
        <w:tc>
          <w:tcPr>
            <w:tcW w:w="534" w:type="dxa"/>
            <w:vAlign w:val="center"/>
          </w:tcPr>
          <w:p w14:paraId="70E248DB" w14:textId="77777777" w:rsidR="00C35FE8" w:rsidRPr="0069617D" w:rsidRDefault="00C35FE8" w:rsidP="000D0F13">
            <w:pPr>
              <w:overflowPunct w:val="0"/>
              <w:topLinePunct/>
              <w:jc w:val="center"/>
              <w:rPr>
                <w:sz w:val="24"/>
              </w:rPr>
            </w:pPr>
            <w:r w:rsidRPr="0069617D">
              <w:rPr>
                <w:rFonts w:hint="eastAsia"/>
                <w:sz w:val="24"/>
              </w:rPr>
              <w:t>3</w:t>
            </w:r>
          </w:p>
        </w:tc>
        <w:tc>
          <w:tcPr>
            <w:tcW w:w="1134" w:type="dxa"/>
            <w:vAlign w:val="center"/>
          </w:tcPr>
          <w:p w14:paraId="3411E921" w14:textId="77777777" w:rsidR="00C35FE8" w:rsidRPr="0069617D" w:rsidRDefault="00C35FE8" w:rsidP="003819B8">
            <w:pPr>
              <w:overflowPunct w:val="0"/>
              <w:topLinePunct/>
              <w:jc w:val="center"/>
              <w:rPr>
                <w:sz w:val="24"/>
              </w:rPr>
            </w:pPr>
            <w:r w:rsidRPr="0069617D">
              <w:rPr>
                <w:rFonts w:hint="eastAsia"/>
                <w:sz w:val="24"/>
              </w:rPr>
              <w:t>交通运输部</w:t>
            </w:r>
          </w:p>
        </w:tc>
        <w:tc>
          <w:tcPr>
            <w:tcW w:w="1417" w:type="dxa"/>
            <w:vAlign w:val="center"/>
          </w:tcPr>
          <w:p w14:paraId="2E295C4C" w14:textId="77777777" w:rsidR="00C35FE8" w:rsidRPr="0069617D" w:rsidRDefault="00C35FE8" w:rsidP="000D0F13">
            <w:pPr>
              <w:overflowPunct w:val="0"/>
              <w:topLinePunct/>
              <w:jc w:val="left"/>
              <w:rPr>
                <w:sz w:val="24"/>
              </w:rPr>
            </w:pPr>
            <w:r w:rsidRPr="0069617D">
              <w:rPr>
                <w:rFonts w:hint="eastAsia"/>
                <w:sz w:val="24"/>
              </w:rPr>
              <w:t>中国干线货运高效、绿色发展行动计划</w:t>
            </w:r>
          </w:p>
        </w:tc>
        <w:tc>
          <w:tcPr>
            <w:tcW w:w="1134" w:type="dxa"/>
            <w:vAlign w:val="center"/>
          </w:tcPr>
          <w:p w14:paraId="03C6AA20" w14:textId="77777777" w:rsidR="00C35FE8" w:rsidRPr="0069617D" w:rsidRDefault="00C35FE8" w:rsidP="000D0F13">
            <w:pPr>
              <w:overflowPunct w:val="0"/>
              <w:topLinePunct/>
              <w:jc w:val="center"/>
              <w:rPr>
                <w:sz w:val="24"/>
              </w:rPr>
            </w:pPr>
            <w:r w:rsidRPr="0069617D">
              <w:rPr>
                <w:rFonts w:hint="eastAsia"/>
                <w:sz w:val="24"/>
              </w:rPr>
              <w:t>编制</w:t>
            </w:r>
            <w:r w:rsidRPr="0069617D">
              <w:rPr>
                <w:sz w:val="24"/>
              </w:rPr>
              <w:t>行动计划</w:t>
            </w:r>
          </w:p>
        </w:tc>
        <w:tc>
          <w:tcPr>
            <w:tcW w:w="2977" w:type="dxa"/>
            <w:vAlign w:val="center"/>
          </w:tcPr>
          <w:p w14:paraId="77795148" w14:textId="77777777" w:rsidR="00C35FE8" w:rsidRPr="0069617D" w:rsidRDefault="00C35FE8" w:rsidP="000D0F13">
            <w:pPr>
              <w:overflowPunct w:val="0"/>
              <w:topLinePunct/>
              <w:jc w:val="left"/>
              <w:rPr>
                <w:sz w:val="24"/>
              </w:rPr>
            </w:pPr>
            <w:r w:rsidRPr="0069617D">
              <w:rPr>
                <w:rFonts w:hint="eastAsia"/>
                <w:sz w:val="24"/>
              </w:rPr>
              <w:t>正环境效益；不涉及实体土木工程；对项目下游环节可能产生环境影响</w:t>
            </w:r>
            <w:r w:rsidR="002B355E" w:rsidRPr="0069617D">
              <w:rPr>
                <w:rFonts w:hint="eastAsia"/>
                <w:sz w:val="24"/>
              </w:rPr>
              <w:t>。</w:t>
            </w:r>
            <w:r w:rsidR="002B355E" w:rsidRPr="0069617D">
              <w:rPr>
                <w:sz w:val="24"/>
              </w:rPr>
              <w:t>该计划可能包括针对具体基础设施项目的建议</w:t>
            </w:r>
          </w:p>
        </w:tc>
        <w:tc>
          <w:tcPr>
            <w:tcW w:w="3260" w:type="dxa"/>
            <w:vAlign w:val="center"/>
          </w:tcPr>
          <w:p w14:paraId="04303830" w14:textId="77777777" w:rsidR="00C35FE8" w:rsidRPr="0069617D" w:rsidRDefault="00C35FE8" w:rsidP="000D0F13">
            <w:pPr>
              <w:overflowPunct w:val="0"/>
              <w:topLinePunct/>
              <w:jc w:val="left"/>
              <w:rPr>
                <w:sz w:val="24"/>
              </w:rPr>
            </w:pPr>
            <w:r w:rsidRPr="0069617D">
              <w:rPr>
                <w:rFonts w:hint="eastAsia"/>
                <w:sz w:val="24"/>
              </w:rPr>
              <w:t>可能产生下游环节的社会影响，一旦涉及具体基础设施项目，可能产生实体土木工程影响。</w:t>
            </w:r>
          </w:p>
        </w:tc>
      </w:tr>
      <w:tr w:rsidR="00C35FE8" w:rsidRPr="00B73D5A" w14:paraId="7AF3E19F" w14:textId="77777777" w:rsidTr="00F94915">
        <w:trPr>
          <w:cantSplit/>
        </w:trPr>
        <w:tc>
          <w:tcPr>
            <w:tcW w:w="534" w:type="dxa"/>
            <w:vAlign w:val="center"/>
          </w:tcPr>
          <w:p w14:paraId="0F3F3CA6" w14:textId="77777777" w:rsidR="00C35FE8" w:rsidRPr="0069617D" w:rsidRDefault="00C35FE8" w:rsidP="000D0F13">
            <w:pPr>
              <w:overflowPunct w:val="0"/>
              <w:topLinePunct/>
              <w:jc w:val="center"/>
              <w:rPr>
                <w:sz w:val="24"/>
              </w:rPr>
            </w:pPr>
            <w:r w:rsidRPr="0069617D">
              <w:rPr>
                <w:rFonts w:hint="eastAsia"/>
                <w:sz w:val="24"/>
              </w:rPr>
              <w:t>4</w:t>
            </w:r>
          </w:p>
        </w:tc>
        <w:tc>
          <w:tcPr>
            <w:tcW w:w="1134" w:type="dxa"/>
            <w:vAlign w:val="center"/>
          </w:tcPr>
          <w:p w14:paraId="0806766A" w14:textId="77777777" w:rsidR="00C35FE8" w:rsidRPr="0069617D" w:rsidRDefault="00C35FE8" w:rsidP="003819B8">
            <w:pPr>
              <w:overflowPunct w:val="0"/>
              <w:topLinePunct/>
              <w:jc w:val="center"/>
              <w:rPr>
                <w:sz w:val="24"/>
              </w:rPr>
            </w:pPr>
            <w:r w:rsidRPr="0069617D">
              <w:rPr>
                <w:rFonts w:hint="eastAsia"/>
                <w:sz w:val="24"/>
              </w:rPr>
              <w:t>交通运输部</w:t>
            </w:r>
          </w:p>
        </w:tc>
        <w:tc>
          <w:tcPr>
            <w:tcW w:w="1417" w:type="dxa"/>
            <w:vAlign w:val="center"/>
          </w:tcPr>
          <w:p w14:paraId="7AF96645" w14:textId="77777777" w:rsidR="00C35FE8" w:rsidRPr="0069617D" w:rsidRDefault="00C35FE8" w:rsidP="000D0F13">
            <w:pPr>
              <w:overflowPunct w:val="0"/>
              <w:topLinePunct/>
              <w:jc w:val="left"/>
              <w:rPr>
                <w:sz w:val="24"/>
              </w:rPr>
            </w:pPr>
            <w:r w:rsidRPr="0069617D">
              <w:rPr>
                <w:rFonts w:hint="eastAsia"/>
                <w:sz w:val="24"/>
              </w:rPr>
              <w:t>中国干线高效货运组织与管理计划</w:t>
            </w:r>
          </w:p>
        </w:tc>
        <w:tc>
          <w:tcPr>
            <w:tcW w:w="1134" w:type="dxa"/>
            <w:vAlign w:val="center"/>
          </w:tcPr>
          <w:p w14:paraId="4CD553E3" w14:textId="77777777" w:rsidR="00C35FE8" w:rsidRPr="0069617D" w:rsidRDefault="00C35FE8" w:rsidP="000D0F13">
            <w:pPr>
              <w:overflowPunct w:val="0"/>
              <w:topLinePunct/>
              <w:jc w:val="center"/>
              <w:rPr>
                <w:sz w:val="24"/>
              </w:rPr>
            </w:pPr>
            <w:r w:rsidRPr="0069617D">
              <w:rPr>
                <w:rFonts w:hint="eastAsia"/>
                <w:sz w:val="24"/>
              </w:rPr>
              <w:t>总体</w:t>
            </w:r>
            <w:r w:rsidRPr="0069617D">
              <w:rPr>
                <w:sz w:val="24"/>
              </w:rPr>
              <w:t>研究</w:t>
            </w:r>
          </w:p>
        </w:tc>
        <w:tc>
          <w:tcPr>
            <w:tcW w:w="2977" w:type="dxa"/>
            <w:vAlign w:val="center"/>
          </w:tcPr>
          <w:p w14:paraId="2EFFF7D1" w14:textId="77777777" w:rsidR="00C35FE8" w:rsidRPr="0069617D" w:rsidRDefault="00C35FE8" w:rsidP="000D0F13">
            <w:pPr>
              <w:overflowPunct w:val="0"/>
              <w:topLinePunct/>
              <w:jc w:val="left"/>
              <w:rPr>
                <w:sz w:val="24"/>
              </w:rPr>
            </w:pPr>
            <w:r w:rsidRPr="0069617D">
              <w:rPr>
                <w:rFonts w:hint="eastAsia"/>
                <w:sz w:val="24"/>
              </w:rPr>
              <w:t>正环境效益；不涉及实体土木工程；对项目下游环节可能产生环境影响</w:t>
            </w:r>
          </w:p>
        </w:tc>
        <w:tc>
          <w:tcPr>
            <w:tcW w:w="3260" w:type="dxa"/>
            <w:vAlign w:val="center"/>
          </w:tcPr>
          <w:p w14:paraId="2CD2EA4A" w14:textId="77777777" w:rsidR="00C35FE8" w:rsidRPr="0069617D" w:rsidRDefault="00C35FE8" w:rsidP="000D0F13">
            <w:pPr>
              <w:overflowPunct w:val="0"/>
              <w:topLinePunct/>
              <w:jc w:val="left"/>
              <w:rPr>
                <w:sz w:val="24"/>
              </w:rPr>
            </w:pPr>
            <w:r w:rsidRPr="0069617D">
              <w:rPr>
                <w:rFonts w:hint="eastAsia"/>
                <w:sz w:val="24"/>
              </w:rPr>
              <w:t>不涉及实体土木工程；</w:t>
            </w:r>
          </w:p>
          <w:p w14:paraId="3272D8CC" w14:textId="77777777" w:rsidR="00C35FE8" w:rsidRPr="0069617D" w:rsidRDefault="00C35FE8" w:rsidP="000D0F13">
            <w:pPr>
              <w:overflowPunct w:val="0"/>
              <w:topLinePunct/>
              <w:jc w:val="left"/>
              <w:rPr>
                <w:sz w:val="24"/>
              </w:rPr>
            </w:pPr>
            <w:r w:rsidRPr="0069617D">
              <w:rPr>
                <w:rFonts w:hint="eastAsia"/>
                <w:sz w:val="24"/>
              </w:rPr>
              <w:t>可能产生下游环节的社会影响，特别是对小型航运物流公司与脆弱群体</w:t>
            </w:r>
          </w:p>
        </w:tc>
      </w:tr>
      <w:tr w:rsidR="00C35FE8" w:rsidRPr="00B73D5A" w14:paraId="09EACFE1" w14:textId="77777777" w:rsidTr="00F94915">
        <w:trPr>
          <w:cantSplit/>
        </w:trPr>
        <w:tc>
          <w:tcPr>
            <w:tcW w:w="534" w:type="dxa"/>
            <w:vAlign w:val="center"/>
          </w:tcPr>
          <w:p w14:paraId="792396F5" w14:textId="77777777" w:rsidR="00C35FE8" w:rsidRPr="0069617D" w:rsidRDefault="00C35FE8" w:rsidP="000D0F13">
            <w:pPr>
              <w:overflowPunct w:val="0"/>
              <w:topLinePunct/>
              <w:jc w:val="center"/>
              <w:rPr>
                <w:sz w:val="24"/>
              </w:rPr>
            </w:pPr>
            <w:r w:rsidRPr="0069617D">
              <w:rPr>
                <w:rFonts w:hint="eastAsia"/>
                <w:sz w:val="24"/>
              </w:rPr>
              <w:t>5</w:t>
            </w:r>
          </w:p>
        </w:tc>
        <w:tc>
          <w:tcPr>
            <w:tcW w:w="1134" w:type="dxa"/>
            <w:vAlign w:val="center"/>
          </w:tcPr>
          <w:p w14:paraId="65631B21" w14:textId="77777777" w:rsidR="00C35FE8" w:rsidRPr="0069617D" w:rsidRDefault="00C35FE8" w:rsidP="003819B8">
            <w:pPr>
              <w:overflowPunct w:val="0"/>
              <w:topLinePunct/>
              <w:jc w:val="center"/>
              <w:rPr>
                <w:sz w:val="24"/>
              </w:rPr>
            </w:pPr>
            <w:r w:rsidRPr="0069617D">
              <w:rPr>
                <w:rFonts w:hint="eastAsia"/>
                <w:sz w:val="24"/>
              </w:rPr>
              <w:t>交通运输部</w:t>
            </w:r>
          </w:p>
        </w:tc>
        <w:tc>
          <w:tcPr>
            <w:tcW w:w="1417" w:type="dxa"/>
            <w:vAlign w:val="center"/>
          </w:tcPr>
          <w:p w14:paraId="2614B102" w14:textId="77777777" w:rsidR="00C35FE8" w:rsidRPr="0069617D" w:rsidRDefault="00C35FE8" w:rsidP="000D0F13">
            <w:pPr>
              <w:overflowPunct w:val="0"/>
              <w:topLinePunct/>
              <w:jc w:val="left"/>
              <w:rPr>
                <w:sz w:val="24"/>
              </w:rPr>
            </w:pPr>
            <w:r w:rsidRPr="0069617D">
              <w:rPr>
                <w:rFonts w:hint="eastAsia"/>
                <w:sz w:val="24"/>
              </w:rPr>
              <w:t>生态文明战略下长江经济带多式联运发展导则</w:t>
            </w:r>
          </w:p>
        </w:tc>
        <w:tc>
          <w:tcPr>
            <w:tcW w:w="1134" w:type="dxa"/>
            <w:vAlign w:val="center"/>
          </w:tcPr>
          <w:p w14:paraId="02D76269" w14:textId="77777777" w:rsidR="00C35FE8" w:rsidRPr="0069617D" w:rsidRDefault="00C35FE8" w:rsidP="000D0F13">
            <w:pPr>
              <w:overflowPunct w:val="0"/>
              <w:topLinePunct/>
              <w:jc w:val="center"/>
              <w:rPr>
                <w:sz w:val="24"/>
              </w:rPr>
            </w:pPr>
            <w:r w:rsidRPr="0069617D">
              <w:rPr>
                <w:rFonts w:hint="eastAsia"/>
                <w:sz w:val="24"/>
              </w:rPr>
              <w:t>导则</w:t>
            </w:r>
            <w:r w:rsidRPr="0069617D">
              <w:rPr>
                <w:sz w:val="24"/>
              </w:rPr>
              <w:t>编制</w:t>
            </w:r>
          </w:p>
        </w:tc>
        <w:tc>
          <w:tcPr>
            <w:tcW w:w="2977" w:type="dxa"/>
            <w:vAlign w:val="center"/>
          </w:tcPr>
          <w:p w14:paraId="1BE710F7" w14:textId="77777777" w:rsidR="00C35FE8" w:rsidRPr="0069617D" w:rsidRDefault="00C35FE8" w:rsidP="000D0F13">
            <w:pPr>
              <w:overflowPunct w:val="0"/>
              <w:topLinePunct/>
              <w:jc w:val="left"/>
              <w:rPr>
                <w:sz w:val="24"/>
              </w:rPr>
            </w:pPr>
            <w:r w:rsidRPr="0069617D">
              <w:rPr>
                <w:rFonts w:hint="eastAsia"/>
                <w:sz w:val="24"/>
              </w:rPr>
              <w:t>正环境效益；不涉及实体土木工程；对项目下游环节可能产生环境影响</w:t>
            </w:r>
          </w:p>
        </w:tc>
        <w:tc>
          <w:tcPr>
            <w:tcW w:w="3260" w:type="dxa"/>
            <w:vAlign w:val="center"/>
          </w:tcPr>
          <w:p w14:paraId="0A829DC4" w14:textId="77777777" w:rsidR="00C35FE8" w:rsidRPr="0069617D" w:rsidRDefault="00C35FE8" w:rsidP="000D0F13">
            <w:pPr>
              <w:overflowPunct w:val="0"/>
              <w:topLinePunct/>
              <w:jc w:val="left"/>
              <w:rPr>
                <w:sz w:val="24"/>
              </w:rPr>
            </w:pPr>
            <w:r w:rsidRPr="0069617D">
              <w:rPr>
                <w:rFonts w:hint="eastAsia"/>
                <w:sz w:val="24"/>
              </w:rPr>
              <w:t>不涉及实体土木工程；</w:t>
            </w:r>
          </w:p>
          <w:p w14:paraId="4FEB1E00" w14:textId="77777777" w:rsidR="00C35FE8" w:rsidRPr="0069617D" w:rsidRDefault="00C35FE8" w:rsidP="000D0F13">
            <w:pPr>
              <w:overflowPunct w:val="0"/>
              <w:topLinePunct/>
              <w:jc w:val="left"/>
              <w:rPr>
                <w:sz w:val="24"/>
              </w:rPr>
            </w:pPr>
            <w:r w:rsidRPr="0069617D">
              <w:rPr>
                <w:rFonts w:hint="eastAsia"/>
                <w:sz w:val="24"/>
              </w:rPr>
              <w:t>可能产生下游环节的社会影响，特别是对小型航运物流公司与脆弱群体</w:t>
            </w:r>
          </w:p>
        </w:tc>
      </w:tr>
      <w:tr w:rsidR="00C35FE8" w:rsidRPr="00B73D5A" w14:paraId="623679FB" w14:textId="77777777" w:rsidTr="00F94915">
        <w:trPr>
          <w:cantSplit/>
        </w:trPr>
        <w:tc>
          <w:tcPr>
            <w:tcW w:w="534" w:type="dxa"/>
            <w:vAlign w:val="center"/>
          </w:tcPr>
          <w:p w14:paraId="1035911B" w14:textId="77777777" w:rsidR="00C35FE8" w:rsidRPr="0069617D" w:rsidRDefault="00C35FE8" w:rsidP="000D0F13">
            <w:pPr>
              <w:overflowPunct w:val="0"/>
              <w:topLinePunct/>
              <w:jc w:val="center"/>
              <w:rPr>
                <w:sz w:val="24"/>
              </w:rPr>
            </w:pPr>
            <w:r w:rsidRPr="0069617D">
              <w:rPr>
                <w:rFonts w:hint="eastAsia"/>
                <w:sz w:val="24"/>
              </w:rPr>
              <w:t>6</w:t>
            </w:r>
          </w:p>
        </w:tc>
        <w:tc>
          <w:tcPr>
            <w:tcW w:w="1134" w:type="dxa"/>
            <w:vAlign w:val="center"/>
          </w:tcPr>
          <w:p w14:paraId="720C6C48" w14:textId="77777777" w:rsidR="00C35FE8" w:rsidRPr="0069617D" w:rsidRDefault="00C35FE8" w:rsidP="003819B8">
            <w:pPr>
              <w:overflowPunct w:val="0"/>
              <w:topLinePunct/>
              <w:jc w:val="center"/>
              <w:rPr>
                <w:sz w:val="24"/>
              </w:rPr>
            </w:pPr>
            <w:r w:rsidRPr="0069617D">
              <w:rPr>
                <w:rFonts w:hint="eastAsia"/>
                <w:sz w:val="24"/>
              </w:rPr>
              <w:t>交通运输部</w:t>
            </w:r>
          </w:p>
        </w:tc>
        <w:tc>
          <w:tcPr>
            <w:tcW w:w="1417" w:type="dxa"/>
            <w:vAlign w:val="center"/>
          </w:tcPr>
          <w:p w14:paraId="61A2FE31" w14:textId="77777777" w:rsidR="00C35FE8" w:rsidRPr="0069617D" w:rsidRDefault="00C35FE8" w:rsidP="000D0F13">
            <w:pPr>
              <w:overflowPunct w:val="0"/>
              <w:topLinePunct/>
              <w:jc w:val="left"/>
              <w:rPr>
                <w:sz w:val="24"/>
              </w:rPr>
            </w:pPr>
            <w:r w:rsidRPr="0069617D">
              <w:rPr>
                <w:rFonts w:hint="eastAsia"/>
                <w:sz w:val="24"/>
              </w:rPr>
              <w:t>城市绿色、高效货运配送导则</w:t>
            </w:r>
          </w:p>
        </w:tc>
        <w:tc>
          <w:tcPr>
            <w:tcW w:w="1134" w:type="dxa"/>
            <w:vAlign w:val="center"/>
          </w:tcPr>
          <w:p w14:paraId="44FE7757" w14:textId="77777777" w:rsidR="00C35FE8" w:rsidRPr="0069617D" w:rsidRDefault="00C35FE8" w:rsidP="000D0F13">
            <w:pPr>
              <w:overflowPunct w:val="0"/>
              <w:topLinePunct/>
              <w:jc w:val="center"/>
              <w:rPr>
                <w:sz w:val="24"/>
              </w:rPr>
            </w:pPr>
            <w:r w:rsidRPr="0069617D">
              <w:rPr>
                <w:rFonts w:hint="eastAsia"/>
                <w:sz w:val="24"/>
              </w:rPr>
              <w:t>导则</w:t>
            </w:r>
            <w:r w:rsidRPr="0069617D">
              <w:rPr>
                <w:sz w:val="24"/>
              </w:rPr>
              <w:t>编制</w:t>
            </w:r>
          </w:p>
        </w:tc>
        <w:tc>
          <w:tcPr>
            <w:tcW w:w="2977" w:type="dxa"/>
            <w:vAlign w:val="center"/>
          </w:tcPr>
          <w:p w14:paraId="713520C4" w14:textId="77777777" w:rsidR="00C35FE8" w:rsidRPr="0069617D" w:rsidRDefault="00C35FE8" w:rsidP="000D0F13">
            <w:pPr>
              <w:overflowPunct w:val="0"/>
              <w:topLinePunct/>
              <w:jc w:val="left"/>
              <w:rPr>
                <w:sz w:val="24"/>
              </w:rPr>
            </w:pPr>
            <w:r w:rsidRPr="0069617D">
              <w:rPr>
                <w:rFonts w:hint="eastAsia"/>
                <w:sz w:val="24"/>
              </w:rPr>
              <w:t>正环境效益；不涉及实体土木工程；对项目下游环节可能产生环境影响</w:t>
            </w:r>
          </w:p>
        </w:tc>
        <w:tc>
          <w:tcPr>
            <w:tcW w:w="3260" w:type="dxa"/>
            <w:vAlign w:val="center"/>
          </w:tcPr>
          <w:p w14:paraId="1E36E914" w14:textId="77777777" w:rsidR="00C35FE8" w:rsidRPr="0069617D" w:rsidRDefault="00C35FE8" w:rsidP="000D0F13">
            <w:pPr>
              <w:overflowPunct w:val="0"/>
              <w:topLinePunct/>
              <w:jc w:val="left"/>
              <w:rPr>
                <w:sz w:val="24"/>
              </w:rPr>
            </w:pPr>
            <w:r w:rsidRPr="0069617D">
              <w:rPr>
                <w:rFonts w:hint="eastAsia"/>
                <w:sz w:val="24"/>
              </w:rPr>
              <w:t>不涉及实体土木工程；</w:t>
            </w:r>
          </w:p>
          <w:p w14:paraId="3B987111" w14:textId="77777777" w:rsidR="00C35FE8" w:rsidRPr="0069617D" w:rsidRDefault="00C35FE8" w:rsidP="000D0F13">
            <w:pPr>
              <w:overflowPunct w:val="0"/>
              <w:topLinePunct/>
              <w:jc w:val="left"/>
              <w:rPr>
                <w:sz w:val="24"/>
              </w:rPr>
            </w:pPr>
            <w:r w:rsidRPr="0069617D">
              <w:rPr>
                <w:rFonts w:hint="eastAsia"/>
                <w:sz w:val="24"/>
              </w:rPr>
              <w:t>可能产生下游环节的社会影响，特别是对小型航运物流公司与脆弱群体</w:t>
            </w:r>
          </w:p>
        </w:tc>
      </w:tr>
      <w:tr w:rsidR="00C35FE8" w:rsidRPr="00B73D5A" w14:paraId="160425D8" w14:textId="77777777" w:rsidTr="00F94915">
        <w:trPr>
          <w:cantSplit/>
        </w:trPr>
        <w:tc>
          <w:tcPr>
            <w:tcW w:w="534" w:type="dxa"/>
            <w:vMerge w:val="restart"/>
            <w:vAlign w:val="center"/>
          </w:tcPr>
          <w:p w14:paraId="5EF28619" w14:textId="77777777" w:rsidR="00C35FE8" w:rsidRPr="0069617D" w:rsidRDefault="00C35FE8" w:rsidP="000D0F13">
            <w:pPr>
              <w:overflowPunct w:val="0"/>
              <w:topLinePunct/>
              <w:jc w:val="center"/>
              <w:rPr>
                <w:sz w:val="24"/>
              </w:rPr>
            </w:pPr>
            <w:r w:rsidRPr="0069617D">
              <w:rPr>
                <w:rFonts w:hint="eastAsia"/>
                <w:sz w:val="24"/>
              </w:rPr>
              <w:t>7</w:t>
            </w:r>
          </w:p>
        </w:tc>
        <w:tc>
          <w:tcPr>
            <w:tcW w:w="1134" w:type="dxa"/>
            <w:vMerge w:val="restart"/>
            <w:vAlign w:val="center"/>
          </w:tcPr>
          <w:p w14:paraId="190F46D9" w14:textId="77777777" w:rsidR="00C35FE8" w:rsidRPr="0069617D" w:rsidRDefault="00C35FE8" w:rsidP="00C30E33">
            <w:pPr>
              <w:overflowPunct w:val="0"/>
              <w:topLinePunct/>
              <w:jc w:val="center"/>
              <w:rPr>
                <w:sz w:val="24"/>
              </w:rPr>
            </w:pPr>
            <w:r w:rsidRPr="0069617D">
              <w:rPr>
                <w:rFonts w:hint="eastAsia"/>
                <w:sz w:val="24"/>
              </w:rPr>
              <w:t>山东省</w:t>
            </w:r>
          </w:p>
          <w:p w14:paraId="7A1DBD88" w14:textId="77777777" w:rsidR="00C35FE8" w:rsidRPr="0069617D" w:rsidRDefault="00C35FE8" w:rsidP="00C30E33">
            <w:pPr>
              <w:widowControl/>
              <w:overflowPunct w:val="0"/>
              <w:topLinePunct/>
              <w:jc w:val="center"/>
              <w:rPr>
                <w:sz w:val="24"/>
              </w:rPr>
            </w:pPr>
            <w:r w:rsidRPr="0069617D">
              <w:rPr>
                <w:rFonts w:hint="eastAsia"/>
                <w:sz w:val="24"/>
              </w:rPr>
              <w:t>交通运输厅</w:t>
            </w:r>
          </w:p>
        </w:tc>
        <w:tc>
          <w:tcPr>
            <w:tcW w:w="1417" w:type="dxa"/>
            <w:vAlign w:val="center"/>
          </w:tcPr>
          <w:p w14:paraId="61FD0E47" w14:textId="77777777" w:rsidR="00C35FE8" w:rsidRPr="0069617D" w:rsidRDefault="00C35FE8" w:rsidP="00C30E33">
            <w:pPr>
              <w:overflowPunct w:val="0"/>
              <w:topLinePunct/>
              <w:jc w:val="left"/>
              <w:rPr>
                <w:sz w:val="24"/>
              </w:rPr>
            </w:pPr>
            <w:r w:rsidRPr="0069617D">
              <w:rPr>
                <w:rFonts w:hint="eastAsia"/>
                <w:sz w:val="24"/>
              </w:rPr>
              <w:t>多式联运大数据分析</w:t>
            </w:r>
          </w:p>
        </w:tc>
        <w:tc>
          <w:tcPr>
            <w:tcW w:w="1134" w:type="dxa"/>
            <w:vAlign w:val="center"/>
          </w:tcPr>
          <w:p w14:paraId="4419AE02" w14:textId="77777777" w:rsidR="00C35FE8" w:rsidRPr="0069617D" w:rsidRDefault="00C35FE8" w:rsidP="00C30E33">
            <w:pPr>
              <w:overflowPunct w:val="0"/>
              <w:topLinePunct/>
              <w:jc w:val="center"/>
              <w:rPr>
                <w:sz w:val="24"/>
              </w:rPr>
            </w:pPr>
            <w:r w:rsidRPr="0069617D">
              <w:rPr>
                <w:rFonts w:hint="eastAsia"/>
                <w:sz w:val="24"/>
              </w:rPr>
              <w:t>大数据</w:t>
            </w:r>
            <w:r w:rsidRPr="0069617D">
              <w:rPr>
                <w:sz w:val="24"/>
              </w:rPr>
              <w:t>分析</w:t>
            </w:r>
          </w:p>
        </w:tc>
        <w:tc>
          <w:tcPr>
            <w:tcW w:w="2977" w:type="dxa"/>
            <w:vAlign w:val="center"/>
          </w:tcPr>
          <w:p w14:paraId="28355201" w14:textId="77777777" w:rsidR="00C35FE8" w:rsidRPr="0069617D" w:rsidRDefault="00C35FE8" w:rsidP="00C30E33">
            <w:pPr>
              <w:overflowPunct w:val="0"/>
              <w:topLinePunct/>
              <w:jc w:val="left"/>
              <w:rPr>
                <w:sz w:val="24"/>
              </w:rPr>
            </w:pPr>
            <w:r w:rsidRPr="0069617D">
              <w:rPr>
                <w:rFonts w:hint="eastAsia"/>
                <w:sz w:val="24"/>
              </w:rPr>
              <w:t>不涉及实体土木工程；无环境影响</w:t>
            </w:r>
          </w:p>
        </w:tc>
        <w:tc>
          <w:tcPr>
            <w:tcW w:w="3260" w:type="dxa"/>
            <w:vAlign w:val="center"/>
          </w:tcPr>
          <w:p w14:paraId="2097AA96" w14:textId="77777777" w:rsidR="00C35FE8" w:rsidRPr="0069617D" w:rsidRDefault="00C35FE8" w:rsidP="000D0F13">
            <w:pPr>
              <w:overflowPunct w:val="0"/>
              <w:topLinePunct/>
              <w:jc w:val="left"/>
              <w:rPr>
                <w:sz w:val="24"/>
              </w:rPr>
            </w:pPr>
            <w:r w:rsidRPr="0069617D">
              <w:rPr>
                <w:rFonts w:hint="eastAsia"/>
                <w:sz w:val="24"/>
              </w:rPr>
              <w:t>不涉及实体土木工程；</w:t>
            </w:r>
          </w:p>
          <w:p w14:paraId="7577F523" w14:textId="77777777" w:rsidR="00C35FE8" w:rsidRPr="0069617D" w:rsidRDefault="00C35FE8" w:rsidP="000D0F13">
            <w:pPr>
              <w:overflowPunct w:val="0"/>
              <w:topLinePunct/>
              <w:jc w:val="left"/>
              <w:rPr>
                <w:sz w:val="24"/>
              </w:rPr>
            </w:pPr>
            <w:r w:rsidRPr="0069617D">
              <w:rPr>
                <w:rFonts w:hint="eastAsia"/>
                <w:sz w:val="24"/>
              </w:rPr>
              <w:t>对项目受益者基础数据进行分析，关注劳工、脆弱群体、性别方面信息。</w:t>
            </w:r>
          </w:p>
        </w:tc>
      </w:tr>
      <w:tr w:rsidR="000D0F13" w:rsidRPr="00B73D5A" w14:paraId="02489F9A" w14:textId="77777777" w:rsidTr="00F94915">
        <w:trPr>
          <w:cantSplit/>
        </w:trPr>
        <w:tc>
          <w:tcPr>
            <w:tcW w:w="534" w:type="dxa"/>
            <w:vMerge/>
            <w:vAlign w:val="center"/>
          </w:tcPr>
          <w:p w14:paraId="382C9920" w14:textId="77777777" w:rsidR="000D0F13" w:rsidRPr="0069617D" w:rsidRDefault="000D0F13" w:rsidP="000D0F13">
            <w:pPr>
              <w:overflowPunct w:val="0"/>
              <w:topLinePunct/>
              <w:jc w:val="center"/>
              <w:rPr>
                <w:sz w:val="24"/>
              </w:rPr>
            </w:pPr>
          </w:p>
        </w:tc>
        <w:tc>
          <w:tcPr>
            <w:tcW w:w="1134" w:type="dxa"/>
            <w:vMerge/>
            <w:vAlign w:val="center"/>
          </w:tcPr>
          <w:p w14:paraId="21FB294F" w14:textId="77777777" w:rsidR="000D0F13" w:rsidRPr="0069617D" w:rsidRDefault="000D0F13" w:rsidP="00C30E33">
            <w:pPr>
              <w:overflowPunct w:val="0"/>
              <w:topLinePunct/>
              <w:jc w:val="center"/>
              <w:rPr>
                <w:sz w:val="24"/>
              </w:rPr>
            </w:pPr>
          </w:p>
        </w:tc>
        <w:tc>
          <w:tcPr>
            <w:tcW w:w="1417" w:type="dxa"/>
            <w:vAlign w:val="center"/>
          </w:tcPr>
          <w:p w14:paraId="3B6C7685" w14:textId="77777777" w:rsidR="000D0F13" w:rsidRPr="0069617D" w:rsidRDefault="000D0F13" w:rsidP="00C30E33">
            <w:pPr>
              <w:overflowPunct w:val="0"/>
              <w:topLinePunct/>
              <w:jc w:val="left"/>
              <w:rPr>
                <w:sz w:val="24"/>
              </w:rPr>
            </w:pPr>
            <w:r w:rsidRPr="0069617D">
              <w:rPr>
                <w:rFonts w:hint="eastAsia"/>
                <w:sz w:val="24"/>
              </w:rPr>
              <w:t>宣传研讨</w:t>
            </w:r>
          </w:p>
        </w:tc>
        <w:tc>
          <w:tcPr>
            <w:tcW w:w="1134" w:type="dxa"/>
            <w:vAlign w:val="center"/>
          </w:tcPr>
          <w:p w14:paraId="4B0B9658" w14:textId="77777777" w:rsidR="000D0F13" w:rsidRPr="0069617D" w:rsidRDefault="000D0F13" w:rsidP="00C30E33">
            <w:pPr>
              <w:overflowPunct w:val="0"/>
              <w:topLinePunct/>
              <w:jc w:val="center"/>
              <w:rPr>
                <w:sz w:val="24"/>
              </w:rPr>
            </w:pPr>
            <w:r w:rsidRPr="0069617D">
              <w:rPr>
                <w:rFonts w:hint="eastAsia"/>
                <w:sz w:val="24"/>
              </w:rPr>
              <w:t>研讨会</w:t>
            </w:r>
          </w:p>
        </w:tc>
        <w:tc>
          <w:tcPr>
            <w:tcW w:w="2977" w:type="dxa"/>
            <w:vAlign w:val="center"/>
          </w:tcPr>
          <w:p w14:paraId="1693997E" w14:textId="77777777" w:rsidR="000D0F13" w:rsidRPr="0069617D" w:rsidRDefault="000D0F13" w:rsidP="00C30E33">
            <w:pPr>
              <w:overflowPunct w:val="0"/>
              <w:topLinePunct/>
              <w:jc w:val="left"/>
              <w:rPr>
                <w:sz w:val="24"/>
              </w:rPr>
            </w:pPr>
            <w:r w:rsidRPr="0069617D">
              <w:rPr>
                <w:rFonts w:hint="eastAsia"/>
                <w:sz w:val="24"/>
              </w:rPr>
              <w:t>不涉及实体土木工程；无环境影响</w:t>
            </w:r>
          </w:p>
        </w:tc>
        <w:tc>
          <w:tcPr>
            <w:tcW w:w="3260" w:type="dxa"/>
            <w:vAlign w:val="center"/>
          </w:tcPr>
          <w:p w14:paraId="3774435A" w14:textId="77777777" w:rsidR="000D0F13" w:rsidRPr="0069617D" w:rsidRDefault="000D0F13" w:rsidP="000D0F13">
            <w:pPr>
              <w:overflowPunct w:val="0"/>
              <w:topLinePunct/>
              <w:jc w:val="left"/>
              <w:rPr>
                <w:sz w:val="24"/>
              </w:rPr>
            </w:pPr>
            <w:r w:rsidRPr="0069617D">
              <w:rPr>
                <w:rFonts w:hint="eastAsia"/>
                <w:sz w:val="24"/>
              </w:rPr>
              <w:t>关注涉及到的脆弱群体、微小公司、女性劳动者</w:t>
            </w:r>
          </w:p>
        </w:tc>
      </w:tr>
      <w:tr w:rsidR="00C35FE8" w:rsidRPr="00B73D5A" w14:paraId="4A013747" w14:textId="77777777" w:rsidTr="00F94915">
        <w:trPr>
          <w:cantSplit/>
        </w:trPr>
        <w:tc>
          <w:tcPr>
            <w:tcW w:w="534" w:type="dxa"/>
            <w:vAlign w:val="center"/>
          </w:tcPr>
          <w:p w14:paraId="371F8A7F" w14:textId="77777777" w:rsidR="00C35FE8" w:rsidRPr="0069617D" w:rsidRDefault="00C35FE8" w:rsidP="000D0F13">
            <w:pPr>
              <w:overflowPunct w:val="0"/>
              <w:topLinePunct/>
              <w:jc w:val="center"/>
              <w:rPr>
                <w:sz w:val="24"/>
              </w:rPr>
            </w:pPr>
            <w:r w:rsidRPr="0069617D">
              <w:rPr>
                <w:rFonts w:hint="eastAsia"/>
                <w:sz w:val="24"/>
              </w:rPr>
              <w:t>8</w:t>
            </w:r>
          </w:p>
        </w:tc>
        <w:tc>
          <w:tcPr>
            <w:tcW w:w="1134" w:type="dxa"/>
            <w:vAlign w:val="center"/>
          </w:tcPr>
          <w:p w14:paraId="501102C7" w14:textId="77777777" w:rsidR="00C35FE8" w:rsidRPr="0069617D" w:rsidRDefault="00C35FE8" w:rsidP="00C30E33">
            <w:pPr>
              <w:overflowPunct w:val="0"/>
              <w:topLinePunct/>
              <w:jc w:val="center"/>
              <w:rPr>
                <w:sz w:val="24"/>
              </w:rPr>
            </w:pPr>
            <w:r w:rsidRPr="0069617D">
              <w:rPr>
                <w:rFonts w:hint="eastAsia"/>
                <w:sz w:val="24"/>
              </w:rPr>
              <w:t>山东省</w:t>
            </w:r>
          </w:p>
          <w:p w14:paraId="37A47891" w14:textId="77777777" w:rsidR="00C35FE8" w:rsidRPr="0069617D" w:rsidRDefault="00C35FE8" w:rsidP="00C30E33">
            <w:pPr>
              <w:widowControl/>
              <w:overflowPunct w:val="0"/>
              <w:topLinePunct/>
              <w:jc w:val="center"/>
              <w:rPr>
                <w:sz w:val="24"/>
              </w:rPr>
            </w:pPr>
            <w:r w:rsidRPr="0069617D">
              <w:rPr>
                <w:rFonts w:hint="eastAsia"/>
                <w:sz w:val="24"/>
              </w:rPr>
              <w:t>交通运输厅</w:t>
            </w:r>
          </w:p>
        </w:tc>
        <w:tc>
          <w:tcPr>
            <w:tcW w:w="1417" w:type="dxa"/>
            <w:vAlign w:val="center"/>
          </w:tcPr>
          <w:p w14:paraId="3BB21836" w14:textId="77777777" w:rsidR="00C35FE8" w:rsidRPr="0069617D" w:rsidRDefault="00C35FE8" w:rsidP="00C30E33">
            <w:pPr>
              <w:overflowPunct w:val="0"/>
              <w:topLinePunct/>
              <w:jc w:val="left"/>
              <w:rPr>
                <w:sz w:val="24"/>
              </w:rPr>
            </w:pPr>
            <w:r w:rsidRPr="0069617D">
              <w:rPr>
                <w:rFonts w:hint="eastAsia"/>
                <w:sz w:val="24"/>
              </w:rPr>
              <w:t>绿色城乡货运多式配送</w:t>
            </w:r>
          </w:p>
        </w:tc>
        <w:tc>
          <w:tcPr>
            <w:tcW w:w="1134" w:type="dxa"/>
            <w:vAlign w:val="center"/>
          </w:tcPr>
          <w:p w14:paraId="3A5798AC" w14:textId="77777777" w:rsidR="00C35FE8" w:rsidRPr="0069617D" w:rsidRDefault="00C35FE8" w:rsidP="00C30E33">
            <w:pPr>
              <w:overflowPunct w:val="0"/>
              <w:topLinePunct/>
              <w:jc w:val="center"/>
              <w:rPr>
                <w:sz w:val="24"/>
              </w:rPr>
            </w:pPr>
            <w:r w:rsidRPr="0069617D">
              <w:rPr>
                <w:rFonts w:hint="eastAsia"/>
                <w:sz w:val="24"/>
              </w:rPr>
              <w:t>数据</w:t>
            </w:r>
            <w:r w:rsidRPr="0069617D">
              <w:rPr>
                <w:sz w:val="24"/>
              </w:rPr>
              <w:t>收集分析</w:t>
            </w:r>
            <w:r w:rsidRPr="0069617D">
              <w:rPr>
                <w:rFonts w:hint="eastAsia"/>
                <w:sz w:val="24"/>
              </w:rPr>
              <w:t>；</w:t>
            </w:r>
          </w:p>
          <w:p w14:paraId="4D88DC25" w14:textId="77777777" w:rsidR="00C35FE8" w:rsidRPr="0069617D" w:rsidRDefault="00C35FE8" w:rsidP="00C30E33">
            <w:pPr>
              <w:overflowPunct w:val="0"/>
              <w:topLinePunct/>
              <w:jc w:val="center"/>
              <w:rPr>
                <w:sz w:val="24"/>
              </w:rPr>
            </w:pPr>
            <w:r w:rsidRPr="0069617D">
              <w:rPr>
                <w:rFonts w:hint="eastAsia"/>
                <w:sz w:val="24"/>
              </w:rPr>
              <w:t>培训和研讨</w:t>
            </w:r>
          </w:p>
        </w:tc>
        <w:tc>
          <w:tcPr>
            <w:tcW w:w="2977" w:type="dxa"/>
            <w:vAlign w:val="center"/>
          </w:tcPr>
          <w:p w14:paraId="1672533B" w14:textId="77777777" w:rsidR="00C35FE8" w:rsidRPr="0069617D" w:rsidRDefault="00C35FE8" w:rsidP="00C30E33">
            <w:pPr>
              <w:overflowPunct w:val="0"/>
              <w:topLinePunct/>
              <w:jc w:val="left"/>
              <w:rPr>
                <w:sz w:val="24"/>
              </w:rPr>
            </w:pPr>
            <w:r w:rsidRPr="0069617D">
              <w:rPr>
                <w:rFonts w:hint="eastAsia"/>
                <w:sz w:val="24"/>
              </w:rPr>
              <w:t>不涉及实体土木工程；无环境影响</w:t>
            </w:r>
          </w:p>
        </w:tc>
        <w:tc>
          <w:tcPr>
            <w:tcW w:w="3260" w:type="dxa"/>
            <w:vAlign w:val="center"/>
          </w:tcPr>
          <w:p w14:paraId="3AEFC577" w14:textId="77777777" w:rsidR="00C35FE8" w:rsidRPr="0069617D" w:rsidRDefault="00C35FE8" w:rsidP="004B4BB1">
            <w:pPr>
              <w:overflowPunct w:val="0"/>
              <w:topLinePunct/>
              <w:jc w:val="left"/>
              <w:rPr>
                <w:sz w:val="24"/>
              </w:rPr>
            </w:pPr>
            <w:r w:rsidRPr="0069617D">
              <w:rPr>
                <w:rFonts w:hint="eastAsia"/>
                <w:sz w:val="24"/>
              </w:rPr>
              <w:t>不涉及实体土木工程；</w:t>
            </w:r>
            <w:r w:rsidR="004B4BB1" w:rsidRPr="0069617D">
              <w:rPr>
                <w:sz w:val="24"/>
              </w:rPr>
              <w:t xml:space="preserve"> </w:t>
            </w:r>
          </w:p>
          <w:p w14:paraId="1B774791" w14:textId="77777777" w:rsidR="00C35FE8" w:rsidRPr="0069617D" w:rsidRDefault="00C35FE8" w:rsidP="000D0F13">
            <w:pPr>
              <w:overflowPunct w:val="0"/>
              <w:topLinePunct/>
              <w:jc w:val="left"/>
              <w:rPr>
                <w:sz w:val="24"/>
              </w:rPr>
            </w:pPr>
            <w:r w:rsidRPr="0069617D">
              <w:rPr>
                <w:rFonts w:hint="eastAsia"/>
                <w:sz w:val="24"/>
              </w:rPr>
              <w:t>对项目受益者基础数据进行分析，关注劳工、脆弱群体、性别方面信息。</w:t>
            </w:r>
          </w:p>
        </w:tc>
      </w:tr>
      <w:tr w:rsidR="000D0F13" w:rsidRPr="00B73D5A" w14:paraId="41C919A1" w14:textId="77777777" w:rsidTr="00F94915">
        <w:trPr>
          <w:cantSplit/>
        </w:trPr>
        <w:tc>
          <w:tcPr>
            <w:tcW w:w="534" w:type="dxa"/>
            <w:vMerge w:val="restart"/>
            <w:vAlign w:val="center"/>
          </w:tcPr>
          <w:p w14:paraId="2BB28213" w14:textId="77777777" w:rsidR="000D0F13" w:rsidRPr="0069617D" w:rsidRDefault="000D0F13" w:rsidP="000D0F13">
            <w:pPr>
              <w:overflowPunct w:val="0"/>
              <w:topLinePunct/>
              <w:jc w:val="center"/>
              <w:rPr>
                <w:sz w:val="24"/>
              </w:rPr>
            </w:pPr>
            <w:r w:rsidRPr="0069617D">
              <w:rPr>
                <w:rFonts w:hint="eastAsia"/>
                <w:sz w:val="24"/>
              </w:rPr>
              <w:t>9</w:t>
            </w:r>
          </w:p>
        </w:tc>
        <w:tc>
          <w:tcPr>
            <w:tcW w:w="1134" w:type="dxa"/>
            <w:vMerge w:val="restart"/>
            <w:vAlign w:val="center"/>
          </w:tcPr>
          <w:p w14:paraId="7A34E03A" w14:textId="77777777" w:rsidR="000D0F13" w:rsidRPr="0069617D" w:rsidRDefault="00C35FE8" w:rsidP="00C30E33">
            <w:pPr>
              <w:overflowPunct w:val="0"/>
              <w:topLinePunct/>
              <w:jc w:val="center"/>
              <w:rPr>
                <w:sz w:val="24"/>
              </w:rPr>
            </w:pPr>
            <w:r w:rsidRPr="0069617D">
              <w:rPr>
                <w:rFonts w:hint="eastAsia"/>
                <w:sz w:val="24"/>
              </w:rPr>
              <w:t>福建省</w:t>
            </w:r>
          </w:p>
          <w:p w14:paraId="598AFC4B" w14:textId="77777777" w:rsidR="000D0F13" w:rsidRPr="0069617D" w:rsidRDefault="000D0F13" w:rsidP="00C30E33">
            <w:pPr>
              <w:overflowPunct w:val="0"/>
              <w:topLinePunct/>
              <w:jc w:val="center"/>
              <w:rPr>
                <w:sz w:val="24"/>
              </w:rPr>
            </w:pPr>
            <w:r w:rsidRPr="0069617D">
              <w:rPr>
                <w:rFonts w:hint="eastAsia"/>
                <w:sz w:val="24"/>
              </w:rPr>
              <w:t>交通</w:t>
            </w:r>
            <w:r w:rsidR="00C35FE8" w:rsidRPr="0069617D">
              <w:rPr>
                <w:rFonts w:hint="eastAsia"/>
                <w:sz w:val="24"/>
              </w:rPr>
              <w:t>运输</w:t>
            </w:r>
            <w:r w:rsidRPr="0069617D">
              <w:rPr>
                <w:rFonts w:hint="eastAsia"/>
                <w:sz w:val="24"/>
              </w:rPr>
              <w:t>厅</w:t>
            </w:r>
          </w:p>
        </w:tc>
        <w:tc>
          <w:tcPr>
            <w:tcW w:w="1417" w:type="dxa"/>
            <w:vAlign w:val="center"/>
          </w:tcPr>
          <w:p w14:paraId="43FDA063" w14:textId="77777777" w:rsidR="000D0F13" w:rsidRPr="0069617D" w:rsidRDefault="000D0F13" w:rsidP="00C30E33">
            <w:pPr>
              <w:overflowPunct w:val="0"/>
              <w:topLinePunct/>
              <w:jc w:val="left"/>
              <w:rPr>
                <w:sz w:val="24"/>
              </w:rPr>
            </w:pPr>
            <w:r w:rsidRPr="0069617D">
              <w:rPr>
                <w:rFonts w:hint="eastAsia"/>
                <w:sz w:val="24"/>
              </w:rPr>
              <w:t>电子商务平台发展</w:t>
            </w:r>
          </w:p>
        </w:tc>
        <w:tc>
          <w:tcPr>
            <w:tcW w:w="1134" w:type="dxa"/>
            <w:vAlign w:val="center"/>
          </w:tcPr>
          <w:p w14:paraId="73FED951" w14:textId="77777777" w:rsidR="000D0F13" w:rsidRPr="0069617D" w:rsidRDefault="000D0F13" w:rsidP="00C30E33">
            <w:pPr>
              <w:overflowPunct w:val="0"/>
              <w:topLinePunct/>
              <w:jc w:val="center"/>
              <w:rPr>
                <w:sz w:val="24"/>
              </w:rPr>
            </w:pPr>
            <w:r w:rsidRPr="0069617D">
              <w:rPr>
                <w:sz w:val="24"/>
              </w:rPr>
              <w:t>软件开发</w:t>
            </w:r>
            <w:r w:rsidRPr="0069617D">
              <w:rPr>
                <w:rFonts w:hint="eastAsia"/>
                <w:sz w:val="24"/>
              </w:rPr>
              <w:t>、</w:t>
            </w:r>
            <w:r w:rsidRPr="0069617D">
              <w:rPr>
                <w:sz w:val="24"/>
              </w:rPr>
              <w:t>硬件采购和安装</w:t>
            </w:r>
          </w:p>
        </w:tc>
        <w:tc>
          <w:tcPr>
            <w:tcW w:w="2977" w:type="dxa"/>
            <w:vAlign w:val="center"/>
          </w:tcPr>
          <w:p w14:paraId="12E3F316" w14:textId="77777777" w:rsidR="000D0F13" w:rsidRPr="0069617D" w:rsidRDefault="000D0F13" w:rsidP="00C30E33">
            <w:pPr>
              <w:overflowPunct w:val="0"/>
              <w:topLinePunct/>
              <w:jc w:val="left"/>
              <w:rPr>
                <w:sz w:val="24"/>
              </w:rPr>
            </w:pPr>
            <w:r w:rsidRPr="0069617D">
              <w:rPr>
                <w:rFonts w:hint="eastAsia"/>
                <w:sz w:val="24"/>
              </w:rPr>
              <w:t>不涉及实体土木工程；无环境影响</w:t>
            </w:r>
          </w:p>
        </w:tc>
        <w:tc>
          <w:tcPr>
            <w:tcW w:w="3260" w:type="dxa"/>
            <w:vAlign w:val="center"/>
          </w:tcPr>
          <w:p w14:paraId="4DF153CE" w14:textId="77777777" w:rsidR="000D0F13" w:rsidRPr="0069617D" w:rsidRDefault="000D0F13" w:rsidP="000D0F13">
            <w:pPr>
              <w:overflowPunct w:val="0"/>
              <w:topLinePunct/>
              <w:jc w:val="left"/>
              <w:rPr>
                <w:sz w:val="24"/>
              </w:rPr>
            </w:pPr>
            <w:r w:rsidRPr="0069617D">
              <w:rPr>
                <w:rFonts w:hint="eastAsia"/>
                <w:sz w:val="24"/>
              </w:rPr>
              <w:t>不涉及实体土木工程</w:t>
            </w:r>
          </w:p>
          <w:p w14:paraId="3E28E43F" w14:textId="77777777" w:rsidR="000D0F13" w:rsidRPr="0069617D" w:rsidRDefault="000D0F13" w:rsidP="000D0F13">
            <w:pPr>
              <w:overflowPunct w:val="0"/>
              <w:topLinePunct/>
              <w:jc w:val="left"/>
              <w:rPr>
                <w:sz w:val="24"/>
              </w:rPr>
            </w:pPr>
            <w:r w:rsidRPr="0069617D">
              <w:rPr>
                <w:rFonts w:hint="eastAsia"/>
                <w:sz w:val="24"/>
              </w:rPr>
              <w:t>平台建设应该考虑到公众参与和申诉表达机制</w:t>
            </w:r>
          </w:p>
        </w:tc>
      </w:tr>
      <w:tr w:rsidR="000D0F13" w:rsidRPr="00B73D5A" w14:paraId="3B70FD26" w14:textId="77777777" w:rsidTr="00F94915">
        <w:trPr>
          <w:cantSplit/>
        </w:trPr>
        <w:tc>
          <w:tcPr>
            <w:tcW w:w="534" w:type="dxa"/>
            <w:vMerge/>
            <w:vAlign w:val="center"/>
          </w:tcPr>
          <w:p w14:paraId="5AE92009" w14:textId="77777777" w:rsidR="000D0F13" w:rsidRPr="0069617D" w:rsidRDefault="000D0F13" w:rsidP="000D0F13">
            <w:pPr>
              <w:overflowPunct w:val="0"/>
              <w:topLinePunct/>
              <w:jc w:val="center"/>
              <w:rPr>
                <w:sz w:val="24"/>
              </w:rPr>
            </w:pPr>
          </w:p>
        </w:tc>
        <w:tc>
          <w:tcPr>
            <w:tcW w:w="1134" w:type="dxa"/>
            <w:vMerge/>
            <w:vAlign w:val="center"/>
          </w:tcPr>
          <w:p w14:paraId="3C7EDE59" w14:textId="77777777" w:rsidR="000D0F13" w:rsidRPr="0069617D" w:rsidRDefault="000D0F13" w:rsidP="000D0F13">
            <w:pPr>
              <w:overflowPunct w:val="0"/>
              <w:topLinePunct/>
              <w:jc w:val="center"/>
              <w:rPr>
                <w:sz w:val="24"/>
              </w:rPr>
            </w:pPr>
          </w:p>
        </w:tc>
        <w:tc>
          <w:tcPr>
            <w:tcW w:w="1417" w:type="dxa"/>
            <w:vAlign w:val="center"/>
          </w:tcPr>
          <w:p w14:paraId="6A24D771" w14:textId="77777777" w:rsidR="000D0F13" w:rsidRPr="0069617D" w:rsidRDefault="000D0F13" w:rsidP="000D0F13">
            <w:pPr>
              <w:overflowPunct w:val="0"/>
              <w:topLinePunct/>
              <w:jc w:val="left"/>
              <w:rPr>
                <w:sz w:val="24"/>
              </w:rPr>
            </w:pPr>
            <w:r w:rsidRPr="0069617D">
              <w:rPr>
                <w:rFonts w:hint="eastAsia"/>
                <w:sz w:val="24"/>
              </w:rPr>
              <w:t>厦门港货运组织优化研究</w:t>
            </w:r>
          </w:p>
        </w:tc>
        <w:tc>
          <w:tcPr>
            <w:tcW w:w="1134" w:type="dxa"/>
            <w:vAlign w:val="center"/>
          </w:tcPr>
          <w:p w14:paraId="226A0576" w14:textId="77777777" w:rsidR="000D0F13" w:rsidRPr="0069617D" w:rsidRDefault="000D0F13" w:rsidP="000D0F13">
            <w:pPr>
              <w:overflowPunct w:val="0"/>
              <w:topLinePunct/>
              <w:jc w:val="center"/>
              <w:rPr>
                <w:sz w:val="24"/>
              </w:rPr>
            </w:pPr>
            <w:r w:rsidRPr="0069617D">
              <w:rPr>
                <w:rFonts w:hint="eastAsia"/>
                <w:sz w:val="24"/>
              </w:rPr>
              <w:t>总体</w:t>
            </w:r>
            <w:r w:rsidRPr="0069617D">
              <w:rPr>
                <w:sz w:val="24"/>
              </w:rPr>
              <w:t>研究</w:t>
            </w:r>
          </w:p>
        </w:tc>
        <w:tc>
          <w:tcPr>
            <w:tcW w:w="2977" w:type="dxa"/>
            <w:vAlign w:val="center"/>
          </w:tcPr>
          <w:p w14:paraId="58603990" w14:textId="77777777" w:rsidR="000D0F13" w:rsidRPr="0069617D" w:rsidRDefault="000D0F13" w:rsidP="000D0F13">
            <w:pPr>
              <w:overflowPunct w:val="0"/>
              <w:topLinePunct/>
              <w:jc w:val="left"/>
              <w:rPr>
                <w:sz w:val="24"/>
              </w:rPr>
            </w:pPr>
            <w:r w:rsidRPr="0069617D">
              <w:rPr>
                <w:rFonts w:hint="eastAsia"/>
                <w:sz w:val="24"/>
              </w:rPr>
              <w:t>正环境效益；不涉及实体土木工程；对项目下游环节可能产生环境影响</w:t>
            </w:r>
          </w:p>
        </w:tc>
        <w:tc>
          <w:tcPr>
            <w:tcW w:w="3260" w:type="dxa"/>
            <w:vAlign w:val="center"/>
          </w:tcPr>
          <w:p w14:paraId="7E8D1DE7" w14:textId="77777777" w:rsidR="000D0F13" w:rsidRPr="0069617D" w:rsidRDefault="000D0F13" w:rsidP="004B4BB1">
            <w:pPr>
              <w:overflowPunct w:val="0"/>
              <w:topLinePunct/>
              <w:jc w:val="left"/>
              <w:rPr>
                <w:sz w:val="24"/>
              </w:rPr>
            </w:pPr>
            <w:r w:rsidRPr="0069617D">
              <w:rPr>
                <w:rFonts w:hint="eastAsia"/>
                <w:sz w:val="24"/>
              </w:rPr>
              <w:t>不涉及实体土木工程；</w:t>
            </w:r>
          </w:p>
          <w:p w14:paraId="06C129E5" w14:textId="77777777" w:rsidR="000D0F13" w:rsidRPr="0069617D" w:rsidRDefault="000D0F13" w:rsidP="000D0F13">
            <w:pPr>
              <w:overflowPunct w:val="0"/>
              <w:topLinePunct/>
              <w:jc w:val="left"/>
              <w:rPr>
                <w:sz w:val="24"/>
              </w:rPr>
            </w:pPr>
            <w:r w:rsidRPr="0069617D">
              <w:rPr>
                <w:rFonts w:hint="eastAsia"/>
                <w:sz w:val="24"/>
              </w:rPr>
              <w:t>对项目下游环节可能存在社会影响</w:t>
            </w:r>
          </w:p>
        </w:tc>
      </w:tr>
      <w:tr w:rsidR="000D0F13" w:rsidRPr="00B73D5A" w14:paraId="02E760F0" w14:textId="77777777" w:rsidTr="00F94915">
        <w:trPr>
          <w:cantSplit/>
        </w:trPr>
        <w:tc>
          <w:tcPr>
            <w:tcW w:w="534" w:type="dxa"/>
            <w:vMerge w:val="restart"/>
            <w:vAlign w:val="center"/>
          </w:tcPr>
          <w:p w14:paraId="78AC752A" w14:textId="77777777" w:rsidR="000D0F13" w:rsidRPr="0069617D" w:rsidRDefault="000D0F13" w:rsidP="000D0F13">
            <w:pPr>
              <w:overflowPunct w:val="0"/>
              <w:topLinePunct/>
              <w:jc w:val="center"/>
              <w:rPr>
                <w:sz w:val="24"/>
              </w:rPr>
            </w:pPr>
            <w:r w:rsidRPr="0069617D">
              <w:rPr>
                <w:rFonts w:hint="eastAsia"/>
                <w:sz w:val="24"/>
              </w:rPr>
              <w:t>10</w:t>
            </w:r>
          </w:p>
        </w:tc>
        <w:tc>
          <w:tcPr>
            <w:tcW w:w="1134" w:type="dxa"/>
            <w:vMerge w:val="restart"/>
            <w:vAlign w:val="center"/>
          </w:tcPr>
          <w:p w14:paraId="0B17CEB6" w14:textId="77777777" w:rsidR="000D0F13" w:rsidRPr="0069617D" w:rsidRDefault="000D0F13" w:rsidP="00C30E33">
            <w:pPr>
              <w:overflowPunct w:val="0"/>
              <w:topLinePunct/>
              <w:jc w:val="center"/>
              <w:rPr>
                <w:sz w:val="24"/>
              </w:rPr>
            </w:pPr>
            <w:r w:rsidRPr="0069617D">
              <w:rPr>
                <w:rFonts w:hint="eastAsia"/>
                <w:sz w:val="24"/>
              </w:rPr>
              <w:t>广东省</w:t>
            </w:r>
          </w:p>
          <w:p w14:paraId="2B61D8BC" w14:textId="77777777" w:rsidR="000D0F13" w:rsidRPr="0069617D" w:rsidRDefault="000D0F13" w:rsidP="00C30E33">
            <w:pPr>
              <w:overflowPunct w:val="0"/>
              <w:topLinePunct/>
              <w:jc w:val="center"/>
              <w:rPr>
                <w:sz w:val="24"/>
              </w:rPr>
            </w:pPr>
            <w:r w:rsidRPr="0069617D">
              <w:rPr>
                <w:rFonts w:hint="eastAsia"/>
                <w:sz w:val="24"/>
              </w:rPr>
              <w:t>交通</w:t>
            </w:r>
            <w:r w:rsidR="00C35FE8" w:rsidRPr="0069617D">
              <w:rPr>
                <w:rFonts w:hint="eastAsia"/>
                <w:sz w:val="24"/>
              </w:rPr>
              <w:t>运输</w:t>
            </w:r>
            <w:r w:rsidRPr="0069617D">
              <w:rPr>
                <w:rFonts w:hint="eastAsia"/>
                <w:sz w:val="24"/>
              </w:rPr>
              <w:t>厅</w:t>
            </w:r>
          </w:p>
        </w:tc>
        <w:tc>
          <w:tcPr>
            <w:tcW w:w="1417" w:type="dxa"/>
            <w:vAlign w:val="center"/>
          </w:tcPr>
          <w:p w14:paraId="63C47C1C" w14:textId="77777777" w:rsidR="000D0F13" w:rsidRPr="0069617D" w:rsidRDefault="000D0F13" w:rsidP="00C30E33">
            <w:pPr>
              <w:overflowPunct w:val="0"/>
              <w:topLinePunct/>
              <w:jc w:val="left"/>
              <w:rPr>
                <w:sz w:val="24"/>
              </w:rPr>
            </w:pPr>
            <w:r w:rsidRPr="0069617D">
              <w:rPr>
                <w:rFonts w:hint="eastAsia"/>
                <w:sz w:val="24"/>
              </w:rPr>
              <w:t>广清城乡一体化配送示范，包括配送组织计划、配送通用软件模块研发、监测和评估</w:t>
            </w:r>
          </w:p>
        </w:tc>
        <w:tc>
          <w:tcPr>
            <w:tcW w:w="1134" w:type="dxa"/>
            <w:vAlign w:val="center"/>
          </w:tcPr>
          <w:p w14:paraId="03DA39E2" w14:textId="77777777" w:rsidR="000D0F13" w:rsidRPr="0069617D" w:rsidRDefault="000D0F13" w:rsidP="00C30E33">
            <w:pPr>
              <w:overflowPunct w:val="0"/>
              <w:topLinePunct/>
              <w:jc w:val="center"/>
              <w:rPr>
                <w:sz w:val="24"/>
              </w:rPr>
            </w:pPr>
            <w:r w:rsidRPr="0069617D">
              <w:rPr>
                <w:rFonts w:hint="eastAsia"/>
                <w:sz w:val="24"/>
              </w:rPr>
              <w:t>总体研究</w:t>
            </w:r>
          </w:p>
        </w:tc>
        <w:tc>
          <w:tcPr>
            <w:tcW w:w="2977" w:type="dxa"/>
            <w:vAlign w:val="center"/>
          </w:tcPr>
          <w:p w14:paraId="65EB424E" w14:textId="77777777" w:rsidR="000D0F13" w:rsidRPr="0069617D" w:rsidRDefault="000D0F13" w:rsidP="00C30E33">
            <w:pPr>
              <w:overflowPunct w:val="0"/>
              <w:topLinePunct/>
              <w:jc w:val="left"/>
              <w:rPr>
                <w:sz w:val="24"/>
              </w:rPr>
            </w:pPr>
            <w:r w:rsidRPr="0069617D">
              <w:rPr>
                <w:rFonts w:hint="eastAsia"/>
                <w:sz w:val="24"/>
              </w:rPr>
              <w:t>正环境效益；不涉及实体土木工程；对项目下游环节可能产生环境影响</w:t>
            </w:r>
          </w:p>
        </w:tc>
        <w:tc>
          <w:tcPr>
            <w:tcW w:w="3260" w:type="dxa"/>
            <w:vAlign w:val="center"/>
          </w:tcPr>
          <w:p w14:paraId="0D5B94D0" w14:textId="77777777" w:rsidR="000D0F13" w:rsidRPr="0069617D" w:rsidRDefault="000D0F13" w:rsidP="004B4BB1">
            <w:pPr>
              <w:overflowPunct w:val="0"/>
              <w:topLinePunct/>
              <w:jc w:val="left"/>
              <w:rPr>
                <w:sz w:val="24"/>
              </w:rPr>
            </w:pPr>
            <w:r w:rsidRPr="0069617D">
              <w:rPr>
                <w:rFonts w:hint="eastAsia"/>
                <w:sz w:val="24"/>
              </w:rPr>
              <w:t>不涉及实体土木工程；</w:t>
            </w:r>
            <w:r w:rsidR="004B4BB1" w:rsidRPr="0069617D">
              <w:rPr>
                <w:sz w:val="24"/>
              </w:rPr>
              <w:t xml:space="preserve"> </w:t>
            </w:r>
          </w:p>
          <w:p w14:paraId="0D68A750" w14:textId="77777777" w:rsidR="000D0F13" w:rsidRPr="0069617D" w:rsidRDefault="000D0F13" w:rsidP="000D0F13">
            <w:pPr>
              <w:overflowPunct w:val="0"/>
              <w:topLinePunct/>
              <w:jc w:val="left"/>
              <w:rPr>
                <w:sz w:val="24"/>
              </w:rPr>
            </w:pPr>
            <w:r w:rsidRPr="0069617D">
              <w:rPr>
                <w:rFonts w:hint="eastAsia"/>
                <w:sz w:val="24"/>
              </w:rPr>
              <w:t>对项目下游环节可能存在社会影响</w:t>
            </w:r>
          </w:p>
        </w:tc>
      </w:tr>
      <w:tr w:rsidR="000D0F13" w:rsidRPr="00B73D5A" w14:paraId="77174CD6" w14:textId="77777777" w:rsidTr="00F94915">
        <w:trPr>
          <w:cantSplit/>
        </w:trPr>
        <w:tc>
          <w:tcPr>
            <w:tcW w:w="534" w:type="dxa"/>
            <w:vMerge/>
            <w:vAlign w:val="center"/>
          </w:tcPr>
          <w:p w14:paraId="017E857F" w14:textId="77777777" w:rsidR="000D0F13" w:rsidRPr="0069617D" w:rsidRDefault="000D0F13" w:rsidP="000D0F13">
            <w:pPr>
              <w:overflowPunct w:val="0"/>
              <w:topLinePunct/>
              <w:jc w:val="center"/>
              <w:rPr>
                <w:sz w:val="24"/>
              </w:rPr>
            </w:pPr>
          </w:p>
        </w:tc>
        <w:tc>
          <w:tcPr>
            <w:tcW w:w="1134" w:type="dxa"/>
            <w:vMerge/>
            <w:vAlign w:val="center"/>
          </w:tcPr>
          <w:p w14:paraId="6DD4165A" w14:textId="77777777" w:rsidR="000D0F13" w:rsidRPr="0069617D" w:rsidRDefault="000D0F13" w:rsidP="00C30E33">
            <w:pPr>
              <w:overflowPunct w:val="0"/>
              <w:topLinePunct/>
              <w:jc w:val="center"/>
              <w:rPr>
                <w:sz w:val="24"/>
              </w:rPr>
            </w:pPr>
          </w:p>
        </w:tc>
        <w:tc>
          <w:tcPr>
            <w:tcW w:w="1417" w:type="dxa"/>
            <w:vAlign w:val="center"/>
          </w:tcPr>
          <w:p w14:paraId="7C6A7AE3" w14:textId="77777777" w:rsidR="000D0F13" w:rsidRPr="0069617D" w:rsidRDefault="000D0F13" w:rsidP="00C30E33">
            <w:pPr>
              <w:overflowPunct w:val="0"/>
              <w:topLinePunct/>
              <w:jc w:val="left"/>
              <w:rPr>
                <w:sz w:val="24"/>
              </w:rPr>
            </w:pPr>
            <w:r w:rsidRPr="0069617D">
              <w:rPr>
                <w:rFonts w:hint="eastAsia"/>
                <w:sz w:val="24"/>
              </w:rPr>
              <w:t>能力建设</w:t>
            </w:r>
          </w:p>
        </w:tc>
        <w:tc>
          <w:tcPr>
            <w:tcW w:w="1134" w:type="dxa"/>
            <w:vAlign w:val="center"/>
          </w:tcPr>
          <w:p w14:paraId="1BF961C2" w14:textId="77777777" w:rsidR="000D0F13" w:rsidRPr="0069617D" w:rsidRDefault="000D0F13" w:rsidP="00C30E33">
            <w:pPr>
              <w:overflowPunct w:val="0"/>
              <w:topLinePunct/>
              <w:jc w:val="center"/>
              <w:rPr>
                <w:sz w:val="24"/>
              </w:rPr>
            </w:pPr>
            <w:r w:rsidRPr="0069617D">
              <w:rPr>
                <w:sz w:val="24"/>
              </w:rPr>
              <w:t>培训和研讨</w:t>
            </w:r>
          </w:p>
        </w:tc>
        <w:tc>
          <w:tcPr>
            <w:tcW w:w="2977" w:type="dxa"/>
          </w:tcPr>
          <w:p w14:paraId="49281CBA" w14:textId="77777777" w:rsidR="000D0F13" w:rsidRPr="0069617D" w:rsidRDefault="000D0F13" w:rsidP="00C30E33">
            <w:pPr>
              <w:overflowPunct w:val="0"/>
              <w:topLinePunct/>
              <w:jc w:val="left"/>
              <w:rPr>
                <w:sz w:val="24"/>
              </w:rPr>
            </w:pPr>
            <w:r w:rsidRPr="0069617D">
              <w:rPr>
                <w:rFonts w:hint="eastAsia"/>
                <w:sz w:val="24"/>
              </w:rPr>
              <w:t>不涉及实体土木工程；无环境影响</w:t>
            </w:r>
          </w:p>
        </w:tc>
        <w:tc>
          <w:tcPr>
            <w:tcW w:w="3260" w:type="dxa"/>
          </w:tcPr>
          <w:p w14:paraId="22E2EFD4" w14:textId="77777777" w:rsidR="000D0F13" w:rsidRPr="0069617D" w:rsidRDefault="000D0F13" w:rsidP="000D0F13">
            <w:pPr>
              <w:overflowPunct w:val="0"/>
              <w:topLinePunct/>
              <w:jc w:val="left"/>
              <w:rPr>
                <w:sz w:val="24"/>
              </w:rPr>
            </w:pPr>
            <w:r w:rsidRPr="0069617D">
              <w:rPr>
                <w:rFonts w:hint="eastAsia"/>
                <w:sz w:val="24"/>
              </w:rPr>
              <w:t>涉及脆弱群体、微小货运企业、女性就业等方面</w:t>
            </w:r>
          </w:p>
        </w:tc>
      </w:tr>
      <w:tr w:rsidR="000D0F13" w:rsidRPr="00B73D5A" w14:paraId="19AF78C2" w14:textId="77777777" w:rsidTr="00F94915">
        <w:trPr>
          <w:cantSplit/>
        </w:trPr>
        <w:tc>
          <w:tcPr>
            <w:tcW w:w="534" w:type="dxa"/>
            <w:vMerge w:val="restart"/>
            <w:vAlign w:val="center"/>
          </w:tcPr>
          <w:p w14:paraId="53EBB01E" w14:textId="77777777" w:rsidR="000D0F13" w:rsidRPr="0069617D" w:rsidRDefault="000D0F13" w:rsidP="000D0F13">
            <w:pPr>
              <w:overflowPunct w:val="0"/>
              <w:topLinePunct/>
              <w:jc w:val="center"/>
              <w:rPr>
                <w:sz w:val="24"/>
              </w:rPr>
            </w:pPr>
            <w:r w:rsidRPr="0069617D">
              <w:rPr>
                <w:rFonts w:hint="eastAsia"/>
                <w:sz w:val="24"/>
              </w:rPr>
              <w:t>11</w:t>
            </w:r>
          </w:p>
        </w:tc>
        <w:tc>
          <w:tcPr>
            <w:tcW w:w="1134" w:type="dxa"/>
            <w:vMerge w:val="restart"/>
            <w:vAlign w:val="center"/>
          </w:tcPr>
          <w:p w14:paraId="13D04AD7" w14:textId="77777777" w:rsidR="000D0F13" w:rsidRPr="0069617D" w:rsidRDefault="00C35FE8" w:rsidP="00C30E33">
            <w:pPr>
              <w:overflowPunct w:val="0"/>
              <w:topLinePunct/>
              <w:jc w:val="center"/>
              <w:rPr>
                <w:sz w:val="24"/>
              </w:rPr>
            </w:pPr>
            <w:r w:rsidRPr="0069617D">
              <w:rPr>
                <w:rFonts w:hint="eastAsia"/>
                <w:sz w:val="24"/>
              </w:rPr>
              <w:t>湖北省</w:t>
            </w:r>
          </w:p>
          <w:p w14:paraId="38D3C8B6" w14:textId="77777777" w:rsidR="000D0F13" w:rsidRPr="0069617D" w:rsidRDefault="000D0F13" w:rsidP="00C30E33">
            <w:pPr>
              <w:overflowPunct w:val="0"/>
              <w:topLinePunct/>
              <w:jc w:val="center"/>
              <w:rPr>
                <w:sz w:val="24"/>
              </w:rPr>
            </w:pPr>
            <w:r w:rsidRPr="0069617D">
              <w:rPr>
                <w:rFonts w:hint="eastAsia"/>
                <w:sz w:val="24"/>
              </w:rPr>
              <w:t>交通</w:t>
            </w:r>
            <w:r w:rsidR="00C35FE8" w:rsidRPr="0069617D">
              <w:rPr>
                <w:rFonts w:hint="eastAsia"/>
                <w:sz w:val="24"/>
              </w:rPr>
              <w:t>运输</w:t>
            </w:r>
            <w:r w:rsidRPr="0069617D">
              <w:rPr>
                <w:rFonts w:hint="eastAsia"/>
                <w:sz w:val="24"/>
              </w:rPr>
              <w:t>厅</w:t>
            </w:r>
          </w:p>
        </w:tc>
        <w:tc>
          <w:tcPr>
            <w:tcW w:w="1417" w:type="dxa"/>
            <w:vAlign w:val="center"/>
          </w:tcPr>
          <w:p w14:paraId="2FC7C735" w14:textId="77777777" w:rsidR="000D0F13" w:rsidRPr="0069617D" w:rsidRDefault="000D0F13" w:rsidP="00C30E33">
            <w:pPr>
              <w:overflowPunct w:val="0"/>
              <w:topLinePunct/>
              <w:jc w:val="left"/>
              <w:rPr>
                <w:sz w:val="24"/>
              </w:rPr>
            </w:pPr>
            <w:r w:rsidRPr="0069617D">
              <w:rPr>
                <w:rFonts w:hint="eastAsia"/>
                <w:sz w:val="24"/>
              </w:rPr>
              <w:t>湖北汉江内河一体化运输发展提升战略研究</w:t>
            </w:r>
          </w:p>
        </w:tc>
        <w:tc>
          <w:tcPr>
            <w:tcW w:w="1134" w:type="dxa"/>
            <w:vAlign w:val="center"/>
          </w:tcPr>
          <w:p w14:paraId="1E3214F9" w14:textId="77777777" w:rsidR="000D0F13" w:rsidRPr="0069617D" w:rsidRDefault="000D0F13" w:rsidP="00C30E33">
            <w:pPr>
              <w:overflowPunct w:val="0"/>
              <w:topLinePunct/>
              <w:jc w:val="center"/>
              <w:rPr>
                <w:sz w:val="24"/>
              </w:rPr>
            </w:pPr>
            <w:r w:rsidRPr="0069617D">
              <w:rPr>
                <w:rFonts w:hint="eastAsia"/>
                <w:sz w:val="24"/>
              </w:rPr>
              <w:t>总体</w:t>
            </w:r>
            <w:r w:rsidRPr="0069617D">
              <w:rPr>
                <w:sz w:val="24"/>
              </w:rPr>
              <w:t>研究</w:t>
            </w:r>
          </w:p>
        </w:tc>
        <w:tc>
          <w:tcPr>
            <w:tcW w:w="2977" w:type="dxa"/>
          </w:tcPr>
          <w:p w14:paraId="025B4A56" w14:textId="77777777" w:rsidR="000D0F13" w:rsidRPr="0069617D" w:rsidRDefault="000D0F13" w:rsidP="00C30E33">
            <w:pPr>
              <w:overflowPunct w:val="0"/>
              <w:topLinePunct/>
              <w:jc w:val="left"/>
              <w:rPr>
                <w:sz w:val="24"/>
              </w:rPr>
            </w:pPr>
            <w:r w:rsidRPr="0069617D">
              <w:rPr>
                <w:rFonts w:hint="eastAsia"/>
                <w:sz w:val="24"/>
              </w:rPr>
              <w:t>正环境效益；不涉及实体土木工程；对项目下游环节可能产生环境影响</w:t>
            </w:r>
          </w:p>
        </w:tc>
        <w:tc>
          <w:tcPr>
            <w:tcW w:w="3260" w:type="dxa"/>
          </w:tcPr>
          <w:p w14:paraId="033F695D" w14:textId="77777777" w:rsidR="000D0F13" w:rsidRPr="0069617D" w:rsidRDefault="000D0F13" w:rsidP="00B72019">
            <w:pPr>
              <w:overflowPunct w:val="0"/>
              <w:topLinePunct/>
              <w:jc w:val="left"/>
              <w:rPr>
                <w:sz w:val="24"/>
              </w:rPr>
            </w:pPr>
            <w:r w:rsidRPr="0069617D">
              <w:rPr>
                <w:rFonts w:hint="eastAsia"/>
                <w:sz w:val="24"/>
              </w:rPr>
              <w:t>不涉及实体土木工程；</w:t>
            </w:r>
            <w:r w:rsidR="00B72019" w:rsidRPr="0069617D">
              <w:rPr>
                <w:sz w:val="24"/>
              </w:rPr>
              <w:t xml:space="preserve"> </w:t>
            </w:r>
          </w:p>
          <w:p w14:paraId="32B9B708" w14:textId="77777777" w:rsidR="000D0F13" w:rsidRPr="0069617D" w:rsidRDefault="000D0F13" w:rsidP="000D0F13">
            <w:pPr>
              <w:overflowPunct w:val="0"/>
              <w:topLinePunct/>
              <w:jc w:val="left"/>
              <w:rPr>
                <w:sz w:val="24"/>
              </w:rPr>
            </w:pPr>
            <w:r w:rsidRPr="0069617D">
              <w:rPr>
                <w:rFonts w:hint="eastAsia"/>
                <w:sz w:val="24"/>
              </w:rPr>
              <w:t>对项目下游环节可能存在社会影响</w:t>
            </w:r>
          </w:p>
        </w:tc>
      </w:tr>
      <w:tr w:rsidR="000D0F13" w:rsidRPr="00B73D5A" w14:paraId="413A1F78" w14:textId="77777777" w:rsidTr="00F94915">
        <w:trPr>
          <w:cantSplit/>
        </w:trPr>
        <w:tc>
          <w:tcPr>
            <w:tcW w:w="534" w:type="dxa"/>
            <w:vMerge/>
          </w:tcPr>
          <w:p w14:paraId="7BB867EA" w14:textId="77777777" w:rsidR="000D0F13" w:rsidRPr="0069617D" w:rsidRDefault="000D0F13" w:rsidP="000D0F13">
            <w:pPr>
              <w:overflowPunct w:val="0"/>
              <w:topLinePunct/>
              <w:jc w:val="left"/>
              <w:rPr>
                <w:sz w:val="24"/>
              </w:rPr>
            </w:pPr>
          </w:p>
        </w:tc>
        <w:tc>
          <w:tcPr>
            <w:tcW w:w="1134" w:type="dxa"/>
            <w:vMerge/>
          </w:tcPr>
          <w:p w14:paraId="6C777A1C" w14:textId="77777777" w:rsidR="000D0F13" w:rsidRPr="0069617D" w:rsidRDefault="000D0F13" w:rsidP="00C30E33">
            <w:pPr>
              <w:overflowPunct w:val="0"/>
              <w:topLinePunct/>
              <w:jc w:val="center"/>
              <w:rPr>
                <w:sz w:val="24"/>
              </w:rPr>
            </w:pPr>
          </w:p>
        </w:tc>
        <w:tc>
          <w:tcPr>
            <w:tcW w:w="1417" w:type="dxa"/>
            <w:vAlign w:val="center"/>
          </w:tcPr>
          <w:p w14:paraId="3E9478FC" w14:textId="77777777" w:rsidR="000D0F13" w:rsidRPr="0069617D" w:rsidRDefault="000D0F13" w:rsidP="00C30E33">
            <w:pPr>
              <w:overflowPunct w:val="0"/>
              <w:topLinePunct/>
              <w:jc w:val="center"/>
              <w:rPr>
                <w:sz w:val="24"/>
              </w:rPr>
            </w:pPr>
            <w:r w:rsidRPr="0069617D">
              <w:rPr>
                <w:rFonts w:hint="eastAsia"/>
                <w:sz w:val="24"/>
              </w:rPr>
              <w:t>绿色航道发展，传统航标灯更换为新型太阳能航标灯</w:t>
            </w:r>
          </w:p>
        </w:tc>
        <w:tc>
          <w:tcPr>
            <w:tcW w:w="1134" w:type="dxa"/>
            <w:vAlign w:val="center"/>
          </w:tcPr>
          <w:p w14:paraId="60F23C47" w14:textId="77777777" w:rsidR="000D0F13" w:rsidRPr="0069617D" w:rsidRDefault="000D0F13" w:rsidP="00C30E33">
            <w:pPr>
              <w:overflowPunct w:val="0"/>
              <w:topLinePunct/>
              <w:jc w:val="center"/>
              <w:rPr>
                <w:sz w:val="24"/>
              </w:rPr>
            </w:pPr>
            <w:r w:rsidRPr="0069617D">
              <w:rPr>
                <w:rFonts w:hint="eastAsia"/>
                <w:sz w:val="24"/>
              </w:rPr>
              <w:t>设备更新</w:t>
            </w:r>
          </w:p>
        </w:tc>
        <w:tc>
          <w:tcPr>
            <w:tcW w:w="2977" w:type="dxa"/>
            <w:vAlign w:val="center"/>
          </w:tcPr>
          <w:p w14:paraId="47FF5CBD" w14:textId="77777777" w:rsidR="000D0F13" w:rsidRPr="0069617D" w:rsidRDefault="000D0F13" w:rsidP="00C30E33">
            <w:pPr>
              <w:overflowPunct w:val="0"/>
              <w:topLinePunct/>
              <w:jc w:val="center"/>
              <w:rPr>
                <w:sz w:val="24"/>
              </w:rPr>
            </w:pPr>
            <w:r w:rsidRPr="0069617D">
              <w:rPr>
                <w:rFonts w:hint="eastAsia"/>
                <w:sz w:val="24"/>
              </w:rPr>
              <w:t>正环境影响；不涉及实体土木工程</w:t>
            </w:r>
          </w:p>
        </w:tc>
        <w:tc>
          <w:tcPr>
            <w:tcW w:w="3260" w:type="dxa"/>
            <w:vAlign w:val="center"/>
          </w:tcPr>
          <w:p w14:paraId="2A959C8C" w14:textId="77777777" w:rsidR="00B72019" w:rsidRPr="0069617D" w:rsidRDefault="000D0F13" w:rsidP="00B72019">
            <w:pPr>
              <w:overflowPunct w:val="0"/>
              <w:topLinePunct/>
              <w:jc w:val="left"/>
              <w:rPr>
                <w:sz w:val="24"/>
              </w:rPr>
            </w:pPr>
            <w:r w:rsidRPr="0069617D">
              <w:rPr>
                <w:rFonts w:hint="eastAsia"/>
                <w:sz w:val="24"/>
              </w:rPr>
              <w:t>不涉及实体土木工程</w:t>
            </w:r>
          </w:p>
          <w:p w14:paraId="48A37130" w14:textId="77777777" w:rsidR="000D0F13" w:rsidRPr="0069617D" w:rsidRDefault="00B72019" w:rsidP="000D0F13">
            <w:pPr>
              <w:overflowPunct w:val="0"/>
              <w:topLinePunct/>
              <w:jc w:val="left"/>
              <w:rPr>
                <w:sz w:val="24"/>
              </w:rPr>
            </w:pPr>
            <w:r w:rsidRPr="0069617D">
              <w:rPr>
                <w:rFonts w:hint="eastAsia"/>
                <w:sz w:val="24"/>
              </w:rPr>
              <w:t>对项目下游环节可能存在社会影响</w:t>
            </w:r>
          </w:p>
        </w:tc>
      </w:tr>
    </w:tbl>
    <w:p w14:paraId="6DD6210C" w14:textId="77777777" w:rsidR="000D0F13" w:rsidRDefault="000D0F13" w:rsidP="000D0F13">
      <w:pPr>
        <w:overflowPunct w:val="0"/>
        <w:topLinePunct/>
        <w:rPr>
          <w:sz w:val="24"/>
        </w:rPr>
      </w:pPr>
    </w:p>
    <w:p w14:paraId="4ABEBD20" w14:textId="77777777" w:rsidR="00343119" w:rsidRPr="003D1122" w:rsidRDefault="003D1122" w:rsidP="00D53B44">
      <w:pPr>
        <w:adjustRightInd w:val="0"/>
        <w:snapToGrid w:val="0"/>
        <w:spacing w:beforeLines="100" w:before="240"/>
        <w:rPr>
          <w:b/>
          <w:sz w:val="28"/>
          <w:szCs w:val="28"/>
        </w:rPr>
      </w:pPr>
      <w:r w:rsidRPr="003D1122">
        <w:rPr>
          <w:rFonts w:hint="eastAsia"/>
          <w:b/>
          <w:sz w:val="28"/>
          <w:szCs w:val="28"/>
        </w:rPr>
        <w:t>5</w:t>
      </w:r>
      <w:r w:rsidRPr="003D1122">
        <w:rPr>
          <w:rFonts w:hint="eastAsia"/>
          <w:b/>
          <w:sz w:val="28"/>
          <w:szCs w:val="28"/>
        </w:rPr>
        <w:t>、环境</w:t>
      </w:r>
      <w:r>
        <w:rPr>
          <w:rFonts w:hint="eastAsia"/>
          <w:b/>
          <w:sz w:val="28"/>
          <w:szCs w:val="28"/>
        </w:rPr>
        <w:t>与</w:t>
      </w:r>
      <w:r w:rsidRPr="003D1122">
        <w:rPr>
          <w:rFonts w:hint="eastAsia"/>
          <w:b/>
          <w:sz w:val="28"/>
          <w:szCs w:val="28"/>
        </w:rPr>
        <w:t>社会风险与影响管理措施</w:t>
      </w:r>
    </w:p>
    <w:p w14:paraId="126A4088" w14:textId="77777777" w:rsidR="003D1122" w:rsidRDefault="003D1122">
      <w:pPr>
        <w:pStyle w:val="2TimesNewRoman"/>
      </w:pPr>
    </w:p>
    <w:p w14:paraId="113A54F6" w14:textId="77777777" w:rsidR="000D0F13" w:rsidRDefault="003D1122">
      <w:pPr>
        <w:pStyle w:val="2TimesNewRoman"/>
        <w:rPr>
          <w:kern w:val="2"/>
        </w:rPr>
      </w:pPr>
      <w:r>
        <w:rPr>
          <w:rFonts w:hint="eastAsia"/>
        </w:rPr>
        <w:t xml:space="preserve">    </w:t>
      </w:r>
      <w:r w:rsidRPr="00FD3CB2">
        <w:rPr>
          <w:rFonts w:hint="eastAsia"/>
        </w:rPr>
        <w:t>基于上述对不同子项目可能存在的</w:t>
      </w:r>
      <w:r>
        <w:rPr>
          <w:rFonts w:hint="eastAsia"/>
        </w:rPr>
        <w:t>环境与</w:t>
      </w:r>
      <w:r w:rsidRPr="00FD3CB2">
        <w:rPr>
          <w:rFonts w:hint="eastAsia"/>
        </w:rPr>
        <w:t>社会风险和影响的筛查分析，项目管理办公室</w:t>
      </w:r>
      <w:r>
        <w:rPr>
          <w:rFonts w:hint="eastAsia"/>
        </w:rPr>
        <w:t>提出环境与社会管理框架，</w:t>
      </w:r>
      <w:r w:rsidRPr="00FD3CB2">
        <w:rPr>
          <w:rFonts w:hint="eastAsia"/>
        </w:rPr>
        <w:t>根据各子项目的具体内容，在项目准备和实施阶段</w:t>
      </w:r>
      <w:r>
        <w:rPr>
          <w:rFonts w:hint="eastAsia"/>
        </w:rPr>
        <w:t>将</w:t>
      </w:r>
      <w:r w:rsidRPr="00FD3CB2">
        <w:rPr>
          <w:rFonts w:hint="eastAsia"/>
        </w:rPr>
        <w:t>采取不同的针对性措施，进行项目</w:t>
      </w:r>
      <w:r>
        <w:rPr>
          <w:rFonts w:hint="eastAsia"/>
        </w:rPr>
        <w:t>环境与</w:t>
      </w:r>
      <w:r w:rsidRPr="00FD3CB2">
        <w:rPr>
          <w:rFonts w:hint="eastAsia"/>
        </w:rPr>
        <w:t>社会风险和影响管理。其详细内容见表</w:t>
      </w:r>
      <w:r>
        <w:rPr>
          <w:rFonts w:hint="eastAsia"/>
        </w:rPr>
        <w:t>三。</w:t>
      </w:r>
    </w:p>
    <w:p w14:paraId="05DA13A6" w14:textId="77777777" w:rsidR="000D0F13" w:rsidRDefault="000D0F13">
      <w:pPr>
        <w:pStyle w:val="2TimesNewRoman"/>
      </w:pPr>
    </w:p>
    <w:p w14:paraId="1A307636" w14:textId="77777777" w:rsidR="00C12A46" w:rsidRPr="002A2EF8" w:rsidRDefault="00C12A46" w:rsidP="00D53B44">
      <w:pPr>
        <w:spacing w:beforeLines="50" w:before="120" w:afterLines="50" w:after="120"/>
        <w:jc w:val="center"/>
        <w:rPr>
          <w:sz w:val="24"/>
        </w:rPr>
      </w:pPr>
      <w:r>
        <w:rPr>
          <w:rFonts w:hint="eastAsia"/>
          <w:sz w:val="24"/>
        </w:rPr>
        <w:t>表三：</w:t>
      </w:r>
      <w:r w:rsidRPr="002A2EF8">
        <w:rPr>
          <w:rFonts w:hint="eastAsia"/>
          <w:sz w:val="24"/>
        </w:rPr>
        <w:t>环境及社会影响</w:t>
      </w:r>
      <w:r>
        <w:rPr>
          <w:rFonts w:hint="eastAsia"/>
          <w:sz w:val="24"/>
        </w:rPr>
        <w:t>管理方案</w:t>
      </w:r>
    </w:p>
    <w:tbl>
      <w:tblPr>
        <w:tblStyle w:val="TableGrid"/>
        <w:tblW w:w="0" w:type="auto"/>
        <w:tblLook w:val="04A0" w:firstRow="1" w:lastRow="0" w:firstColumn="1" w:lastColumn="0" w:noHBand="0" w:noVBand="1"/>
      </w:tblPr>
      <w:tblGrid>
        <w:gridCol w:w="496"/>
        <w:gridCol w:w="1137"/>
        <w:gridCol w:w="1262"/>
        <w:gridCol w:w="2070"/>
        <w:gridCol w:w="1387"/>
        <w:gridCol w:w="2357"/>
        <w:gridCol w:w="698"/>
        <w:gridCol w:w="1103"/>
      </w:tblGrid>
      <w:tr w:rsidR="00C12A46" w:rsidRPr="00C12A46" w14:paraId="5A2010B0" w14:textId="77777777" w:rsidTr="002A4A55">
        <w:trPr>
          <w:cantSplit/>
          <w:trHeight w:val="567"/>
        </w:trPr>
        <w:tc>
          <w:tcPr>
            <w:tcW w:w="499" w:type="dxa"/>
            <w:shd w:val="clear" w:color="auto" w:fill="D9D9D9" w:themeFill="background1" w:themeFillShade="D9"/>
            <w:vAlign w:val="center"/>
          </w:tcPr>
          <w:p w14:paraId="5033C437" w14:textId="77777777" w:rsidR="00C12A46" w:rsidRPr="00C12A46" w:rsidRDefault="00C12A46" w:rsidP="003819B8">
            <w:pPr>
              <w:jc w:val="center"/>
              <w:rPr>
                <w:b/>
                <w:szCs w:val="21"/>
              </w:rPr>
            </w:pPr>
            <w:r w:rsidRPr="00C12A46">
              <w:rPr>
                <w:rFonts w:hint="eastAsia"/>
                <w:b/>
                <w:szCs w:val="21"/>
              </w:rPr>
              <w:t>序号</w:t>
            </w:r>
          </w:p>
        </w:tc>
        <w:tc>
          <w:tcPr>
            <w:tcW w:w="1157" w:type="dxa"/>
            <w:shd w:val="clear" w:color="auto" w:fill="D9D9D9" w:themeFill="background1" w:themeFillShade="D9"/>
            <w:vAlign w:val="center"/>
          </w:tcPr>
          <w:p w14:paraId="6CFB6092" w14:textId="77777777" w:rsidR="00C12A46" w:rsidRPr="00C12A46" w:rsidRDefault="00C12A46" w:rsidP="003819B8">
            <w:pPr>
              <w:jc w:val="center"/>
              <w:rPr>
                <w:b/>
                <w:szCs w:val="21"/>
              </w:rPr>
            </w:pPr>
            <w:r w:rsidRPr="00C12A46">
              <w:rPr>
                <w:rFonts w:hint="eastAsia"/>
                <w:b/>
                <w:szCs w:val="21"/>
              </w:rPr>
              <w:t>项目内容</w:t>
            </w:r>
          </w:p>
        </w:tc>
        <w:tc>
          <w:tcPr>
            <w:tcW w:w="1287" w:type="dxa"/>
            <w:shd w:val="clear" w:color="auto" w:fill="D9D9D9" w:themeFill="background1" w:themeFillShade="D9"/>
            <w:vAlign w:val="center"/>
          </w:tcPr>
          <w:p w14:paraId="02B4C524" w14:textId="77777777" w:rsidR="00C12A46" w:rsidRPr="00C12A46" w:rsidRDefault="00C12A46" w:rsidP="003819B8">
            <w:pPr>
              <w:jc w:val="center"/>
              <w:rPr>
                <w:b/>
                <w:szCs w:val="21"/>
              </w:rPr>
            </w:pPr>
            <w:r w:rsidRPr="00C12A46">
              <w:rPr>
                <w:rFonts w:hint="eastAsia"/>
                <w:b/>
                <w:szCs w:val="21"/>
              </w:rPr>
              <w:t>环境影响</w:t>
            </w:r>
          </w:p>
        </w:tc>
        <w:tc>
          <w:tcPr>
            <w:tcW w:w="2127" w:type="dxa"/>
            <w:shd w:val="clear" w:color="auto" w:fill="D9D9D9" w:themeFill="background1" w:themeFillShade="D9"/>
            <w:vAlign w:val="center"/>
          </w:tcPr>
          <w:p w14:paraId="6BFBB28B" w14:textId="77777777" w:rsidR="00C12A46" w:rsidRPr="00C12A46" w:rsidRDefault="00C12A46" w:rsidP="003819B8">
            <w:pPr>
              <w:jc w:val="center"/>
              <w:rPr>
                <w:b/>
                <w:szCs w:val="21"/>
              </w:rPr>
            </w:pPr>
            <w:r w:rsidRPr="00C12A46">
              <w:rPr>
                <w:rFonts w:hint="eastAsia"/>
                <w:b/>
                <w:szCs w:val="21"/>
              </w:rPr>
              <w:t>环境管理措施</w:t>
            </w:r>
          </w:p>
        </w:tc>
        <w:tc>
          <w:tcPr>
            <w:tcW w:w="1417" w:type="dxa"/>
            <w:shd w:val="clear" w:color="auto" w:fill="D9D9D9" w:themeFill="background1" w:themeFillShade="D9"/>
            <w:vAlign w:val="center"/>
          </w:tcPr>
          <w:p w14:paraId="31FD6EBE" w14:textId="77777777" w:rsidR="00C12A46" w:rsidRPr="00C12A46" w:rsidRDefault="00C12A46" w:rsidP="003819B8">
            <w:pPr>
              <w:jc w:val="center"/>
              <w:rPr>
                <w:b/>
                <w:szCs w:val="21"/>
              </w:rPr>
            </w:pPr>
            <w:r w:rsidRPr="00C12A46">
              <w:rPr>
                <w:rFonts w:hint="eastAsia"/>
                <w:b/>
                <w:szCs w:val="21"/>
              </w:rPr>
              <w:t>社会影响</w:t>
            </w:r>
          </w:p>
        </w:tc>
        <w:tc>
          <w:tcPr>
            <w:tcW w:w="2410" w:type="dxa"/>
            <w:shd w:val="clear" w:color="auto" w:fill="D9D9D9" w:themeFill="background1" w:themeFillShade="D9"/>
            <w:vAlign w:val="center"/>
          </w:tcPr>
          <w:p w14:paraId="628E3D52" w14:textId="77777777" w:rsidR="00C12A46" w:rsidRPr="00C12A46" w:rsidRDefault="00C12A46" w:rsidP="003819B8">
            <w:pPr>
              <w:jc w:val="center"/>
              <w:rPr>
                <w:b/>
                <w:szCs w:val="21"/>
              </w:rPr>
            </w:pPr>
            <w:r w:rsidRPr="00C12A46">
              <w:rPr>
                <w:rFonts w:hint="eastAsia"/>
                <w:b/>
                <w:szCs w:val="21"/>
              </w:rPr>
              <w:t>社会管理措施</w:t>
            </w:r>
          </w:p>
        </w:tc>
        <w:tc>
          <w:tcPr>
            <w:tcW w:w="709" w:type="dxa"/>
            <w:shd w:val="clear" w:color="auto" w:fill="D9D9D9" w:themeFill="background1" w:themeFillShade="D9"/>
            <w:vAlign w:val="center"/>
          </w:tcPr>
          <w:p w14:paraId="05D36BE1" w14:textId="77777777" w:rsidR="00C12A46" w:rsidRPr="00C12A46" w:rsidRDefault="00C12A46" w:rsidP="003819B8">
            <w:pPr>
              <w:jc w:val="center"/>
              <w:rPr>
                <w:b/>
                <w:szCs w:val="21"/>
              </w:rPr>
            </w:pPr>
            <w:r w:rsidRPr="00C12A46">
              <w:rPr>
                <w:rFonts w:hint="eastAsia"/>
                <w:b/>
                <w:szCs w:val="21"/>
              </w:rPr>
              <w:t>负责机构</w:t>
            </w:r>
          </w:p>
        </w:tc>
        <w:tc>
          <w:tcPr>
            <w:tcW w:w="1130" w:type="dxa"/>
            <w:shd w:val="clear" w:color="auto" w:fill="D9D9D9" w:themeFill="background1" w:themeFillShade="D9"/>
            <w:vAlign w:val="center"/>
          </w:tcPr>
          <w:p w14:paraId="1ADE383C" w14:textId="77777777" w:rsidR="00C12A46" w:rsidRPr="00C12A46" w:rsidRDefault="00C12A46" w:rsidP="003819B8">
            <w:pPr>
              <w:jc w:val="center"/>
              <w:rPr>
                <w:b/>
                <w:szCs w:val="21"/>
              </w:rPr>
            </w:pPr>
            <w:r w:rsidRPr="00C12A46">
              <w:rPr>
                <w:rFonts w:hint="eastAsia"/>
                <w:b/>
                <w:szCs w:val="21"/>
              </w:rPr>
              <w:t>输出结果</w:t>
            </w:r>
          </w:p>
        </w:tc>
      </w:tr>
      <w:tr w:rsidR="00C12A46" w:rsidRPr="00C12A46" w14:paraId="7100019E" w14:textId="77777777" w:rsidTr="002A4A55">
        <w:trPr>
          <w:cantSplit/>
        </w:trPr>
        <w:tc>
          <w:tcPr>
            <w:tcW w:w="499" w:type="dxa"/>
            <w:vAlign w:val="center"/>
          </w:tcPr>
          <w:p w14:paraId="1B2D274D" w14:textId="77777777" w:rsidR="00C12A46" w:rsidRPr="00C12A46" w:rsidRDefault="00C12A46" w:rsidP="003819B8">
            <w:pPr>
              <w:jc w:val="center"/>
              <w:rPr>
                <w:szCs w:val="21"/>
              </w:rPr>
            </w:pPr>
            <w:r w:rsidRPr="00C12A46">
              <w:rPr>
                <w:rFonts w:hint="eastAsia"/>
                <w:szCs w:val="21"/>
              </w:rPr>
              <w:t>1</w:t>
            </w:r>
          </w:p>
        </w:tc>
        <w:tc>
          <w:tcPr>
            <w:tcW w:w="1157" w:type="dxa"/>
            <w:vAlign w:val="center"/>
          </w:tcPr>
          <w:p w14:paraId="2E497603" w14:textId="77777777" w:rsidR="00C12A46" w:rsidRPr="00C12A46" w:rsidRDefault="00C12A46" w:rsidP="003819B8">
            <w:pPr>
              <w:jc w:val="left"/>
              <w:rPr>
                <w:szCs w:val="21"/>
              </w:rPr>
            </w:pPr>
            <w:r w:rsidRPr="00C12A46">
              <w:rPr>
                <w:rFonts w:hint="eastAsia"/>
                <w:kern w:val="0"/>
                <w:szCs w:val="21"/>
              </w:rPr>
              <w:t>中国促进多式联运中长期计划研究</w:t>
            </w:r>
          </w:p>
        </w:tc>
        <w:tc>
          <w:tcPr>
            <w:tcW w:w="1287" w:type="dxa"/>
            <w:vAlign w:val="center"/>
          </w:tcPr>
          <w:p w14:paraId="53411E0A" w14:textId="77777777" w:rsidR="00C12A46" w:rsidRPr="00C12A46" w:rsidRDefault="00C12A46" w:rsidP="003819B8">
            <w:pPr>
              <w:jc w:val="left"/>
              <w:rPr>
                <w:szCs w:val="21"/>
              </w:rPr>
            </w:pPr>
            <w:r w:rsidRPr="00C12A46">
              <w:rPr>
                <w:rFonts w:hint="eastAsia"/>
                <w:szCs w:val="21"/>
              </w:rPr>
              <w:t>正环境效益；不涉及实体土木工程；对项目下游环节可能产生环境影响</w:t>
            </w:r>
          </w:p>
        </w:tc>
        <w:tc>
          <w:tcPr>
            <w:tcW w:w="2127" w:type="dxa"/>
            <w:vAlign w:val="center"/>
          </w:tcPr>
          <w:p w14:paraId="042A5461" w14:textId="77777777" w:rsidR="00C12A46" w:rsidRPr="00C12A46" w:rsidRDefault="00C12A46" w:rsidP="00C12A46">
            <w:pPr>
              <w:jc w:val="left"/>
              <w:rPr>
                <w:szCs w:val="21"/>
              </w:rPr>
            </w:pPr>
            <w:r w:rsidRPr="00C12A46">
              <w:rPr>
                <w:rFonts w:hint="eastAsia"/>
                <w:szCs w:val="21"/>
              </w:rPr>
              <w:t>项目办在提出研究计划的</w:t>
            </w:r>
            <w:r w:rsidRPr="00C12A46">
              <w:rPr>
                <w:rFonts w:hint="eastAsia"/>
                <w:szCs w:val="21"/>
              </w:rPr>
              <w:t>TOR</w:t>
            </w:r>
            <w:r w:rsidRPr="00C12A46">
              <w:rPr>
                <w:rFonts w:hint="eastAsia"/>
                <w:szCs w:val="21"/>
              </w:rPr>
              <w:t>中，明确要求，研究过程中，应该有专门章节对多式联运开展后对下游环节可能产生的影响进行分析，提出消弭这些影响的措施</w:t>
            </w:r>
          </w:p>
        </w:tc>
        <w:tc>
          <w:tcPr>
            <w:tcW w:w="1417" w:type="dxa"/>
            <w:vAlign w:val="center"/>
          </w:tcPr>
          <w:p w14:paraId="66F3D28B" w14:textId="77777777" w:rsidR="00C12A46" w:rsidRPr="00C12A46" w:rsidRDefault="00C12A46" w:rsidP="003819B8">
            <w:pPr>
              <w:jc w:val="left"/>
              <w:rPr>
                <w:szCs w:val="21"/>
              </w:rPr>
            </w:pPr>
            <w:r w:rsidRPr="00C12A46">
              <w:rPr>
                <w:rFonts w:hint="eastAsia"/>
                <w:szCs w:val="21"/>
              </w:rPr>
              <w:t>不涉及实体土木工程；</w:t>
            </w:r>
          </w:p>
          <w:p w14:paraId="32E11F60" w14:textId="77777777" w:rsidR="00C12A46" w:rsidRPr="00C12A46" w:rsidRDefault="00C12A46" w:rsidP="003819B8">
            <w:pPr>
              <w:jc w:val="left"/>
              <w:rPr>
                <w:szCs w:val="21"/>
              </w:rPr>
            </w:pPr>
            <w:r w:rsidRPr="00C12A46">
              <w:rPr>
                <w:rFonts w:hint="eastAsia"/>
                <w:szCs w:val="21"/>
              </w:rPr>
              <w:t>可能产生下游环节的社会影响，如小型航运物流公司与从业个体</w:t>
            </w:r>
          </w:p>
        </w:tc>
        <w:tc>
          <w:tcPr>
            <w:tcW w:w="2410" w:type="dxa"/>
            <w:vAlign w:val="center"/>
          </w:tcPr>
          <w:p w14:paraId="017D698A" w14:textId="77777777" w:rsidR="00C12A46" w:rsidRPr="00C12A46" w:rsidRDefault="00C12A46" w:rsidP="003819B8">
            <w:pPr>
              <w:jc w:val="left"/>
              <w:rPr>
                <w:szCs w:val="21"/>
              </w:rPr>
            </w:pPr>
            <w:r w:rsidRPr="00C12A46">
              <w:rPr>
                <w:rFonts w:hint="eastAsia"/>
                <w:szCs w:val="21"/>
              </w:rPr>
              <w:t>项目办在提出研究计划的</w:t>
            </w:r>
            <w:r w:rsidRPr="00C12A46">
              <w:rPr>
                <w:rFonts w:hint="eastAsia"/>
                <w:szCs w:val="21"/>
              </w:rPr>
              <w:t>TOR</w:t>
            </w:r>
            <w:r w:rsidRPr="00C12A46">
              <w:rPr>
                <w:rFonts w:hint="eastAsia"/>
                <w:szCs w:val="21"/>
              </w:rPr>
              <w:t>中，明确要求，研究过程中，应该有专门章节对多式联运开展后对下游环节可能产生的影响进行分析，特别是对多式联运可能对微小货运企业与从业个体人员产生的影响进行评估，提出消弭这些影响的措施</w:t>
            </w:r>
          </w:p>
        </w:tc>
        <w:tc>
          <w:tcPr>
            <w:tcW w:w="709" w:type="dxa"/>
            <w:vAlign w:val="center"/>
          </w:tcPr>
          <w:p w14:paraId="4346876F" w14:textId="77777777" w:rsidR="00C12A46" w:rsidRPr="00C12A46" w:rsidRDefault="00C12A46" w:rsidP="003819B8">
            <w:pPr>
              <w:jc w:val="center"/>
              <w:rPr>
                <w:szCs w:val="21"/>
              </w:rPr>
            </w:pPr>
            <w:r w:rsidRPr="00C12A46">
              <w:rPr>
                <w:rFonts w:hint="eastAsia"/>
                <w:szCs w:val="21"/>
              </w:rPr>
              <w:t>研究实施单位</w:t>
            </w:r>
          </w:p>
        </w:tc>
        <w:tc>
          <w:tcPr>
            <w:tcW w:w="1130" w:type="dxa"/>
            <w:vAlign w:val="center"/>
          </w:tcPr>
          <w:p w14:paraId="03C67EED" w14:textId="77777777" w:rsidR="00C12A46" w:rsidRPr="00C12A46" w:rsidRDefault="00C12A46" w:rsidP="003819B8">
            <w:pPr>
              <w:jc w:val="center"/>
              <w:rPr>
                <w:szCs w:val="21"/>
              </w:rPr>
            </w:pPr>
            <w:r w:rsidRPr="00C12A46">
              <w:rPr>
                <w:rFonts w:hint="eastAsia"/>
                <w:szCs w:val="21"/>
              </w:rPr>
              <w:t>研究报告的相应章节</w:t>
            </w:r>
          </w:p>
        </w:tc>
      </w:tr>
      <w:tr w:rsidR="00C12A46" w:rsidRPr="00C12A46" w14:paraId="1FBDEBAB" w14:textId="77777777" w:rsidTr="002A4A55">
        <w:trPr>
          <w:cantSplit/>
        </w:trPr>
        <w:tc>
          <w:tcPr>
            <w:tcW w:w="499" w:type="dxa"/>
            <w:vAlign w:val="center"/>
          </w:tcPr>
          <w:p w14:paraId="284AFB18" w14:textId="77777777" w:rsidR="00C12A46" w:rsidRPr="00C12A46" w:rsidRDefault="00C12A46" w:rsidP="003819B8">
            <w:pPr>
              <w:jc w:val="center"/>
              <w:rPr>
                <w:szCs w:val="21"/>
              </w:rPr>
            </w:pPr>
            <w:r w:rsidRPr="00C12A46">
              <w:rPr>
                <w:rFonts w:hint="eastAsia"/>
                <w:szCs w:val="21"/>
              </w:rPr>
              <w:t>2</w:t>
            </w:r>
          </w:p>
        </w:tc>
        <w:tc>
          <w:tcPr>
            <w:tcW w:w="1157" w:type="dxa"/>
            <w:vAlign w:val="center"/>
          </w:tcPr>
          <w:p w14:paraId="5F8F8263" w14:textId="77777777" w:rsidR="00C12A46" w:rsidRPr="00C12A46" w:rsidRDefault="00C12A46" w:rsidP="003819B8">
            <w:pPr>
              <w:jc w:val="left"/>
              <w:rPr>
                <w:szCs w:val="21"/>
              </w:rPr>
            </w:pPr>
            <w:r w:rsidRPr="00C12A46">
              <w:rPr>
                <w:rFonts w:hint="eastAsia"/>
                <w:szCs w:val="21"/>
              </w:rPr>
              <w:t>中国多式联运标准和规则研究</w:t>
            </w:r>
          </w:p>
        </w:tc>
        <w:tc>
          <w:tcPr>
            <w:tcW w:w="1287" w:type="dxa"/>
            <w:vAlign w:val="center"/>
          </w:tcPr>
          <w:p w14:paraId="1F89F26C" w14:textId="77777777" w:rsidR="00C12A46" w:rsidRPr="00C12A46" w:rsidRDefault="00C12A46" w:rsidP="003819B8">
            <w:pPr>
              <w:jc w:val="left"/>
              <w:rPr>
                <w:szCs w:val="21"/>
              </w:rPr>
            </w:pPr>
            <w:r w:rsidRPr="00C12A46">
              <w:rPr>
                <w:rFonts w:hint="eastAsia"/>
                <w:szCs w:val="21"/>
              </w:rPr>
              <w:t>正环境效益；不涉及实体土木工程；对项目下游环节可能产生环境影响</w:t>
            </w:r>
          </w:p>
        </w:tc>
        <w:tc>
          <w:tcPr>
            <w:tcW w:w="2127" w:type="dxa"/>
            <w:vAlign w:val="center"/>
          </w:tcPr>
          <w:p w14:paraId="0A25E6A4" w14:textId="77777777" w:rsidR="00C12A46" w:rsidRPr="00C12A46" w:rsidRDefault="00C12A46" w:rsidP="00C12A46">
            <w:pPr>
              <w:jc w:val="left"/>
              <w:rPr>
                <w:szCs w:val="21"/>
              </w:rPr>
            </w:pPr>
            <w:r w:rsidRPr="00C12A46">
              <w:rPr>
                <w:rFonts w:hint="eastAsia"/>
                <w:szCs w:val="21"/>
              </w:rPr>
              <w:t>项目办在提出研究计划的</w:t>
            </w:r>
            <w:r w:rsidRPr="00C12A46">
              <w:rPr>
                <w:rFonts w:hint="eastAsia"/>
                <w:szCs w:val="21"/>
              </w:rPr>
              <w:t>TOR</w:t>
            </w:r>
            <w:r w:rsidRPr="00C12A46">
              <w:rPr>
                <w:rFonts w:hint="eastAsia"/>
                <w:szCs w:val="21"/>
              </w:rPr>
              <w:t>中，明确要求，研究过程中，应该有专门章节对联运标准和规则可能对下游环节可能产生的影响进行分析，提出消弭这些影响的措施</w:t>
            </w:r>
          </w:p>
        </w:tc>
        <w:tc>
          <w:tcPr>
            <w:tcW w:w="1417" w:type="dxa"/>
            <w:vAlign w:val="center"/>
          </w:tcPr>
          <w:p w14:paraId="6B0DC70A" w14:textId="77777777" w:rsidR="00C12A46" w:rsidRPr="00C12A46" w:rsidRDefault="00C12A46" w:rsidP="003819B8">
            <w:pPr>
              <w:jc w:val="left"/>
              <w:rPr>
                <w:szCs w:val="21"/>
              </w:rPr>
            </w:pPr>
            <w:r w:rsidRPr="00C12A46">
              <w:rPr>
                <w:rFonts w:hint="eastAsia"/>
                <w:szCs w:val="21"/>
              </w:rPr>
              <w:t>不涉及实体土木工程；</w:t>
            </w:r>
          </w:p>
          <w:p w14:paraId="0A99C3F2" w14:textId="77777777" w:rsidR="00C12A46" w:rsidRPr="00C12A46" w:rsidRDefault="00C12A46" w:rsidP="003819B8">
            <w:pPr>
              <w:jc w:val="left"/>
              <w:rPr>
                <w:szCs w:val="21"/>
              </w:rPr>
            </w:pPr>
            <w:r w:rsidRPr="00C12A46">
              <w:rPr>
                <w:rFonts w:hint="eastAsia"/>
                <w:szCs w:val="21"/>
              </w:rPr>
              <w:t>可能产生下游环节的社会影响，如小型航运物流公司与从业个体</w:t>
            </w:r>
          </w:p>
        </w:tc>
        <w:tc>
          <w:tcPr>
            <w:tcW w:w="2410" w:type="dxa"/>
            <w:vAlign w:val="center"/>
          </w:tcPr>
          <w:p w14:paraId="47FED163" w14:textId="77777777" w:rsidR="00C12A46" w:rsidRPr="00C12A46" w:rsidRDefault="00C12A46" w:rsidP="003819B8">
            <w:pPr>
              <w:jc w:val="left"/>
              <w:rPr>
                <w:szCs w:val="21"/>
              </w:rPr>
            </w:pPr>
            <w:r w:rsidRPr="00C12A46">
              <w:rPr>
                <w:rFonts w:hint="eastAsia"/>
                <w:szCs w:val="21"/>
              </w:rPr>
              <w:t>项目办在提出研究计划的</w:t>
            </w:r>
            <w:r w:rsidRPr="00C12A46">
              <w:rPr>
                <w:rFonts w:hint="eastAsia"/>
                <w:szCs w:val="21"/>
              </w:rPr>
              <w:t>TOR</w:t>
            </w:r>
            <w:r w:rsidRPr="00C12A46">
              <w:rPr>
                <w:rFonts w:hint="eastAsia"/>
                <w:szCs w:val="21"/>
              </w:rPr>
              <w:t>中，明确要求，研究过程中，应该有专门章节对联运标准和规则可能对下游环节可能产生的影响进行分析，特别是对微小货运企业与从业个体人员产生的影响进行评估，提出消弭这些影响的措施</w:t>
            </w:r>
          </w:p>
        </w:tc>
        <w:tc>
          <w:tcPr>
            <w:tcW w:w="709" w:type="dxa"/>
            <w:vAlign w:val="center"/>
          </w:tcPr>
          <w:p w14:paraId="15B39ED4" w14:textId="77777777" w:rsidR="00C12A46" w:rsidRPr="00C12A46" w:rsidRDefault="00C12A46" w:rsidP="003819B8">
            <w:pPr>
              <w:jc w:val="center"/>
              <w:rPr>
                <w:szCs w:val="21"/>
              </w:rPr>
            </w:pPr>
            <w:r w:rsidRPr="00C12A46">
              <w:rPr>
                <w:rFonts w:hint="eastAsia"/>
                <w:szCs w:val="21"/>
              </w:rPr>
              <w:t>研究实施单位</w:t>
            </w:r>
          </w:p>
        </w:tc>
        <w:tc>
          <w:tcPr>
            <w:tcW w:w="1130" w:type="dxa"/>
            <w:vAlign w:val="center"/>
          </w:tcPr>
          <w:p w14:paraId="26E0F905" w14:textId="77777777" w:rsidR="00C12A46" w:rsidRPr="00C12A46" w:rsidRDefault="00C12A46" w:rsidP="003819B8">
            <w:pPr>
              <w:jc w:val="center"/>
              <w:rPr>
                <w:szCs w:val="21"/>
              </w:rPr>
            </w:pPr>
            <w:r w:rsidRPr="00C12A46">
              <w:rPr>
                <w:rFonts w:hint="eastAsia"/>
                <w:szCs w:val="21"/>
              </w:rPr>
              <w:t>研究报告的相应章节</w:t>
            </w:r>
          </w:p>
        </w:tc>
      </w:tr>
      <w:tr w:rsidR="00C12A46" w:rsidRPr="00C12A46" w14:paraId="129567E1" w14:textId="77777777" w:rsidTr="002A4A55">
        <w:trPr>
          <w:cantSplit/>
          <w:trHeight w:val="1875"/>
        </w:trPr>
        <w:tc>
          <w:tcPr>
            <w:tcW w:w="499" w:type="dxa"/>
            <w:vMerge w:val="restart"/>
            <w:vAlign w:val="center"/>
          </w:tcPr>
          <w:p w14:paraId="5406B119" w14:textId="77777777" w:rsidR="00C12A46" w:rsidRPr="00C12A46" w:rsidRDefault="00C12A46" w:rsidP="003819B8">
            <w:pPr>
              <w:jc w:val="center"/>
              <w:rPr>
                <w:szCs w:val="21"/>
              </w:rPr>
            </w:pPr>
            <w:r w:rsidRPr="00C12A46">
              <w:rPr>
                <w:rFonts w:hint="eastAsia"/>
                <w:szCs w:val="21"/>
              </w:rPr>
              <w:t>3</w:t>
            </w:r>
          </w:p>
        </w:tc>
        <w:tc>
          <w:tcPr>
            <w:tcW w:w="1157" w:type="dxa"/>
            <w:vMerge w:val="restart"/>
            <w:vAlign w:val="center"/>
          </w:tcPr>
          <w:p w14:paraId="1FC4EBD8" w14:textId="77777777" w:rsidR="00C12A46" w:rsidRPr="00C12A46" w:rsidRDefault="00C12A46" w:rsidP="003819B8">
            <w:pPr>
              <w:jc w:val="left"/>
              <w:rPr>
                <w:szCs w:val="21"/>
              </w:rPr>
            </w:pPr>
            <w:r w:rsidRPr="00C12A46">
              <w:rPr>
                <w:rFonts w:hint="eastAsia"/>
                <w:kern w:val="0"/>
                <w:szCs w:val="21"/>
              </w:rPr>
              <w:t>中国干线货运高效、绿色发展行动计划</w:t>
            </w:r>
          </w:p>
        </w:tc>
        <w:tc>
          <w:tcPr>
            <w:tcW w:w="1287" w:type="dxa"/>
            <w:vMerge w:val="restart"/>
            <w:vAlign w:val="center"/>
          </w:tcPr>
          <w:p w14:paraId="60987630" w14:textId="77777777" w:rsidR="00C12A46" w:rsidRPr="00C12A46" w:rsidRDefault="00C12A46" w:rsidP="003819B8">
            <w:pPr>
              <w:jc w:val="left"/>
              <w:rPr>
                <w:szCs w:val="21"/>
              </w:rPr>
            </w:pPr>
            <w:r w:rsidRPr="00C12A46">
              <w:rPr>
                <w:rFonts w:hint="eastAsia"/>
                <w:szCs w:val="21"/>
              </w:rPr>
              <w:t>不直接涉及实体土木工程；研究成果可能引起其它相关方的</w:t>
            </w:r>
            <w:r w:rsidR="002A4A55">
              <w:rPr>
                <w:rFonts w:hint="eastAsia"/>
                <w:szCs w:val="21"/>
              </w:rPr>
              <w:t>基础设施</w:t>
            </w:r>
            <w:r w:rsidRPr="00C12A46">
              <w:rPr>
                <w:rFonts w:hint="eastAsia"/>
                <w:szCs w:val="21"/>
              </w:rPr>
              <w:t>建设活动，对项目下游环节可能产生环境影响</w:t>
            </w:r>
          </w:p>
          <w:p w14:paraId="53FAFC88" w14:textId="77777777" w:rsidR="00C12A46" w:rsidRPr="00C12A46" w:rsidRDefault="00C12A46" w:rsidP="003819B8">
            <w:pPr>
              <w:jc w:val="left"/>
              <w:rPr>
                <w:szCs w:val="21"/>
              </w:rPr>
            </w:pPr>
          </w:p>
        </w:tc>
        <w:tc>
          <w:tcPr>
            <w:tcW w:w="2127" w:type="dxa"/>
            <w:vAlign w:val="center"/>
          </w:tcPr>
          <w:p w14:paraId="5EB6D93A" w14:textId="77777777" w:rsidR="00C12A46" w:rsidRPr="00C12A46" w:rsidRDefault="00C12A46" w:rsidP="003819B8">
            <w:pPr>
              <w:jc w:val="left"/>
              <w:rPr>
                <w:szCs w:val="21"/>
              </w:rPr>
            </w:pPr>
            <w:r w:rsidRPr="00C12A46">
              <w:rPr>
                <w:rFonts w:hint="eastAsia"/>
                <w:szCs w:val="21"/>
              </w:rPr>
              <w:t>项目办在提出研究计划的</w:t>
            </w:r>
            <w:r w:rsidRPr="00C12A46">
              <w:rPr>
                <w:rFonts w:hint="eastAsia"/>
                <w:szCs w:val="21"/>
              </w:rPr>
              <w:t>TOR</w:t>
            </w:r>
            <w:r w:rsidRPr="00C12A46">
              <w:rPr>
                <w:rFonts w:hint="eastAsia"/>
                <w:szCs w:val="21"/>
              </w:rPr>
              <w:t>中，明确要求，研究过程中，应该有专门章节对行动计划可能产生的影响进行分析，提出消弭这些影响的措施。</w:t>
            </w:r>
          </w:p>
        </w:tc>
        <w:tc>
          <w:tcPr>
            <w:tcW w:w="1417" w:type="dxa"/>
            <w:vMerge w:val="restart"/>
            <w:vAlign w:val="center"/>
          </w:tcPr>
          <w:p w14:paraId="27B86E86" w14:textId="77777777" w:rsidR="00C12A46" w:rsidRPr="00C12A46" w:rsidRDefault="00C12A46" w:rsidP="003819B8">
            <w:pPr>
              <w:jc w:val="left"/>
              <w:rPr>
                <w:szCs w:val="21"/>
              </w:rPr>
            </w:pPr>
            <w:r w:rsidRPr="00C12A46">
              <w:rPr>
                <w:rFonts w:hint="eastAsia"/>
                <w:szCs w:val="21"/>
              </w:rPr>
              <w:t>可能产生下游环节的社会影响，一旦涉及具体基础设施项目，可能产生实体土木工程影响。</w:t>
            </w:r>
          </w:p>
        </w:tc>
        <w:tc>
          <w:tcPr>
            <w:tcW w:w="2410" w:type="dxa"/>
            <w:vAlign w:val="center"/>
          </w:tcPr>
          <w:p w14:paraId="6974C618" w14:textId="77777777" w:rsidR="00C12A46" w:rsidRPr="00C12A46" w:rsidRDefault="00C12A46" w:rsidP="003819B8">
            <w:pPr>
              <w:jc w:val="left"/>
              <w:rPr>
                <w:szCs w:val="21"/>
              </w:rPr>
            </w:pPr>
            <w:r w:rsidRPr="00C12A46">
              <w:rPr>
                <w:rFonts w:hint="eastAsia"/>
                <w:szCs w:val="21"/>
              </w:rPr>
              <w:t>项目办在提出研究计划的</w:t>
            </w:r>
            <w:r w:rsidRPr="00C12A46">
              <w:rPr>
                <w:rFonts w:hint="eastAsia"/>
                <w:szCs w:val="21"/>
              </w:rPr>
              <w:t>TOR</w:t>
            </w:r>
            <w:r w:rsidRPr="00C12A46">
              <w:rPr>
                <w:rFonts w:hint="eastAsia"/>
                <w:szCs w:val="21"/>
              </w:rPr>
              <w:t>中，明确要求，研究过程中，应该有专门章节对行动计划可能产生的影响进行分析，提出消弭这些影响的措施。</w:t>
            </w:r>
          </w:p>
        </w:tc>
        <w:tc>
          <w:tcPr>
            <w:tcW w:w="709" w:type="dxa"/>
            <w:vAlign w:val="center"/>
          </w:tcPr>
          <w:p w14:paraId="3FE0887F" w14:textId="77777777" w:rsidR="00C12A46" w:rsidRPr="00C12A46" w:rsidRDefault="00C12A46" w:rsidP="003819B8">
            <w:pPr>
              <w:jc w:val="center"/>
              <w:rPr>
                <w:szCs w:val="21"/>
              </w:rPr>
            </w:pPr>
            <w:r w:rsidRPr="00C12A46">
              <w:rPr>
                <w:rFonts w:hint="eastAsia"/>
                <w:szCs w:val="21"/>
              </w:rPr>
              <w:t>研究实施单位</w:t>
            </w:r>
          </w:p>
        </w:tc>
        <w:tc>
          <w:tcPr>
            <w:tcW w:w="1130" w:type="dxa"/>
            <w:vAlign w:val="center"/>
          </w:tcPr>
          <w:p w14:paraId="23E13AB1" w14:textId="77777777" w:rsidR="00C12A46" w:rsidRPr="00C12A46" w:rsidRDefault="00C12A46" w:rsidP="003819B8">
            <w:pPr>
              <w:jc w:val="center"/>
              <w:rPr>
                <w:szCs w:val="21"/>
              </w:rPr>
            </w:pPr>
            <w:r w:rsidRPr="00C12A46">
              <w:rPr>
                <w:rFonts w:hint="eastAsia"/>
                <w:szCs w:val="21"/>
              </w:rPr>
              <w:t>研究报告的相应章节</w:t>
            </w:r>
          </w:p>
        </w:tc>
      </w:tr>
      <w:tr w:rsidR="00C12A46" w:rsidRPr="00C12A46" w14:paraId="6009B1DC" w14:textId="77777777" w:rsidTr="002A4A55">
        <w:trPr>
          <w:cantSplit/>
          <w:trHeight w:val="1875"/>
        </w:trPr>
        <w:tc>
          <w:tcPr>
            <w:tcW w:w="499" w:type="dxa"/>
            <w:vMerge/>
            <w:vAlign w:val="center"/>
          </w:tcPr>
          <w:p w14:paraId="08BED279" w14:textId="77777777" w:rsidR="00C12A46" w:rsidRPr="00C12A46" w:rsidRDefault="00C12A46" w:rsidP="003819B8">
            <w:pPr>
              <w:jc w:val="center"/>
              <w:rPr>
                <w:szCs w:val="21"/>
              </w:rPr>
            </w:pPr>
          </w:p>
        </w:tc>
        <w:tc>
          <w:tcPr>
            <w:tcW w:w="1157" w:type="dxa"/>
            <w:vMerge/>
            <w:vAlign w:val="center"/>
          </w:tcPr>
          <w:p w14:paraId="1B9D141F" w14:textId="77777777" w:rsidR="00C12A46" w:rsidRPr="00C12A46" w:rsidRDefault="00C12A46" w:rsidP="003819B8">
            <w:pPr>
              <w:jc w:val="left"/>
              <w:rPr>
                <w:kern w:val="0"/>
                <w:szCs w:val="21"/>
              </w:rPr>
            </w:pPr>
          </w:p>
        </w:tc>
        <w:tc>
          <w:tcPr>
            <w:tcW w:w="1287" w:type="dxa"/>
            <w:vMerge/>
            <w:vAlign w:val="center"/>
          </w:tcPr>
          <w:p w14:paraId="7419AA85" w14:textId="77777777" w:rsidR="00C12A46" w:rsidRPr="00C12A46" w:rsidRDefault="00C12A46" w:rsidP="003819B8">
            <w:pPr>
              <w:jc w:val="left"/>
              <w:rPr>
                <w:szCs w:val="21"/>
              </w:rPr>
            </w:pPr>
          </w:p>
        </w:tc>
        <w:tc>
          <w:tcPr>
            <w:tcW w:w="2127" w:type="dxa"/>
            <w:vAlign w:val="center"/>
          </w:tcPr>
          <w:p w14:paraId="17AFB88A" w14:textId="77777777" w:rsidR="00C12A46" w:rsidRPr="00C12A46" w:rsidRDefault="002A4A55" w:rsidP="002B355E">
            <w:pPr>
              <w:jc w:val="left"/>
              <w:rPr>
                <w:szCs w:val="21"/>
              </w:rPr>
            </w:pPr>
            <w:r>
              <w:rPr>
                <w:rFonts w:hint="eastAsia"/>
                <w:szCs w:val="21"/>
              </w:rPr>
              <w:t>如果</w:t>
            </w:r>
            <w:r w:rsidR="00D27681">
              <w:rPr>
                <w:rFonts w:hint="eastAsia"/>
                <w:szCs w:val="21"/>
              </w:rPr>
              <w:t>成果报告提出具体的基础设施建设的项目建议</w:t>
            </w:r>
            <w:r>
              <w:rPr>
                <w:rFonts w:hint="eastAsia"/>
                <w:szCs w:val="21"/>
              </w:rPr>
              <w:t>，则应该在识别影响的基础上</w:t>
            </w:r>
            <w:r w:rsidR="00D27681">
              <w:rPr>
                <w:rFonts w:hint="eastAsia"/>
                <w:szCs w:val="21"/>
              </w:rPr>
              <w:t>为下游项目的准备工作</w:t>
            </w:r>
            <w:r>
              <w:rPr>
                <w:rFonts w:hint="eastAsia"/>
                <w:szCs w:val="21"/>
              </w:rPr>
              <w:t>编制</w:t>
            </w:r>
            <w:r w:rsidR="002B355E">
              <w:rPr>
                <w:rFonts w:hint="eastAsia"/>
                <w:szCs w:val="21"/>
              </w:rPr>
              <w:t>TOR</w:t>
            </w:r>
          </w:p>
        </w:tc>
        <w:tc>
          <w:tcPr>
            <w:tcW w:w="1417" w:type="dxa"/>
            <w:vMerge/>
            <w:vAlign w:val="center"/>
          </w:tcPr>
          <w:p w14:paraId="4B47424D" w14:textId="77777777" w:rsidR="00C12A46" w:rsidRPr="00C12A46" w:rsidRDefault="00C12A46" w:rsidP="003819B8">
            <w:pPr>
              <w:jc w:val="left"/>
              <w:rPr>
                <w:szCs w:val="21"/>
              </w:rPr>
            </w:pPr>
          </w:p>
        </w:tc>
        <w:tc>
          <w:tcPr>
            <w:tcW w:w="2410" w:type="dxa"/>
            <w:vAlign w:val="center"/>
          </w:tcPr>
          <w:p w14:paraId="07C75858" w14:textId="77777777" w:rsidR="00C12A46" w:rsidRPr="00C12A46" w:rsidRDefault="00D27681" w:rsidP="00E96FDD">
            <w:pPr>
              <w:jc w:val="left"/>
              <w:rPr>
                <w:szCs w:val="21"/>
              </w:rPr>
            </w:pPr>
            <w:r>
              <w:rPr>
                <w:rFonts w:hint="eastAsia"/>
                <w:szCs w:val="21"/>
              </w:rPr>
              <w:t>如果成果报告提出具体的基础设施建设的项目建议，则应该在识别影响的基础上为下游项目的准备工作</w:t>
            </w:r>
            <w:r w:rsidR="00E96FDD">
              <w:rPr>
                <w:rFonts w:hint="eastAsia"/>
                <w:szCs w:val="21"/>
              </w:rPr>
              <w:t>编制包括</w:t>
            </w:r>
            <w:r w:rsidR="00E96FDD" w:rsidRPr="00E96FDD">
              <w:rPr>
                <w:szCs w:val="21"/>
              </w:rPr>
              <w:t>安置行动计划（</w:t>
            </w:r>
            <w:r w:rsidR="00E96FDD" w:rsidRPr="00E96FDD">
              <w:rPr>
                <w:szCs w:val="21"/>
              </w:rPr>
              <w:t>RAP</w:t>
            </w:r>
            <w:r w:rsidR="00E96FDD" w:rsidRPr="00E96FDD">
              <w:rPr>
                <w:szCs w:val="21"/>
              </w:rPr>
              <w:t>）和社会评估（</w:t>
            </w:r>
            <w:r w:rsidR="00E96FDD" w:rsidRPr="00E96FDD">
              <w:rPr>
                <w:szCs w:val="21"/>
              </w:rPr>
              <w:t>SA</w:t>
            </w:r>
            <w:r w:rsidR="00E96FDD" w:rsidRPr="00E96FDD">
              <w:rPr>
                <w:szCs w:val="21"/>
              </w:rPr>
              <w:t>）</w:t>
            </w:r>
            <w:r w:rsidR="00E96FDD">
              <w:rPr>
                <w:rFonts w:hint="eastAsia"/>
                <w:szCs w:val="21"/>
              </w:rPr>
              <w:t>的</w:t>
            </w:r>
            <w:r w:rsidR="00E96FDD">
              <w:rPr>
                <w:rFonts w:hint="eastAsia"/>
                <w:szCs w:val="21"/>
              </w:rPr>
              <w:t>TOR</w:t>
            </w:r>
          </w:p>
        </w:tc>
        <w:tc>
          <w:tcPr>
            <w:tcW w:w="709" w:type="dxa"/>
            <w:vAlign w:val="center"/>
          </w:tcPr>
          <w:p w14:paraId="0594EFAE" w14:textId="77777777" w:rsidR="00C12A46" w:rsidRPr="00C12A46" w:rsidRDefault="00C12A46" w:rsidP="003819B8">
            <w:pPr>
              <w:jc w:val="center"/>
              <w:rPr>
                <w:szCs w:val="21"/>
              </w:rPr>
            </w:pPr>
            <w:r w:rsidRPr="00C12A46">
              <w:rPr>
                <w:rFonts w:hint="eastAsia"/>
                <w:szCs w:val="21"/>
              </w:rPr>
              <w:t>子项目办公室</w:t>
            </w:r>
          </w:p>
        </w:tc>
        <w:tc>
          <w:tcPr>
            <w:tcW w:w="1130" w:type="dxa"/>
            <w:vAlign w:val="center"/>
          </w:tcPr>
          <w:p w14:paraId="3DBB932B" w14:textId="77777777" w:rsidR="00C12A46" w:rsidRPr="00C12A46" w:rsidRDefault="00C12A46" w:rsidP="003819B8">
            <w:pPr>
              <w:jc w:val="center"/>
              <w:rPr>
                <w:szCs w:val="21"/>
              </w:rPr>
            </w:pPr>
            <w:r w:rsidRPr="00C12A46">
              <w:rPr>
                <w:rFonts w:hint="eastAsia"/>
                <w:szCs w:val="21"/>
              </w:rPr>
              <w:t>独立的报告</w:t>
            </w:r>
          </w:p>
        </w:tc>
      </w:tr>
      <w:tr w:rsidR="00C12A46" w:rsidRPr="00C12A46" w14:paraId="5688641C" w14:textId="77777777" w:rsidTr="002A4A55">
        <w:trPr>
          <w:cantSplit/>
        </w:trPr>
        <w:tc>
          <w:tcPr>
            <w:tcW w:w="499" w:type="dxa"/>
            <w:vAlign w:val="center"/>
          </w:tcPr>
          <w:p w14:paraId="6EF92B92" w14:textId="77777777" w:rsidR="00C12A46" w:rsidRPr="00C12A46" w:rsidRDefault="00C12A46" w:rsidP="003819B8">
            <w:pPr>
              <w:jc w:val="center"/>
              <w:rPr>
                <w:szCs w:val="21"/>
              </w:rPr>
            </w:pPr>
            <w:r w:rsidRPr="00C12A46">
              <w:rPr>
                <w:rFonts w:hint="eastAsia"/>
                <w:szCs w:val="21"/>
              </w:rPr>
              <w:t>4</w:t>
            </w:r>
          </w:p>
        </w:tc>
        <w:tc>
          <w:tcPr>
            <w:tcW w:w="1157" w:type="dxa"/>
            <w:vAlign w:val="center"/>
          </w:tcPr>
          <w:p w14:paraId="68097A65" w14:textId="77777777" w:rsidR="00C12A46" w:rsidRPr="00C12A46" w:rsidRDefault="00C12A46" w:rsidP="003819B8">
            <w:pPr>
              <w:jc w:val="left"/>
              <w:rPr>
                <w:szCs w:val="21"/>
              </w:rPr>
            </w:pPr>
            <w:r w:rsidRPr="00C12A46">
              <w:rPr>
                <w:rFonts w:hint="eastAsia"/>
                <w:szCs w:val="21"/>
              </w:rPr>
              <w:t>中国干线高效货运组织与管理计划</w:t>
            </w:r>
          </w:p>
        </w:tc>
        <w:tc>
          <w:tcPr>
            <w:tcW w:w="1287" w:type="dxa"/>
            <w:vAlign w:val="center"/>
          </w:tcPr>
          <w:p w14:paraId="4EA9665B" w14:textId="77777777" w:rsidR="00C12A46" w:rsidRPr="00C12A46" w:rsidRDefault="00C12A46" w:rsidP="003819B8">
            <w:pPr>
              <w:jc w:val="left"/>
              <w:rPr>
                <w:szCs w:val="21"/>
              </w:rPr>
            </w:pPr>
            <w:r w:rsidRPr="00C12A46">
              <w:rPr>
                <w:rFonts w:hint="eastAsia"/>
                <w:szCs w:val="21"/>
              </w:rPr>
              <w:t>正环境效益；不涉及实体土木工程；对项目下游环节可能产生环境影响</w:t>
            </w:r>
          </w:p>
        </w:tc>
        <w:tc>
          <w:tcPr>
            <w:tcW w:w="2127" w:type="dxa"/>
            <w:vAlign w:val="center"/>
          </w:tcPr>
          <w:p w14:paraId="53C89FF4" w14:textId="77777777" w:rsidR="00C12A46" w:rsidRPr="00C12A46" w:rsidRDefault="00C12A46" w:rsidP="002A4A55">
            <w:pPr>
              <w:jc w:val="left"/>
              <w:rPr>
                <w:szCs w:val="21"/>
              </w:rPr>
            </w:pPr>
            <w:r w:rsidRPr="00C12A46">
              <w:rPr>
                <w:rFonts w:hint="eastAsia"/>
                <w:szCs w:val="21"/>
              </w:rPr>
              <w:t>项目办在提出研究计划的</w:t>
            </w:r>
            <w:r w:rsidRPr="00C12A46">
              <w:rPr>
                <w:rFonts w:hint="eastAsia"/>
                <w:szCs w:val="21"/>
              </w:rPr>
              <w:t>TOR</w:t>
            </w:r>
            <w:r w:rsidRPr="00C12A46">
              <w:rPr>
                <w:rFonts w:hint="eastAsia"/>
                <w:szCs w:val="21"/>
              </w:rPr>
              <w:t>中，明确要求，研究过程中，应该有专门章节对该计划可能产生的影响进行分析，提出消弭这些影响的措施。</w:t>
            </w:r>
          </w:p>
        </w:tc>
        <w:tc>
          <w:tcPr>
            <w:tcW w:w="1417" w:type="dxa"/>
            <w:vAlign w:val="center"/>
          </w:tcPr>
          <w:p w14:paraId="52AD26E3" w14:textId="77777777" w:rsidR="00C12A46" w:rsidRPr="00C12A46" w:rsidRDefault="00C12A46" w:rsidP="003819B8">
            <w:pPr>
              <w:jc w:val="left"/>
              <w:rPr>
                <w:szCs w:val="21"/>
              </w:rPr>
            </w:pPr>
            <w:r w:rsidRPr="00C12A46">
              <w:rPr>
                <w:rFonts w:hint="eastAsia"/>
                <w:szCs w:val="21"/>
              </w:rPr>
              <w:t>不涉及实体土木工程；</w:t>
            </w:r>
          </w:p>
          <w:p w14:paraId="57B9A4BC" w14:textId="77777777" w:rsidR="00C12A46" w:rsidRPr="00C12A46" w:rsidRDefault="00C12A46" w:rsidP="003819B8">
            <w:pPr>
              <w:jc w:val="left"/>
              <w:rPr>
                <w:szCs w:val="21"/>
              </w:rPr>
            </w:pPr>
            <w:r w:rsidRPr="00C12A46">
              <w:rPr>
                <w:rFonts w:hint="eastAsia"/>
                <w:szCs w:val="21"/>
              </w:rPr>
              <w:t>可能产生下游环节的社会影响，特别是对小型航运物流公司与脆弱群体</w:t>
            </w:r>
          </w:p>
        </w:tc>
        <w:tc>
          <w:tcPr>
            <w:tcW w:w="2410" w:type="dxa"/>
            <w:vAlign w:val="center"/>
          </w:tcPr>
          <w:p w14:paraId="07F1AB13" w14:textId="77777777" w:rsidR="00C12A46" w:rsidRPr="00C12A46" w:rsidRDefault="00C12A46" w:rsidP="003819B8">
            <w:pPr>
              <w:jc w:val="left"/>
              <w:rPr>
                <w:szCs w:val="21"/>
              </w:rPr>
            </w:pPr>
            <w:r w:rsidRPr="00C12A46">
              <w:rPr>
                <w:rFonts w:hint="eastAsia"/>
                <w:szCs w:val="21"/>
              </w:rPr>
              <w:t>项目办在提出研究计划的</w:t>
            </w:r>
            <w:r w:rsidRPr="00C12A46">
              <w:rPr>
                <w:rFonts w:hint="eastAsia"/>
                <w:szCs w:val="21"/>
              </w:rPr>
              <w:t>TOR</w:t>
            </w:r>
            <w:r w:rsidRPr="00C12A46">
              <w:rPr>
                <w:rFonts w:hint="eastAsia"/>
                <w:szCs w:val="21"/>
              </w:rPr>
              <w:t>中，明确要求，研究过程中，应该有专门章节对该计划可能产生的影响进行分析，对微小货运企业与脆弱群体产生的影响进行评估，提出消弭这些影响的措施。</w:t>
            </w:r>
          </w:p>
        </w:tc>
        <w:tc>
          <w:tcPr>
            <w:tcW w:w="709" w:type="dxa"/>
            <w:vAlign w:val="center"/>
          </w:tcPr>
          <w:p w14:paraId="5D3CA528" w14:textId="77777777" w:rsidR="00C12A46" w:rsidRPr="00C12A46" w:rsidRDefault="00C12A46" w:rsidP="003819B8">
            <w:pPr>
              <w:jc w:val="center"/>
              <w:rPr>
                <w:szCs w:val="21"/>
              </w:rPr>
            </w:pPr>
            <w:r w:rsidRPr="00C12A46">
              <w:rPr>
                <w:rFonts w:hint="eastAsia"/>
                <w:szCs w:val="21"/>
              </w:rPr>
              <w:t>研究实施单位</w:t>
            </w:r>
          </w:p>
        </w:tc>
        <w:tc>
          <w:tcPr>
            <w:tcW w:w="1130" w:type="dxa"/>
            <w:vAlign w:val="center"/>
          </w:tcPr>
          <w:p w14:paraId="7A98E4A4" w14:textId="77777777" w:rsidR="00C12A46" w:rsidRPr="00C12A46" w:rsidRDefault="00C12A46" w:rsidP="003819B8">
            <w:pPr>
              <w:jc w:val="center"/>
              <w:rPr>
                <w:szCs w:val="21"/>
              </w:rPr>
            </w:pPr>
            <w:r w:rsidRPr="00C12A46">
              <w:rPr>
                <w:rFonts w:hint="eastAsia"/>
                <w:szCs w:val="21"/>
              </w:rPr>
              <w:t>研究报告的相应章节</w:t>
            </w:r>
          </w:p>
        </w:tc>
      </w:tr>
      <w:tr w:rsidR="00C12A46" w:rsidRPr="00C12A46" w14:paraId="32BC4385" w14:textId="77777777" w:rsidTr="002A4A55">
        <w:trPr>
          <w:cantSplit/>
        </w:trPr>
        <w:tc>
          <w:tcPr>
            <w:tcW w:w="499" w:type="dxa"/>
            <w:vAlign w:val="center"/>
          </w:tcPr>
          <w:p w14:paraId="49755BD1" w14:textId="77777777" w:rsidR="00C12A46" w:rsidRPr="00C12A46" w:rsidRDefault="00C12A46" w:rsidP="003819B8">
            <w:pPr>
              <w:jc w:val="center"/>
              <w:rPr>
                <w:szCs w:val="21"/>
              </w:rPr>
            </w:pPr>
            <w:r w:rsidRPr="00C12A46">
              <w:rPr>
                <w:rFonts w:hint="eastAsia"/>
                <w:szCs w:val="21"/>
              </w:rPr>
              <w:t>5</w:t>
            </w:r>
          </w:p>
        </w:tc>
        <w:tc>
          <w:tcPr>
            <w:tcW w:w="1157" w:type="dxa"/>
            <w:vAlign w:val="center"/>
          </w:tcPr>
          <w:p w14:paraId="36502C01" w14:textId="77777777" w:rsidR="00C12A46" w:rsidRPr="00C12A46" w:rsidRDefault="00C12A46" w:rsidP="003819B8">
            <w:pPr>
              <w:jc w:val="left"/>
              <w:rPr>
                <w:szCs w:val="21"/>
              </w:rPr>
            </w:pPr>
            <w:r w:rsidRPr="00C12A46">
              <w:rPr>
                <w:rFonts w:hint="eastAsia"/>
                <w:kern w:val="0"/>
                <w:szCs w:val="21"/>
              </w:rPr>
              <w:t>生态文明战略下长江经济带多式联运发展导则</w:t>
            </w:r>
          </w:p>
        </w:tc>
        <w:tc>
          <w:tcPr>
            <w:tcW w:w="1287" w:type="dxa"/>
            <w:vAlign w:val="center"/>
          </w:tcPr>
          <w:p w14:paraId="3CB4FC5A" w14:textId="77777777" w:rsidR="00C12A46" w:rsidRPr="00C12A46" w:rsidRDefault="00C12A46" w:rsidP="003819B8">
            <w:pPr>
              <w:jc w:val="left"/>
              <w:rPr>
                <w:szCs w:val="21"/>
              </w:rPr>
            </w:pPr>
            <w:r w:rsidRPr="00C12A46">
              <w:rPr>
                <w:rFonts w:hint="eastAsia"/>
                <w:szCs w:val="21"/>
              </w:rPr>
              <w:t>正环境效益；不涉及实体土木工程；对项目下游环节可能产生环境影响</w:t>
            </w:r>
          </w:p>
        </w:tc>
        <w:tc>
          <w:tcPr>
            <w:tcW w:w="2127" w:type="dxa"/>
            <w:vAlign w:val="center"/>
          </w:tcPr>
          <w:p w14:paraId="0641E84F" w14:textId="77777777" w:rsidR="00C12A46" w:rsidRPr="00C12A46" w:rsidRDefault="00C12A46" w:rsidP="002A4A55">
            <w:pPr>
              <w:jc w:val="left"/>
              <w:rPr>
                <w:szCs w:val="21"/>
              </w:rPr>
            </w:pPr>
            <w:r w:rsidRPr="00C12A46">
              <w:rPr>
                <w:rFonts w:hint="eastAsia"/>
                <w:szCs w:val="21"/>
              </w:rPr>
              <w:t>项目办在提出研究计划的</w:t>
            </w:r>
            <w:r w:rsidRPr="00C12A46">
              <w:rPr>
                <w:rFonts w:hint="eastAsia"/>
                <w:szCs w:val="21"/>
              </w:rPr>
              <w:t>TOR</w:t>
            </w:r>
            <w:r w:rsidRPr="00C12A46">
              <w:rPr>
                <w:rFonts w:hint="eastAsia"/>
                <w:szCs w:val="21"/>
              </w:rPr>
              <w:t>中，明确要求，研究过程中，应该有专门章节对</w:t>
            </w:r>
            <w:r w:rsidRPr="00C12A46">
              <w:rPr>
                <w:rFonts w:hint="eastAsia"/>
                <w:kern w:val="0"/>
                <w:szCs w:val="21"/>
              </w:rPr>
              <w:t>长江经济带多式联运</w:t>
            </w:r>
            <w:r w:rsidRPr="00C12A46">
              <w:rPr>
                <w:rFonts w:hint="eastAsia"/>
                <w:szCs w:val="21"/>
              </w:rPr>
              <w:t>可能产生下游环节影响进行分析，提出消弭这些影响的措施。</w:t>
            </w:r>
          </w:p>
        </w:tc>
        <w:tc>
          <w:tcPr>
            <w:tcW w:w="1417" w:type="dxa"/>
            <w:vAlign w:val="center"/>
          </w:tcPr>
          <w:p w14:paraId="2979C97C" w14:textId="77777777" w:rsidR="00C12A46" w:rsidRPr="00C12A46" w:rsidRDefault="00C12A46" w:rsidP="003819B8">
            <w:pPr>
              <w:jc w:val="left"/>
              <w:rPr>
                <w:szCs w:val="21"/>
              </w:rPr>
            </w:pPr>
            <w:r w:rsidRPr="00C12A46">
              <w:rPr>
                <w:rFonts w:hint="eastAsia"/>
                <w:szCs w:val="21"/>
              </w:rPr>
              <w:t>不涉及实体土木工程；</w:t>
            </w:r>
          </w:p>
          <w:p w14:paraId="40336906" w14:textId="77777777" w:rsidR="00C12A46" w:rsidRPr="00C12A46" w:rsidRDefault="00C12A46" w:rsidP="003819B8">
            <w:pPr>
              <w:jc w:val="left"/>
              <w:rPr>
                <w:szCs w:val="21"/>
              </w:rPr>
            </w:pPr>
            <w:r w:rsidRPr="00C12A46">
              <w:rPr>
                <w:rFonts w:hint="eastAsia"/>
                <w:szCs w:val="21"/>
              </w:rPr>
              <w:t>可能产生下游环节的社会影响，特别是对小型航运物流公司与脆弱群体</w:t>
            </w:r>
          </w:p>
        </w:tc>
        <w:tc>
          <w:tcPr>
            <w:tcW w:w="2410" w:type="dxa"/>
            <w:vAlign w:val="center"/>
          </w:tcPr>
          <w:p w14:paraId="0F50CFE4" w14:textId="77777777" w:rsidR="00C12A46" w:rsidRPr="00C12A46" w:rsidRDefault="00C12A46" w:rsidP="003819B8">
            <w:pPr>
              <w:jc w:val="left"/>
              <w:rPr>
                <w:szCs w:val="21"/>
              </w:rPr>
            </w:pPr>
            <w:r w:rsidRPr="00C12A46">
              <w:rPr>
                <w:rFonts w:hint="eastAsia"/>
                <w:szCs w:val="21"/>
              </w:rPr>
              <w:t>项目办在提出研究计划的</w:t>
            </w:r>
            <w:r w:rsidRPr="00C12A46">
              <w:rPr>
                <w:rFonts w:hint="eastAsia"/>
                <w:szCs w:val="21"/>
              </w:rPr>
              <w:t>TOR</w:t>
            </w:r>
            <w:r w:rsidRPr="00C12A46">
              <w:rPr>
                <w:rFonts w:hint="eastAsia"/>
                <w:szCs w:val="21"/>
              </w:rPr>
              <w:t>中，明确要求，研究过程中，应该有专门章节对</w:t>
            </w:r>
            <w:r w:rsidRPr="00C12A46">
              <w:rPr>
                <w:rFonts w:hint="eastAsia"/>
                <w:kern w:val="0"/>
                <w:szCs w:val="21"/>
              </w:rPr>
              <w:t>长江经济带多式联运</w:t>
            </w:r>
            <w:r w:rsidRPr="00C12A46">
              <w:rPr>
                <w:rFonts w:hint="eastAsia"/>
                <w:szCs w:val="21"/>
              </w:rPr>
              <w:t>可能产生下游环节影响进行分析，对微小货运企业与脆弱群体产生的影响进行评估，提出消弭这些影响的措施。</w:t>
            </w:r>
          </w:p>
        </w:tc>
        <w:tc>
          <w:tcPr>
            <w:tcW w:w="709" w:type="dxa"/>
            <w:vAlign w:val="center"/>
          </w:tcPr>
          <w:p w14:paraId="2A4426F6" w14:textId="77777777" w:rsidR="00C12A46" w:rsidRPr="00C12A46" w:rsidRDefault="00C12A46" w:rsidP="003819B8">
            <w:pPr>
              <w:jc w:val="center"/>
              <w:rPr>
                <w:szCs w:val="21"/>
              </w:rPr>
            </w:pPr>
            <w:r w:rsidRPr="00C12A46">
              <w:rPr>
                <w:rFonts w:hint="eastAsia"/>
                <w:szCs w:val="21"/>
              </w:rPr>
              <w:t>研究实施单位</w:t>
            </w:r>
          </w:p>
        </w:tc>
        <w:tc>
          <w:tcPr>
            <w:tcW w:w="1130" w:type="dxa"/>
            <w:vAlign w:val="center"/>
          </w:tcPr>
          <w:p w14:paraId="139769A3" w14:textId="77777777" w:rsidR="00C12A46" w:rsidRPr="00C12A46" w:rsidRDefault="00C12A46" w:rsidP="003819B8">
            <w:pPr>
              <w:jc w:val="center"/>
              <w:rPr>
                <w:szCs w:val="21"/>
              </w:rPr>
            </w:pPr>
            <w:r w:rsidRPr="00C12A46">
              <w:rPr>
                <w:rFonts w:hint="eastAsia"/>
                <w:szCs w:val="21"/>
              </w:rPr>
              <w:t>研究报告的相应章节</w:t>
            </w:r>
          </w:p>
        </w:tc>
      </w:tr>
      <w:tr w:rsidR="00C12A46" w:rsidRPr="00C12A46" w14:paraId="5949CE41" w14:textId="77777777" w:rsidTr="002A4A55">
        <w:trPr>
          <w:cantSplit/>
        </w:trPr>
        <w:tc>
          <w:tcPr>
            <w:tcW w:w="499" w:type="dxa"/>
            <w:vAlign w:val="center"/>
          </w:tcPr>
          <w:p w14:paraId="7B770CB8" w14:textId="77777777" w:rsidR="00C12A46" w:rsidRPr="00C12A46" w:rsidRDefault="00C12A46" w:rsidP="003819B8">
            <w:pPr>
              <w:jc w:val="center"/>
              <w:rPr>
                <w:szCs w:val="21"/>
              </w:rPr>
            </w:pPr>
            <w:r w:rsidRPr="00C12A46">
              <w:rPr>
                <w:rFonts w:hint="eastAsia"/>
                <w:szCs w:val="21"/>
              </w:rPr>
              <w:t>6</w:t>
            </w:r>
          </w:p>
        </w:tc>
        <w:tc>
          <w:tcPr>
            <w:tcW w:w="1157" w:type="dxa"/>
            <w:vAlign w:val="center"/>
          </w:tcPr>
          <w:p w14:paraId="212FF305" w14:textId="77777777" w:rsidR="00C12A46" w:rsidRPr="00C12A46" w:rsidRDefault="00C12A46" w:rsidP="003819B8">
            <w:pPr>
              <w:jc w:val="left"/>
              <w:rPr>
                <w:szCs w:val="21"/>
              </w:rPr>
            </w:pPr>
            <w:r w:rsidRPr="00C12A46">
              <w:rPr>
                <w:rFonts w:hint="eastAsia"/>
                <w:kern w:val="0"/>
                <w:szCs w:val="21"/>
              </w:rPr>
              <w:t>城市绿色、高效货运配送导则</w:t>
            </w:r>
          </w:p>
        </w:tc>
        <w:tc>
          <w:tcPr>
            <w:tcW w:w="1287" w:type="dxa"/>
            <w:vAlign w:val="center"/>
          </w:tcPr>
          <w:p w14:paraId="478ACA2D" w14:textId="77777777" w:rsidR="00C12A46" w:rsidRPr="00C12A46" w:rsidRDefault="00C12A46" w:rsidP="003819B8">
            <w:pPr>
              <w:jc w:val="left"/>
              <w:rPr>
                <w:szCs w:val="21"/>
              </w:rPr>
            </w:pPr>
            <w:r w:rsidRPr="00C12A46">
              <w:rPr>
                <w:rFonts w:hint="eastAsia"/>
                <w:szCs w:val="21"/>
              </w:rPr>
              <w:t>正环境效益；不涉及实体土木工程；对项目下游环节可能产生环境影响</w:t>
            </w:r>
          </w:p>
        </w:tc>
        <w:tc>
          <w:tcPr>
            <w:tcW w:w="2127" w:type="dxa"/>
            <w:vAlign w:val="center"/>
          </w:tcPr>
          <w:p w14:paraId="327B0581" w14:textId="77777777" w:rsidR="00C12A46" w:rsidRPr="00C12A46" w:rsidRDefault="00C12A46" w:rsidP="002A4A55">
            <w:pPr>
              <w:jc w:val="left"/>
              <w:rPr>
                <w:szCs w:val="21"/>
              </w:rPr>
            </w:pPr>
            <w:r w:rsidRPr="00C12A46">
              <w:rPr>
                <w:rFonts w:hint="eastAsia"/>
                <w:szCs w:val="21"/>
              </w:rPr>
              <w:t>项目办在提出研究计划的</w:t>
            </w:r>
            <w:r w:rsidRPr="00C12A46">
              <w:rPr>
                <w:rFonts w:hint="eastAsia"/>
                <w:szCs w:val="21"/>
              </w:rPr>
              <w:t>TOR</w:t>
            </w:r>
            <w:r w:rsidRPr="00C12A46">
              <w:rPr>
                <w:rFonts w:hint="eastAsia"/>
                <w:szCs w:val="21"/>
              </w:rPr>
              <w:t>中，明确要求，研究过程中，应该有专门章节对绿色货运配送可能产生下游环节影响进行分析，提出消弭这些影响的措施。</w:t>
            </w:r>
          </w:p>
        </w:tc>
        <w:tc>
          <w:tcPr>
            <w:tcW w:w="1417" w:type="dxa"/>
            <w:vAlign w:val="center"/>
          </w:tcPr>
          <w:p w14:paraId="348EE195" w14:textId="77777777" w:rsidR="00C12A46" w:rsidRPr="00C12A46" w:rsidRDefault="00C12A46" w:rsidP="003819B8">
            <w:pPr>
              <w:jc w:val="left"/>
              <w:rPr>
                <w:szCs w:val="21"/>
              </w:rPr>
            </w:pPr>
            <w:r w:rsidRPr="00C12A46">
              <w:rPr>
                <w:rFonts w:hint="eastAsia"/>
                <w:szCs w:val="21"/>
              </w:rPr>
              <w:t>不涉及实体土木工程；</w:t>
            </w:r>
          </w:p>
          <w:p w14:paraId="6870E20D" w14:textId="77777777" w:rsidR="00C12A46" w:rsidRPr="00C12A46" w:rsidRDefault="00C12A46" w:rsidP="003819B8">
            <w:pPr>
              <w:jc w:val="left"/>
              <w:rPr>
                <w:szCs w:val="21"/>
              </w:rPr>
            </w:pPr>
            <w:r w:rsidRPr="00C12A46">
              <w:rPr>
                <w:rFonts w:hint="eastAsia"/>
                <w:szCs w:val="21"/>
              </w:rPr>
              <w:t>可能产生下游环节的社会影响，特别是对小型航运物流公司与脆弱群体</w:t>
            </w:r>
          </w:p>
        </w:tc>
        <w:tc>
          <w:tcPr>
            <w:tcW w:w="2410" w:type="dxa"/>
            <w:vAlign w:val="center"/>
          </w:tcPr>
          <w:p w14:paraId="4D9CED28" w14:textId="77777777" w:rsidR="00C12A46" w:rsidRPr="00C12A46" w:rsidRDefault="00C12A46" w:rsidP="003819B8">
            <w:pPr>
              <w:jc w:val="left"/>
              <w:rPr>
                <w:szCs w:val="21"/>
              </w:rPr>
            </w:pPr>
            <w:r w:rsidRPr="00C12A46">
              <w:rPr>
                <w:rFonts w:hint="eastAsia"/>
                <w:szCs w:val="21"/>
              </w:rPr>
              <w:t>项目办在提出研究计划的</w:t>
            </w:r>
            <w:r w:rsidRPr="00C12A46">
              <w:rPr>
                <w:rFonts w:hint="eastAsia"/>
                <w:szCs w:val="21"/>
              </w:rPr>
              <w:t>TOR</w:t>
            </w:r>
            <w:r w:rsidRPr="00C12A46">
              <w:rPr>
                <w:rFonts w:hint="eastAsia"/>
                <w:szCs w:val="21"/>
              </w:rPr>
              <w:t>中，明确要求，研究过程中，应该有专门章节对绿色货运配送可能产生下游环节影响进行分析，对微小货运企业与脆弱群体产生的影响进行评估，提出消弭这些影响的措施。</w:t>
            </w:r>
          </w:p>
        </w:tc>
        <w:tc>
          <w:tcPr>
            <w:tcW w:w="709" w:type="dxa"/>
            <w:vAlign w:val="center"/>
          </w:tcPr>
          <w:p w14:paraId="1842E89B" w14:textId="77777777" w:rsidR="00C12A46" w:rsidRPr="00C12A46" w:rsidRDefault="00C12A46" w:rsidP="003819B8">
            <w:pPr>
              <w:jc w:val="center"/>
              <w:rPr>
                <w:szCs w:val="21"/>
              </w:rPr>
            </w:pPr>
            <w:r w:rsidRPr="00C12A46">
              <w:rPr>
                <w:rFonts w:hint="eastAsia"/>
                <w:szCs w:val="21"/>
              </w:rPr>
              <w:t>研究实施单位</w:t>
            </w:r>
          </w:p>
        </w:tc>
        <w:tc>
          <w:tcPr>
            <w:tcW w:w="1130" w:type="dxa"/>
            <w:vAlign w:val="center"/>
          </w:tcPr>
          <w:p w14:paraId="59E24A50" w14:textId="77777777" w:rsidR="00C12A46" w:rsidRPr="00C12A46" w:rsidRDefault="00C12A46" w:rsidP="003819B8">
            <w:pPr>
              <w:jc w:val="center"/>
              <w:rPr>
                <w:szCs w:val="21"/>
              </w:rPr>
            </w:pPr>
            <w:r w:rsidRPr="00C12A46">
              <w:rPr>
                <w:rFonts w:hint="eastAsia"/>
                <w:szCs w:val="21"/>
              </w:rPr>
              <w:t>研究报告的相应章节</w:t>
            </w:r>
          </w:p>
        </w:tc>
      </w:tr>
      <w:tr w:rsidR="00C12A46" w:rsidRPr="00C12A46" w14:paraId="63E28EFF" w14:textId="77777777" w:rsidTr="002A4A55">
        <w:trPr>
          <w:cantSplit/>
        </w:trPr>
        <w:tc>
          <w:tcPr>
            <w:tcW w:w="499" w:type="dxa"/>
            <w:vMerge w:val="restart"/>
            <w:vAlign w:val="center"/>
          </w:tcPr>
          <w:p w14:paraId="7F7A82BA" w14:textId="77777777" w:rsidR="00C12A46" w:rsidRPr="00C12A46" w:rsidRDefault="00C12A46" w:rsidP="003819B8">
            <w:pPr>
              <w:jc w:val="center"/>
              <w:rPr>
                <w:szCs w:val="21"/>
              </w:rPr>
            </w:pPr>
            <w:r w:rsidRPr="00C12A46">
              <w:rPr>
                <w:rFonts w:hint="eastAsia"/>
                <w:szCs w:val="21"/>
              </w:rPr>
              <w:t>7</w:t>
            </w:r>
          </w:p>
        </w:tc>
        <w:tc>
          <w:tcPr>
            <w:tcW w:w="1157" w:type="dxa"/>
            <w:vAlign w:val="center"/>
          </w:tcPr>
          <w:p w14:paraId="19F62816" w14:textId="77777777" w:rsidR="00C12A46" w:rsidRPr="00C12A46" w:rsidRDefault="00C12A46" w:rsidP="003819B8">
            <w:pPr>
              <w:jc w:val="left"/>
              <w:rPr>
                <w:szCs w:val="21"/>
              </w:rPr>
            </w:pPr>
            <w:r w:rsidRPr="00C12A46">
              <w:rPr>
                <w:rFonts w:hint="eastAsia"/>
                <w:szCs w:val="21"/>
              </w:rPr>
              <w:t>多式联运大数据分析</w:t>
            </w:r>
          </w:p>
        </w:tc>
        <w:tc>
          <w:tcPr>
            <w:tcW w:w="1287" w:type="dxa"/>
            <w:vAlign w:val="center"/>
          </w:tcPr>
          <w:p w14:paraId="136C9A0E" w14:textId="77777777" w:rsidR="00C12A46" w:rsidRPr="00C12A46" w:rsidRDefault="00C12A46" w:rsidP="003819B8">
            <w:pPr>
              <w:jc w:val="left"/>
              <w:rPr>
                <w:szCs w:val="21"/>
              </w:rPr>
            </w:pPr>
            <w:r w:rsidRPr="00C12A46">
              <w:rPr>
                <w:rFonts w:hint="eastAsia"/>
                <w:szCs w:val="21"/>
              </w:rPr>
              <w:t>不涉及实体土木工程；无环境影响</w:t>
            </w:r>
          </w:p>
        </w:tc>
        <w:tc>
          <w:tcPr>
            <w:tcW w:w="2127" w:type="dxa"/>
            <w:vAlign w:val="center"/>
          </w:tcPr>
          <w:p w14:paraId="485EB831" w14:textId="77777777" w:rsidR="00C12A46" w:rsidRPr="00C12A46" w:rsidRDefault="00930D95" w:rsidP="003819B8">
            <w:pPr>
              <w:jc w:val="left"/>
              <w:rPr>
                <w:szCs w:val="21"/>
              </w:rPr>
            </w:pPr>
            <w:r>
              <w:rPr>
                <w:rFonts w:hint="eastAsia"/>
                <w:szCs w:val="21"/>
              </w:rPr>
              <w:t>尚未识别出环境</w:t>
            </w:r>
            <w:r w:rsidRPr="00C12A46">
              <w:rPr>
                <w:rFonts w:hint="eastAsia"/>
                <w:szCs w:val="21"/>
              </w:rPr>
              <w:t>风险和影响</w:t>
            </w:r>
          </w:p>
        </w:tc>
        <w:tc>
          <w:tcPr>
            <w:tcW w:w="1417" w:type="dxa"/>
            <w:vAlign w:val="center"/>
          </w:tcPr>
          <w:p w14:paraId="74CD16F9" w14:textId="77777777" w:rsidR="00C12A46" w:rsidRPr="00C12A46" w:rsidRDefault="00C12A46" w:rsidP="003819B8">
            <w:pPr>
              <w:jc w:val="left"/>
              <w:rPr>
                <w:szCs w:val="21"/>
              </w:rPr>
            </w:pPr>
            <w:r w:rsidRPr="00C12A46">
              <w:rPr>
                <w:rFonts w:hint="eastAsia"/>
                <w:szCs w:val="21"/>
              </w:rPr>
              <w:t>不涉及实体土木工程；</w:t>
            </w:r>
          </w:p>
          <w:p w14:paraId="7D40D32D" w14:textId="77777777" w:rsidR="00C12A46" w:rsidRPr="00C12A46" w:rsidRDefault="00C12A46" w:rsidP="003819B8">
            <w:pPr>
              <w:jc w:val="left"/>
              <w:rPr>
                <w:szCs w:val="21"/>
              </w:rPr>
            </w:pPr>
            <w:r w:rsidRPr="00C12A46">
              <w:rPr>
                <w:rFonts w:hint="eastAsia"/>
                <w:szCs w:val="21"/>
              </w:rPr>
              <w:t>对项目受益者基础数据进行分析，关注劳工、脆弱群体、性别方面信息。</w:t>
            </w:r>
          </w:p>
        </w:tc>
        <w:tc>
          <w:tcPr>
            <w:tcW w:w="2410" w:type="dxa"/>
            <w:vAlign w:val="center"/>
          </w:tcPr>
          <w:p w14:paraId="3AF24FF9" w14:textId="77777777" w:rsidR="00C12A46" w:rsidRPr="00C12A46" w:rsidRDefault="00C12A46" w:rsidP="003819B8">
            <w:pPr>
              <w:jc w:val="left"/>
              <w:rPr>
                <w:szCs w:val="21"/>
              </w:rPr>
            </w:pPr>
            <w:r w:rsidRPr="00C12A46">
              <w:rPr>
                <w:rFonts w:hint="eastAsia"/>
                <w:szCs w:val="21"/>
              </w:rPr>
              <w:t>子项目办在委托数据分析任务时，要求研究者基于项目受益者基础信息，分析多式联运在劳工、脆弱群体、性别等方面产生的影响，对可能存在的影响提出解决思路和方案</w:t>
            </w:r>
          </w:p>
        </w:tc>
        <w:tc>
          <w:tcPr>
            <w:tcW w:w="709" w:type="dxa"/>
            <w:vAlign w:val="center"/>
          </w:tcPr>
          <w:p w14:paraId="7CF2C936" w14:textId="77777777" w:rsidR="00C12A46" w:rsidRPr="00C12A46" w:rsidRDefault="00C12A46" w:rsidP="003819B8">
            <w:pPr>
              <w:jc w:val="center"/>
              <w:rPr>
                <w:szCs w:val="21"/>
              </w:rPr>
            </w:pPr>
            <w:r w:rsidRPr="00C12A46">
              <w:rPr>
                <w:rFonts w:hint="eastAsia"/>
                <w:szCs w:val="21"/>
              </w:rPr>
              <w:t>实施单位</w:t>
            </w:r>
          </w:p>
        </w:tc>
        <w:tc>
          <w:tcPr>
            <w:tcW w:w="1130" w:type="dxa"/>
            <w:vAlign w:val="center"/>
          </w:tcPr>
          <w:p w14:paraId="091E20F2" w14:textId="77777777" w:rsidR="00C12A46" w:rsidRPr="00C12A46" w:rsidRDefault="00182A3E" w:rsidP="003819B8">
            <w:pPr>
              <w:jc w:val="center"/>
              <w:rPr>
                <w:szCs w:val="21"/>
              </w:rPr>
            </w:pPr>
            <w:r>
              <w:rPr>
                <w:rFonts w:hint="eastAsia"/>
                <w:szCs w:val="21"/>
              </w:rPr>
              <w:t>社会影响</w:t>
            </w:r>
            <w:r w:rsidR="00C12A46" w:rsidRPr="00C12A46">
              <w:rPr>
                <w:rFonts w:hint="eastAsia"/>
                <w:szCs w:val="21"/>
              </w:rPr>
              <w:t>专题分析报告</w:t>
            </w:r>
          </w:p>
        </w:tc>
      </w:tr>
      <w:tr w:rsidR="00C12A46" w:rsidRPr="00C12A46" w14:paraId="2460CBAA" w14:textId="77777777" w:rsidTr="002A4A55">
        <w:trPr>
          <w:cantSplit/>
        </w:trPr>
        <w:tc>
          <w:tcPr>
            <w:tcW w:w="499" w:type="dxa"/>
            <w:vMerge/>
            <w:vAlign w:val="center"/>
          </w:tcPr>
          <w:p w14:paraId="0594B77D" w14:textId="77777777" w:rsidR="00C12A46" w:rsidRPr="00C12A46" w:rsidRDefault="00C12A46" w:rsidP="003819B8">
            <w:pPr>
              <w:jc w:val="center"/>
              <w:rPr>
                <w:szCs w:val="21"/>
              </w:rPr>
            </w:pPr>
          </w:p>
        </w:tc>
        <w:tc>
          <w:tcPr>
            <w:tcW w:w="1157" w:type="dxa"/>
            <w:vAlign w:val="center"/>
          </w:tcPr>
          <w:p w14:paraId="354FEAA3" w14:textId="77777777" w:rsidR="00C12A46" w:rsidRPr="00C12A46" w:rsidRDefault="00C12A46" w:rsidP="003819B8">
            <w:pPr>
              <w:jc w:val="left"/>
              <w:rPr>
                <w:szCs w:val="21"/>
              </w:rPr>
            </w:pPr>
            <w:r w:rsidRPr="00C12A46">
              <w:rPr>
                <w:rFonts w:hint="eastAsia"/>
                <w:szCs w:val="21"/>
              </w:rPr>
              <w:t>宣传研讨</w:t>
            </w:r>
          </w:p>
        </w:tc>
        <w:tc>
          <w:tcPr>
            <w:tcW w:w="1287" w:type="dxa"/>
            <w:vAlign w:val="center"/>
          </w:tcPr>
          <w:p w14:paraId="55E939D8" w14:textId="77777777" w:rsidR="00C12A46" w:rsidRPr="00C12A46" w:rsidRDefault="00C12A46" w:rsidP="003819B8">
            <w:pPr>
              <w:jc w:val="left"/>
              <w:rPr>
                <w:szCs w:val="21"/>
              </w:rPr>
            </w:pPr>
            <w:r w:rsidRPr="00C12A46">
              <w:rPr>
                <w:rFonts w:hint="eastAsia"/>
                <w:szCs w:val="21"/>
              </w:rPr>
              <w:t>不涉及实体土木工程；无环境影响</w:t>
            </w:r>
          </w:p>
        </w:tc>
        <w:tc>
          <w:tcPr>
            <w:tcW w:w="2127" w:type="dxa"/>
            <w:vAlign w:val="center"/>
          </w:tcPr>
          <w:p w14:paraId="6F5CEA02" w14:textId="77777777" w:rsidR="00C12A46" w:rsidRPr="00C12A46" w:rsidRDefault="00930D95" w:rsidP="003819B8">
            <w:pPr>
              <w:jc w:val="left"/>
              <w:rPr>
                <w:szCs w:val="21"/>
              </w:rPr>
            </w:pPr>
            <w:r>
              <w:rPr>
                <w:rFonts w:hint="eastAsia"/>
                <w:szCs w:val="21"/>
              </w:rPr>
              <w:t>尚未识别出环境</w:t>
            </w:r>
            <w:r w:rsidRPr="00C12A46">
              <w:rPr>
                <w:rFonts w:hint="eastAsia"/>
                <w:szCs w:val="21"/>
              </w:rPr>
              <w:t>风险和影响</w:t>
            </w:r>
          </w:p>
        </w:tc>
        <w:tc>
          <w:tcPr>
            <w:tcW w:w="1417" w:type="dxa"/>
            <w:vAlign w:val="center"/>
          </w:tcPr>
          <w:p w14:paraId="5A8A470F" w14:textId="77777777" w:rsidR="00C12A46" w:rsidRPr="00C12A46" w:rsidRDefault="00C12A46" w:rsidP="003819B8">
            <w:pPr>
              <w:jc w:val="left"/>
              <w:rPr>
                <w:szCs w:val="21"/>
              </w:rPr>
            </w:pPr>
            <w:r w:rsidRPr="00C12A46">
              <w:rPr>
                <w:rFonts w:hint="eastAsia"/>
                <w:szCs w:val="21"/>
              </w:rPr>
              <w:t>关注涉及到的脆弱群体、微小公司、女性劳动者</w:t>
            </w:r>
          </w:p>
        </w:tc>
        <w:tc>
          <w:tcPr>
            <w:tcW w:w="2410" w:type="dxa"/>
            <w:vAlign w:val="center"/>
          </w:tcPr>
          <w:p w14:paraId="05D4FFDE" w14:textId="77777777" w:rsidR="00C12A46" w:rsidRPr="00C12A46" w:rsidRDefault="00C12A46" w:rsidP="003819B8">
            <w:pPr>
              <w:jc w:val="left"/>
              <w:rPr>
                <w:szCs w:val="21"/>
              </w:rPr>
            </w:pPr>
            <w:r w:rsidRPr="00C12A46">
              <w:rPr>
                <w:rFonts w:hint="eastAsia"/>
                <w:szCs w:val="21"/>
              </w:rPr>
              <w:t>将受到影响的脆弱群体、微小公司、女性劳动者纳入宣传、培训对象</w:t>
            </w:r>
          </w:p>
        </w:tc>
        <w:tc>
          <w:tcPr>
            <w:tcW w:w="709" w:type="dxa"/>
            <w:vAlign w:val="center"/>
          </w:tcPr>
          <w:p w14:paraId="57688CF6" w14:textId="77777777" w:rsidR="00C12A46" w:rsidRPr="00C12A46" w:rsidRDefault="00C12A46" w:rsidP="003819B8">
            <w:pPr>
              <w:jc w:val="center"/>
              <w:rPr>
                <w:szCs w:val="21"/>
              </w:rPr>
            </w:pPr>
            <w:r w:rsidRPr="00C12A46">
              <w:rPr>
                <w:rFonts w:hint="eastAsia"/>
                <w:szCs w:val="21"/>
              </w:rPr>
              <w:t>子项目办</w:t>
            </w:r>
          </w:p>
        </w:tc>
        <w:tc>
          <w:tcPr>
            <w:tcW w:w="1130" w:type="dxa"/>
            <w:vAlign w:val="center"/>
          </w:tcPr>
          <w:p w14:paraId="60F4A4BD" w14:textId="77777777" w:rsidR="00C12A46" w:rsidRPr="00C12A46" w:rsidRDefault="00C12A46" w:rsidP="003819B8">
            <w:pPr>
              <w:jc w:val="center"/>
              <w:rPr>
                <w:szCs w:val="21"/>
              </w:rPr>
            </w:pPr>
          </w:p>
        </w:tc>
      </w:tr>
      <w:tr w:rsidR="00C12A46" w:rsidRPr="00C12A46" w14:paraId="18B25D41" w14:textId="77777777" w:rsidTr="002A4A55">
        <w:trPr>
          <w:cantSplit/>
        </w:trPr>
        <w:tc>
          <w:tcPr>
            <w:tcW w:w="499" w:type="dxa"/>
            <w:vAlign w:val="center"/>
          </w:tcPr>
          <w:p w14:paraId="30720CE7" w14:textId="77777777" w:rsidR="00C12A46" w:rsidRPr="00C12A46" w:rsidRDefault="00C12A46" w:rsidP="003819B8">
            <w:pPr>
              <w:jc w:val="center"/>
              <w:rPr>
                <w:szCs w:val="21"/>
              </w:rPr>
            </w:pPr>
            <w:r w:rsidRPr="00C12A46">
              <w:rPr>
                <w:rFonts w:hint="eastAsia"/>
                <w:szCs w:val="21"/>
              </w:rPr>
              <w:t>8</w:t>
            </w:r>
          </w:p>
        </w:tc>
        <w:tc>
          <w:tcPr>
            <w:tcW w:w="1157" w:type="dxa"/>
            <w:vAlign w:val="center"/>
          </w:tcPr>
          <w:p w14:paraId="2265D316" w14:textId="77777777" w:rsidR="00C12A46" w:rsidRPr="00C12A46" w:rsidRDefault="00C12A46" w:rsidP="003819B8">
            <w:pPr>
              <w:jc w:val="left"/>
              <w:rPr>
                <w:szCs w:val="21"/>
              </w:rPr>
            </w:pPr>
            <w:r w:rsidRPr="00C12A46">
              <w:rPr>
                <w:rFonts w:hint="eastAsia"/>
                <w:szCs w:val="21"/>
              </w:rPr>
              <w:t>绿色城乡货运多式配送</w:t>
            </w:r>
          </w:p>
        </w:tc>
        <w:tc>
          <w:tcPr>
            <w:tcW w:w="1287" w:type="dxa"/>
            <w:vAlign w:val="center"/>
          </w:tcPr>
          <w:p w14:paraId="375FAC50" w14:textId="77777777" w:rsidR="00C12A46" w:rsidRPr="00C12A46" w:rsidRDefault="00C12A46" w:rsidP="003819B8">
            <w:pPr>
              <w:jc w:val="left"/>
              <w:rPr>
                <w:szCs w:val="21"/>
              </w:rPr>
            </w:pPr>
            <w:r w:rsidRPr="00C12A46">
              <w:rPr>
                <w:rFonts w:hint="eastAsia"/>
                <w:szCs w:val="21"/>
              </w:rPr>
              <w:t>不涉及实体土木工程；无环境影响</w:t>
            </w:r>
          </w:p>
        </w:tc>
        <w:tc>
          <w:tcPr>
            <w:tcW w:w="2127" w:type="dxa"/>
            <w:vAlign w:val="center"/>
          </w:tcPr>
          <w:p w14:paraId="6C62512D" w14:textId="77777777" w:rsidR="00C12A46" w:rsidRPr="00C12A46" w:rsidRDefault="00930D95" w:rsidP="003819B8">
            <w:pPr>
              <w:jc w:val="left"/>
              <w:rPr>
                <w:szCs w:val="21"/>
              </w:rPr>
            </w:pPr>
            <w:r>
              <w:rPr>
                <w:rFonts w:hint="eastAsia"/>
                <w:szCs w:val="21"/>
              </w:rPr>
              <w:t>尚未识别出环境</w:t>
            </w:r>
            <w:r w:rsidRPr="00C12A46">
              <w:rPr>
                <w:rFonts w:hint="eastAsia"/>
                <w:szCs w:val="21"/>
              </w:rPr>
              <w:t>风险和影响</w:t>
            </w:r>
          </w:p>
        </w:tc>
        <w:tc>
          <w:tcPr>
            <w:tcW w:w="1417" w:type="dxa"/>
            <w:vAlign w:val="center"/>
          </w:tcPr>
          <w:p w14:paraId="12D11C91" w14:textId="77777777" w:rsidR="00C12A46" w:rsidRPr="00C12A46" w:rsidRDefault="00C12A46" w:rsidP="003819B8">
            <w:pPr>
              <w:jc w:val="left"/>
              <w:rPr>
                <w:szCs w:val="21"/>
              </w:rPr>
            </w:pPr>
            <w:r w:rsidRPr="00C12A46">
              <w:rPr>
                <w:rFonts w:hint="eastAsia"/>
                <w:szCs w:val="21"/>
              </w:rPr>
              <w:t>不涉及实体土木工程；</w:t>
            </w:r>
          </w:p>
          <w:p w14:paraId="2169FD52" w14:textId="77777777" w:rsidR="00C12A46" w:rsidRPr="00C12A46" w:rsidRDefault="00C12A46" w:rsidP="003819B8">
            <w:pPr>
              <w:jc w:val="left"/>
              <w:rPr>
                <w:szCs w:val="21"/>
              </w:rPr>
            </w:pPr>
            <w:r w:rsidRPr="00C12A46">
              <w:rPr>
                <w:rFonts w:hint="eastAsia"/>
                <w:szCs w:val="21"/>
              </w:rPr>
              <w:t>对项目受益者基础数据进行分析，关注劳工、脆弱群体、性别方面信息。</w:t>
            </w:r>
          </w:p>
        </w:tc>
        <w:tc>
          <w:tcPr>
            <w:tcW w:w="2410" w:type="dxa"/>
            <w:vAlign w:val="center"/>
          </w:tcPr>
          <w:p w14:paraId="7A27FED7" w14:textId="77777777" w:rsidR="00C12A46" w:rsidRPr="00C12A46" w:rsidRDefault="00C12A46" w:rsidP="003819B8">
            <w:pPr>
              <w:jc w:val="left"/>
              <w:rPr>
                <w:szCs w:val="21"/>
              </w:rPr>
            </w:pPr>
            <w:r w:rsidRPr="00C12A46">
              <w:rPr>
                <w:rFonts w:hint="eastAsia"/>
                <w:szCs w:val="21"/>
              </w:rPr>
              <w:t>基于项目受益者基础信息，分析多式配送在劳工、脆弱群体、性别等方面产生的影响，对可能存在的影响提出解决思路和方案</w:t>
            </w:r>
          </w:p>
        </w:tc>
        <w:tc>
          <w:tcPr>
            <w:tcW w:w="709" w:type="dxa"/>
            <w:vAlign w:val="center"/>
          </w:tcPr>
          <w:p w14:paraId="6B6865F4" w14:textId="77777777" w:rsidR="00C12A46" w:rsidRPr="00C12A46" w:rsidRDefault="00C12A46" w:rsidP="003819B8">
            <w:pPr>
              <w:jc w:val="center"/>
              <w:rPr>
                <w:szCs w:val="21"/>
              </w:rPr>
            </w:pPr>
            <w:r w:rsidRPr="00C12A46">
              <w:rPr>
                <w:rFonts w:hint="eastAsia"/>
                <w:szCs w:val="21"/>
              </w:rPr>
              <w:t>子项目办</w:t>
            </w:r>
          </w:p>
        </w:tc>
        <w:tc>
          <w:tcPr>
            <w:tcW w:w="1130" w:type="dxa"/>
            <w:vAlign w:val="center"/>
          </w:tcPr>
          <w:p w14:paraId="1F1C388E" w14:textId="77777777" w:rsidR="00C12A46" w:rsidRPr="00C12A46" w:rsidRDefault="00182A3E" w:rsidP="003819B8">
            <w:pPr>
              <w:jc w:val="center"/>
              <w:rPr>
                <w:szCs w:val="21"/>
              </w:rPr>
            </w:pPr>
            <w:r>
              <w:rPr>
                <w:rFonts w:hint="eastAsia"/>
                <w:szCs w:val="21"/>
              </w:rPr>
              <w:t>社会影响</w:t>
            </w:r>
            <w:r w:rsidR="00C12A46" w:rsidRPr="00C12A46">
              <w:rPr>
                <w:rFonts w:hint="eastAsia"/>
                <w:szCs w:val="21"/>
              </w:rPr>
              <w:t>专题分析报告</w:t>
            </w:r>
          </w:p>
        </w:tc>
      </w:tr>
      <w:tr w:rsidR="00C12A46" w:rsidRPr="00C12A46" w14:paraId="1C06789F" w14:textId="77777777" w:rsidTr="002A4A55">
        <w:trPr>
          <w:cantSplit/>
        </w:trPr>
        <w:tc>
          <w:tcPr>
            <w:tcW w:w="499" w:type="dxa"/>
            <w:vMerge w:val="restart"/>
            <w:vAlign w:val="center"/>
          </w:tcPr>
          <w:p w14:paraId="0DB04CE6" w14:textId="77777777" w:rsidR="00C12A46" w:rsidRPr="00C12A46" w:rsidRDefault="00C12A46" w:rsidP="003819B8">
            <w:pPr>
              <w:jc w:val="center"/>
              <w:rPr>
                <w:szCs w:val="21"/>
              </w:rPr>
            </w:pPr>
            <w:r w:rsidRPr="00C12A46">
              <w:rPr>
                <w:rFonts w:hint="eastAsia"/>
                <w:szCs w:val="21"/>
              </w:rPr>
              <w:t>9</w:t>
            </w:r>
          </w:p>
        </w:tc>
        <w:tc>
          <w:tcPr>
            <w:tcW w:w="1157" w:type="dxa"/>
            <w:vAlign w:val="center"/>
          </w:tcPr>
          <w:p w14:paraId="3F82D591" w14:textId="77777777" w:rsidR="00C12A46" w:rsidRPr="00C12A46" w:rsidRDefault="00C12A46" w:rsidP="003819B8">
            <w:pPr>
              <w:jc w:val="left"/>
              <w:rPr>
                <w:szCs w:val="21"/>
              </w:rPr>
            </w:pPr>
            <w:r w:rsidRPr="00C12A46">
              <w:rPr>
                <w:rFonts w:hint="eastAsia"/>
                <w:szCs w:val="21"/>
              </w:rPr>
              <w:t>电子商务平台发展</w:t>
            </w:r>
          </w:p>
        </w:tc>
        <w:tc>
          <w:tcPr>
            <w:tcW w:w="1287" w:type="dxa"/>
            <w:vAlign w:val="center"/>
          </w:tcPr>
          <w:p w14:paraId="1947F67E" w14:textId="77777777" w:rsidR="00C12A46" w:rsidRPr="00C12A46" w:rsidRDefault="00C12A46" w:rsidP="003819B8">
            <w:pPr>
              <w:jc w:val="left"/>
              <w:rPr>
                <w:szCs w:val="21"/>
              </w:rPr>
            </w:pPr>
            <w:r w:rsidRPr="00C12A46">
              <w:rPr>
                <w:rFonts w:hint="eastAsia"/>
                <w:szCs w:val="21"/>
              </w:rPr>
              <w:t>不涉及实体土木工程；无环境影响</w:t>
            </w:r>
          </w:p>
        </w:tc>
        <w:tc>
          <w:tcPr>
            <w:tcW w:w="2127" w:type="dxa"/>
            <w:vAlign w:val="center"/>
          </w:tcPr>
          <w:p w14:paraId="78C7F8F1" w14:textId="77777777" w:rsidR="00C12A46" w:rsidRPr="00C12A46" w:rsidRDefault="00930D95" w:rsidP="003819B8">
            <w:pPr>
              <w:jc w:val="left"/>
              <w:rPr>
                <w:szCs w:val="21"/>
              </w:rPr>
            </w:pPr>
            <w:r>
              <w:rPr>
                <w:rFonts w:hint="eastAsia"/>
                <w:szCs w:val="21"/>
              </w:rPr>
              <w:t>尚未识别出环境</w:t>
            </w:r>
            <w:r w:rsidRPr="00C12A46">
              <w:rPr>
                <w:rFonts w:hint="eastAsia"/>
                <w:szCs w:val="21"/>
              </w:rPr>
              <w:t>风险和影响</w:t>
            </w:r>
          </w:p>
        </w:tc>
        <w:tc>
          <w:tcPr>
            <w:tcW w:w="1417" w:type="dxa"/>
            <w:vAlign w:val="center"/>
          </w:tcPr>
          <w:p w14:paraId="2AA62618" w14:textId="77777777" w:rsidR="00C12A46" w:rsidRPr="00C12A46" w:rsidRDefault="00C12A46" w:rsidP="003819B8">
            <w:pPr>
              <w:jc w:val="left"/>
              <w:rPr>
                <w:szCs w:val="21"/>
              </w:rPr>
            </w:pPr>
            <w:r w:rsidRPr="00C12A46">
              <w:rPr>
                <w:rFonts w:hint="eastAsia"/>
                <w:szCs w:val="21"/>
              </w:rPr>
              <w:t>不涉及实体土木工程；</w:t>
            </w:r>
          </w:p>
          <w:p w14:paraId="608C8B00" w14:textId="77777777" w:rsidR="00C12A46" w:rsidRPr="00C12A46" w:rsidRDefault="00C12A46" w:rsidP="003819B8">
            <w:pPr>
              <w:jc w:val="left"/>
              <w:rPr>
                <w:szCs w:val="21"/>
              </w:rPr>
            </w:pPr>
            <w:r w:rsidRPr="00C12A46">
              <w:rPr>
                <w:rFonts w:hint="eastAsia"/>
                <w:szCs w:val="21"/>
              </w:rPr>
              <w:t>平台建设应该考虑到公众参与和申诉表达机制</w:t>
            </w:r>
          </w:p>
        </w:tc>
        <w:tc>
          <w:tcPr>
            <w:tcW w:w="2410" w:type="dxa"/>
            <w:vAlign w:val="center"/>
          </w:tcPr>
          <w:p w14:paraId="0ABD69C7" w14:textId="77777777" w:rsidR="00C12A46" w:rsidRPr="00C12A46" w:rsidRDefault="00C12A46" w:rsidP="003819B8">
            <w:pPr>
              <w:jc w:val="left"/>
              <w:rPr>
                <w:szCs w:val="21"/>
              </w:rPr>
            </w:pPr>
            <w:r w:rsidRPr="00C12A46">
              <w:rPr>
                <w:rFonts w:hint="eastAsia"/>
                <w:szCs w:val="21"/>
              </w:rPr>
              <w:t>平台建设过程中建立公众参与和申诉表达机制；</w:t>
            </w:r>
          </w:p>
          <w:p w14:paraId="1F8FA48D" w14:textId="77777777" w:rsidR="00C12A46" w:rsidRPr="00C12A46" w:rsidRDefault="00C12A46" w:rsidP="003819B8">
            <w:pPr>
              <w:jc w:val="left"/>
              <w:rPr>
                <w:szCs w:val="21"/>
              </w:rPr>
            </w:pPr>
            <w:r w:rsidRPr="00C12A46">
              <w:rPr>
                <w:rFonts w:hint="eastAsia"/>
                <w:szCs w:val="21"/>
              </w:rPr>
              <w:t>将公众参与成果纳入平台建设</w:t>
            </w:r>
          </w:p>
        </w:tc>
        <w:tc>
          <w:tcPr>
            <w:tcW w:w="709" w:type="dxa"/>
            <w:vAlign w:val="center"/>
          </w:tcPr>
          <w:p w14:paraId="64A883F8" w14:textId="77777777" w:rsidR="00C12A46" w:rsidRPr="00C12A46" w:rsidRDefault="00C12A46" w:rsidP="003819B8">
            <w:pPr>
              <w:jc w:val="center"/>
              <w:rPr>
                <w:szCs w:val="21"/>
              </w:rPr>
            </w:pPr>
            <w:r w:rsidRPr="00C12A46">
              <w:rPr>
                <w:rFonts w:hint="eastAsia"/>
                <w:szCs w:val="21"/>
              </w:rPr>
              <w:t>子项目办</w:t>
            </w:r>
          </w:p>
        </w:tc>
        <w:tc>
          <w:tcPr>
            <w:tcW w:w="1130" w:type="dxa"/>
            <w:vAlign w:val="center"/>
          </w:tcPr>
          <w:p w14:paraId="2FDBBDA0" w14:textId="77777777" w:rsidR="00C12A46" w:rsidRPr="00C12A46" w:rsidRDefault="00C12A46" w:rsidP="003819B8">
            <w:pPr>
              <w:jc w:val="center"/>
              <w:rPr>
                <w:szCs w:val="21"/>
              </w:rPr>
            </w:pPr>
            <w:r w:rsidRPr="00C12A46">
              <w:rPr>
                <w:rFonts w:hint="eastAsia"/>
                <w:szCs w:val="21"/>
              </w:rPr>
              <w:t>整合了公众参与意见的电子商务平台</w:t>
            </w:r>
          </w:p>
        </w:tc>
      </w:tr>
      <w:tr w:rsidR="00C12A46" w:rsidRPr="00C12A46" w14:paraId="636CDBA6" w14:textId="77777777" w:rsidTr="002A4A55">
        <w:trPr>
          <w:cantSplit/>
        </w:trPr>
        <w:tc>
          <w:tcPr>
            <w:tcW w:w="499" w:type="dxa"/>
            <w:vMerge/>
            <w:vAlign w:val="center"/>
          </w:tcPr>
          <w:p w14:paraId="3F4E28E7" w14:textId="77777777" w:rsidR="00C12A46" w:rsidRPr="00C12A46" w:rsidRDefault="00C12A46" w:rsidP="003819B8">
            <w:pPr>
              <w:jc w:val="center"/>
              <w:rPr>
                <w:szCs w:val="21"/>
              </w:rPr>
            </w:pPr>
          </w:p>
        </w:tc>
        <w:tc>
          <w:tcPr>
            <w:tcW w:w="1157" w:type="dxa"/>
            <w:vAlign w:val="center"/>
          </w:tcPr>
          <w:p w14:paraId="34840826" w14:textId="77777777" w:rsidR="00C12A46" w:rsidRPr="00C12A46" w:rsidRDefault="00C12A46" w:rsidP="003819B8">
            <w:pPr>
              <w:jc w:val="left"/>
              <w:rPr>
                <w:szCs w:val="21"/>
              </w:rPr>
            </w:pPr>
            <w:r w:rsidRPr="00C12A46">
              <w:rPr>
                <w:rFonts w:hint="eastAsia"/>
                <w:szCs w:val="21"/>
              </w:rPr>
              <w:t>厦门港货运组织优化研究</w:t>
            </w:r>
          </w:p>
        </w:tc>
        <w:tc>
          <w:tcPr>
            <w:tcW w:w="1287" w:type="dxa"/>
            <w:vAlign w:val="center"/>
          </w:tcPr>
          <w:p w14:paraId="483978AA" w14:textId="77777777" w:rsidR="00C12A46" w:rsidRPr="00C12A46" w:rsidRDefault="00C12A46" w:rsidP="003819B8">
            <w:pPr>
              <w:jc w:val="left"/>
              <w:rPr>
                <w:szCs w:val="21"/>
              </w:rPr>
            </w:pPr>
            <w:r w:rsidRPr="00C12A46">
              <w:rPr>
                <w:rFonts w:hint="eastAsia"/>
                <w:szCs w:val="21"/>
              </w:rPr>
              <w:t>正环境效益；不涉及实体土木工程；对项目下游环节可能产生环境影响</w:t>
            </w:r>
          </w:p>
        </w:tc>
        <w:tc>
          <w:tcPr>
            <w:tcW w:w="2127" w:type="dxa"/>
            <w:vAlign w:val="center"/>
          </w:tcPr>
          <w:p w14:paraId="5FD6E9F2" w14:textId="77777777" w:rsidR="00C12A46" w:rsidRPr="00C12A46" w:rsidRDefault="00C12A46" w:rsidP="003819B8">
            <w:pPr>
              <w:jc w:val="left"/>
              <w:rPr>
                <w:szCs w:val="21"/>
              </w:rPr>
            </w:pPr>
            <w:r w:rsidRPr="00C12A46">
              <w:rPr>
                <w:rFonts w:hint="eastAsia"/>
                <w:szCs w:val="21"/>
              </w:rPr>
              <w:t>项目办在提出研究计划的</w:t>
            </w:r>
            <w:r w:rsidRPr="00C12A46">
              <w:rPr>
                <w:rFonts w:hint="eastAsia"/>
                <w:szCs w:val="21"/>
              </w:rPr>
              <w:t>TOR</w:t>
            </w:r>
            <w:r w:rsidRPr="00C12A46">
              <w:rPr>
                <w:rFonts w:hint="eastAsia"/>
                <w:szCs w:val="21"/>
              </w:rPr>
              <w:t>中，明确要求，研究过程中，应该有专门章节对厦门港货运组织优化可能产生下游环节影响进行分析，提出消弭这些影响的措施。</w:t>
            </w:r>
          </w:p>
        </w:tc>
        <w:tc>
          <w:tcPr>
            <w:tcW w:w="1417" w:type="dxa"/>
            <w:vAlign w:val="center"/>
          </w:tcPr>
          <w:p w14:paraId="52D9E119" w14:textId="77777777" w:rsidR="00C12A46" w:rsidRPr="00C12A46" w:rsidRDefault="00C12A46" w:rsidP="003819B8">
            <w:pPr>
              <w:jc w:val="left"/>
              <w:rPr>
                <w:szCs w:val="21"/>
              </w:rPr>
            </w:pPr>
            <w:r w:rsidRPr="00C12A46">
              <w:rPr>
                <w:rFonts w:hint="eastAsia"/>
                <w:szCs w:val="21"/>
              </w:rPr>
              <w:t>不涉及实体土木工程；</w:t>
            </w:r>
          </w:p>
          <w:p w14:paraId="2FFB7921" w14:textId="77777777" w:rsidR="00C12A46" w:rsidRPr="00C12A46" w:rsidRDefault="00C12A46" w:rsidP="003819B8">
            <w:pPr>
              <w:jc w:val="left"/>
              <w:rPr>
                <w:szCs w:val="21"/>
              </w:rPr>
            </w:pPr>
            <w:r w:rsidRPr="00C12A46">
              <w:rPr>
                <w:rFonts w:hint="eastAsia"/>
                <w:szCs w:val="21"/>
              </w:rPr>
              <w:t>对项目下游环节可能存在社会影响</w:t>
            </w:r>
          </w:p>
        </w:tc>
        <w:tc>
          <w:tcPr>
            <w:tcW w:w="2410" w:type="dxa"/>
            <w:vAlign w:val="center"/>
          </w:tcPr>
          <w:p w14:paraId="5D62B37D" w14:textId="77777777" w:rsidR="00C12A46" w:rsidRPr="00C12A46" w:rsidRDefault="00C12A46" w:rsidP="003819B8">
            <w:pPr>
              <w:jc w:val="left"/>
              <w:rPr>
                <w:szCs w:val="21"/>
              </w:rPr>
            </w:pPr>
            <w:r w:rsidRPr="00C12A46">
              <w:rPr>
                <w:rFonts w:hint="eastAsia"/>
                <w:szCs w:val="21"/>
              </w:rPr>
              <w:t>项目办在提出研究计划的</w:t>
            </w:r>
            <w:r w:rsidRPr="00C12A46">
              <w:rPr>
                <w:rFonts w:hint="eastAsia"/>
                <w:szCs w:val="21"/>
              </w:rPr>
              <w:t>TOR</w:t>
            </w:r>
            <w:r w:rsidRPr="00C12A46">
              <w:rPr>
                <w:rFonts w:hint="eastAsia"/>
                <w:szCs w:val="21"/>
              </w:rPr>
              <w:t>中，明确要求，研究过程中，应该有专门章节对厦门港货运组织优化可能产生下游环节影响进行分析，提出消弭这些影响的措施。</w:t>
            </w:r>
          </w:p>
        </w:tc>
        <w:tc>
          <w:tcPr>
            <w:tcW w:w="709" w:type="dxa"/>
            <w:vAlign w:val="center"/>
          </w:tcPr>
          <w:p w14:paraId="2E8CADB5" w14:textId="77777777" w:rsidR="00C12A46" w:rsidRPr="00C12A46" w:rsidRDefault="00C12A46" w:rsidP="003819B8">
            <w:pPr>
              <w:jc w:val="center"/>
              <w:rPr>
                <w:szCs w:val="21"/>
              </w:rPr>
            </w:pPr>
            <w:r w:rsidRPr="00C12A46">
              <w:rPr>
                <w:rFonts w:hint="eastAsia"/>
                <w:szCs w:val="21"/>
              </w:rPr>
              <w:t>研究实施单位</w:t>
            </w:r>
          </w:p>
        </w:tc>
        <w:tc>
          <w:tcPr>
            <w:tcW w:w="1130" w:type="dxa"/>
            <w:vAlign w:val="center"/>
          </w:tcPr>
          <w:p w14:paraId="65F0D6C9" w14:textId="77777777" w:rsidR="00C12A46" w:rsidRPr="00C12A46" w:rsidRDefault="00C12A46" w:rsidP="003819B8">
            <w:pPr>
              <w:jc w:val="center"/>
              <w:rPr>
                <w:szCs w:val="21"/>
              </w:rPr>
            </w:pPr>
            <w:r w:rsidRPr="00C12A46">
              <w:rPr>
                <w:rFonts w:hint="eastAsia"/>
                <w:szCs w:val="21"/>
              </w:rPr>
              <w:t>研究报告的相应章节</w:t>
            </w:r>
          </w:p>
        </w:tc>
      </w:tr>
      <w:tr w:rsidR="00C12A46" w:rsidRPr="00C12A46" w14:paraId="0E438BEE" w14:textId="77777777" w:rsidTr="002A4A55">
        <w:trPr>
          <w:cantSplit/>
        </w:trPr>
        <w:tc>
          <w:tcPr>
            <w:tcW w:w="499" w:type="dxa"/>
            <w:vMerge w:val="restart"/>
            <w:vAlign w:val="center"/>
          </w:tcPr>
          <w:p w14:paraId="62334818" w14:textId="77777777" w:rsidR="00C12A46" w:rsidRPr="00C12A46" w:rsidRDefault="00C12A46" w:rsidP="003819B8">
            <w:pPr>
              <w:jc w:val="center"/>
              <w:rPr>
                <w:szCs w:val="21"/>
              </w:rPr>
            </w:pPr>
            <w:r w:rsidRPr="00C12A46">
              <w:rPr>
                <w:rFonts w:hint="eastAsia"/>
                <w:szCs w:val="21"/>
              </w:rPr>
              <w:t>10</w:t>
            </w:r>
          </w:p>
        </w:tc>
        <w:tc>
          <w:tcPr>
            <w:tcW w:w="1157" w:type="dxa"/>
            <w:vAlign w:val="center"/>
          </w:tcPr>
          <w:p w14:paraId="6461A3EC" w14:textId="77777777" w:rsidR="00C12A46" w:rsidRPr="00C12A46" w:rsidRDefault="00C12A46" w:rsidP="003819B8">
            <w:pPr>
              <w:jc w:val="left"/>
              <w:rPr>
                <w:szCs w:val="21"/>
              </w:rPr>
            </w:pPr>
            <w:r w:rsidRPr="00C12A46">
              <w:rPr>
                <w:rFonts w:hint="eastAsia"/>
                <w:szCs w:val="21"/>
              </w:rPr>
              <w:t>广清城乡一体化配送示范，包括配送组织计划、配送通用软件模块研发、监测和评估</w:t>
            </w:r>
          </w:p>
        </w:tc>
        <w:tc>
          <w:tcPr>
            <w:tcW w:w="1287" w:type="dxa"/>
            <w:vAlign w:val="center"/>
          </w:tcPr>
          <w:p w14:paraId="10DA8175" w14:textId="77777777" w:rsidR="00C12A46" w:rsidRPr="00C12A46" w:rsidRDefault="00C12A46" w:rsidP="003819B8">
            <w:pPr>
              <w:jc w:val="left"/>
              <w:rPr>
                <w:szCs w:val="21"/>
              </w:rPr>
            </w:pPr>
            <w:r w:rsidRPr="00C12A46">
              <w:rPr>
                <w:rFonts w:hint="eastAsia"/>
                <w:szCs w:val="21"/>
              </w:rPr>
              <w:t>正环境效益；不涉及实体土木工程；对项目下游环节可能产生环境影响</w:t>
            </w:r>
          </w:p>
        </w:tc>
        <w:tc>
          <w:tcPr>
            <w:tcW w:w="2127" w:type="dxa"/>
            <w:vAlign w:val="center"/>
          </w:tcPr>
          <w:p w14:paraId="29A52E7C" w14:textId="77777777" w:rsidR="00C12A46" w:rsidRPr="00C12A46" w:rsidRDefault="00C12A46" w:rsidP="003819B8">
            <w:pPr>
              <w:jc w:val="left"/>
              <w:rPr>
                <w:szCs w:val="21"/>
              </w:rPr>
            </w:pPr>
            <w:r w:rsidRPr="00C12A46">
              <w:rPr>
                <w:rFonts w:hint="eastAsia"/>
                <w:szCs w:val="21"/>
              </w:rPr>
              <w:t>项目办在提出研究计划的</w:t>
            </w:r>
            <w:r w:rsidRPr="00C12A46">
              <w:rPr>
                <w:rFonts w:hint="eastAsia"/>
                <w:szCs w:val="21"/>
              </w:rPr>
              <w:t>TOR</w:t>
            </w:r>
            <w:r w:rsidRPr="00C12A46">
              <w:rPr>
                <w:rFonts w:hint="eastAsia"/>
                <w:szCs w:val="21"/>
              </w:rPr>
              <w:t>中，明确要求，研究过程中，应该有专门章节对一体化配送可能产生下游环节影响进行分析，提出消弭这些影响的措施。</w:t>
            </w:r>
          </w:p>
        </w:tc>
        <w:tc>
          <w:tcPr>
            <w:tcW w:w="1417" w:type="dxa"/>
            <w:vAlign w:val="center"/>
          </w:tcPr>
          <w:p w14:paraId="40F521BD" w14:textId="77777777" w:rsidR="00C12A46" w:rsidRPr="00C12A46" w:rsidRDefault="00C12A46" w:rsidP="003819B8">
            <w:pPr>
              <w:jc w:val="left"/>
              <w:rPr>
                <w:szCs w:val="21"/>
              </w:rPr>
            </w:pPr>
            <w:r w:rsidRPr="00C12A46">
              <w:rPr>
                <w:rFonts w:hint="eastAsia"/>
                <w:szCs w:val="21"/>
              </w:rPr>
              <w:t>不涉及实体土木工程；</w:t>
            </w:r>
          </w:p>
          <w:p w14:paraId="2F59BAB3" w14:textId="77777777" w:rsidR="00C12A46" w:rsidRPr="00C12A46" w:rsidRDefault="00C12A46" w:rsidP="003819B8">
            <w:pPr>
              <w:jc w:val="left"/>
              <w:rPr>
                <w:szCs w:val="21"/>
              </w:rPr>
            </w:pPr>
            <w:r w:rsidRPr="00C12A46">
              <w:rPr>
                <w:rFonts w:hint="eastAsia"/>
                <w:szCs w:val="21"/>
              </w:rPr>
              <w:t>对项目下游环节可能存在社会影响</w:t>
            </w:r>
          </w:p>
        </w:tc>
        <w:tc>
          <w:tcPr>
            <w:tcW w:w="2410" w:type="dxa"/>
            <w:vAlign w:val="center"/>
          </w:tcPr>
          <w:p w14:paraId="205C2385" w14:textId="77777777" w:rsidR="00C12A46" w:rsidRPr="00C12A46" w:rsidRDefault="00C12A46" w:rsidP="003819B8">
            <w:pPr>
              <w:jc w:val="left"/>
              <w:rPr>
                <w:szCs w:val="21"/>
              </w:rPr>
            </w:pPr>
            <w:r w:rsidRPr="00C12A46">
              <w:rPr>
                <w:rFonts w:hint="eastAsia"/>
                <w:szCs w:val="21"/>
              </w:rPr>
              <w:t>项目办在提出研究计划的</w:t>
            </w:r>
            <w:r w:rsidRPr="00C12A46">
              <w:rPr>
                <w:rFonts w:hint="eastAsia"/>
                <w:szCs w:val="21"/>
              </w:rPr>
              <w:t>TOR</w:t>
            </w:r>
            <w:r w:rsidRPr="00C12A46">
              <w:rPr>
                <w:rFonts w:hint="eastAsia"/>
                <w:szCs w:val="21"/>
              </w:rPr>
              <w:t>中，明确要求，研究过程中，应该有专门章节对一体化配送可能产生下游环节影响进行分析，提出消弭这些影响的措施。</w:t>
            </w:r>
          </w:p>
        </w:tc>
        <w:tc>
          <w:tcPr>
            <w:tcW w:w="709" w:type="dxa"/>
            <w:vAlign w:val="center"/>
          </w:tcPr>
          <w:p w14:paraId="09CB6B87" w14:textId="77777777" w:rsidR="00C12A46" w:rsidRPr="00C12A46" w:rsidRDefault="00C12A46" w:rsidP="003819B8">
            <w:pPr>
              <w:jc w:val="center"/>
              <w:rPr>
                <w:szCs w:val="21"/>
              </w:rPr>
            </w:pPr>
            <w:r w:rsidRPr="00C12A46">
              <w:rPr>
                <w:rFonts w:hint="eastAsia"/>
                <w:szCs w:val="21"/>
              </w:rPr>
              <w:t>研究实施单位</w:t>
            </w:r>
          </w:p>
        </w:tc>
        <w:tc>
          <w:tcPr>
            <w:tcW w:w="1130" w:type="dxa"/>
            <w:vAlign w:val="center"/>
          </w:tcPr>
          <w:p w14:paraId="5BE8D516" w14:textId="77777777" w:rsidR="00C12A46" w:rsidRPr="00C12A46" w:rsidRDefault="00C12A46" w:rsidP="003819B8">
            <w:pPr>
              <w:jc w:val="center"/>
              <w:rPr>
                <w:szCs w:val="21"/>
              </w:rPr>
            </w:pPr>
            <w:r w:rsidRPr="00C12A46">
              <w:rPr>
                <w:rFonts w:hint="eastAsia"/>
                <w:szCs w:val="21"/>
              </w:rPr>
              <w:t>研究报告的相应章节</w:t>
            </w:r>
          </w:p>
        </w:tc>
      </w:tr>
      <w:tr w:rsidR="00C12A46" w:rsidRPr="00C12A46" w14:paraId="2207936A" w14:textId="77777777" w:rsidTr="002A4A55">
        <w:trPr>
          <w:cantSplit/>
        </w:trPr>
        <w:tc>
          <w:tcPr>
            <w:tcW w:w="499" w:type="dxa"/>
            <w:vMerge/>
            <w:vAlign w:val="center"/>
          </w:tcPr>
          <w:p w14:paraId="505BE242" w14:textId="77777777" w:rsidR="00C12A46" w:rsidRPr="00C12A46" w:rsidRDefault="00C12A46" w:rsidP="003819B8">
            <w:pPr>
              <w:jc w:val="center"/>
              <w:rPr>
                <w:szCs w:val="21"/>
              </w:rPr>
            </w:pPr>
          </w:p>
        </w:tc>
        <w:tc>
          <w:tcPr>
            <w:tcW w:w="1157" w:type="dxa"/>
            <w:vAlign w:val="center"/>
          </w:tcPr>
          <w:p w14:paraId="7003CBAD" w14:textId="77777777" w:rsidR="00C12A46" w:rsidRPr="00C12A46" w:rsidRDefault="00C12A46" w:rsidP="003819B8">
            <w:pPr>
              <w:jc w:val="left"/>
              <w:rPr>
                <w:szCs w:val="21"/>
              </w:rPr>
            </w:pPr>
            <w:r w:rsidRPr="00C12A46">
              <w:rPr>
                <w:rFonts w:hint="eastAsia"/>
                <w:szCs w:val="21"/>
              </w:rPr>
              <w:t>能力建设</w:t>
            </w:r>
          </w:p>
        </w:tc>
        <w:tc>
          <w:tcPr>
            <w:tcW w:w="1287" w:type="dxa"/>
          </w:tcPr>
          <w:p w14:paraId="5CA9938C" w14:textId="77777777" w:rsidR="00C12A46" w:rsidRPr="00C12A46" w:rsidRDefault="00C12A46" w:rsidP="003819B8">
            <w:pPr>
              <w:jc w:val="left"/>
              <w:rPr>
                <w:szCs w:val="21"/>
              </w:rPr>
            </w:pPr>
            <w:r w:rsidRPr="00C12A46">
              <w:rPr>
                <w:rFonts w:hint="eastAsia"/>
                <w:szCs w:val="21"/>
              </w:rPr>
              <w:t>不涉及实体土木工程；无环境影响</w:t>
            </w:r>
          </w:p>
        </w:tc>
        <w:tc>
          <w:tcPr>
            <w:tcW w:w="2127" w:type="dxa"/>
            <w:vAlign w:val="center"/>
          </w:tcPr>
          <w:p w14:paraId="708E4AAE" w14:textId="77777777" w:rsidR="00C12A46" w:rsidRPr="00C12A46" w:rsidRDefault="00930D95" w:rsidP="003819B8">
            <w:pPr>
              <w:jc w:val="left"/>
              <w:rPr>
                <w:szCs w:val="21"/>
              </w:rPr>
            </w:pPr>
            <w:r>
              <w:rPr>
                <w:rFonts w:hint="eastAsia"/>
                <w:szCs w:val="21"/>
              </w:rPr>
              <w:t>尚未识别出环境</w:t>
            </w:r>
            <w:r w:rsidRPr="00C12A46">
              <w:rPr>
                <w:rFonts w:hint="eastAsia"/>
                <w:szCs w:val="21"/>
              </w:rPr>
              <w:t>风险和影响</w:t>
            </w:r>
          </w:p>
        </w:tc>
        <w:tc>
          <w:tcPr>
            <w:tcW w:w="1417" w:type="dxa"/>
            <w:vAlign w:val="center"/>
          </w:tcPr>
          <w:p w14:paraId="1DD3F9D6" w14:textId="77777777" w:rsidR="00C12A46" w:rsidRPr="00C12A46" w:rsidRDefault="00C12A46" w:rsidP="003819B8">
            <w:pPr>
              <w:jc w:val="left"/>
              <w:rPr>
                <w:szCs w:val="21"/>
              </w:rPr>
            </w:pPr>
            <w:r w:rsidRPr="00C12A46">
              <w:rPr>
                <w:rFonts w:hint="eastAsia"/>
                <w:szCs w:val="21"/>
              </w:rPr>
              <w:t>涉及脆弱群体、微小货运企业、女性就业等方面</w:t>
            </w:r>
          </w:p>
        </w:tc>
        <w:tc>
          <w:tcPr>
            <w:tcW w:w="2410" w:type="dxa"/>
            <w:vAlign w:val="center"/>
          </w:tcPr>
          <w:p w14:paraId="68244DB2" w14:textId="77777777" w:rsidR="00C12A46" w:rsidRPr="00C12A46" w:rsidRDefault="00C12A46" w:rsidP="003819B8">
            <w:pPr>
              <w:jc w:val="left"/>
              <w:rPr>
                <w:szCs w:val="21"/>
              </w:rPr>
            </w:pPr>
            <w:r w:rsidRPr="00C12A46">
              <w:rPr>
                <w:rFonts w:hint="eastAsia"/>
                <w:szCs w:val="21"/>
              </w:rPr>
              <w:t>将受到影响的脆弱群体、微小公司、女性劳动者纳入培训对象</w:t>
            </w:r>
          </w:p>
        </w:tc>
        <w:tc>
          <w:tcPr>
            <w:tcW w:w="709" w:type="dxa"/>
            <w:vAlign w:val="center"/>
          </w:tcPr>
          <w:p w14:paraId="53C5A664" w14:textId="77777777" w:rsidR="00C12A46" w:rsidRPr="00C12A46" w:rsidRDefault="00C12A46" w:rsidP="003819B8">
            <w:pPr>
              <w:jc w:val="center"/>
              <w:rPr>
                <w:szCs w:val="21"/>
              </w:rPr>
            </w:pPr>
            <w:r w:rsidRPr="00C12A46">
              <w:rPr>
                <w:rFonts w:hint="eastAsia"/>
                <w:szCs w:val="21"/>
              </w:rPr>
              <w:t>子项目办</w:t>
            </w:r>
          </w:p>
        </w:tc>
        <w:tc>
          <w:tcPr>
            <w:tcW w:w="1130" w:type="dxa"/>
            <w:vAlign w:val="center"/>
          </w:tcPr>
          <w:p w14:paraId="608D266A" w14:textId="77777777" w:rsidR="00C12A46" w:rsidRPr="00C12A46" w:rsidRDefault="00C12A46" w:rsidP="003819B8">
            <w:pPr>
              <w:jc w:val="center"/>
              <w:rPr>
                <w:szCs w:val="21"/>
              </w:rPr>
            </w:pPr>
          </w:p>
        </w:tc>
      </w:tr>
      <w:tr w:rsidR="00C12A46" w:rsidRPr="00C12A46" w14:paraId="0DCC8C9B" w14:textId="77777777" w:rsidTr="002A4A55">
        <w:trPr>
          <w:cantSplit/>
        </w:trPr>
        <w:tc>
          <w:tcPr>
            <w:tcW w:w="499" w:type="dxa"/>
            <w:vMerge w:val="restart"/>
            <w:vAlign w:val="center"/>
          </w:tcPr>
          <w:p w14:paraId="17AF1A5C" w14:textId="77777777" w:rsidR="00C12A46" w:rsidRPr="00C12A46" w:rsidRDefault="00C12A46" w:rsidP="003819B8">
            <w:pPr>
              <w:jc w:val="center"/>
              <w:rPr>
                <w:szCs w:val="21"/>
              </w:rPr>
            </w:pPr>
            <w:r w:rsidRPr="00C12A46">
              <w:rPr>
                <w:rFonts w:hint="eastAsia"/>
                <w:szCs w:val="21"/>
              </w:rPr>
              <w:t>11</w:t>
            </w:r>
          </w:p>
        </w:tc>
        <w:tc>
          <w:tcPr>
            <w:tcW w:w="1157" w:type="dxa"/>
            <w:vAlign w:val="center"/>
          </w:tcPr>
          <w:p w14:paraId="3392EE86" w14:textId="77777777" w:rsidR="00C12A46" w:rsidRPr="00C12A46" w:rsidRDefault="00C12A46" w:rsidP="003819B8">
            <w:pPr>
              <w:jc w:val="left"/>
              <w:rPr>
                <w:szCs w:val="21"/>
              </w:rPr>
            </w:pPr>
            <w:r w:rsidRPr="00C12A46">
              <w:rPr>
                <w:rFonts w:hint="eastAsia"/>
                <w:bCs/>
                <w:szCs w:val="21"/>
              </w:rPr>
              <w:t>湖北汉江内河一体化运输发展提升战略研究</w:t>
            </w:r>
          </w:p>
        </w:tc>
        <w:tc>
          <w:tcPr>
            <w:tcW w:w="1287" w:type="dxa"/>
          </w:tcPr>
          <w:p w14:paraId="26D55FE0" w14:textId="77777777" w:rsidR="00C12A46" w:rsidRPr="00C12A46" w:rsidRDefault="00C12A46" w:rsidP="003819B8">
            <w:pPr>
              <w:jc w:val="left"/>
              <w:rPr>
                <w:szCs w:val="21"/>
              </w:rPr>
            </w:pPr>
            <w:r w:rsidRPr="00C12A46">
              <w:rPr>
                <w:rFonts w:hint="eastAsia"/>
                <w:szCs w:val="21"/>
              </w:rPr>
              <w:t>正环境效益；不涉及实体土木工程；对项目下游环节可能产生环境影响</w:t>
            </w:r>
          </w:p>
        </w:tc>
        <w:tc>
          <w:tcPr>
            <w:tcW w:w="2127" w:type="dxa"/>
            <w:vAlign w:val="center"/>
          </w:tcPr>
          <w:p w14:paraId="62CBDC01" w14:textId="77777777" w:rsidR="00C12A46" w:rsidRPr="00C12A46" w:rsidRDefault="00C12A46" w:rsidP="003819B8">
            <w:pPr>
              <w:jc w:val="left"/>
              <w:rPr>
                <w:szCs w:val="21"/>
              </w:rPr>
            </w:pPr>
            <w:r w:rsidRPr="00C12A46">
              <w:rPr>
                <w:rFonts w:hint="eastAsia"/>
                <w:szCs w:val="21"/>
              </w:rPr>
              <w:t>子项目办在提出研究计划的</w:t>
            </w:r>
            <w:r w:rsidRPr="00C12A46">
              <w:rPr>
                <w:rFonts w:hint="eastAsia"/>
                <w:szCs w:val="21"/>
              </w:rPr>
              <w:t>TOR</w:t>
            </w:r>
            <w:r w:rsidRPr="00C12A46">
              <w:rPr>
                <w:rFonts w:hint="eastAsia"/>
                <w:szCs w:val="21"/>
              </w:rPr>
              <w:t>中，要求研究者用专门章节对汉江一体化货运可能产生下游环节影响进行分析，提出消弭这些影响的措施。</w:t>
            </w:r>
          </w:p>
        </w:tc>
        <w:tc>
          <w:tcPr>
            <w:tcW w:w="1417" w:type="dxa"/>
            <w:vAlign w:val="center"/>
          </w:tcPr>
          <w:p w14:paraId="41C40514" w14:textId="77777777" w:rsidR="00C12A46" w:rsidRPr="00C12A46" w:rsidRDefault="00C12A46" w:rsidP="003819B8">
            <w:pPr>
              <w:jc w:val="left"/>
              <w:rPr>
                <w:szCs w:val="21"/>
              </w:rPr>
            </w:pPr>
            <w:r w:rsidRPr="00C12A46">
              <w:rPr>
                <w:rFonts w:hint="eastAsia"/>
                <w:szCs w:val="21"/>
              </w:rPr>
              <w:t>不涉及实体土木工程；</w:t>
            </w:r>
          </w:p>
          <w:p w14:paraId="6028B967" w14:textId="77777777" w:rsidR="00C12A46" w:rsidRPr="00C12A46" w:rsidRDefault="00C12A46" w:rsidP="003819B8">
            <w:pPr>
              <w:jc w:val="left"/>
              <w:rPr>
                <w:szCs w:val="21"/>
              </w:rPr>
            </w:pPr>
            <w:r w:rsidRPr="00C12A46">
              <w:rPr>
                <w:rFonts w:hint="eastAsia"/>
                <w:szCs w:val="21"/>
              </w:rPr>
              <w:t>对项目下游环节可能存在社会影响</w:t>
            </w:r>
          </w:p>
        </w:tc>
        <w:tc>
          <w:tcPr>
            <w:tcW w:w="2410" w:type="dxa"/>
            <w:vAlign w:val="center"/>
          </w:tcPr>
          <w:p w14:paraId="155D7BF0" w14:textId="77777777" w:rsidR="00C12A46" w:rsidRPr="00C12A46" w:rsidRDefault="00C12A46" w:rsidP="003819B8">
            <w:pPr>
              <w:jc w:val="left"/>
              <w:rPr>
                <w:szCs w:val="21"/>
              </w:rPr>
            </w:pPr>
            <w:r w:rsidRPr="00C12A46">
              <w:rPr>
                <w:rFonts w:hint="eastAsia"/>
                <w:szCs w:val="21"/>
              </w:rPr>
              <w:t>子项目办在提出研究计划的</w:t>
            </w:r>
            <w:r w:rsidRPr="00C12A46">
              <w:rPr>
                <w:rFonts w:hint="eastAsia"/>
                <w:szCs w:val="21"/>
              </w:rPr>
              <w:t>TOR</w:t>
            </w:r>
            <w:r w:rsidRPr="00C12A46">
              <w:rPr>
                <w:rFonts w:hint="eastAsia"/>
                <w:szCs w:val="21"/>
              </w:rPr>
              <w:t>中，要求研究者用专门章节对汉江一体化货运可能产生下游环节影响进行分析，提出消弭这些影响的措施。</w:t>
            </w:r>
          </w:p>
        </w:tc>
        <w:tc>
          <w:tcPr>
            <w:tcW w:w="709" w:type="dxa"/>
            <w:vAlign w:val="center"/>
          </w:tcPr>
          <w:p w14:paraId="3E685FA8" w14:textId="77777777" w:rsidR="00C12A46" w:rsidRPr="00C12A46" w:rsidRDefault="00C12A46" w:rsidP="003819B8">
            <w:pPr>
              <w:jc w:val="center"/>
              <w:rPr>
                <w:szCs w:val="21"/>
              </w:rPr>
            </w:pPr>
            <w:r w:rsidRPr="00C12A46">
              <w:rPr>
                <w:rFonts w:hint="eastAsia"/>
                <w:szCs w:val="21"/>
              </w:rPr>
              <w:t>研究实施单位</w:t>
            </w:r>
          </w:p>
        </w:tc>
        <w:tc>
          <w:tcPr>
            <w:tcW w:w="1130" w:type="dxa"/>
            <w:vAlign w:val="center"/>
          </w:tcPr>
          <w:p w14:paraId="452A9615" w14:textId="77777777" w:rsidR="00C12A46" w:rsidRPr="00C12A46" w:rsidRDefault="00C12A46" w:rsidP="003819B8">
            <w:pPr>
              <w:jc w:val="center"/>
              <w:rPr>
                <w:szCs w:val="21"/>
              </w:rPr>
            </w:pPr>
            <w:r w:rsidRPr="00C12A46">
              <w:rPr>
                <w:rFonts w:hint="eastAsia"/>
                <w:szCs w:val="21"/>
              </w:rPr>
              <w:t>研究报告的相应章节</w:t>
            </w:r>
          </w:p>
        </w:tc>
      </w:tr>
      <w:tr w:rsidR="00C12A46" w:rsidRPr="00C12A46" w14:paraId="1ADF446D" w14:textId="77777777" w:rsidTr="002A4A55">
        <w:trPr>
          <w:cantSplit/>
        </w:trPr>
        <w:tc>
          <w:tcPr>
            <w:tcW w:w="499" w:type="dxa"/>
            <w:vMerge/>
          </w:tcPr>
          <w:p w14:paraId="7B3ADC23" w14:textId="77777777" w:rsidR="00C12A46" w:rsidRPr="00C12A46" w:rsidRDefault="00C12A46" w:rsidP="003819B8">
            <w:pPr>
              <w:jc w:val="left"/>
              <w:rPr>
                <w:szCs w:val="21"/>
              </w:rPr>
            </w:pPr>
          </w:p>
        </w:tc>
        <w:tc>
          <w:tcPr>
            <w:tcW w:w="1157" w:type="dxa"/>
            <w:vAlign w:val="center"/>
          </w:tcPr>
          <w:p w14:paraId="1C1C3602" w14:textId="77777777" w:rsidR="00C12A46" w:rsidRPr="00C12A46" w:rsidRDefault="00C12A46" w:rsidP="003819B8">
            <w:pPr>
              <w:jc w:val="left"/>
              <w:rPr>
                <w:szCs w:val="21"/>
              </w:rPr>
            </w:pPr>
            <w:r w:rsidRPr="00C12A46">
              <w:rPr>
                <w:rFonts w:hint="eastAsia"/>
                <w:bCs/>
                <w:szCs w:val="21"/>
              </w:rPr>
              <w:t>绿色航道发展，传统航标灯更换为新型太阳能航标灯</w:t>
            </w:r>
          </w:p>
        </w:tc>
        <w:tc>
          <w:tcPr>
            <w:tcW w:w="1287" w:type="dxa"/>
            <w:vAlign w:val="center"/>
          </w:tcPr>
          <w:p w14:paraId="0150B7FB" w14:textId="77777777" w:rsidR="00C12A46" w:rsidRPr="00C12A46" w:rsidRDefault="00C12A46" w:rsidP="003819B8">
            <w:pPr>
              <w:jc w:val="left"/>
              <w:rPr>
                <w:szCs w:val="21"/>
              </w:rPr>
            </w:pPr>
            <w:r w:rsidRPr="00C12A46">
              <w:rPr>
                <w:rFonts w:hint="eastAsia"/>
                <w:szCs w:val="21"/>
              </w:rPr>
              <w:t>正环境影响；不涉及实体土木工程</w:t>
            </w:r>
          </w:p>
        </w:tc>
        <w:tc>
          <w:tcPr>
            <w:tcW w:w="2127" w:type="dxa"/>
            <w:vAlign w:val="center"/>
          </w:tcPr>
          <w:p w14:paraId="10AED614" w14:textId="77777777" w:rsidR="00C12A46" w:rsidRPr="00C12A46" w:rsidRDefault="00326917" w:rsidP="003819B8">
            <w:pPr>
              <w:jc w:val="left"/>
              <w:rPr>
                <w:szCs w:val="21"/>
              </w:rPr>
            </w:pPr>
            <w:r>
              <w:rPr>
                <w:rFonts w:hint="eastAsia"/>
                <w:szCs w:val="21"/>
              </w:rPr>
              <w:t>尚未识别出环境</w:t>
            </w:r>
            <w:r w:rsidR="00C12A46" w:rsidRPr="00C12A46">
              <w:rPr>
                <w:rFonts w:hint="eastAsia"/>
                <w:szCs w:val="21"/>
              </w:rPr>
              <w:t>风险和影响</w:t>
            </w:r>
          </w:p>
        </w:tc>
        <w:tc>
          <w:tcPr>
            <w:tcW w:w="1417" w:type="dxa"/>
            <w:vAlign w:val="center"/>
          </w:tcPr>
          <w:p w14:paraId="1E577218" w14:textId="77777777" w:rsidR="00C12A46" w:rsidRPr="00C12A46" w:rsidRDefault="00C12A46" w:rsidP="003819B8">
            <w:pPr>
              <w:jc w:val="left"/>
              <w:rPr>
                <w:szCs w:val="21"/>
              </w:rPr>
            </w:pPr>
            <w:r w:rsidRPr="00C12A46">
              <w:rPr>
                <w:rFonts w:hint="eastAsia"/>
                <w:szCs w:val="21"/>
              </w:rPr>
              <w:t>不涉及实体土木工程；</w:t>
            </w:r>
          </w:p>
          <w:p w14:paraId="1BC0C3DF" w14:textId="73B7AD3B" w:rsidR="00C12A46" w:rsidRPr="00C12A46" w:rsidRDefault="00AB018E" w:rsidP="003819B8">
            <w:pPr>
              <w:jc w:val="left"/>
              <w:rPr>
                <w:szCs w:val="21"/>
              </w:rPr>
            </w:pPr>
            <w:r w:rsidRPr="007448AC">
              <w:rPr>
                <w:rFonts w:hint="eastAsia"/>
                <w:szCs w:val="21"/>
              </w:rPr>
              <w:t>对项目下游环节可能存在社会影响</w:t>
            </w:r>
          </w:p>
        </w:tc>
        <w:tc>
          <w:tcPr>
            <w:tcW w:w="2410" w:type="dxa"/>
            <w:vAlign w:val="center"/>
          </w:tcPr>
          <w:p w14:paraId="4D27063C" w14:textId="77777777" w:rsidR="00C12A46" w:rsidRPr="00C12A46" w:rsidRDefault="00C12A46" w:rsidP="003819B8">
            <w:pPr>
              <w:jc w:val="left"/>
              <w:rPr>
                <w:szCs w:val="21"/>
              </w:rPr>
            </w:pPr>
            <w:r w:rsidRPr="00C12A46">
              <w:rPr>
                <w:rFonts w:hint="eastAsia"/>
                <w:szCs w:val="21"/>
              </w:rPr>
              <w:t>尚未识别出社会风险和影响</w:t>
            </w:r>
          </w:p>
        </w:tc>
        <w:tc>
          <w:tcPr>
            <w:tcW w:w="709" w:type="dxa"/>
          </w:tcPr>
          <w:p w14:paraId="6D27012D" w14:textId="77777777" w:rsidR="00C12A46" w:rsidRPr="00C12A46" w:rsidRDefault="00C12A46" w:rsidP="003819B8">
            <w:pPr>
              <w:jc w:val="center"/>
              <w:rPr>
                <w:szCs w:val="21"/>
              </w:rPr>
            </w:pPr>
          </w:p>
        </w:tc>
        <w:tc>
          <w:tcPr>
            <w:tcW w:w="1130" w:type="dxa"/>
          </w:tcPr>
          <w:p w14:paraId="0C65078C" w14:textId="77777777" w:rsidR="00C12A46" w:rsidRPr="00C12A46" w:rsidRDefault="00C12A46" w:rsidP="003819B8">
            <w:pPr>
              <w:jc w:val="center"/>
              <w:rPr>
                <w:szCs w:val="21"/>
              </w:rPr>
            </w:pPr>
          </w:p>
        </w:tc>
      </w:tr>
    </w:tbl>
    <w:p w14:paraId="0250D6C7" w14:textId="77777777" w:rsidR="00C12A46" w:rsidRDefault="00C12A46" w:rsidP="00C12A46">
      <w:pPr>
        <w:rPr>
          <w:sz w:val="24"/>
        </w:rPr>
      </w:pPr>
    </w:p>
    <w:p w14:paraId="724C4736" w14:textId="77777777" w:rsidR="00C12A46" w:rsidRDefault="00C12A46" w:rsidP="00C12A46">
      <w:pPr>
        <w:rPr>
          <w:sz w:val="24"/>
        </w:rPr>
      </w:pPr>
    </w:p>
    <w:p w14:paraId="7354E84A" w14:textId="77777777" w:rsidR="00937ACF" w:rsidRDefault="00937ACF" w:rsidP="00937ACF">
      <w:pPr>
        <w:spacing w:line="360" w:lineRule="auto"/>
        <w:ind w:firstLine="360"/>
        <w:rPr>
          <w:kern w:val="0"/>
          <w:sz w:val="24"/>
        </w:rPr>
      </w:pPr>
    </w:p>
    <w:p w14:paraId="1B60519A" w14:textId="77777777" w:rsidR="00937ACF" w:rsidRPr="00937ACF" w:rsidRDefault="00937ACF" w:rsidP="00D53B44">
      <w:pPr>
        <w:adjustRightInd w:val="0"/>
        <w:snapToGrid w:val="0"/>
        <w:spacing w:beforeLines="100" w:before="240"/>
        <w:rPr>
          <w:b/>
          <w:sz w:val="28"/>
          <w:szCs w:val="28"/>
        </w:rPr>
      </w:pPr>
      <w:r w:rsidRPr="00937ACF">
        <w:rPr>
          <w:rFonts w:hint="eastAsia"/>
          <w:b/>
          <w:sz w:val="28"/>
          <w:szCs w:val="28"/>
        </w:rPr>
        <w:t>6</w:t>
      </w:r>
      <w:r w:rsidRPr="00937ACF">
        <w:rPr>
          <w:rFonts w:hint="eastAsia"/>
          <w:b/>
          <w:sz w:val="28"/>
          <w:szCs w:val="28"/>
        </w:rPr>
        <w:t>、管理程序与机构</w:t>
      </w:r>
    </w:p>
    <w:p w14:paraId="59273804" w14:textId="77777777" w:rsidR="00937ACF" w:rsidRDefault="00937ACF" w:rsidP="00937ACF">
      <w:pPr>
        <w:spacing w:line="360" w:lineRule="auto"/>
        <w:ind w:firstLine="360"/>
        <w:rPr>
          <w:kern w:val="0"/>
          <w:sz w:val="24"/>
        </w:rPr>
      </w:pPr>
    </w:p>
    <w:p w14:paraId="509CDEB3" w14:textId="77777777" w:rsidR="00937ACF" w:rsidRPr="003E7A12" w:rsidRDefault="00C82EF2">
      <w:pPr>
        <w:pStyle w:val="2TimesNewRoman"/>
      </w:pPr>
      <w:r>
        <w:rPr>
          <w:rFonts w:hint="eastAsia"/>
        </w:rPr>
        <w:t xml:space="preserve">   </w:t>
      </w:r>
      <w:r w:rsidR="00937ACF">
        <w:rPr>
          <w:rFonts w:hint="eastAsia"/>
        </w:rPr>
        <w:t xml:space="preserve"> </w:t>
      </w:r>
      <w:r w:rsidR="003314DE">
        <w:rPr>
          <w:rFonts w:hint="eastAsia"/>
        </w:rPr>
        <w:t>项目办根据项目本身环境与社会</w:t>
      </w:r>
      <w:r w:rsidR="00937ACF" w:rsidRPr="003E7A12">
        <w:rPr>
          <w:rFonts w:hint="eastAsia"/>
        </w:rPr>
        <w:t>风险和影响以及世界银行项目准备和管理程序，进行</w:t>
      </w:r>
      <w:r w:rsidR="003314DE" w:rsidRPr="003E7A12">
        <w:rPr>
          <w:rFonts w:hint="eastAsia"/>
        </w:rPr>
        <w:t>环境</w:t>
      </w:r>
      <w:r w:rsidR="003314DE">
        <w:rPr>
          <w:rFonts w:hint="eastAsia"/>
        </w:rPr>
        <w:t>与</w:t>
      </w:r>
      <w:r w:rsidR="00937ACF" w:rsidRPr="003E7A12">
        <w:rPr>
          <w:rFonts w:hint="eastAsia"/>
        </w:rPr>
        <w:t>社会风险和影响的识别和管理。其基本程序是：</w:t>
      </w:r>
    </w:p>
    <w:p w14:paraId="2D184C6D" w14:textId="77777777" w:rsidR="00937ACF" w:rsidRPr="003E7A12" w:rsidRDefault="00DA2697">
      <w:pPr>
        <w:pStyle w:val="2TimesNewRoman"/>
      </w:pPr>
      <w:r>
        <w:rPr>
          <w:rFonts w:hint="eastAsia"/>
        </w:rPr>
        <w:t xml:space="preserve"> </w:t>
      </w:r>
      <w:r w:rsidR="00C82EF2">
        <w:rPr>
          <w:rFonts w:hint="eastAsia"/>
        </w:rPr>
        <w:t xml:space="preserve">   </w:t>
      </w:r>
      <w:r w:rsidR="00937ACF" w:rsidRPr="003E7A12">
        <w:rPr>
          <w:rFonts w:hint="eastAsia"/>
        </w:rPr>
        <w:t>1.</w:t>
      </w:r>
      <w:r w:rsidR="00937ACF" w:rsidRPr="003E7A12">
        <w:rPr>
          <w:rFonts w:hint="eastAsia"/>
        </w:rPr>
        <w:t>聘请环境和社会专家加入项目管理团队。项目管理办公室将分别聘请至少一名环境专家和社会专家作为项目团队成员。环境和社会专家至少有十年以上的从业经验，特别是熟悉世界银行</w:t>
      </w:r>
      <w:r w:rsidR="00E96FDD">
        <w:rPr>
          <w:rFonts w:hint="eastAsia"/>
        </w:rPr>
        <w:t>的环境和</w:t>
      </w:r>
      <w:r w:rsidR="00937ACF" w:rsidRPr="003E7A12">
        <w:rPr>
          <w:rFonts w:hint="eastAsia"/>
        </w:rPr>
        <w:t>社会安全保障政策，主持过类似项目环境和社会风险管理工作。</w:t>
      </w:r>
    </w:p>
    <w:p w14:paraId="1838AB72" w14:textId="77777777" w:rsidR="00937ACF" w:rsidRPr="003E7A12" w:rsidRDefault="00DA2697">
      <w:pPr>
        <w:pStyle w:val="2TimesNewRoman"/>
      </w:pPr>
      <w:r>
        <w:rPr>
          <w:rFonts w:hint="eastAsia"/>
        </w:rPr>
        <w:t xml:space="preserve"> </w:t>
      </w:r>
      <w:r w:rsidR="00C82EF2">
        <w:rPr>
          <w:rFonts w:hint="eastAsia"/>
        </w:rPr>
        <w:t xml:space="preserve">   </w:t>
      </w:r>
      <w:r w:rsidR="00937ACF" w:rsidRPr="003E7A12">
        <w:rPr>
          <w:rFonts w:hint="eastAsia"/>
        </w:rPr>
        <w:t>2.</w:t>
      </w:r>
      <w:r w:rsidR="00937ACF" w:rsidRPr="003E7A12">
        <w:rPr>
          <w:rFonts w:hint="eastAsia"/>
        </w:rPr>
        <w:t>根据世界银行的安全保障政策以及世界银行专家团的意见，项目管理办公室为国家层级研究项目和地方层级子项目准备项目研究任务大纲（</w:t>
      </w:r>
      <w:r w:rsidR="00937ACF" w:rsidRPr="003E7A12">
        <w:rPr>
          <w:rFonts w:hint="eastAsia"/>
        </w:rPr>
        <w:t>TOR</w:t>
      </w:r>
      <w:r w:rsidR="00937ACF" w:rsidRPr="003E7A12">
        <w:rPr>
          <w:rFonts w:hint="eastAsia"/>
        </w:rPr>
        <w:t>），该任务大纲将详细列出清单，对各子项目研究和实施过程中的潜在环境社会风险</w:t>
      </w:r>
      <w:r w:rsidR="00E96FDD">
        <w:rPr>
          <w:rFonts w:hint="eastAsia"/>
        </w:rPr>
        <w:t>与影响识别、风险管理措施、实施程序、过程中的公众参与等环节做</w:t>
      </w:r>
      <w:r w:rsidR="00937ACF" w:rsidRPr="003E7A12">
        <w:rPr>
          <w:rFonts w:hint="eastAsia"/>
        </w:rPr>
        <w:t>出具体要求。</w:t>
      </w:r>
    </w:p>
    <w:p w14:paraId="5115F095" w14:textId="77777777" w:rsidR="00937ACF" w:rsidRPr="003E7A12" w:rsidRDefault="00DA2697">
      <w:pPr>
        <w:pStyle w:val="2TimesNewRoman"/>
      </w:pPr>
      <w:r>
        <w:rPr>
          <w:rFonts w:hint="eastAsia"/>
        </w:rPr>
        <w:t xml:space="preserve"> </w:t>
      </w:r>
      <w:r w:rsidR="00C82EF2">
        <w:rPr>
          <w:rFonts w:hint="eastAsia"/>
        </w:rPr>
        <w:t xml:space="preserve">   </w:t>
      </w:r>
      <w:r w:rsidR="00937ACF" w:rsidRPr="003E7A12">
        <w:rPr>
          <w:rFonts w:hint="eastAsia"/>
        </w:rPr>
        <w:t>3.</w:t>
      </w:r>
      <w:r w:rsidR="00C30E33">
        <w:rPr>
          <w:rFonts w:hint="eastAsia"/>
        </w:rPr>
        <w:t>各子项目根据</w:t>
      </w:r>
      <w:r w:rsidR="00937ACF" w:rsidRPr="003E7A12">
        <w:rPr>
          <w:rFonts w:hint="eastAsia"/>
        </w:rPr>
        <w:t>任务大纲，安排专门机构或者人员，在具体的研究过程或者实施阶段，将环境社会风险</w:t>
      </w:r>
      <w:r w:rsidR="00E96FDD">
        <w:rPr>
          <w:rFonts w:hint="eastAsia"/>
        </w:rPr>
        <w:t>和影响的</w:t>
      </w:r>
      <w:r w:rsidR="00937ACF" w:rsidRPr="003E7A12">
        <w:rPr>
          <w:rFonts w:hint="eastAsia"/>
        </w:rPr>
        <w:t>识别和管理作为项目的重要内容进行安排。项目输出成果将包含环境社会风险</w:t>
      </w:r>
      <w:r w:rsidR="00E96FDD">
        <w:rPr>
          <w:rFonts w:hint="eastAsia"/>
        </w:rPr>
        <w:t>和影响</w:t>
      </w:r>
      <w:r w:rsidR="00937ACF" w:rsidRPr="003E7A12">
        <w:rPr>
          <w:rFonts w:hint="eastAsia"/>
        </w:rPr>
        <w:t>管理内容。</w:t>
      </w:r>
    </w:p>
    <w:p w14:paraId="51BB587F" w14:textId="77777777" w:rsidR="00937ACF" w:rsidRPr="003E7A12" w:rsidRDefault="00DA2697">
      <w:pPr>
        <w:pStyle w:val="2TimesNewRoman"/>
      </w:pPr>
      <w:r>
        <w:rPr>
          <w:rFonts w:hint="eastAsia"/>
        </w:rPr>
        <w:t xml:space="preserve"> </w:t>
      </w:r>
      <w:r w:rsidR="00C82EF2">
        <w:rPr>
          <w:rFonts w:hint="eastAsia"/>
        </w:rPr>
        <w:t xml:space="preserve">   </w:t>
      </w:r>
      <w:r w:rsidR="00937ACF" w:rsidRPr="003E7A12">
        <w:rPr>
          <w:rFonts w:hint="eastAsia"/>
        </w:rPr>
        <w:t>4.</w:t>
      </w:r>
      <w:r w:rsidR="00937ACF" w:rsidRPr="003E7A12">
        <w:rPr>
          <w:rFonts w:hint="eastAsia"/>
        </w:rPr>
        <w:t>项目实施过程中世界银行对各子项目的环境社会风险</w:t>
      </w:r>
      <w:r w:rsidR="00E96FDD">
        <w:rPr>
          <w:rFonts w:hint="eastAsia"/>
        </w:rPr>
        <w:t>和影响</w:t>
      </w:r>
      <w:r w:rsidR="00937ACF" w:rsidRPr="003E7A12">
        <w:rPr>
          <w:rFonts w:hint="eastAsia"/>
        </w:rPr>
        <w:t>进行检查和监督，各子项目环境社会风险管理机构或者人员负责介绍相关工作情况和研究成果，并且根据世界银行的意见和要求改进相关工作。</w:t>
      </w:r>
    </w:p>
    <w:p w14:paraId="1B3EEE35" w14:textId="77777777" w:rsidR="00937ACF" w:rsidRDefault="00DA2697">
      <w:pPr>
        <w:pStyle w:val="2TimesNewRoman"/>
      </w:pPr>
      <w:r>
        <w:rPr>
          <w:rFonts w:hint="eastAsia"/>
        </w:rPr>
        <w:t xml:space="preserve"> </w:t>
      </w:r>
      <w:r w:rsidR="00C82EF2">
        <w:rPr>
          <w:rFonts w:hint="eastAsia"/>
        </w:rPr>
        <w:t xml:space="preserve">   </w:t>
      </w:r>
      <w:r w:rsidR="00937ACF" w:rsidRPr="003E7A12">
        <w:rPr>
          <w:rFonts w:hint="eastAsia"/>
        </w:rPr>
        <w:t>5.</w:t>
      </w:r>
      <w:r w:rsidR="00937ACF" w:rsidRPr="003E7A12">
        <w:rPr>
          <w:rFonts w:hint="eastAsia"/>
        </w:rPr>
        <w:t>项目结束阶段，项目管理办公室根据各子项目研究输出成果和实施阶段环境社会风险管理的内容，进行评估和验收。</w:t>
      </w:r>
    </w:p>
    <w:p w14:paraId="58453A93" w14:textId="77777777" w:rsidR="00937ACF" w:rsidRDefault="00DA2697">
      <w:pPr>
        <w:pStyle w:val="2TimesNewRoman"/>
      </w:pPr>
      <w:r>
        <w:rPr>
          <w:rFonts w:hint="eastAsia"/>
        </w:rPr>
        <w:t xml:space="preserve"> </w:t>
      </w:r>
      <w:r w:rsidR="00C82EF2">
        <w:rPr>
          <w:rFonts w:hint="eastAsia"/>
        </w:rPr>
        <w:t xml:space="preserve">   </w:t>
      </w:r>
      <w:r w:rsidR="00937ACF">
        <w:rPr>
          <w:rFonts w:hint="eastAsia"/>
        </w:rPr>
        <w:t>由此，项目环境社会风险管理涉及的组织机构有：</w:t>
      </w:r>
    </w:p>
    <w:p w14:paraId="72E4F2A4" w14:textId="77777777" w:rsidR="00937ACF" w:rsidRDefault="00C82EF2">
      <w:pPr>
        <w:pStyle w:val="2TimesNewRoman"/>
      </w:pPr>
      <w:r>
        <w:rPr>
          <w:rFonts w:hint="eastAsia"/>
        </w:rPr>
        <w:t xml:space="preserve">   </w:t>
      </w:r>
      <w:r w:rsidR="00DA2697">
        <w:rPr>
          <w:rFonts w:hint="eastAsia"/>
        </w:rPr>
        <w:t xml:space="preserve"> </w:t>
      </w:r>
      <w:r w:rsidR="00B72019">
        <w:rPr>
          <w:rFonts w:hint="eastAsia"/>
        </w:rPr>
        <w:t>（</w:t>
      </w:r>
      <w:r w:rsidR="00B72019">
        <w:rPr>
          <w:rFonts w:hint="eastAsia"/>
        </w:rPr>
        <w:t>1</w:t>
      </w:r>
      <w:r w:rsidR="00B72019">
        <w:rPr>
          <w:rFonts w:hint="eastAsia"/>
        </w:rPr>
        <w:t>）</w:t>
      </w:r>
      <w:r w:rsidR="00937ACF">
        <w:rPr>
          <w:rFonts w:hint="eastAsia"/>
        </w:rPr>
        <w:t>项目管理办公室。其主要职责是明确项目构成、聘请环境社会咨询专家组建环境社会影响团队、为各子项目提出环境社会影响任务大纲、组织和督促各子项目环境社会风险管理任务落实、对环境社会风险管理实施情况进行验收评估。</w:t>
      </w:r>
    </w:p>
    <w:p w14:paraId="543D643B" w14:textId="77777777" w:rsidR="00937ACF" w:rsidRDefault="00DA2697">
      <w:pPr>
        <w:pStyle w:val="2TimesNewRoman"/>
      </w:pPr>
      <w:r>
        <w:rPr>
          <w:rFonts w:hint="eastAsia"/>
        </w:rPr>
        <w:t xml:space="preserve"> </w:t>
      </w:r>
      <w:r w:rsidR="00C82EF2">
        <w:rPr>
          <w:rFonts w:hint="eastAsia"/>
        </w:rPr>
        <w:t xml:space="preserve">   </w:t>
      </w:r>
      <w:r w:rsidR="00B72019">
        <w:rPr>
          <w:rFonts w:hint="eastAsia"/>
        </w:rPr>
        <w:t>（</w:t>
      </w:r>
      <w:r w:rsidR="00B72019">
        <w:rPr>
          <w:rFonts w:hint="eastAsia"/>
        </w:rPr>
        <w:t>2</w:t>
      </w:r>
      <w:r w:rsidR="00B72019">
        <w:rPr>
          <w:rFonts w:hint="eastAsia"/>
        </w:rPr>
        <w:t>）</w:t>
      </w:r>
      <w:r w:rsidR="00937ACF">
        <w:rPr>
          <w:rFonts w:hint="eastAsia"/>
        </w:rPr>
        <w:t>各子项目管理办公室。其职责是负责本项目涉及的环境社会风险</w:t>
      </w:r>
      <w:r w:rsidR="00C30E33">
        <w:rPr>
          <w:rFonts w:hint="eastAsia"/>
        </w:rPr>
        <w:t>和影响的</w:t>
      </w:r>
      <w:r w:rsidR="00937ACF">
        <w:rPr>
          <w:rFonts w:hint="eastAsia"/>
        </w:rPr>
        <w:t>识别和管理。组建专门机构或者安排专门人员负责该项工作。如果委托第三方机构展开研究和开发工作，则应该将项目管理办公室的任务大纲所规定的任务和要求忠实转达，并且在实施过程中进行跟踪督促。各子项目管理办公室负责本项目社会环境风险</w:t>
      </w:r>
      <w:r w:rsidR="00E96FDD">
        <w:rPr>
          <w:rFonts w:hint="eastAsia"/>
        </w:rPr>
        <w:t>和影响</w:t>
      </w:r>
      <w:r w:rsidR="00C30E33">
        <w:rPr>
          <w:rFonts w:hint="eastAsia"/>
        </w:rPr>
        <w:t>的</w:t>
      </w:r>
      <w:r w:rsidR="00937ACF">
        <w:rPr>
          <w:rFonts w:hint="eastAsia"/>
        </w:rPr>
        <w:t>管理工作的验收。</w:t>
      </w:r>
    </w:p>
    <w:p w14:paraId="523AFF94" w14:textId="77777777" w:rsidR="00937ACF" w:rsidRPr="003E7A12" w:rsidRDefault="00DA2697">
      <w:pPr>
        <w:pStyle w:val="2TimesNewRoman"/>
      </w:pPr>
      <w:r>
        <w:rPr>
          <w:rFonts w:hint="eastAsia"/>
        </w:rPr>
        <w:t xml:space="preserve"> </w:t>
      </w:r>
      <w:r w:rsidR="00C82EF2">
        <w:rPr>
          <w:rFonts w:hint="eastAsia"/>
        </w:rPr>
        <w:t xml:space="preserve">   </w:t>
      </w:r>
      <w:r w:rsidR="00B72019">
        <w:rPr>
          <w:rFonts w:hint="eastAsia"/>
        </w:rPr>
        <w:t>（</w:t>
      </w:r>
      <w:r w:rsidR="00B72019">
        <w:rPr>
          <w:rFonts w:hint="eastAsia"/>
        </w:rPr>
        <w:t>3</w:t>
      </w:r>
      <w:r w:rsidR="00B72019">
        <w:rPr>
          <w:rFonts w:hint="eastAsia"/>
        </w:rPr>
        <w:t>）</w:t>
      </w:r>
      <w:r w:rsidR="00937ACF">
        <w:rPr>
          <w:rFonts w:hint="eastAsia"/>
        </w:rPr>
        <w:t>项目实施单位。各子项目实施单位的职责是根据任务大纲，结合项目本身特点，将环境社会风险</w:t>
      </w:r>
      <w:r w:rsidR="00E96FDD">
        <w:rPr>
          <w:rFonts w:hint="eastAsia"/>
        </w:rPr>
        <w:t>和影响的</w:t>
      </w:r>
      <w:r w:rsidR="00937ACF">
        <w:rPr>
          <w:rFonts w:hint="eastAsia"/>
        </w:rPr>
        <w:t>识别、风险管理等工作纳入研究内容，制定具有可行性的消弭环境社会影响的具体措施和方案。</w:t>
      </w:r>
    </w:p>
    <w:p w14:paraId="3C6BA9EE" w14:textId="77777777" w:rsidR="00DA2697" w:rsidRDefault="00DA2697" w:rsidP="00937ACF">
      <w:pPr>
        <w:spacing w:line="360" w:lineRule="auto"/>
        <w:ind w:firstLine="360"/>
        <w:rPr>
          <w:kern w:val="0"/>
          <w:sz w:val="24"/>
        </w:rPr>
      </w:pPr>
    </w:p>
    <w:p w14:paraId="0962EF26" w14:textId="6055B8E3" w:rsidR="00DA2697" w:rsidRPr="00DA2697" w:rsidRDefault="00DA2697" w:rsidP="00D53B44">
      <w:pPr>
        <w:adjustRightInd w:val="0"/>
        <w:snapToGrid w:val="0"/>
        <w:spacing w:beforeLines="100" w:before="240"/>
        <w:rPr>
          <w:b/>
          <w:sz w:val="28"/>
          <w:szCs w:val="28"/>
        </w:rPr>
      </w:pPr>
      <w:r w:rsidRPr="00DA2697">
        <w:rPr>
          <w:rFonts w:hint="eastAsia"/>
          <w:b/>
          <w:sz w:val="28"/>
          <w:szCs w:val="28"/>
        </w:rPr>
        <w:t>7</w:t>
      </w:r>
      <w:r w:rsidRPr="00DA2697">
        <w:rPr>
          <w:rFonts w:hint="eastAsia"/>
          <w:b/>
          <w:sz w:val="28"/>
          <w:szCs w:val="28"/>
        </w:rPr>
        <w:t>、</w:t>
      </w:r>
      <w:r w:rsidR="007B1595">
        <w:rPr>
          <w:rFonts w:hint="eastAsia"/>
          <w:b/>
          <w:sz w:val="28"/>
          <w:szCs w:val="28"/>
        </w:rPr>
        <w:t>信息公开、</w:t>
      </w:r>
      <w:r w:rsidRPr="00DA2697">
        <w:rPr>
          <w:rFonts w:hint="eastAsia"/>
          <w:b/>
          <w:sz w:val="28"/>
          <w:szCs w:val="28"/>
        </w:rPr>
        <w:t>公众参与和抱怨申诉</w:t>
      </w:r>
    </w:p>
    <w:p w14:paraId="337D368F" w14:textId="77777777" w:rsidR="00DA2697" w:rsidRDefault="00DA2697" w:rsidP="00937ACF">
      <w:pPr>
        <w:spacing w:line="360" w:lineRule="auto"/>
        <w:ind w:firstLine="360"/>
        <w:rPr>
          <w:kern w:val="0"/>
          <w:sz w:val="24"/>
        </w:rPr>
      </w:pPr>
    </w:p>
    <w:p w14:paraId="03F51895" w14:textId="3702A501" w:rsidR="007B1595" w:rsidRDefault="007B1595" w:rsidP="007B1595">
      <w:pPr>
        <w:pStyle w:val="2TimesNewRoman"/>
        <w:ind w:firstLine="480"/>
      </w:pPr>
      <w:r>
        <w:rPr>
          <w:rFonts w:hint="eastAsia"/>
        </w:rPr>
        <w:t>本环境与社会管理框架准备过程中，开展了信息公开和公众参与。项目团队与中央和地方相关部门和利益相关人进行了磋商和会谈，并将有关意见纳入了本框架。本框架全文已经公示。公示时间和地点如下：</w:t>
      </w:r>
    </w:p>
    <w:p w14:paraId="30556CA6" w14:textId="198EEE05" w:rsidR="007B1595" w:rsidRDefault="005A2B59" w:rsidP="007B1595">
      <w:pPr>
        <w:pStyle w:val="2TimesNewRoman"/>
        <w:ind w:firstLine="480"/>
      </w:pPr>
      <w:r>
        <w:rPr>
          <w:rFonts w:hint="eastAsia"/>
        </w:rPr>
        <w:t>201</w:t>
      </w:r>
      <w:r w:rsidR="001A677D">
        <w:t>8</w:t>
      </w:r>
      <w:r>
        <w:rPr>
          <w:rFonts w:hint="eastAsia"/>
        </w:rPr>
        <w:t>年</w:t>
      </w:r>
      <w:r>
        <w:rPr>
          <w:rFonts w:hint="eastAsia"/>
        </w:rPr>
        <w:t>2</w:t>
      </w:r>
      <w:r>
        <w:rPr>
          <w:rFonts w:hint="eastAsia"/>
        </w:rPr>
        <w:t>月</w:t>
      </w:r>
      <w:r w:rsidR="001A677D">
        <w:rPr>
          <w:rFonts w:hint="eastAsia"/>
        </w:rPr>
        <w:t>22</w:t>
      </w:r>
      <w:r>
        <w:rPr>
          <w:rFonts w:hint="eastAsia"/>
        </w:rPr>
        <w:t>日：</w:t>
      </w:r>
      <w:bookmarkStart w:id="2" w:name="_Hlk508203532"/>
      <w:r>
        <w:fldChar w:fldCharType="begin"/>
      </w:r>
      <w:r>
        <w:instrText xml:space="preserve"> HYPERLINK "</w:instrText>
      </w:r>
      <w:r w:rsidRPr="005A2B59">
        <w:instrText>http://www.transformcn.com/Topics/2018-02/22/content_139827.htm</w:instrText>
      </w:r>
      <w:r>
        <w:instrText xml:space="preserve">" </w:instrText>
      </w:r>
      <w:r>
        <w:fldChar w:fldCharType="separate"/>
      </w:r>
      <w:r w:rsidRPr="00026FFC">
        <w:rPr>
          <w:rStyle w:val="Hyperlink"/>
        </w:rPr>
        <w:t>http://www.transformcn.com/Topics/2018-02/22/content_139827.htm</w:t>
      </w:r>
      <w:r>
        <w:fldChar w:fldCharType="end"/>
      </w:r>
      <w:bookmarkEnd w:id="2"/>
    </w:p>
    <w:p w14:paraId="726BB787" w14:textId="77777777" w:rsidR="001A677D" w:rsidRDefault="001A677D" w:rsidP="007B1595">
      <w:pPr>
        <w:pStyle w:val="2TimesNewRoman"/>
        <w:ind w:firstLine="480"/>
      </w:pPr>
      <w:r>
        <w:t>2018</w:t>
      </w:r>
      <w:r>
        <w:rPr>
          <w:rFonts w:hint="eastAsia"/>
        </w:rPr>
        <w:t>年</w:t>
      </w:r>
      <w:r>
        <w:rPr>
          <w:rFonts w:hint="eastAsia"/>
        </w:rPr>
        <w:t>2</w:t>
      </w:r>
      <w:r>
        <w:rPr>
          <w:rFonts w:hint="eastAsia"/>
        </w:rPr>
        <w:t>月</w:t>
      </w:r>
      <w:r>
        <w:rPr>
          <w:rFonts w:hint="eastAsia"/>
        </w:rPr>
        <w:t>27</w:t>
      </w:r>
      <w:r>
        <w:rPr>
          <w:rFonts w:hint="eastAsia"/>
        </w:rPr>
        <w:t>日：</w:t>
      </w:r>
    </w:p>
    <w:p w14:paraId="268B0BE4" w14:textId="0A90BE1B" w:rsidR="001A677D" w:rsidRDefault="001A677D" w:rsidP="007448AC">
      <w:pPr>
        <w:ind w:left="480"/>
        <w:rPr>
          <w:rFonts w:eastAsiaTheme="minorEastAsia"/>
          <w:szCs w:val="22"/>
        </w:rPr>
      </w:pPr>
      <w:r>
        <w:rPr>
          <w:rFonts w:hint="eastAsia"/>
        </w:rPr>
        <w:t>广东</w:t>
      </w:r>
      <w:r>
        <w:t xml:space="preserve">: </w:t>
      </w:r>
      <w:hyperlink r:id="rId10" w:history="1">
        <w:r>
          <w:rPr>
            <w:rStyle w:val="Hyperlink"/>
          </w:rPr>
          <w:t>http://219.135.151.98:8099/logisticsWeb/wlzx/14157.jhtml</w:t>
        </w:r>
      </w:hyperlink>
    </w:p>
    <w:p w14:paraId="3F540192" w14:textId="77777777" w:rsidR="001A677D" w:rsidRDefault="001A677D" w:rsidP="007448AC">
      <w:pPr>
        <w:ind w:left="480"/>
      </w:pPr>
    </w:p>
    <w:p w14:paraId="14CD0C6B" w14:textId="313E6275" w:rsidR="001A677D" w:rsidRDefault="001A677D" w:rsidP="007448AC">
      <w:pPr>
        <w:ind w:left="480"/>
      </w:pPr>
      <w:r>
        <w:rPr>
          <w:rFonts w:hint="eastAsia"/>
        </w:rPr>
        <w:t>湖北</w:t>
      </w:r>
      <w:r>
        <w:rPr>
          <w:rFonts w:hint="eastAsia"/>
        </w:rPr>
        <w:t xml:space="preserve"> </w:t>
      </w:r>
      <w:r>
        <w:t>: </w:t>
      </w:r>
      <w:hyperlink r:id="rId11" w:history="1">
        <w:r>
          <w:rPr>
            <w:rStyle w:val="Hyperlink"/>
          </w:rPr>
          <w:t>http://www.hjyksn.cn/wz/web/xxgk_show.jsp?agent=10BZbFJXtQX5V2NICAGS1f/HpBJ6X/xF26eU/NEUVGno=&amp;view_lbunid=750513123B3513545AAC0A8464591D90&amp;unid=7602010B373734EC2B2C0A846413D390</w:t>
        </w:r>
      </w:hyperlink>
    </w:p>
    <w:p w14:paraId="19621833" w14:textId="77777777" w:rsidR="001A677D" w:rsidRDefault="001A677D" w:rsidP="007448AC">
      <w:pPr>
        <w:ind w:left="480"/>
      </w:pPr>
    </w:p>
    <w:p w14:paraId="63472043" w14:textId="1FDB3FAB" w:rsidR="001A677D" w:rsidRDefault="001A677D" w:rsidP="007448AC">
      <w:pPr>
        <w:ind w:left="480"/>
      </w:pPr>
      <w:r>
        <w:rPr>
          <w:rFonts w:hint="eastAsia"/>
        </w:rPr>
        <w:t>福建</w:t>
      </w:r>
      <w:r>
        <w:t>: </w:t>
      </w:r>
      <w:hyperlink r:id="rId12" w:history="1">
        <w:r>
          <w:rPr>
            <w:rStyle w:val="Hyperlink"/>
          </w:rPr>
          <w:t>http://www.xmcp.gov.cn/tzxx/hyxw/201802/t20180227_1851194.htm</w:t>
        </w:r>
      </w:hyperlink>
    </w:p>
    <w:p w14:paraId="3AAD8BF9" w14:textId="77777777" w:rsidR="001A677D" w:rsidRDefault="001A677D" w:rsidP="007448AC">
      <w:pPr>
        <w:ind w:left="480"/>
      </w:pPr>
    </w:p>
    <w:p w14:paraId="2EDF9CEF" w14:textId="0C604D61" w:rsidR="001A677D" w:rsidRDefault="001A677D" w:rsidP="007448AC">
      <w:pPr>
        <w:ind w:left="480"/>
      </w:pPr>
      <w:r>
        <w:rPr>
          <w:rFonts w:hint="eastAsia"/>
        </w:rPr>
        <w:t>烟台</w:t>
      </w:r>
      <w:r>
        <w:t>: </w:t>
      </w:r>
      <w:hyperlink r:id="rId13" w:history="1">
        <w:r>
          <w:rPr>
            <w:rStyle w:val="Hyperlink"/>
          </w:rPr>
          <w:t>http://jtj.yantai.gov.cn/art/2018/2/27/art_310_885197.html</w:t>
        </w:r>
      </w:hyperlink>
    </w:p>
    <w:p w14:paraId="53944F9E" w14:textId="77777777" w:rsidR="001A677D" w:rsidRDefault="001A677D" w:rsidP="007448AC">
      <w:pPr>
        <w:ind w:left="480"/>
      </w:pPr>
    </w:p>
    <w:p w14:paraId="7BBF5595" w14:textId="30B9A0C4" w:rsidR="001A677D" w:rsidRDefault="001A677D" w:rsidP="007448AC">
      <w:pPr>
        <w:ind w:left="480"/>
      </w:pPr>
      <w:r>
        <w:rPr>
          <w:rFonts w:hint="eastAsia"/>
        </w:rPr>
        <w:t>潍坊</w:t>
      </w:r>
      <w:r>
        <w:t>: </w:t>
      </w:r>
      <w:hyperlink r:id="rId14" w:history="1">
        <w:r>
          <w:rPr>
            <w:rStyle w:val="Hyperlink"/>
          </w:rPr>
          <w:t>http://www.wfjt.gov.cn/gzdt1/4024.jhtml</w:t>
        </w:r>
      </w:hyperlink>
      <w:r>
        <w:t>  </w:t>
      </w:r>
    </w:p>
    <w:p w14:paraId="65A2D6CD" w14:textId="77777777" w:rsidR="00937ACF" w:rsidRDefault="00937ACF" w:rsidP="007448AC">
      <w:pPr>
        <w:pStyle w:val="2TimesNewRoman"/>
        <w:ind w:firstLine="480"/>
      </w:pPr>
      <w:r w:rsidRPr="002C6C29">
        <w:rPr>
          <w:rFonts w:hint="eastAsia"/>
        </w:rPr>
        <w:t>本项目在各子项目的研究和实施过程中，展开充分的公众参与活动，建立有效的不满和申诉表达机制。</w:t>
      </w:r>
    </w:p>
    <w:p w14:paraId="331761EC" w14:textId="0215C635" w:rsidR="00937ACF" w:rsidRDefault="00937ACF" w:rsidP="007448AC">
      <w:pPr>
        <w:pStyle w:val="2TimesNewRoman"/>
        <w:ind w:firstLine="480"/>
      </w:pPr>
      <w:r>
        <w:rPr>
          <w:rFonts w:hint="eastAsia"/>
        </w:rPr>
        <w:t>在项目管理办公室提出的任务大纲中，将公众参与和建立申诉机制作为重要内容列出，贯穿研究和实施的全过程。</w:t>
      </w:r>
    </w:p>
    <w:p w14:paraId="23146058" w14:textId="77777777" w:rsidR="00937ACF" w:rsidRDefault="00C82EF2">
      <w:pPr>
        <w:pStyle w:val="2TimesNewRoman"/>
      </w:pPr>
      <w:r>
        <w:rPr>
          <w:rFonts w:hint="eastAsia"/>
        </w:rPr>
        <w:t xml:space="preserve">   </w:t>
      </w:r>
      <w:r w:rsidR="00DA2697">
        <w:rPr>
          <w:rFonts w:hint="eastAsia"/>
        </w:rPr>
        <w:t xml:space="preserve"> </w:t>
      </w:r>
      <w:r w:rsidR="00937ACF">
        <w:rPr>
          <w:rFonts w:hint="eastAsia"/>
        </w:rPr>
        <w:t>研究和子项目实施过程中，将通过多种有效的公众参与方式，收集信息和各利益相关方的不满和抱怨，对相关过程和结果进行详细的记录。</w:t>
      </w:r>
    </w:p>
    <w:p w14:paraId="5FC0DFFE" w14:textId="77777777" w:rsidR="003D1122" w:rsidRDefault="00DA2697">
      <w:pPr>
        <w:pStyle w:val="2TimesNewRoman"/>
        <w:rPr>
          <w:kern w:val="2"/>
        </w:rPr>
      </w:pPr>
      <w:r>
        <w:rPr>
          <w:rFonts w:hint="eastAsia"/>
        </w:rPr>
        <w:t xml:space="preserve">    </w:t>
      </w:r>
      <w:r w:rsidR="00937ACF">
        <w:rPr>
          <w:rFonts w:hint="eastAsia"/>
        </w:rPr>
        <w:t>研究输出成果，要充分吸纳公众的意见和建议，反映公众参与带来的效果。公众参与和抱怨申诉机制的建立和运转情况，作为项目成果验收的指标之一。</w:t>
      </w:r>
    </w:p>
    <w:p w14:paraId="055DECD1" w14:textId="77777777" w:rsidR="00042E43" w:rsidRDefault="00042E43">
      <w:pPr>
        <w:pStyle w:val="2TimesNewRoman"/>
      </w:pPr>
    </w:p>
    <w:p w14:paraId="7F52C3B9" w14:textId="77777777" w:rsidR="007F0E22" w:rsidRPr="007E73F8" w:rsidRDefault="0046500C" w:rsidP="00D53B44">
      <w:pPr>
        <w:adjustRightInd w:val="0"/>
        <w:snapToGrid w:val="0"/>
        <w:spacing w:beforeLines="100" w:before="240"/>
        <w:rPr>
          <w:b/>
          <w:sz w:val="28"/>
          <w:szCs w:val="28"/>
        </w:rPr>
      </w:pPr>
      <w:r>
        <w:rPr>
          <w:rFonts w:hint="eastAsia"/>
          <w:b/>
          <w:sz w:val="28"/>
          <w:szCs w:val="28"/>
        </w:rPr>
        <w:t>8</w:t>
      </w:r>
      <w:r w:rsidR="00763B4D" w:rsidRPr="007E73F8">
        <w:rPr>
          <w:rFonts w:hint="eastAsia"/>
          <w:b/>
          <w:sz w:val="28"/>
          <w:szCs w:val="28"/>
        </w:rPr>
        <w:t>、</w:t>
      </w:r>
      <w:r w:rsidR="007F0E22" w:rsidRPr="007E73F8">
        <w:rPr>
          <w:rFonts w:hint="eastAsia"/>
          <w:b/>
          <w:sz w:val="28"/>
          <w:szCs w:val="28"/>
        </w:rPr>
        <w:t>能力建设</w:t>
      </w:r>
    </w:p>
    <w:p w14:paraId="252B7A15" w14:textId="77777777" w:rsidR="00E67B16" w:rsidRDefault="00042E43">
      <w:pPr>
        <w:pStyle w:val="2TimesNewRoman"/>
      </w:pPr>
      <w:r>
        <w:rPr>
          <w:rFonts w:hint="eastAsia"/>
        </w:rPr>
        <w:t xml:space="preserve">    </w:t>
      </w:r>
      <w:r w:rsidR="00E67B16" w:rsidRPr="00E67B16">
        <w:t>能力</w:t>
      </w:r>
      <w:r w:rsidR="00C30E33">
        <w:t>建设对于成功实施上述活动来说是非常关键。对于当前的机构安排，交通</w:t>
      </w:r>
      <w:r w:rsidR="00E67B16" w:rsidRPr="00E67B16">
        <w:t>部项目办和各子项目办需加强能力建设，以使其更好地履行其应该承担的责任。能力建设的费用可由项目贷款资金或由中方的配套资金支持。</w:t>
      </w:r>
    </w:p>
    <w:p w14:paraId="0FF7446F" w14:textId="77777777" w:rsidR="00B9514E" w:rsidRDefault="00042E43">
      <w:pPr>
        <w:pStyle w:val="2TimesNewRoman"/>
      </w:pPr>
      <w:r>
        <w:rPr>
          <w:rFonts w:hint="eastAsia"/>
        </w:rPr>
        <w:t xml:space="preserve">    </w:t>
      </w:r>
      <w:r w:rsidR="007F0E22">
        <w:rPr>
          <w:rFonts w:hint="eastAsia"/>
        </w:rPr>
        <w:t>环境和社</w:t>
      </w:r>
      <w:r w:rsidR="00651234">
        <w:rPr>
          <w:rFonts w:hint="eastAsia"/>
        </w:rPr>
        <w:t>会保障的能力建设将包括两个方面：首先，项目办将决定各</w:t>
      </w:r>
      <w:r w:rsidR="007F0E22">
        <w:rPr>
          <w:rFonts w:hint="eastAsia"/>
        </w:rPr>
        <w:t>层面的人员配备需求和额外需要的人员配备。其次，为所有环境和社会方面的人员进行项目范围的保障培训。</w:t>
      </w:r>
    </w:p>
    <w:p w14:paraId="1C0910C5" w14:textId="77777777" w:rsidR="00B9514E" w:rsidRDefault="002711D0">
      <w:pPr>
        <w:pStyle w:val="2TimesNewRoman"/>
      </w:pPr>
      <w:r>
        <w:rPr>
          <w:rFonts w:hint="eastAsia"/>
        </w:rPr>
        <w:t xml:space="preserve">                               </w:t>
      </w:r>
      <w:r w:rsidR="00861817">
        <w:rPr>
          <w:rFonts w:hint="eastAsia"/>
        </w:rPr>
        <w:t>环境和社会保障人员培训计划</w:t>
      </w:r>
    </w:p>
    <w:tbl>
      <w:tblPr>
        <w:tblStyle w:val="TableGrid"/>
        <w:tblW w:w="0" w:type="auto"/>
        <w:tblLook w:val="04A0" w:firstRow="1" w:lastRow="0" w:firstColumn="1" w:lastColumn="0" w:noHBand="0" w:noVBand="1"/>
      </w:tblPr>
      <w:tblGrid>
        <w:gridCol w:w="805"/>
        <w:gridCol w:w="1946"/>
        <w:gridCol w:w="2635"/>
        <w:gridCol w:w="5124"/>
      </w:tblGrid>
      <w:tr w:rsidR="00861817" w14:paraId="7868E216" w14:textId="77777777" w:rsidTr="0069617D">
        <w:tc>
          <w:tcPr>
            <w:tcW w:w="817" w:type="dxa"/>
            <w:vAlign w:val="center"/>
          </w:tcPr>
          <w:p w14:paraId="22D5231F" w14:textId="77777777" w:rsidR="00861817" w:rsidRDefault="00861817" w:rsidP="007448AC">
            <w:pPr>
              <w:pStyle w:val="2TimesNewRoman"/>
            </w:pPr>
          </w:p>
        </w:tc>
        <w:tc>
          <w:tcPr>
            <w:tcW w:w="1985" w:type="dxa"/>
            <w:vAlign w:val="center"/>
          </w:tcPr>
          <w:p w14:paraId="65B10FA9" w14:textId="77777777" w:rsidR="00861817" w:rsidRPr="0069617D" w:rsidRDefault="00861817" w:rsidP="007448AC">
            <w:pPr>
              <w:pStyle w:val="2TimesNewRoman"/>
            </w:pPr>
            <w:r w:rsidRPr="0069617D">
              <w:rPr>
                <w:rFonts w:hint="eastAsia"/>
              </w:rPr>
              <w:t>时间</w:t>
            </w:r>
          </w:p>
        </w:tc>
        <w:tc>
          <w:tcPr>
            <w:tcW w:w="2693" w:type="dxa"/>
            <w:vAlign w:val="center"/>
          </w:tcPr>
          <w:p w14:paraId="54B2B776" w14:textId="77777777" w:rsidR="00861817" w:rsidRPr="0069617D" w:rsidRDefault="00861817" w:rsidP="007448AC">
            <w:pPr>
              <w:pStyle w:val="2TimesNewRoman"/>
            </w:pPr>
            <w:r w:rsidRPr="0069617D">
              <w:rPr>
                <w:rFonts w:hint="eastAsia"/>
              </w:rPr>
              <w:t>人员</w:t>
            </w:r>
          </w:p>
        </w:tc>
        <w:tc>
          <w:tcPr>
            <w:tcW w:w="5241" w:type="dxa"/>
            <w:vAlign w:val="center"/>
          </w:tcPr>
          <w:p w14:paraId="67350760" w14:textId="77777777" w:rsidR="00861817" w:rsidRPr="0069617D" w:rsidRDefault="00861817" w:rsidP="007448AC">
            <w:pPr>
              <w:pStyle w:val="2TimesNewRoman"/>
            </w:pPr>
            <w:r w:rsidRPr="0069617D">
              <w:rPr>
                <w:rFonts w:hint="eastAsia"/>
              </w:rPr>
              <w:t>内容</w:t>
            </w:r>
          </w:p>
        </w:tc>
      </w:tr>
      <w:tr w:rsidR="00861817" w14:paraId="11A39CA4" w14:textId="77777777" w:rsidTr="0069617D">
        <w:tc>
          <w:tcPr>
            <w:tcW w:w="817" w:type="dxa"/>
            <w:vAlign w:val="center"/>
          </w:tcPr>
          <w:p w14:paraId="6AB65BA1" w14:textId="77777777" w:rsidR="00861817" w:rsidRDefault="0069617D" w:rsidP="007448AC">
            <w:pPr>
              <w:pStyle w:val="2TimesNewRoman"/>
            </w:pPr>
            <w:r>
              <w:rPr>
                <w:rFonts w:hint="eastAsia"/>
              </w:rPr>
              <w:t>1</w:t>
            </w:r>
          </w:p>
        </w:tc>
        <w:tc>
          <w:tcPr>
            <w:tcW w:w="1985" w:type="dxa"/>
            <w:vAlign w:val="center"/>
          </w:tcPr>
          <w:p w14:paraId="70E61038" w14:textId="77777777" w:rsidR="00861817" w:rsidRDefault="00C82EF2">
            <w:pPr>
              <w:pStyle w:val="2TimesNewRoman"/>
            </w:pPr>
            <w:r>
              <w:rPr>
                <w:rFonts w:hint="eastAsia"/>
              </w:rPr>
              <w:t>项目初期</w:t>
            </w:r>
          </w:p>
        </w:tc>
        <w:tc>
          <w:tcPr>
            <w:tcW w:w="2693" w:type="dxa"/>
            <w:vAlign w:val="center"/>
          </w:tcPr>
          <w:p w14:paraId="4509214A" w14:textId="77777777" w:rsidR="00861817" w:rsidRDefault="00861817">
            <w:pPr>
              <w:pStyle w:val="2TimesNewRoman"/>
            </w:pPr>
            <w:r>
              <w:rPr>
                <w:rFonts w:hint="eastAsia"/>
              </w:rPr>
              <w:t>各项目办相关人员</w:t>
            </w:r>
          </w:p>
        </w:tc>
        <w:tc>
          <w:tcPr>
            <w:tcW w:w="5241" w:type="dxa"/>
            <w:vAlign w:val="center"/>
          </w:tcPr>
          <w:p w14:paraId="0A4EF1EC" w14:textId="77777777" w:rsidR="00861817" w:rsidRDefault="00C82EF2">
            <w:pPr>
              <w:pStyle w:val="2TimesNewRoman"/>
            </w:pPr>
            <w:r>
              <w:rPr>
                <w:rFonts w:hint="eastAsia"/>
              </w:rPr>
              <w:t>世界银行项目的环境与</w:t>
            </w:r>
            <w:r w:rsidR="00861817">
              <w:rPr>
                <w:rFonts w:hint="eastAsia"/>
              </w:rPr>
              <w:t>社会</w:t>
            </w:r>
            <w:r>
              <w:rPr>
                <w:rFonts w:hint="eastAsia"/>
              </w:rPr>
              <w:t>保障管理</w:t>
            </w:r>
            <w:r w:rsidR="00861817">
              <w:rPr>
                <w:rFonts w:hint="eastAsia"/>
              </w:rPr>
              <w:t>基本政策</w:t>
            </w:r>
            <w:r w:rsidR="00F5650F">
              <w:rPr>
                <w:rFonts w:hint="eastAsia"/>
              </w:rPr>
              <w:t>、</w:t>
            </w:r>
            <w:r w:rsidR="00861817">
              <w:rPr>
                <w:rFonts w:hint="eastAsia"/>
              </w:rPr>
              <w:t>规定</w:t>
            </w:r>
            <w:r w:rsidR="00F5650F">
              <w:rPr>
                <w:rFonts w:hint="eastAsia"/>
              </w:rPr>
              <w:t>、理念、措施方面</w:t>
            </w:r>
            <w:r w:rsidR="00861817">
              <w:rPr>
                <w:rFonts w:hint="eastAsia"/>
              </w:rPr>
              <w:t>培训</w:t>
            </w:r>
          </w:p>
        </w:tc>
      </w:tr>
      <w:tr w:rsidR="00861817" w14:paraId="285597F7" w14:textId="77777777" w:rsidTr="0069617D">
        <w:tc>
          <w:tcPr>
            <w:tcW w:w="817" w:type="dxa"/>
            <w:vAlign w:val="center"/>
          </w:tcPr>
          <w:p w14:paraId="4CBCF201" w14:textId="77777777" w:rsidR="00861817" w:rsidRDefault="0069617D" w:rsidP="007448AC">
            <w:pPr>
              <w:pStyle w:val="2TimesNewRoman"/>
            </w:pPr>
            <w:r>
              <w:rPr>
                <w:rFonts w:hint="eastAsia"/>
              </w:rPr>
              <w:t>2</w:t>
            </w:r>
          </w:p>
        </w:tc>
        <w:tc>
          <w:tcPr>
            <w:tcW w:w="1985" w:type="dxa"/>
            <w:vAlign w:val="center"/>
          </w:tcPr>
          <w:p w14:paraId="079CF392" w14:textId="77777777" w:rsidR="00861817" w:rsidRDefault="00C82EF2">
            <w:pPr>
              <w:pStyle w:val="2TimesNewRoman"/>
            </w:pPr>
            <w:r>
              <w:rPr>
                <w:rFonts w:hint="eastAsia"/>
              </w:rPr>
              <w:t>项目初期</w:t>
            </w:r>
          </w:p>
        </w:tc>
        <w:tc>
          <w:tcPr>
            <w:tcW w:w="2693" w:type="dxa"/>
            <w:vAlign w:val="center"/>
          </w:tcPr>
          <w:p w14:paraId="2B38EE66" w14:textId="77777777" w:rsidR="00861817" w:rsidRDefault="00861817">
            <w:pPr>
              <w:pStyle w:val="2TimesNewRoman"/>
            </w:pPr>
            <w:r>
              <w:rPr>
                <w:rFonts w:hint="eastAsia"/>
              </w:rPr>
              <w:t>各项目办相关人员</w:t>
            </w:r>
          </w:p>
        </w:tc>
        <w:tc>
          <w:tcPr>
            <w:tcW w:w="5241" w:type="dxa"/>
            <w:vAlign w:val="center"/>
          </w:tcPr>
          <w:p w14:paraId="421E8809" w14:textId="77777777" w:rsidR="00861817" w:rsidRDefault="00861817">
            <w:pPr>
              <w:pStyle w:val="2TimesNewRoman"/>
            </w:pPr>
            <w:r>
              <w:rPr>
                <w:rFonts w:hint="eastAsia"/>
              </w:rPr>
              <w:t>世界银行项目的环境、社会保障计划的基本政策和规定研讨</w:t>
            </w:r>
          </w:p>
        </w:tc>
      </w:tr>
      <w:tr w:rsidR="00861817" w:rsidRPr="00861817" w14:paraId="61A6B7C5" w14:textId="77777777" w:rsidTr="0069617D">
        <w:tc>
          <w:tcPr>
            <w:tcW w:w="817" w:type="dxa"/>
            <w:vAlign w:val="center"/>
          </w:tcPr>
          <w:p w14:paraId="76B39846" w14:textId="77777777" w:rsidR="00861817" w:rsidRDefault="0069617D" w:rsidP="007448AC">
            <w:pPr>
              <w:pStyle w:val="2TimesNewRoman"/>
            </w:pPr>
            <w:r>
              <w:rPr>
                <w:rFonts w:hint="eastAsia"/>
              </w:rPr>
              <w:t>3</w:t>
            </w:r>
          </w:p>
        </w:tc>
        <w:tc>
          <w:tcPr>
            <w:tcW w:w="1985" w:type="dxa"/>
            <w:vAlign w:val="center"/>
          </w:tcPr>
          <w:p w14:paraId="62E5A273" w14:textId="77777777" w:rsidR="00861817" w:rsidRPr="00861817" w:rsidRDefault="00C82EF2">
            <w:pPr>
              <w:pStyle w:val="2TimesNewRoman"/>
            </w:pPr>
            <w:r>
              <w:rPr>
                <w:rFonts w:hint="eastAsia"/>
              </w:rPr>
              <w:t>项目中期</w:t>
            </w:r>
          </w:p>
        </w:tc>
        <w:tc>
          <w:tcPr>
            <w:tcW w:w="2693" w:type="dxa"/>
            <w:vAlign w:val="center"/>
          </w:tcPr>
          <w:p w14:paraId="1E95FAB5" w14:textId="77777777" w:rsidR="00C82EF2" w:rsidRDefault="00861817">
            <w:pPr>
              <w:pStyle w:val="2TimesNewRoman"/>
            </w:pPr>
            <w:r>
              <w:rPr>
                <w:rFonts w:hint="eastAsia"/>
              </w:rPr>
              <w:t>各项目办相关人员</w:t>
            </w:r>
          </w:p>
          <w:p w14:paraId="7ABFBEED" w14:textId="77777777" w:rsidR="00861817" w:rsidRDefault="00C82EF2">
            <w:pPr>
              <w:pStyle w:val="2TimesNewRoman"/>
            </w:pPr>
            <w:r>
              <w:rPr>
                <w:rFonts w:hint="eastAsia"/>
              </w:rPr>
              <w:t>各项目承担单位负责人</w:t>
            </w:r>
          </w:p>
        </w:tc>
        <w:tc>
          <w:tcPr>
            <w:tcW w:w="5241" w:type="dxa"/>
            <w:vAlign w:val="center"/>
          </w:tcPr>
          <w:p w14:paraId="290C8DC0" w14:textId="77777777" w:rsidR="00861817" w:rsidRDefault="00C82EF2">
            <w:pPr>
              <w:pStyle w:val="2TimesNewRoman"/>
            </w:pPr>
            <w:r>
              <w:rPr>
                <w:rFonts w:hint="eastAsia"/>
              </w:rPr>
              <w:t>世界银行项目的环境、社会保障</w:t>
            </w:r>
            <w:r w:rsidR="00F5650F">
              <w:rPr>
                <w:rFonts w:hint="eastAsia"/>
              </w:rPr>
              <w:t>管理实务培训</w:t>
            </w:r>
            <w:r>
              <w:rPr>
                <w:rFonts w:hint="eastAsia"/>
              </w:rPr>
              <w:t>以及有关文档管理工作要求</w:t>
            </w:r>
          </w:p>
        </w:tc>
      </w:tr>
      <w:tr w:rsidR="00861817" w14:paraId="0A0B1B58" w14:textId="77777777" w:rsidTr="0069617D">
        <w:tc>
          <w:tcPr>
            <w:tcW w:w="817" w:type="dxa"/>
            <w:vAlign w:val="center"/>
          </w:tcPr>
          <w:p w14:paraId="53E4E32C" w14:textId="77777777" w:rsidR="00861817" w:rsidRDefault="0069617D" w:rsidP="007448AC">
            <w:pPr>
              <w:pStyle w:val="2TimesNewRoman"/>
            </w:pPr>
            <w:r>
              <w:rPr>
                <w:rFonts w:hint="eastAsia"/>
              </w:rPr>
              <w:t>4</w:t>
            </w:r>
          </w:p>
        </w:tc>
        <w:tc>
          <w:tcPr>
            <w:tcW w:w="1985" w:type="dxa"/>
            <w:vAlign w:val="center"/>
          </w:tcPr>
          <w:p w14:paraId="0EEBEA53" w14:textId="77777777" w:rsidR="00861817" w:rsidRPr="00861817" w:rsidRDefault="00C82EF2">
            <w:pPr>
              <w:pStyle w:val="2TimesNewRoman"/>
            </w:pPr>
            <w:r>
              <w:rPr>
                <w:rFonts w:hint="eastAsia"/>
              </w:rPr>
              <w:t>项目后期</w:t>
            </w:r>
          </w:p>
        </w:tc>
        <w:tc>
          <w:tcPr>
            <w:tcW w:w="2693" w:type="dxa"/>
            <w:vAlign w:val="center"/>
          </w:tcPr>
          <w:p w14:paraId="0B8935BE" w14:textId="77777777" w:rsidR="00861817" w:rsidRDefault="00861817">
            <w:pPr>
              <w:pStyle w:val="2TimesNewRoman"/>
            </w:pPr>
            <w:r>
              <w:rPr>
                <w:rFonts w:hint="eastAsia"/>
              </w:rPr>
              <w:t>各项目办相关人员</w:t>
            </w:r>
          </w:p>
          <w:p w14:paraId="29DF675B" w14:textId="77777777" w:rsidR="00861817" w:rsidRDefault="00861817">
            <w:pPr>
              <w:pStyle w:val="2TimesNewRoman"/>
            </w:pPr>
            <w:r>
              <w:rPr>
                <w:rFonts w:hint="eastAsia"/>
              </w:rPr>
              <w:t>各项目承担单位</w:t>
            </w:r>
            <w:r w:rsidR="00273B54">
              <w:rPr>
                <w:rFonts w:hint="eastAsia"/>
              </w:rPr>
              <w:t>负责人</w:t>
            </w:r>
          </w:p>
        </w:tc>
        <w:tc>
          <w:tcPr>
            <w:tcW w:w="5241" w:type="dxa"/>
            <w:vAlign w:val="center"/>
          </w:tcPr>
          <w:p w14:paraId="7A8CE3C6" w14:textId="77777777" w:rsidR="00861817" w:rsidRDefault="00C82EF2">
            <w:pPr>
              <w:pStyle w:val="2TimesNewRoman"/>
            </w:pPr>
            <w:r>
              <w:rPr>
                <w:rFonts w:hint="eastAsia"/>
              </w:rPr>
              <w:t>世界银行项目的环境保障文件和社会保障文件的实施、指导、监督、检测、评估等方面工作</w:t>
            </w:r>
          </w:p>
        </w:tc>
      </w:tr>
    </w:tbl>
    <w:p w14:paraId="6724AE8C" w14:textId="77777777" w:rsidR="00E1711F" w:rsidRDefault="00E1711F">
      <w:pPr>
        <w:pStyle w:val="2TimesNewRoman"/>
      </w:pPr>
    </w:p>
    <w:sectPr w:rsidR="00E1711F" w:rsidSect="00253CC0">
      <w:headerReference w:type="default" r:id="rId15"/>
      <w:pgSz w:w="12240" w:h="15840"/>
      <w:pgMar w:top="1420" w:right="860" w:bottom="729" w:left="860" w:header="0" w:footer="0" w:gutter="0"/>
      <w:cols w:space="720" w:equalWidth="0">
        <w:col w:w="105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7875B" w14:textId="77777777" w:rsidR="00E13408" w:rsidRDefault="00E13408" w:rsidP="00412B58">
      <w:r>
        <w:separator/>
      </w:r>
    </w:p>
  </w:endnote>
  <w:endnote w:type="continuationSeparator" w:id="0">
    <w:p w14:paraId="097281DE" w14:textId="77777777" w:rsidR="00E13408" w:rsidRDefault="00E13408" w:rsidP="0041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STKaiti">
    <w:charset w:val="86"/>
    <w:family w:val="auto"/>
    <w:pitch w:val="variable"/>
    <w:sig w:usb0="00000287" w:usb1="080F0000" w:usb2="00000010" w:usb3="00000000" w:csb0="0004009F" w:csb1="00000000"/>
  </w:font>
  <w:font w:name="KaiTi_GB2312">
    <w:altName w:val="Malgun Gothic Semilight"/>
    <w:charset w:val="86"/>
    <w:family w:val="modern"/>
    <w:pitch w:val="fixed"/>
    <w:sig w:usb0="00000001" w:usb1="080E0000" w:usb2="00000010" w:usb3="00000000" w:csb0="00040000" w:csb1="00000000"/>
  </w:font>
  <w:font w:name="STXinwei">
    <w:charset w:val="86"/>
    <w:family w:val="auto"/>
    <w:pitch w:val="variable"/>
    <w:sig w:usb0="00000001" w:usb1="080F0000" w:usb2="00000010" w:usb3="00000000" w:csb0="00040000" w:csb1="00000000"/>
  </w:font>
  <w:font w:name="楷体">
    <w:altName w:val="Malgun Gothic Semilight"/>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8DF4" w14:textId="7338918E" w:rsidR="003819B8" w:rsidRDefault="003819B8" w:rsidP="00E67B16">
    <w:pPr>
      <w:pStyle w:val="Footer"/>
      <w:pBdr>
        <w:top w:val="single" w:sz="4" w:space="31" w:color="auto"/>
      </w:pBdr>
      <w:tabs>
        <w:tab w:val="clear" w:pos="4153"/>
        <w:tab w:val="clear" w:pos="8306"/>
        <w:tab w:val="left" w:pos="1695"/>
      </w:tabs>
      <w:adjustRightInd w:val="0"/>
    </w:pPr>
    <w:r>
      <w:tab/>
    </w:r>
    <w:r>
      <w:ptab w:relativeTo="margin" w:alignment="center" w:leader="none"/>
    </w:r>
    <w:r>
      <w:t xml:space="preserve">        </w:t>
    </w:r>
    <w:r w:rsidR="0045397C">
      <w:fldChar w:fldCharType="begin"/>
    </w:r>
    <w:r w:rsidR="0045397C">
      <w:instrText xml:space="preserve"> PAGE   \* MERGEFORMAT </w:instrText>
    </w:r>
    <w:r w:rsidR="0045397C">
      <w:fldChar w:fldCharType="separate"/>
    </w:r>
    <w:r w:rsidR="007F7505">
      <w:rPr>
        <w:noProof/>
      </w:rPr>
      <w:t>13</w:t>
    </w:r>
    <w:r w:rsidR="0045397C">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9FBF7" w14:textId="77777777" w:rsidR="00E13408" w:rsidRDefault="00E13408" w:rsidP="00412B58">
      <w:r>
        <w:separator/>
      </w:r>
    </w:p>
  </w:footnote>
  <w:footnote w:type="continuationSeparator" w:id="0">
    <w:p w14:paraId="798167E9" w14:textId="77777777" w:rsidR="00E13408" w:rsidRDefault="00E13408" w:rsidP="00412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81A0" w14:textId="77777777" w:rsidR="003819B8" w:rsidRPr="007F24A9" w:rsidRDefault="003819B8" w:rsidP="007F24A9">
    <w:pPr>
      <w:pStyle w:val="a0"/>
      <w:rPr>
        <w:rFonts w:asciiTheme="majorEastAsia" w:eastAsiaTheme="majorEastAsia" w:hAnsiTheme="majorEastAsia"/>
        <w:b w:val="0"/>
        <w:sz w:val="15"/>
        <w:szCs w:val="15"/>
      </w:rPr>
    </w:pPr>
  </w:p>
  <w:p w14:paraId="7BCFAD24" w14:textId="77777777" w:rsidR="003819B8" w:rsidRPr="007F24A9" w:rsidRDefault="003819B8" w:rsidP="007F24A9">
    <w:pPr>
      <w:pStyle w:val="Header"/>
    </w:pPr>
    <w:r>
      <w:rPr>
        <w:rFonts w:asciiTheme="majorEastAsia" w:eastAsiaTheme="majorEastAsia" w:hAnsiTheme="majorEastAsia" w:hint="eastAsia"/>
        <w:sz w:val="15"/>
        <w:szCs w:val="15"/>
      </w:rPr>
      <w:t>世行赠</w:t>
    </w:r>
    <w:r w:rsidRPr="007F24A9">
      <w:rPr>
        <w:rFonts w:asciiTheme="majorEastAsia" w:eastAsiaTheme="majorEastAsia" w:hAnsiTheme="majorEastAsia" w:hint="eastAsia"/>
        <w:sz w:val="15"/>
        <w:szCs w:val="15"/>
      </w:rPr>
      <w:t>款中国货运高效绿色发展制度体系构建项目环境与社会管理框架</w:t>
    </w:r>
  </w:p>
  <w:p w14:paraId="69322BFF" w14:textId="77777777" w:rsidR="003819B8" w:rsidRDefault="003819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29A6" w14:textId="77777777" w:rsidR="003819B8" w:rsidRPr="00763B4D" w:rsidRDefault="003819B8" w:rsidP="00763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29FE0"/>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C2D4F74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571C4894"/>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08EC9FC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40E096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273CAA8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84EE16A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81E84A1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E97E071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FD462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3D6C"/>
    <w:multiLevelType w:val="hybridMultilevel"/>
    <w:tmpl w:val="1068A98E"/>
    <w:lvl w:ilvl="0" w:tplc="392A73C8">
      <w:start w:val="1"/>
      <w:numFmt w:val="upperLetter"/>
      <w:lvlText w:val="%1"/>
      <w:lvlJc w:val="left"/>
    </w:lvl>
    <w:lvl w:ilvl="1" w:tplc="3DCAD1EA">
      <w:numFmt w:val="decimal"/>
      <w:lvlText w:val=""/>
      <w:lvlJc w:val="left"/>
    </w:lvl>
    <w:lvl w:ilvl="2" w:tplc="A096014C">
      <w:numFmt w:val="decimal"/>
      <w:lvlText w:val=""/>
      <w:lvlJc w:val="left"/>
    </w:lvl>
    <w:lvl w:ilvl="3" w:tplc="0F7077AE">
      <w:numFmt w:val="decimal"/>
      <w:lvlText w:val=""/>
      <w:lvlJc w:val="left"/>
    </w:lvl>
    <w:lvl w:ilvl="4" w:tplc="BA6690EE">
      <w:numFmt w:val="decimal"/>
      <w:lvlText w:val=""/>
      <w:lvlJc w:val="left"/>
    </w:lvl>
    <w:lvl w:ilvl="5" w:tplc="68FE39B8">
      <w:numFmt w:val="decimal"/>
      <w:lvlText w:val=""/>
      <w:lvlJc w:val="left"/>
    </w:lvl>
    <w:lvl w:ilvl="6" w:tplc="B94AD4E6">
      <w:numFmt w:val="decimal"/>
      <w:lvlText w:val=""/>
      <w:lvlJc w:val="left"/>
    </w:lvl>
    <w:lvl w:ilvl="7" w:tplc="F1E0CBC0">
      <w:numFmt w:val="decimal"/>
      <w:lvlText w:val=""/>
      <w:lvlJc w:val="left"/>
    </w:lvl>
    <w:lvl w:ilvl="8" w:tplc="40F69C6C">
      <w:numFmt w:val="decimal"/>
      <w:lvlText w:val=""/>
      <w:lvlJc w:val="left"/>
    </w:lvl>
  </w:abstractNum>
  <w:abstractNum w:abstractNumId="11" w15:restartNumberingAfterBreak="0">
    <w:nsid w:val="00005F90"/>
    <w:multiLevelType w:val="hybridMultilevel"/>
    <w:tmpl w:val="D4C66D88"/>
    <w:lvl w:ilvl="0" w:tplc="8612BEEE">
      <w:start w:val="1"/>
      <w:numFmt w:val="lowerRoman"/>
      <w:lvlText w:val="%1"/>
      <w:lvlJc w:val="left"/>
    </w:lvl>
    <w:lvl w:ilvl="1" w:tplc="6B563EC8">
      <w:numFmt w:val="decimal"/>
      <w:lvlText w:val=""/>
      <w:lvlJc w:val="left"/>
    </w:lvl>
    <w:lvl w:ilvl="2" w:tplc="E3C6A450">
      <w:numFmt w:val="decimal"/>
      <w:lvlText w:val=""/>
      <w:lvlJc w:val="left"/>
    </w:lvl>
    <w:lvl w:ilvl="3" w:tplc="3A94C868">
      <w:numFmt w:val="decimal"/>
      <w:lvlText w:val=""/>
      <w:lvlJc w:val="left"/>
    </w:lvl>
    <w:lvl w:ilvl="4" w:tplc="B72ED5BE">
      <w:numFmt w:val="decimal"/>
      <w:lvlText w:val=""/>
      <w:lvlJc w:val="left"/>
    </w:lvl>
    <w:lvl w:ilvl="5" w:tplc="7F7067EA">
      <w:numFmt w:val="decimal"/>
      <w:lvlText w:val=""/>
      <w:lvlJc w:val="left"/>
    </w:lvl>
    <w:lvl w:ilvl="6" w:tplc="EFD07CD6">
      <w:numFmt w:val="decimal"/>
      <w:lvlText w:val=""/>
      <w:lvlJc w:val="left"/>
    </w:lvl>
    <w:lvl w:ilvl="7" w:tplc="9CF86A0C">
      <w:numFmt w:val="decimal"/>
      <w:lvlText w:val=""/>
      <w:lvlJc w:val="left"/>
    </w:lvl>
    <w:lvl w:ilvl="8" w:tplc="B90A44BE">
      <w:numFmt w:val="decimal"/>
      <w:lvlText w:val=""/>
      <w:lvlJc w:val="left"/>
    </w:lvl>
  </w:abstractNum>
  <w:abstractNum w:abstractNumId="12" w15:restartNumberingAfterBreak="0">
    <w:nsid w:val="00006952"/>
    <w:multiLevelType w:val="hybridMultilevel"/>
    <w:tmpl w:val="257C5240"/>
    <w:lvl w:ilvl="0" w:tplc="EA987444">
      <w:start w:val="4"/>
      <w:numFmt w:val="decimal"/>
      <w:lvlText w:val="%1."/>
      <w:lvlJc w:val="left"/>
    </w:lvl>
    <w:lvl w:ilvl="1" w:tplc="EAD8023E">
      <w:numFmt w:val="decimal"/>
      <w:lvlText w:val=""/>
      <w:lvlJc w:val="left"/>
    </w:lvl>
    <w:lvl w:ilvl="2" w:tplc="3CF2942A">
      <w:numFmt w:val="decimal"/>
      <w:lvlText w:val=""/>
      <w:lvlJc w:val="left"/>
    </w:lvl>
    <w:lvl w:ilvl="3" w:tplc="A40A981C">
      <w:numFmt w:val="decimal"/>
      <w:lvlText w:val=""/>
      <w:lvlJc w:val="left"/>
    </w:lvl>
    <w:lvl w:ilvl="4" w:tplc="191CAA1C">
      <w:numFmt w:val="decimal"/>
      <w:lvlText w:val=""/>
      <w:lvlJc w:val="left"/>
    </w:lvl>
    <w:lvl w:ilvl="5" w:tplc="A7ACEEE8">
      <w:numFmt w:val="decimal"/>
      <w:lvlText w:val=""/>
      <w:lvlJc w:val="left"/>
    </w:lvl>
    <w:lvl w:ilvl="6" w:tplc="FB0C91E8">
      <w:numFmt w:val="decimal"/>
      <w:lvlText w:val=""/>
      <w:lvlJc w:val="left"/>
    </w:lvl>
    <w:lvl w:ilvl="7" w:tplc="077C5926">
      <w:numFmt w:val="decimal"/>
      <w:lvlText w:val=""/>
      <w:lvlJc w:val="left"/>
    </w:lvl>
    <w:lvl w:ilvl="8" w:tplc="692AF000">
      <w:numFmt w:val="decimal"/>
      <w:lvlText w:val=""/>
      <w:lvlJc w:val="left"/>
    </w:lvl>
  </w:abstractNum>
  <w:abstractNum w:abstractNumId="13" w15:restartNumberingAfterBreak="0">
    <w:nsid w:val="000072AE"/>
    <w:multiLevelType w:val="hybridMultilevel"/>
    <w:tmpl w:val="9ED2683C"/>
    <w:lvl w:ilvl="0" w:tplc="2780B5FA">
      <w:start w:val="1"/>
      <w:numFmt w:val="decimal"/>
      <w:lvlText w:val="%1."/>
      <w:lvlJc w:val="left"/>
    </w:lvl>
    <w:lvl w:ilvl="1" w:tplc="AEB850BC">
      <w:numFmt w:val="decimal"/>
      <w:lvlText w:val=""/>
      <w:lvlJc w:val="left"/>
    </w:lvl>
    <w:lvl w:ilvl="2" w:tplc="BE8EE01A">
      <w:numFmt w:val="decimal"/>
      <w:lvlText w:val=""/>
      <w:lvlJc w:val="left"/>
    </w:lvl>
    <w:lvl w:ilvl="3" w:tplc="C1162556">
      <w:numFmt w:val="decimal"/>
      <w:lvlText w:val=""/>
      <w:lvlJc w:val="left"/>
    </w:lvl>
    <w:lvl w:ilvl="4" w:tplc="BB005DEE">
      <w:numFmt w:val="decimal"/>
      <w:lvlText w:val=""/>
      <w:lvlJc w:val="left"/>
    </w:lvl>
    <w:lvl w:ilvl="5" w:tplc="CCE4FDAA">
      <w:numFmt w:val="decimal"/>
      <w:lvlText w:val=""/>
      <w:lvlJc w:val="left"/>
    </w:lvl>
    <w:lvl w:ilvl="6" w:tplc="F064BDF0">
      <w:numFmt w:val="decimal"/>
      <w:lvlText w:val=""/>
      <w:lvlJc w:val="left"/>
    </w:lvl>
    <w:lvl w:ilvl="7" w:tplc="53348594">
      <w:numFmt w:val="decimal"/>
      <w:lvlText w:val=""/>
      <w:lvlJc w:val="left"/>
    </w:lvl>
    <w:lvl w:ilvl="8" w:tplc="06D684E0">
      <w:numFmt w:val="decimal"/>
      <w:lvlText w:val=""/>
      <w:lvlJc w:val="left"/>
    </w:lvl>
  </w:abstractNum>
  <w:abstractNum w:abstractNumId="14" w15:restartNumberingAfterBreak="0">
    <w:nsid w:val="00404AB1"/>
    <w:multiLevelType w:val="hybridMultilevel"/>
    <w:tmpl w:val="8A9600A8"/>
    <w:lvl w:ilvl="0" w:tplc="70A00D90">
      <w:start w:val="1"/>
      <w:numFmt w:val="decimalEnclosedCircle"/>
      <w:lvlText w:val="%1"/>
      <w:lvlJc w:val="left"/>
      <w:pPr>
        <w:ind w:left="360" w:hanging="360"/>
      </w:pPr>
      <w:rPr>
        <w:rFonts w:hint="default"/>
        <w:color w:val="00B0F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05E13A8A"/>
    <w:multiLevelType w:val="multilevel"/>
    <w:tmpl w:val="CD92EF5E"/>
    <w:lvl w:ilvl="0">
      <w:start w:val="1"/>
      <w:numFmt w:val="decimal"/>
      <w:lvlText w:val="%1"/>
      <w:lvlJc w:val="left"/>
      <w:pPr>
        <w:tabs>
          <w:tab w:val="num" w:pos="0"/>
        </w:tabs>
        <w:ind w:left="0" w:firstLine="0"/>
      </w:pPr>
      <w:rPr>
        <w:rFonts w:hint="eastAsia"/>
      </w:rPr>
    </w:lvl>
    <w:lvl w:ilvl="1">
      <w:start w:val="1"/>
      <w:numFmt w:val="decimal"/>
      <w:lvlText w:val="%1.%2"/>
      <w:lvlJc w:val="left"/>
      <w:pPr>
        <w:tabs>
          <w:tab w:val="num" w:pos="0"/>
        </w:tabs>
        <w:ind w:left="0" w:firstLine="0"/>
      </w:pPr>
      <w:rPr>
        <w:rFonts w:hint="eastAsia"/>
      </w:rPr>
    </w:lvl>
    <w:lvl w:ilvl="2">
      <w:start w:val="1"/>
      <w:numFmt w:val="decimal"/>
      <w:lvlText w:val="%1.%2.%3"/>
      <w:lvlJc w:val="left"/>
      <w:pPr>
        <w:tabs>
          <w:tab w:val="num" w:pos="567"/>
        </w:tabs>
        <w:ind w:left="0" w:firstLine="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6" w15:restartNumberingAfterBreak="0">
    <w:nsid w:val="06C57647"/>
    <w:multiLevelType w:val="multilevel"/>
    <w:tmpl w:val="08226C48"/>
    <w:lvl w:ilvl="0">
      <w:numFmt w:val="decimal"/>
      <w:lvlText w:val="%1"/>
      <w:lvlJc w:val="left"/>
      <w:pPr>
        <w:tabs>
          <w:tab w:val="num" w:pos="0"/>
        </w:tabs>
        <w:ind w:left="0" w:firstLine="0"/>
      </w:pPr>
      <w:rPr>
        <w:rFonts w:hint="eastAsia"/>
      </w:rPr>
    </w:lvl>
    <w:lvl w:ilvl="1">
      <w:start w:val="1"/>
      <w:numFmt w:val="decimal"/>
      <w:lvlText w:val="%1.%2"/>
      <w:lvlJc w:val="left"/>
      <w:pPr>
        <w:tabs>
          <w:tab w:val="num" w:pos="0"/>
        </w:tabs>
        <w:ind w:left="0" w:firstLine="0"/>
      </w:pPr>
      <w:rPr>
        <w:rFonts w:hint="eastAsia"/>
      </w:rPr>
    </w:lvl>
    <w:lvl w:ilvl="2">
      <w:start w:val="1"/>
      <w:numFmt w:val="decimal"/>
      <w:lvlText w:val="%1.%2.%3"/>
      <w:lvlJc w:val="left"/>
      <w:pPr>
        <w:tabs>
          <w:tab w:val="num" w:pos="567"/>
        </w:tabs>
        <w:ind w:left="0" w:firstLine="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7" w15:restartNumberingAfterBreak="0">
    <w:nsid w:val="167F3951"/>
    <w:multiLevelType w:val="hybridMultilevel"/>
    <w:tmpl w:val="121895C0"/>
    <w:lvl w:ilvl="0" w:tplc="FFFFFFFF">
      <w:start w:val="1"/>
      <w:numFmt w:val="decimal"/>
      <w:lvlText w:val="(%1)"/>
      <w:lvlJc w:val="left"/>
      <w:pPr>
        <w:tabs>
          <w:tab w:val="num" w:pos="1907"/>
        </w:tabs>
        <w:ind w:left="720" w:firstLine="397"/>
      </w:pPr>
      <w:rPr>
        <w:rFonts w:hint="eastAsia"/>
      </w:rPr>
    </w:lvl>
    <w:lvl w:ilvl="1" w:tplc="FFFFFFFF" w:tentative="1">
      <w:start w:val="1"/>
      <w:numFmt w:val="lowerLetter"/>
      <w:lvlText w:val="%2)"/>
      <w:lvlJc w:val="left"/>
      <w:pPr>
        <w:tabs>
          <w:tab w:val="num" w:pos="1560"/>
        </w:tabs>
        <w:ind w:left="1560" w:hanging="420"/>
      </w:pPr>
    </w:lvl>
    <w:lvl w:ilvl="2" w:tplc="FFFFFFFF">
      <w:start w:val="1"/>
      <w:numFmt w:val="lowerRoman"/>
      <w:lvlText w:val="%3."/>
      <w:lvlJc w:val="right"/>
      <w:pPr>
        <w:tabs>
          <w:tab w:val="num" w:pos="1980"/>
        </w:tabs>
        <w:ind w:left="1980" w:hanging="420"/>
      </w:pPr>
    </w:lvl>
    <w:lvl w:ilvl="3" w:tplc="FFFFFFFF" w:tentative="1">
      <w:start w:val="1"/>
      <w:numFmt w:val="decimal"/>
      <w:lvlText w:val="%4."/>
      <w:lvlJc w:val="left"/>
      <w:pPr>
        <w:tabs>
          <w:tab w:val="num" w:pos="2400"/>
        </w:tabs>
        <w:ind w:left="2400" w:hanging="420"/>
      </w:pPr>
    </w:lvl>
    <w:lvl w:ilvl="4" w:tplc="FFFFFFFF" w:tentative="1">
      <w:start w:val="1"/>
      <w:numFmt w:val="lowerLetter"/>
      <w:lvlText w:val="%5)"/>
      <w:lvlJc w:val="left"/>
      <w:pPr>
        <w:tabs>
          <w:tab w:val="num" w:pos="2820"/>
        </w:tabs>
        <w:ind w:left="2820" w:hanging="420"/>
      </w:pPr>
    </w:lvl>
    <w:lvl w:ilvl="5" w:tplc="FFFFFFFF" w:tentative="1">
      <w:start w:val="1"/>
      <w:numFmt w:val="lowerRoman"/>
      <w:lvlText w:val="%6."/>
      <w:lvlJc w:val="right"/>
      <w:pPr>
        <w:tabs>
          <w:tab w:val="num" w:pos="3240"/>
        </w:tabs>
        <w:ind w:left="3240" w:hanging="420"/>
      </w:pPr>
    </w:lvl>
    <w:lvl w:ilvl="6" w:tplc="FFFFFFFF" w:tentative="1">
      <w:start w:val="1"/>
      <w:numFmt w:val="decimal"/>
      <w:lvlText w:val="%7."/>
      <w:lvlJc w:val="left"/>
      <w:pPr>
        <w:tabs>
          <w:tab w:val="num" w:pos="3660"/>
        </w:tabs>
        <w:ind w:left="3660" w:hanging="420"/>
      </w:pPr>
    </w:lvl>
    <w:lvl w:ilvl="7" w:tplc="FFFFFFFF" w:tentative="1">
      <w:start w:val="1"/>
      <w:numFmt w:val="lowerLetter"/>
      <w:lvlText w:val="%8)"/>
      <w:lvlJc w:val="left"/>
      <w:pPr>
        <w:tabs>
          <w:tab w:val="num" w:pos="4080"/>
        </w:tabs>
        <w:ind w:left="4080" w:hanging="420"/>
      </w:pPr>
    </w:lvl>
    <w:lvl w:ilvl="8" w:tplc="FFFFFFFF" w:tentative="1">
      <w:start w:val="1"/>
      <w:numFmt w:val="lowerRoman"/>
      <w:lvlText w:val="%9."/>
      <w:lvlJc w:val="right"/>
      <w:pPr>
        <w:tabs>
          <w:tab w:val="num" w:pos="4500"/>
        </w:tabs>
        <w:ind w:left="4500" w:hanging="420"/>
      </w:pPr>
    </w:lvl>
  </w:abstractNum>
  <w:abstractNum w:abstractNumId="18" w15:restartNumberingAfterBreak="0">
    <w:nsid w:val="19E34113"/>
    <w:multiLevelType w:val="hybridMultilevel"/>
    <w:tmpl w:val="BACCD538"/>
    <w:lvl w:ilvl="0" w:tplc="6EF8A4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A9879C2"/>
    <w:multiLevelType w:val="multilevel"/>
    <w:tmpl w:val="DF0A07FC"/>
    <w:lvl w:ilvl="0">
      <w:start w:val="1"/>
      <w:numFmt w:val="decimal"/>
      <w:lvlText w:val="%1"/>
      <w:lvlJc w:val="left"/>
      <w:pPr>
        <w:tabs>
          <w:tab w:val="num" w:pos="0"/>
        </w:tabs>
        <w:ind w:left="0" w:firstLine="0"/>
      </w:pPr>
      <w:rPr>
        <w:rFonts w:hint="eastAsia"/>
      </w:rPr>
    </w:lvl>
    <w:lvl w:ilvl="1">
      <w:start w:val="1"/>
      <w:numFmt w:val="decimal"/>
      <w:lvlText w:val="%1.%2"/>
      <w:lvlJc w:val="left"/>
      <w:pPr>
        <w:tabs>
          <w:tab w:val="num" w:pos="0"/>
        </w:tabs>
        <w:ind w:left="0" w:firstLine="0"/>
      </w:pPr>
      <w:rPr>
        <w:rFonts w:hint="eastAsia"/>
      </w:rPr>
    </w:lvl>
    <w:lvl w:ilvl="2">
      <w:start w:val="1"/>
      <w:numFmt w:val="decimal"/>
      <w:lvlText w:val="%1.%2.%3"/>
      <w:lvlJc w:val="left"/>
      <w:pPr>
        <w:tabs>
          <w:tab w:val="num" w:pos="567"/>
        </w:tabs>
        <w:ind w:left="0" w:firstLine="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0" w15:restartNumberingAfterBreak="0">
    <w:nsid w:val="1BC63859"/>
    <w:multiLevelType w:val="hybridMultilevel"/>
    <w:tmpl w:val="F76C8F9A"/>
    <w:lvl w:ilvl="0" w:tplc="26FC0EA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1DBB367A"/>
    <w:multiLevelType w:val="hybridMultilevel"/>
    <w:tmpl w:val="6B7CDA62"/>
    <w:lvl w:ilvl="0" w:tplc="640ED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3A65A19"/>
    <w:multiLevelType w:val="hybridMultilevel"/>
    <w:tmpl w:val="7B3E7B2E"/>
    <w:lvl w:ilvl="0" w:tplc="FFFFFFFF">
      <w:start w:val="1"/>
      <w:numFmt w:val="decimal"/>
      <w:lvlText w:val="(%1)"/>
      <w:lvlJc w:val="left"/>
      <w:pPr>
        <w:tabs>
          <w:tab w:val="num" w:pos="1117"/>
        </w:tabs>
        <w:ind w:left="510" w:hanging="56"/>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3" w15:restartNumberingAfterBreak="0">
    <w:nsid w:val="29944CC1"/>
    <w:multiLevelType w:val="hybridMultilevel"/>
    <w:tmpl w:val="474C963C"/>
    <w:lvl w:ilvl="0" w:tplc="504E36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B326802"/>
    <w:multiLevelType w:val="hybridMultilevel"/>
    <w:tmpl w:val="CF044A06"/>
    <w:lvl w:ilvl="0" w:tplc="C212C7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B38350E"/>
    <w:multiLevelType w:val="hybridMultilevel"/>
    <w:tmpl w:val="F108713E"/>
    <w:lvl w:ilvl="0" w:tplc="7D602FF4">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32912A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7" w15:restartNumberingAfterBreak="0">
    <w:nsid w:val="381C3E31"/>
    <w:multiLevelType w:val="hybridMultilevel"/>
    <w:tmpl w:val="653C4C8E"/>
    <w:lvl w:ilvl="0" w:tplc="7354BBF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382659D3"/>
    <w:multiLevelType w:val="hybridMultilevel"/>
    <w:tmpl w:val="244A6D76"/>
    <w:lvl w:ilvl="0" w:tplc="19B4624A">
      <w:start w:val="1"/>
      <w:numFmt w:val="decimalEnclosedCircle"/>
      <w:lvlText w:val="%1"/>
      <w:lvlJc w:val="left"/>
      <w:pPr>
        <w:ind w:left="564" w:hanging="360"/>
      </w:pPr>
      <w:rPr>
        <w:rFonts w:hint="default"/>
      </w:rPr>
    </w:lvl>
    <w:lvl w:ilvl="1" w:tplc="04090019" w:tentative="1">
      <w:start w:val="1"/>
      <w:numFmt w:val="lowerLetter"/>
      <w:lvlText w:val="%2)"/>
      <w:lvlJc w:val="left"/>
      <w:pPr>
        <w:ind w:left="1044" w:hanging="420"/>
      </w:pPr>
    </w:lvl>
    <w:lvl w:ilvl="2" w:tplc="0409001B" w:tentative="1">
      <w:start w:val="1"/>
      <w:numFmt w:val="lowerRoman"/>
      <w:lvlText w:val="%3."/>
      <w:lvlJc w:val="right"/>
      <w:pPr>
        <w:ind w:left="1464" w:hanging="420"/>
      </w:pPr>
    </w:lvl>
    <w:lvl w:ilvl="3" w:tplc="0409000F" w:tentative="1">
      <w:start w:val="1"/>
      <w:numFmt w:val="decimal"/>
      <w:lvlText w:val="%4."/>
      <w:lvlJc w:val="left"/>
      <w:pPr>
        <w:ind w:left="1884" w:hanging="420"/>
      </w:pPr>
    </w:lvl>
    <w:lvl w:ilvl="4" w:tplc="04090019" w:tentative="1">
      <w:start w:val="1"/>
      <w:numFmt w:val="lowerLetter"/>
      <w:lvlText w:val="%5)"/>
      <w:lvlJc w:val="left"/>
      <w:pPr>
        <w:ind w:left="2304" w:hanging="420"/>
      </w:pPr>
    </w:lvl>
    <w:lvl w:ilvl="5" w:tplc="0409001B" w:tentative="1">
      <w:start w:val="1"/>
      <w:numFmt w:val="lowerRoman"/>
      <w:lvlText w:val="%6."/>
      <w:lvlJc w:val="right"/>
      <w:pPr>
        <w:ind w:left="2724" w:hanging="420"/>
      </w:pPr>
    </w:lvl>
    <w:lvl w:ilvl="6" w:tplc="0409000F" w:tentative="1">
      <w:start w:val="1"/>
      <w:numFmt w:val="decimal"/>
      <w:lvlText w:val="%7."/>
      <w:lvlJc w:val="left"/>
      <w:pPr>
        <w:ind w:left="3144" w:hanging="420"/>
      </w:pPr>
    </w:lvl>
    <w:lvl w:ilvl="7" w:tplc="04090019" w:tentative="1">
      <w:start w:val="1"/>
      <w:numFmt w:val="lowerLetter"/>
      <w:lvlText w:val="%8)"/>
      <w:lvlJc w:val="left"/>
      <w:pPr>
        <w:ind w:left="3564" w:hanging="420"/>
      </w:pPr>
    </w:lvl>
    <w:lvl w:ilvl="8" w:tplc="0409001B" w:tentative="1">
      <w:start w:val="1"/>
      <w:numFmt w:val="lowerRoman"/>
      <w:lvlText w:val="%9."/>
      <w:lvlJc w:val="right"/>
      <w:pPr>
        <w:ind w:left="3984" w:hanging="420"/>
      </w:pPr>
    </w:lvl>
  </w:abstractNum>
  <w:abstractNum w:abstractNumId="29" w15:restartNumberingAfterBreak="0">
    <w:nsid w:val="3A836D40"/>
    <w:multiLevelType w:val="hybridMultilevel"/>
    <w:tmpl w:val="DF64A19A"/>
    <w:lvl w:ilvl="0" w:tplc="351248F8">
      <w:start w:val="1"/>
      <w:numFmt w:val="decimalEnclosedCircle"/>
      <w:lvlText w:val="%1"/>
      <w:lvlJc w:val="left"/>
      <w:pPr>
        <w:ind w:left="840" w:hanging="360"/>
      </w:pPr>
      <w:rPr>
        <w:rFonts w:ascii="SimSun" w:hAnsi="SimSu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40E01678"/>
    <w:multiLevelType w:val="hybridMultilevel"/>
    <w:tmpl w:val="52BC74AA"/>
    <w:lvl w:ilvl="0" w:tplc="5A80333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41935CDF"/>
    <w:multiLevelType w:val="multilevel"/>
    <w:tmpl w:val="121895C0"/>
    <w:lvl w:ilvl="0">
      <w:start w:val="1"/>
      <w:numFmt w:val="decimal"/>
      <w:lvlText w:val="(%1)"/>
      <w:lvlJc w:val="left"/>
      <w:pPr>
        <w:tabs>
          <w:tab w:val="num" w:pos="1907"/>
        </w:tabs>
        <w:ind w:left="720" w:firstLine="397"/>
      </w:pPr>
      <w:rPr>
        <w:rFonts w:hint="eastAsia"/>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32" w15:restartNumberingAfterBreak="0">
    <w:nsid w:val="46CF278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3" w15:restartNumberingAfterBreak="0">
    <w:nsid w:val="4CEC45CD"/>
    <w:multiLevelType w:val="multilevel"/>
    <w:tmpl w:val="56A8E804"/>
    <w:lvl w:ilvl="0">
      <w:start w:val="1"/>
      <w:numFmt w:val="decimal"/>
      <w:lvlText w:val="%1"/>
      <w:lvlJc w:val="left"/>
      <w:pPr>
        <w:tabs>
          <w:tab w:val="num" w:pos="0"/>
        </w:tabs>
        <w:ind w:left="0" w:firstLine="0"/>
      </w:pPr>
      <w:rPr>
        <w:rFonts w:hint="eastAsia"/>
      </w:rPr>
    </w:lvl>
    <w:lvl w:ilvl="1">
      <w:start w:val="1"/>
      <w:numFmt w:val="decimal"/>
      <w:pStyle w:val="Heading2"/>
      <w:lvlText w:val="%1.%2"/>
      <w:lvlJc w:val="left"/>
      <w:pPr>
        <w:tabs>
          <w:tab w:val="num" w:pos="0"/>
        </w:tabs>
        <w:ind w:left="0" w:firstLine="0"/>
      </w:pPr>
      <w:rPr>
        <w:rFonts w:hint="eastAsia"/>
      </w:rPr>
    </w:lvl>
    <w:lvl w:ilvl="2">
      <w:start w:val="1"/>
      <w:numFmt w:val="decimal"/>
      <w:pStyle w:val="Heading3"/>
      <w:lvlText w:val="%1.%2.%3"/>
      <w:lvlJc w:val="left"/>
      <w:pPr>
        <w:tabs>
          <w:tab w:val="num" w:pos="567"/>
        </w:tabs>
        <w:ind w:left="0" w:firstLine="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4" w15:restartNumberingAfterBreak="0">
    <w:nsid w:val="4E560179"/>
    <w:multiLevelType w:val="hybridMultilevel"/>
    <w:tmpl w:val="DF5ED1DC"/>
    <w:lvl w:ilvl="0" w:tplc="766A333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50FB6DDE"/>
    <w:multiLevelType w:val="hybridMultilevel"/>
    <w:tmpl w:val="DFD2383C"/>
    <w:lvl w:ilvl="0" w:tplc="93C6B55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15:restartNumberingAfterBreak="0">
    <w:nsid w:val="55F552AA"/>
    <w:multiLevelType w:val="hybridMultilevel"/>
    <w:tmpl w:val="789EBCC8"/>
    <w:lvl w:ilvl="0" w:tplc="6BC83BCC">
      <w:start w:val="3"/>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C2C597F"/>
    <w:multiLevelType w:val="hybridMultilevel"/>
    <w:tmpl w:val="C44E858E"/>
    <w:lvl w:ilvl="0" w:tplc="0F3849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DBE1B71"/>
    <w:multiLevelType w:val="hybridMultilevel"/>
    <w:tmpl w:val="D48ECCCE"/>
    <w:lvl w:ilvl="0" w:tplc="5D2E00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074185E"/>
    <w:multiLevelType w:val="hybridMultilevel"/>
    <w:tmpl w:val="075E191A"/>
    <w:lvl w:ilvl="0" w:tplc="6E7AD02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A300ECB"/>
    <w:multiLevelType w:val="hybridMultilevel"/>
    <w:tmpl w:val="E1FCFD44"/>
    <w:lvl w:ilvl="0" w:tplc="93162C3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A7674A3"/>
    <w:multiLevelType w:val="hybridMultilevel"/>
    <w:tmpl w:val="02969016"/>
    <w:lvl w:ilvl="0" w:tplc="819A874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95E5DA3"/>
    <w:multiLevelType w:val="hybridMultilevel"/>
    <w:tmpl w:val="0AC8FBFA"/>
    <w:lvl w:ilvl="0" w:tplc="AEFEB42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AE2066F"/>
    <w:multiLevelType w:val="hybridMultilevel"/>
    <w:tmpl w:val="C7F81CB8"/>
    <w:lvl w:ilvl="0" w:tplc="427CF04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E125921"/>
    <w:multiLevelType w:val="hybridMultilevel"/>
    <w:tmpl w:val="EBEEAA26"/>
    <w:lvl w:ilvl="0" w:tplc="FB20A4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F2C0468"/>
    <w:multiLevelType w:val="hybridMultilevel"/>
    <w:tmpl w:val="98708A26"/>
    <w:lvl w:ilvl="0" w:tplc="B66CC3C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25"/>
  </w:num>
  <w:num w:numId="3">
    <w:abstractNumId w:val="29"/>
  </w:num>
  <w:num w:numId="4">
    <w:abstractNumId w:val="31"/>
  </w:num>
  <w:num w:numId="5">
    <w:abstractNumId w:val="15"/>
  </w:num>
  <w:num w:numId="6">
    <w:abstractNumId w:val="16"/>
  </w:num>
  <w:num w:numId="7">
    <w:abstractNumId w:val="2"/>
  </w:num>
  <w:num w:numId="8">
    <w:abstractNumId w:val="17"/>
  </w:num>
  <w:num w:numId="9">
    <w:abstractNumId w:val="22"/>
  </w:num>
  <w:num w:numId="10">
    <w:abstractNumId w:val="19"/>
  </w:num>
  <w:num w:numId="11">
    <w:abstractNumId w:val="8"/>
  </w:num>
  <w:num w:numId="12">
    <w:abstractNumId w:val="3"/>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32"/>
  </w:num>
  <w:num w:numId="21">
    <w:abstractNumId w:val="26"/>
  </w:num>
  <w:num w:numId="22">
    <w:abstractNumId w:val="14"/>
  </w:num>
  <w:num w:numId="23">
    <w:abstractNumId w:val="41"/>
  </w:num>
  <w:num w:numId="24">
    <w:abstractNumId w:val="43"/>
  </w:num>
  <w:num w:numId="25">
    <w:abstractNumId w:val="40"/>
  </w:num>
  <w:num w:numId="26">
    <w:abstractNumId w:val="39"/>
  </w:num>
  <w:num w:numId="27">
    <w:abstractNumId w:val="45"/>
  </w:num>
  <w:num w:numId="28">
    <w:abstractNumId w:val="42"/>
  </w:num>
  <w:num w:numId="29">
    <w:abstractNumId w:val="28"/>
  </w:num>
  <w:num w:numId="30">
    <w:abstractNumId w:val="27"/>
  </w:num>
  <w:num w:numId="31">
    <w:abstractNumId w:val="35"/>
  </w:num>
  <w:num w:numId="32">
    <w:abstractNumId w:val="20"/>
  </w:num>
  <w:num w:numId="33">
    <w:abstractNumId w:val="34"/>
  </w:num>
  <w:num w:numId="34">
    <w:abstractNumId w:val="30"/>
  </w:num>
  <w:num w:numId="35">
    <w:abstractNumId w:val="33"/>
  </w:num>
  <w:num w:numId="36">
    <w:abstractNumId w:val="33"/>
  </w:num>
  <w:num w:numId="37">
    <w:abstractNumId w:val="13"/>
  </w:num>
  <w:num w:numId="38">
    <w:abstractNumId w:val="12"/>
  </w:num>
  <w:num w:numId="39">
    <w:abstractNumId w:val="11"/>
  </w:num>
  <w:num w:numId="40">
    <w:abstractNumId w:val="24"/>
  </w:num>
  <w:num w:numId="41">
    <w:abstractNumId w:val="33"/>
  </w:num>
  <w:num w:numId="42">
    <w:abstractNumId w:val="36"/>
  </w:num>
  <w:num w:numId="43">
    <w:abstractNumId w:val="21"/>
  </w:num>
  <w:num w:numId="44">
    <w:abstractNumId w:val="23"/>
  </w:num>
  <w:num w:numId="45">
    <w:abstractNumId w:val="10"/>
  </w:num>
  <w:num w:numId="46">
    <w:abstractNumId w:val="18"/>
  </w:num>
  <w:num w:numId="47">
    <w:abstractNumId w:val="38"/>
  </w:num>
  <w:num w:numId="48">
    <w:abstractNumId w:val="3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A7"/>
    <w:rsid w:val="000046F3"/>
    <w:rsid w:val="000245DB"/>
    <w:rsid w:val="000258AC"/>
    <w:rsid w:val="00042E43"/>
    <w:rsid w:val="0006547E"/>
    <w:rsid w:val="00066D95"/>
    <w:rsid w:val="00072D7D"/>
    <w:rsid w:val="00073357"/>
    <w:rsid w:val="000817F1"/>
    <w:rsid w:val="000854D8"/>
    <w:rsid w:val="000B30C2"/>
    <w:rsid w:val="000C15CA"/>
    <w:rsid w:val="000D0F13"/>
    <w:rsid w:val="000D2F4C"/>
    <w:rsid w:val="000E3CEB"/>
    <w:rsid w:val="00102A44"/>
    <w:rsid w:val="00110BE5"/>
    <w:rsid w:val="00110D1C"/>
    <w:rsid w:val="00112D1D"/>
    <w:rsid w:val="00124680"/>
    <w:rsid w:val="00127692"/>
    <w:rsid w:val="0014584B"/>
    <w:rsid w:val="00154943"/>
    <w:rsid w:val="00173B3D"/>
    <w:rsid w:val="00177FBC"/>
    <w:rsid w:val="00182A3E"/>
    <w:rsid w:val="00182E07"/>
    <w:rsid w:val="00196FE3"/>
    <w:rsid w:val="001A1EAE"/>
    <w:rsid w:val="001A200E"/>
    <w:rsid w:val="001A46C3"/>
    <w:rsid w:val="001A677D"/>
    <w:rsid w:val="001B72B7"/>
    <w:rsid w:val="001C0147"/>
    <w:rsid w:val="001C74EC"/>
    <w:rsid w:val="001D7A45"/>
    <w:rsid w:val="001F2808"/>
    <w:rsid w:val="001F29F7"/>
    <w:rsid w:val="001F5D8F"/>
    <w:rsid w:val="002018AA"/>
    <w:rsid w:val="00205874"/>
    <w:rsid w:val="0020604A"/>
    <w:rsid w:val="00216863"/>
    <w:rsid w:val="00240432"/>
    <w:rsid w:val="00245E0D"/>
    <w:rsid w:val="00253CC0"/>
    <w:rsid w:val="00254CF4"/>
    <w:rsid w:val="00260599"/>
    <w:rsid w:val="00260AD2"/>
    <w:rsid w:val="00265B6F"/>
    <w:rsid w:val="002711D0"/>
    <w:rsid w:val="00273B54"/>
    <w:rsid w:val="00275A0D"/>
    <w:rsid w:val="00280FFF"/>
    <w:rsid w:val="00292FFD"/>
    <w:rsid w:val="002A0476"/>
    <w:rsid w:val="002A4A55"/>
    <w:rsid w:val="002B16C3"/>
    <w:rsid w:val="002B355E"/>
    <w:rsid w:val="002D10F1"/>
    <w:rsid w:val="002E0282"/>
    <w:rsid w:val="002E13D1"/>
    <w:rsid w:val="00310BBC"/>
    <w:rsid w:val="003217FD"/>
    <w:rsid w:val="0032357A"/>
    <w:rsid w:val="00326917"/>
    <w:rsid w:val="00330524"/>
    <w:rsid w:val="003314DE"/>
    <w:rsid w:val="003413F9"/>
    <w:rsid w:val="00342B14"/>
    <w:rsid w:val="00343119"/>
    <w:rsid w:val="0035795B"/>
    <w:rsid w:val="003819B8"/>
    <w:rsid w:val="003A0149"/>
    <w:rsid w:val="003C0249"/>
    <w:rsid w:val="003C619C"/>
    <w:rsid w:val="003D1122"/>
    <w:rsid w:val="003E5787"/>
    <w:rsid w:val="00400F69"/>
    <w:rsid w:val="00404846"/>
    <w:rsid w:val="00404F51"/>
    <w:rsid w:val="00405D5C"/>
    <w:rsid w:val="00406D7A"/>
    <w:rsid w:val="00410BDD"/>
    <w:rsid w:val="00411A67"/>
    <w:rsid w:val="00412B58"/>
    <w:rsid w:val="004535A0"/>
    <w:rsid w:val="0045397C"/>
    <w:rsid w:val="004566A0"/>
    <w:rsid w:val="0046500C"/>
    <w:rsid w:val="0048219B"/>
    <w:rsid w:val="004A4183"/>
    <w:rsid w:val="004B4BB1"/>
    <w:rsid w:val="004D4AC6"/>
    <w:rsid w:val="004E60C4"/>
    <w:rsid w:val="005260C8"/>
    <w:rsid w:val="00534513"/>
    <w:rsid w:val="00535DD2"/>
    <w:rsid w:val="0055778D"/>
    <w:rsid w:val="005A2B59"/>
    <w:rsid w:val="005A7A10"/>
    <w:rsid w:val="005D7874"/>
    <w:rsid w:val="005E0749"/>
    <w:rsid w:val="006034F8"/>
    <w:rsid w:val="00607818"/>
    <w:rsid w:val="00607CEE"/>
    <w:rsid w:val="00630CB4"/>
    <w:rsid w:val="006327BA"/>
    <w:rsid w:val="006332FF"/>
    <w:rsid w:val="00634888"/>
    <w:rsid w:val="006406A7"/>
    <w:rsid w:val="00641B95"/>
    <w:rsid w:val="00651234"/>
    <w:rsid w:val="00663026"/>
    <w:rsid w:val="0067678E"/>
    <w:rsid w:val="00685C4D"/>
    <w:rsid w:val="0069617D"/>
    <w:rsid w:val="006A34C8"/>
    <w:rsid w:val="006C2995"/>
    <w:rsid w:val="006E61D6"/>
    <w:rsid w:val="0070106B"/>
    <w:rsid w:val="00735B80"/>
    <w:rsid w:val="007448AC"/>
    <w:rsid w:val="0075764A"/>
    <w:rsid w:val="00757F3E"/>
    <w:rsid w:val="00763574"/>
    <w:rsid w:val="00763B4D"/>
    <w:rsid w:val="00764294"/>
    <w:rsid w:val="00780DE9"/>
    <w:rsid w:val="007852AF"/>
    <w:rsid w:val="00791612"/>
    <w:rsid w:val="007B1595"/>
    <w:rsid w:val="007C54E7"/>
    <w:rsid w:val="007E73F8"/>
    <w:rsid w:val="007F0E22"/>
    <w:rsid w:val="007F24A9"/>
    <w:rsid w:val="007F7505"/>
    <w:rsid w:val="00800EF4"/>
    <w:rsid w:val="00801431"/>
    <w:rsid w:val="0080465E"/>
    <w:rsid w:val="00807B6A"/>
    <w:rsid w:val="00821DE2"/>
    <w:rsid w:val="0082316E"/>
    <w:rsid w:val="00842708"/>
    <w:rsid w:val="00850656"/>
    <w:rsid w:val="00860568"/>
    <w:rsid w:val="00861817"/>
    <w:rsid w:val="00870827"/>
    <w:rsid w:val="00876E6D"/>
    <w:rsid w:val="0088756D"/>
    <w:rsid w:val="008A11F7"/>
    <w:rsid w:val="008A6156"/>
    <w:rsid w:val="008A626D"/>
    <w:rsid w:val="008B4D83"/>
    <w:rsid w:val="008C1CD5"/>
    <w:rsid w:val="008C7926"/>
    <w:rsid w:val="008D0B80"/>
    <w:rsid w:val="008D10E8"/>
    <w:rsid w:val="008D7025"/>
    <w:rsid w:val="008E6825"/>
    <w:rsid w:val="008E79BE"/>
    <w:rsid w:val="008F4C7A"/>
    <w:rsid w:val="008F51F6"/>
    <w:rsid w:val="00901720"/>
    <w:rsid w:val="00915C9C"/>
    <w:rsid w:val="009247D0"/>
    <w:rsid w:val="00930D95"/>
    <w:rsid w:val="00935D34"/>
    <w:rsid w:val="00937ACF"/>
    <w:rsid w:val="0096168A"/>
    <w:rsid w:val="0097177B"/>
    <w:rsid w:val="009924AB"/>
    <w:rsid w:val="009937BA"/>
    <w:rsid w:val="009A3E71"/>
    <w:rsid w:val="009D7691"/>
    <w:rsid w:val="009F3435"/>
    <w:rsid w:val="009F4AB5"/>
    <w:rsid w:val="009F4E00"/>
    <w:rsid w:val="00A31DAF"/>
    <w:rsid w:val="00A337A2"/>
    <w:rsid w:val="00A36E02"/>
    <w:rsid w:val="00A5715D"/>
    <w:rsid w:val="00A80344"/>
    <w:rsid w:val="00A8527F"/>
    <w:rsid w:val="00A8667C"/>
    <w:rsid w:val="00A872E7"/>
    <w:rsid w:val="00AA6272"/>
    <w:rsid w:val="00AB018E"/>
    <w:rsid w:val="00AB2693"/>
    <w:rsid w:val="00AB5E01"/>
    <w:rsid w:val="00AC12E7"/>
    <w:rsid w:val="00AC55A2"/>
    <w:rsid w:val="00AD69FF"/>
    <w:rsid w:val="00AE0439"/>
    <w:rsid w:val="00AF3BD7"/>
    <w:rsid w:val="00AF7E90"/>
    <w:rsid w:val="00B12823"/>
    <w:rsid w:val="00B13EB5"/>
    <w:rsid w:val="00B45F84"/>
    <w:rsid w:val="00B6624C"/>
    <w:rsid w:val="00B72019"/>
    <w:rsid w:val="00B734EE"/>
    <w:rsid w:val="00B769E7"/>
    <w:rsid w:val="00B9514E"/>
    <w:rsid w:val="00C06E7F"/>
    <w:rsid w:val="00C12A46"/>
    <w:rsid w:val="00C13CFC"/>
    <w:rsid w:val="00C30E33"/>
    <w:rsid w:val="00C339D2"/>
    <w:rsid w:val="00C34B14"/>
    <w:rsid w:val="00C35142"/>
    <w:rsid w:val="00C35FE8"/>
    <w:rsid w:val="00C52201"/>
    <w:rsid w:val="00C75C91"/>
    <w:rsid w:val="00C80CD3"/>
    <w:rsid w:val="00C82EF2"/>
    <w:rsid w:val="00C8415E"/>
    <w:rsid w:val="00CA127B"/>
    <w:rsid w:val="00CB2443"/>
    <w:rsid w:val="00CB39BA"/>
    <w:rsid w:val="00CC0A13"/>
    <w:rsid w:val="00CC376C"/>
    <w:rsid w:val="00CC7345"/>
    <w:rsid w:val="00CD44D2"/>
    <w:rsid w:val="00CE26E0"/>
    <w:rsid w:val="00D261AD"/>
    <w:rsid w:val="00D27681"/>
    <w:rsid w:val="00D53B44"/>
    <w:rsid w:val="00D632C6"/>
    <w:rsid w:val="00D64EB6"/>
    <w:rsid w:val="00D70F31"/>
    <w:rsid w:val="00D9520B"/>
    <w:rsid w:val="00D957DF"/>
    <w:rsid w:val="00DA2389"/>
    <w:rsid w:val="00DA2697"/>
    <w:rsid w:val="00DA7626"/>
    <w:rsid w:val="00DB6677"/>
    <w:rsid w:val="00DB7FA7"/>
    <w:rsid w:val="00DE188D"/>
    <w:rsid w:val="00DE3B84"/>
    <w:rsid w:val="00DE3BB6"/>
    <w:rsid w:val="00DF390D"/>
    <w:rsid w:val="00E0558A"/>
    <w:rsid w:val="00E1206F"/>
    <w:rsid w:val="00E13408"/>
    <w:rsid w:val="00E1711F"/>
    <w:rsid w:val="00E33D0C"/>
    <w:rsid w:val="00E40E8C"/>
    <w:rsid w:val="00E43976"/>
    <w:rsid w:val="00E50D62"/>
    <w:rsid w:val="00E556DE"/>
    <w:rsid w:val="00E67B16"/>
    <w:rsid w:val="00E87091"/>
    <w:rsid w:val="00E87500"/>
    <w:rsid w:val="00E96FDD"/>
    <w:rsid w:val="00EA39D1"/>
    <w:rsid w:val="00EA3A55"/>
    <w:rsid w:val="00ED6570"/>
    <w:rsid w:val="00EE6E5D"/>
    <w:rsid w:val="00EF3C87"/>
    <w:rsid w:val="00F04AFE"/>
    <w:rsid w:val="00F05ED6"/>
    <w:rsid w:val="00F068F1"/>
    <w:rsid w:val="00F154E5"/>
    <w:rsid w:val="00F20ED5"/>
    <w:rsid w:val="00F266FB"/>
    <w:rsid w:val="00F41DD2"/>
    <w:rsid w:val="00F44DC8"/>
    <w:rsid w:val="00F467C1"/>
    <w:rsid w:val="00F5650F"/>
    <w:rsid w:val="00F94915"/>
    <w:rsid w:val="00FC1F0D"/>
    <w:rsid w:val="00FF3F8B"/>
    <w:rsid w:val="00FF7A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BD56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06A7"/>
    <w:pPr>
      <w:widowControl w:val="0"/>
      <w:jc w:val="both"/>
    </w:pPr>
    <w:rPr>
      <w:rFonts w:ascii="Times New Roman" w:eastAsia="SimSun" w:hAnsi="Times New Roman" w:cs="Times New Roman"/>
      <w:szCs w:val="24"/>
    </w:rPr>
  </w:style>
  <w:style w:type="paragraph" w:styleId="Heading1">
    <w:name w:val="heading 1"/>
    <w:basedOn w:val="Normal"/>
    <w:next w:val="Normal"/>
    <w:link w:val="Heading1Char"/>
    <w:autoRedefine/>
    <w:qFormat/>
    <w:rsid w:val="00342B14"/>
    <w:pPr>
      <w:keepNext/>
      <w:keepLines/>
      <w:spacing w:beforeLines="50" w:afterLines="50"/>
      <w:outlineLvl w:val="0"/>
    </w:pPr>
    <w:rPr>
      <w:rFonts w:ascii="SimHei"/>
      <w:b/>
      <w:kern w:val="44"/>
      <w:sz w:val="32"/>
      <w:szCs w:val="21"/>
    </w:rPr>
  </w:style>
  <w:style w:type="paragraph" w:styleId="Heading2">
    <w:name w:val="heading 2"/>
    <w:basedOn w:val="Normal"/>
    <w:next w:val="Normal"/>
    <w:link w:val="Heading2Char"/>
    <w:autoRedefine/>
    <w:qFormat/>
    <w:rsid w:val="0020604A"/>
    <w:pPr>
      <w:keepNext/>
      <w:keepLines/>
      <w:numPr>
        <w:ilvl w:val="1"/>
        <w:numId w:val="1"/>
      </w:numPr>
      <w:spacing w:beforeLines="50" w:afterLines="50"/>
      <w:jc w:val="left"/>
      <w:outlineLvl w:val="1"/>
    </w:pPr>
    <w:rPr>
      <w:b/>
      <w:bCs/>
      <w:smallCaps/>
      <w:sz w:val="30"/>
      <w:szCs w:val="28"/>
    </w:rPr>
  </w:style>
  <w:style w:type="paragraph" w:styleId="Heading3">
    <w:name w:val="heading 3"/>
    <w:basedOn w:val="Normal"/>
    <w:next w:val="Normal"/>
    <w:link w:val="Heading3Char"/>
    <w:autoRedefine/>
    <w:qFormat/>
    <w:rsid w:val="006406A7"/>
    <w:pPr>
      <w:keepNext/>
      <w:keepLines/>
      <w:numPr>
        <w:ilvl w:val="2"/>
        <w:numId w:val="1"/>
      </w:numPr>
      <w:tabs>
        <w:tab w:val="left" w:pos="900"/>
      </w:tabs>
      <w:spacing w:line="360" w:lineRule="auto"/>
      <w:outlineLvl w:val="2"/>
    </w:pPr>
    <w:rPr>
      <w:b/>
      <w:bCs/>
      <w:sz w:val="28"/>
      <w:szCs w:val="21"/>
    </w:rPr>
  </w:style>
  <w:style w:type="paragraph" w:styleId="Heading4">
    <w:name w:val="heading 4"/>
    <w:basedOn w:val="Normal"/>
    <w:next w:val="Normal"/>
    <w:link w:val="Heading4Char"/>
    <w:autoRedefine/>
    <w:qFormat/>
    <w:rsid w:val="006406A7"/>
    <w:pPr>
      <w:numPr>
        <w:ilvl w:val="3"/>
        <w:numId w:val="1"/>
      </w:numPr>
      <w:adjustRightInd w:val="0"/>
      <w:spacing w:line="360" w:lineRule="auto"/>
      <w:jc w:val="left"/>
      <w:textAlignment w:val="baseline"/>
      <w:outlineLvl w:val="3"/>
    </w:pPr>
    <w:rPr>
      <w:b/>
      <w:bCs/>
      <w:smallCaps/>
      <w:sz w:val="24"/>
    </w:rPr>
  </w:style>
  <w:style w:type="paragraph" w:styleId="Heading5">
    <w:name w:val="heading 5"/>
    <w:basedOn w:val="Normal"/>
    <w:next w:val="Normal"/>
    <w:link w:val="Heading5Char"/>
    <w:autoRedefine/>
    <w:qFormat/>
    <w:rsid w:val="006406A7"/>
    <w:pPr>
      <w:keepNext/>
      <w:keepLines/>
      <w:numPr>
        <w:ilvl w:val="4"/>
        <w:numId w:val="1"/>
      </w:numPr>
      <w:spacing w:line="312" w:lineRule="auto"/>
      <w:outlineLvl w:val="4"/>
    </w:pPr>
    <w:rPr>
      <w:b/>
      <w:bCs/>
      <w:sz w:val="24"/>
      <w:szCs w:val="28"/>
    </w:rPr>
  </w:style>
  <w:style w:type="paragraph" w:styleId="Heading6">
    <w:name w:val="heading 6"/>
    <w:aliases w:val="H6,H61"/>
    <w:basedOn w:val="Normal"/>
    <w:next w:val="Normal"/>
    <w:link w:val="Heading6Char"/>
    <w:qFormat/>
    <w:rsid w:val="006406A7"/>
    <w:pPr>
      <w:keepNext/>
      <w:keepLines/>
      <w:widowControl/>
      <w:numPr>
        <w:ilvl w:val="5"/>
        <w:numId w:val="1"/>
      </w:numPr>
      <w:tabs>
        <w:tab w:val="clear" w:pos="1152"/>
        <w:tab w:val="num" w:pos="360"/>
      </w:tabs>
      <w:spacing w:before="240" w:after="64" w:line="320" w:lineRule="auto"/>
      <w:jc w:val="left"/>
      <w:outlineLvl w:val="5"/>
    </w:pPr>
    <w:rPr>
      <w:rFonts w:ascii="Arial" w:eastAsia="SimHei" w:hAnsi="Arial"/>
      <w:b/>
      <w:bCs/>
      <w:kern w:val="0"/>
      <w:sz w:val="24"/>
    </w:rPr>
  </w:style>
  <w:style w:type="paragraph" w:styleId="Heading7">
    <w:name w:val="heading 7"/>
    <w:aliases w:val="H7,H71,标题 7表内5号"/>
    <w:basedOn w:val="Normal"/>
    <w:next w:val="Normal"/>
    <w:link w:val="Heading7Char"/>
    <w:qFormat/>
    <w:rsid w:val="006406A7"/>
    <w:pPr>
      <w:keepNext/>
      <w:keepLines/>
      <w:widowControl/>
      <w:spacing w:before="240" w:after="64" w:line="320" w:lineRule="auto"/>
      <w:jc w:val="left"/>
      <w:outlineLvl w:val="6"/>
    </w:pPr>
    <w:rPr>
      <w:b/>
      <w:bCs/>
      <w:kern w:val="0"/>
      <w:sz w:val="24"/>
    </w:rPr>
  </w:style>
  <w:style w:type="paragraph" w:styleId="Heading8">
    <w:name w:val="heading 8"/>
    <w:aliases w:val="H8"/>
    <w:basedOn w:val="Normal"/>
    <w:next w:val="Normal"/>
    <w:link w:val="Heading8Char"/>
    <w:qFormat/>
    <w:rsid w:val="006406A7"/>
    <w:pPr>
      <w:keepNext/>
      <w:keepLines/>
      <w:widowControl/>
      <w:spacing w:before="240" w:after="64" w:line="320" w:lineRule="auto"/>
      <w:jc w:val="left"/>
      <w:outlineLvl w:val="7"/>
    </w:pPr>
    <w:rPr>
      <w:rFonts w:ascii="Arial" w:eastAsia="SimHei" w:hAnsi="Arial"/>
      <w:kern w:val="0"/>
      <w:sz w:val="24"/>
    </w:rPr>
  </w:style>
  <w:style w:type="paragraph" w:styleId="Heading9">
    <w:name w:val="heading 9"/>
    <w:aliases w:val="H9"/>
    <w:basedOn w:val="Normal"/>
    <w:next w:val="Normal"/>
    <w:link w:val="Heading9Char"/>
    <w:qFormat/>
    <w:rsid w:val="006406A7"/>
    <w:pPr>
      <w:keepNext/>
      <w:keepLines/>
      <w:widowControl/>
      <w:spacing w:before="240" w:after="64" w:line="320" w:lineRule="auto"/>
      <w:jc w:val="left"/>
      <w:outlineLvl w:val="8"/>
    </w:pPr>
    <w:rPr>
      <w:rFonts w:ascii="Arial" w:eastAsia="SimHei" w:hAnsi="Arial"/>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B14"/>
    <w:rPr>
      <w:rFonts w:ascii="SimHei" w:eastAsia="SimSun" w:hAnsi="Times New Roman" w:cs="Times New Roman"/>
      <w:b/>
      <w:kern w:val="44"/>
      <w:sz w:val="32"/>
      <w:szCs w:val="21"/>
    </w:rPr>
  </w:style>
  <w:style w:type="character" w:customStyle="1" w:styleId="Heading2Char">
    <w:name w:val="Heading 2 Char"/>
    <w:basedOn w:val="DefaultParagraphFont"/>
    <w:link w:val="Heading2"/>
    <w:rsid w:val="0020604A"/>
    <w:rPr>
      <w:rFonts w:ascii="Times New Roman" w:eastAsia="SimSun" w:hAnsi="Times New Roman" w:cs="Times New Roman"/>
      <w:b/>
      <w:bCs/>
      <w:smallCaps/>
      <w:sz w:val="30"/>
      <w:szCs w:val="28"/>
    </w:rPr>
  </w:style>
  <w:style w:type="character" w:customStyle="1" w:styleId="Heading3Char">
    <w:name w:val="Heading 3 Char"/>
    <w:basedOn w:val="DefaultParagraphFont"/>
    <w:link w:val="Heading3"/>
    <w:rsid w:val="006406A7"/>
    <w:rPr>
      <w:rFonts w:ascii="Times New Roman" w:eastAsia="SimSun" w:hAnsi="Times New Roman" w:cs="Times New Roman"/>
      <w:b/>
      <w:bCs/>
      <w:sz w:val="28"/>
      <w:szCs w:val="21"/>
    </w:rPr>
  </w:style>
  <w:style w:type="character" w:customStyle="1" w:styleId="Heading4Char">
    <w:name w:val="Heading 4 Char"/>
    <w:basedOn w:val="DefaultParagraphFont"/>
    <w:link w:val="Heading4"/>
    <w:rsid w:val="006406A7"/>
    <w:rPr>
      <w:rFonts w:ascii="Times New Roman" w:eastAsia="SimSun" w:hAnsi="Times New Roman" w:cs="Times New Roman"/>
      <w:b/>
      <w:bCs/>
      <w:smallCaps/>
      <w:sz w:val="24"/>
      <w:szCs w:val="24"/>
    </w:rPr>
  </w:style>
  <w:style w:type="character" w:customStyle="1" w:styleId="Heading5Char">
    <w:name w:val="Heading 5 Char"/>
    <w:basedOn w:val="DefaultParagraphFont"/>
    <w:link w:val="Heading5"/>
    <w:rsid w:val="006406A7"/>
    <w:rPr>
      <w:rFonts w:ascii="Times New Roman" w:eastAsia="SimSun" w:hAnsi="Times New Roman" w:cs="Times New Roman"/>
      <w:b/>
      <w:bCs/>
      <w:sz w:val="24"/>
      <w:szCs w:val="28"/>
    </w:rPr>
  </w:style>
  <w:style w:type="character" w:customStyle="1" w:styleId="Heading6Char">
    <w:name w:val="Heading 6 Char"/>
    <w:aliases w:val="H6 Char,H61 Char"/>
    <w:basedOn w:val="DefaultParagraphFont"/>
    <w:link w:val="Heading6"/>
    <w:rsid w:val="006406A7"/>
    <w:rPr>
      <w:rFonts w:ascii="Arial" w:eastAsia="SimHei" w:hAnsi="Arial" w:cs="Times New Roman"/>
      <w:b/>
      <w:bCs/>
      <w:kern w:val="0"/>
      <w:sz w:val="24"/>
      <w:szCs w:val="24"/>
    </w:rPr>
  </w:style>
  <w:style w:type="character" w:customStyle="1" w:styleId="Heading7Char">
    <w:name w:val="Heading 7 Char"/>
    <w:aliases w:val="H7 Char,H71 Char,标题 7表内5号 Char"/>
    <w:basedOn w:val="DefaultParagraphFont"/>
    <w:link w:val="Heading7"/>
    <w:rsid w:val="006406A7"/>
    <w:rPr>
      <w:rFonts w:ascii="Times New Roman" w:eastAsia="SimSun" w:hAnsi="Times New Roman" w:cs="Times New Roman"/>
      <w:b/>
      <w:bCs/>
      <w:kern w:val="0"/>
      <w:sz w:val="24"/>
      <w:szCs w:val="24"/>
    </w:rPr>
  </w:style>
  <w:style w:type="character" w:customStyle="1" w:styleId="Heading8Char">
    <w:name w:val="Heading 8 Char"/>
    <w:aliases w:val="H8 Char"/>
    <w:basedOn w:val="DefaultParagraphFont"/>
    <w:link w:val="Heading8"/>
    <w:rsid w:val="006406A7"/>
    <w:rPr>
      <w:rFonts w:ascii="Arial" w:eastAsia="SimHei" w:hAnsi="Arial" w:cs="Times New Roman"/>
      <w:kern w:val="0"/>
      <w:sz w:val="24"/>
      <w:szCs w:val="24"/>
    </w:rPr>
  </w:style>
  <w:style w:type="character" w:customStyle="1" w:styleId="Heading9Char">
    <w:name w:val="Heading 9 Char"/>
    <w:aliases w:val="H9 Char"/>
    <w:basedOn w:val="DefaultParagraphFont"/>
    <w:link w:val="Heading9"/>
    <w:rsid w:val="006406A7"/>
    <w:rPr>
      <w:rFonts w:ascii="Arial" w:eastAsia="SimHei" w:hAnsi="Arial" w:cs="Times New Roman"/>
      <w:kern w:val="0"/>
      <w:szCs w:val="21"/>
    </w:rPr>
  </w:style>
  <w:style w:type="character" w:customStyle="1" w:styleId="a">
    <w:name w:val="表格备注"/>
    <w:rsid w:val="006406A7"/>
    <w:rPr>
      <w:rFonts w:ascii="STKaiti" w:eastAsia="KaiTi_GB2312" w:hAnsi="STKaiti"/>
      <w:kern w:val="0"/>
      <w:sz w:val="21"/>
    </w:rPr>
  </w:style>
  <w:style w:type="paragraph" w:customStyle="1" w:styleId="2">
    <w:name w:val="表格文字2"/>
    <w:basedOn w:val="Normal"/>
    <w:link w:val="2Char"/>
    <w:autoRedefine/>
    <w:rsid w:val="006406A7"/>
    <w:pPr>
      <w:tabs>
        <w:tab w:val="left" w:pos="277"/>
        <w:tab w:val="left" w:pos="600"/>
        <w:tab w:val="left" w:pos="780"/>
        <w:tab w:val="left" w:pos="2517"/>
      </w:tabs>
      <w:adjustRightInd w:val="0"/>
      <w:spacing w:before="60"/>
      <w:jc w:val="center"/>
      <w:textAlignment w:val="baseline"/>
    </w:pPr>
    <w:rPr>
      <w:rFonts w:cs="SimSun"/>
      <w:kern w:val="0"/>
      <w:szCs w:val="21"/>
    </w:rPr>
  </w:style>
  <w:style w:type="paragraph" w:customStyle="1" w:styleId="1">
    <w:name w:val="表格文字1"/>
    <w:basedOn w:val="2"/>
    <w:rsid w:val="006406A7"/>
    <w:pPr>
      <w:jc w:val="both"/>
    </w:pPr>
  </w:style>
  <w:style w:type="character" w:styleId="Hyperlink">
    <w:name w:val="Hyperlink"/>
    <w:uiPriority w:val="99"/>
    <w:rsid w:val="006406A7"/>
    <w:rPr>
      <w:color w:val="0000FF"/>
      <w:u w:val="single"/>
    </w:rPr>
  </w:style>
  <w:style w:type="paragraph" w:customStyle="1" w:styleId="a0">
    <w:name w:val="封面工程项目名称"/>
    <w:basedOn w:val="Normal"/>
    <w:rsid w:val="006406A7"/>
    <w:pPr>
      <w:spacing w:line="360" w:lineRule="auto"/>
      <w:jc w:val="center"/>
    </w:pPr>
    <w:rPr>
      <w:rFonts w:eastAsia="KaiTi_GB2312" w:cs="SimSun"/>
      <w:b/>
      <w:bCs/>
      <w:spacing w:val="24"/>
      <w:sz w:val="52"/>
      <w:szCs w:val="20"/>
    </w:rPr>
  </w:style>
  <w:style w:type="paragraph" w:customStyle="1" w:styleId="a1">
    <w:name w:val="环境影响报告书"/>
    <w:basedOn w:val="Normal"/>
    <w:next w:val="Normal"/>
    <w:rsid w:val="006406A7"/>
    <w:pPr>
      <w:jc w:val="center"/>
    </w:pPr>
    <w:rPr>
      <w:rFonts w:eastAsia="SimHei" w:cs="SimSun"/>
      <w:b/>
      <w:bCs/>
      <w:spacing w:val="30"/>
      <w:sz w:val="52"/>
      <w:szCs w:val="20"/>
    </w:rPr>
  </w:style>
  <w:style w:type="paragraph" w:customStyle="1" w:styleId="a2">
    <w:name w:val="环科院名称"/>
    <w:basedOn w:val="Normal"/>
    <w:rsid w:val="006406A7"/>
    <w:pPr>
      <w:ind w:leftChars="-10" w:left="-7" w:hangingChars="4" w:hanging="14"/>
      <w:jc w:val="center"/>
    </w:pPr>
    <w:rPr>
      <w:rFonts w:ascii="KaiTi_GB2312" w:eastAsia="KaiTi_GB2312" w:hAnsi="STKaiti" w:cs="SimSun"/>
      <w:b/>
      <w:bCs/>
      <w:spacing w:val="20"/>
      <w:sz w:val="32"/>
      <w:szCs w:val="20"/>
    </w:rPr>
  </w:style>
  <w:style w:type="paragraph" w:customStyle="1" w:styleId="a3">
    <w:name w:val="环科院英文名称"/>
    <w:basedOn w:val="Normal"/>
    <w:rsid w:val="006406A7"/>
    <w:pPr>
      <w:pBdr>
        <w:top w:val="single" w:sz="4" w:space="1" w:color="auto"/>
        <w:between w:val="single" w:sz="4" w:space="1" w:color="auto"/>
      </w:pBdr>
      <w:ind w:firstLineChars="10" w:firstLine="21"/>
      <w:jc w:val="center"/>
    </w:pPr>
    <w:rPr>
      <w:rFonts w:cs="SimSun"/>
      <w:szCs w:val="20"/>
    </w:rPr>
  </w:style>
  <w:style w:type="paragraph" w:customStyle="1" w:styleId="a4">
    <w:name w:val="目录"/>
    <w:basedOn w:val="Normal"/>
    <w:next w:val="Normal"/>
    <w:rsid w:val="006406A7"/>
    <w:pPr>
      <w:spacing w:before="240" w:after="240" w:line="312" w:lineRule="auto"/>
      <w:jc w:val="center"/>
    </w:pPr>
    <w:rPr>
      <w:rFonts w:cs="SimSun"/>
      <w:b/>
      <w:bCs/>
      <w:sz w:val="36"/>
      <w:szCs w:val="20"/>
    </w:rPr>
  </w:style>
  <w:style w:type="paragraph" w:styleId="TOC1">
    <w:name w:val="toc 1"/>
    <w:basedOn w:val="Normal"/>
    <w:next w:val="Normal"/>
    <w:autoRedefine/>
    <w:uiPriority w:val="39"/>
    <w:rsid w:val="006406A7"/>
    <w:pPr>
      <w:tabs>
        <w:tab w:val="left" w:pos="420"/>
        <w:tab w:val="right" w:leader="dot" w:pos="8640"/>
      </w:tabs>
      <w:snapToGrid w:val="0"/>
      <w:spacing w:before="120"/>
      <w:jc w:val="left"/>
    </w:pPr>
    <w:rPr>
      <w:b/>
      <w:bCs/>
      <w:iCs/>
      <w:sz w:val="24"/>
      <w:szCs w:val="28"/>
    </w:rPr>
  </w:style>
  <w:style w:type="paragraph" w:styleId="TOC2">
    <w:name w:val="toc 2"/>
    <w:basedOn w:val="Normal"/>
    <w:next w:val="Normal"/>
    <w:autoRedefine/>
    <w:uiPriority w:val="39"/>
    <w:rsid w:val="006406A7"/>
    <w:pPr>
      <w:tabs>
        <w:tab w:val="left" w:pos="735"/>
        <w:tab w:val="right" w:leader="dot" w:pos="8610"/>
      </w:tabs>
      <w:spacing w:before="120"/>
      <w:ind w:left="210"/>
      <w:jc w:val="left"/>
    </w:pPr>
    <w:rPr>
      <w:bCs/>
      <w:sz w:val="24"/>
      <w:szCs w:val="26"/>
    </w:rPr>
  </w:style>
  <w:style w:type="paragraph" w:styleId="TOC3">
    <w:name w:val="toc 3"/>
    <w:basedOn w:val="Normal"/>
    <w:next w:val="Normal"/>
    <w:autoRedefine/>
    <w:uiPriority w:val="39"/>
    <w:rsid w:val="006406A7"/>
    <w:pPr>
      <w:tabs>
        <w:tab w:val="left" w:pos="1052"/>
        <w:tab w:val="right" w:pos="1260"/>
        <w:tab w:val="right" w:leader="dot" w:pos="8610"/>
      </w:tabs>
      <w:ind w:left="420" w:rightChars="38" w:right="80"/>
    </w:pPr>
    <w:rPr>
      <w:noProof/>
      <w:sz w:val="24"/>
    </w:rPr>
  </w:style>
  <w:style w:type="paragraph" w:styleId="TOC4">
    <w:name w:val="toc 4"/>
    <w:basedOn w:val="Normal"/>
    <w:next w:val="Normal"/>
    <w:autoRedefine/>
    <w:uiPriority w:val="39"/>
    <w:rsid w:val="006406A7"/>
    <w:pPr>
      <w:ind w:left="630"/>
      <w:jc w:val="left"/>
    </w:pPr>
    <w:rPr>
      <w:sz w:val="18"/>
      <w:szCs w:val="18"/>
    </w:rPr>
  </w:style>
  <w:style w:type="table" w:customStyle="1" w:styleId="10">
    <w:name w:val="三线表1"/>
    <w:basedOn w:val="TableNormal"/>
    <w:rsid w:val="006406A7"/>
    <w:pPr>
      <w:jc w:val="center"/>
    </w:pPr>
    <w:rPr>
      <w:rFonts w:ascii="Times New Roman" w:eastAsia="SimSun" w:hAnsi="Times New Roman" w:cs="Times New Roman"/>
      <w:kern w:val="0"/>
      <w:szCs w:val="20"/>
    </w:rPr>
    <w:tblPr>
      <w:tblBorders>
        <w:top w:val="single" w:sz="12" w:space="0" w:color="auto"/>
        <w:bottom w:val="single" w:sz="12" w:space="0" w:color="auto"/>
        <w:insideH w:val="single" w:sz="4" w:space="0" w:color="auto"/>
        <w:insideV w:val="single" w:sz="4" w:space="0" w:color="auto"/>
      </w:tblBorders>
    </w:tblPr>
    <w:tcPr>
      <w:vAlign w:val="center"/>
    </w:tcPr>
    <w:tblStylePr w:type="firstRow">
      <w:rPr>
        <w:rFonts w:eastAsia="SimSun"/>
        <w:sz w:val="21"/>
      </w:rPr>
      <w:tblPr/>
      <w:tcPr>
        <w:tcBorders>
          <w:bottom w:val="single" w:sz="12" w:space="0" w:color="auto"/>
        </w:tcBorders>
      </w:tcPr>
    </w:tblStylePr>
  </w:style>
  <w:style w:type="paragraph" w:customStyle="1" w:styleId="a5">
    <w:name w:val="送审/报批稿"/>
    <w:basedOn w:val="Normal"/>
    <w:next w:val="Normal"/>
    <w:rsid w:val="006406A7"/>
    <w:pPr>
      <w:jc w:val="center"/>
    </w:pPr>
    <w:rPr>
      <w:rFonts w:ascii="STXinwei" w:eastAsia="STXinwei" w:cs="SimSun"/>
      <w:sz w:val="44"/>
      <w:szCs w:val="20"/>
    </w:rPr>
  </w:style>
  <w:style w:type="paragraph" w:styleId="Caption">
    <w:name w:val="caption"/>
    <w:basedOn w:val="Normal"/>
    <w:next w:val="Normal"/>
    <w:link w:val="CaptionChar"/>
    <w:autoRedefine/>
    <w:qFormat/>
    <w:rsid w:val="006406A7"/>
    <w:pPr>
      <w:tabs>
        <w:tab w:val="center" w:pos="10467"/>
        <w:tab w:val="left" w:pos="13095"/>
      </w:tabs>
      <w:jc w:val="center"/>
    </w:pPr>
    <w:rPr>
      <w:rFonts w:ascii="Arial" w:hAnsi="Arial" w:cs="Arial"/>
      <w:b/>
      <w:sz w:val="24"/>
    </w:rPr>
  </w:style>
  <w:style w:type="paragraph" w:styleId="TableofFigures">
    <w:name w:val="table of figures"/>
    <w:basedOn w:val="Normal"/>
    <w:next w:val="Normal"/>
    <w:autoRedefine/>
    <w:rsid w:val="006406A7"/>
    <w:pPr>
      <w:widowControl/>
      <w:tabs>
        <w:tab w:val="right" w:leader="dot" w:pos="8889"/>
      </w:tabs>
      <w:spacing w:line="360" w:lineRule="auto"/>
      <w:jc w:val="left"/>
    </w:pPr>
    <w:rPr>
      <w:noProof/>
      <w:kern w:val="0"/>
      <w:sz w:val="24"/>
    </w:rPr>
  </w:style>
  <w:style w:type="table" w:styleId="TableGrid5">
    <w:name w:val="Table Grid 5"/>
    <w:basedOn w:val="TableNormal"/>
    <w:semiHidden/>
    <w:rsid w:val="006406A7"/>
    <w:pPr>
      <w:widowControl w:val="0"/>
      <w:jc w:val="both"/>
    </w:pPr>
    <w:rPr>
      <w:rFonts w:ascii="Times New Roman" w:eastAsia="SimSun"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406A7"/>
    <w:pPr>
      <w:widowControl w:val="0"/>
      <w:jc w:val="both"/>
    </w:pPr>
    <w:rPr>
      <w:rFonts w:ascii="Times New Roman" w:eastAsia="SimSun"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DocumentMap">
    <w:name w:val="Document Map"/>
    <w:basedOn w:val="Normal"/>
    <w:link w:val="DocumentMapChar"/>
    <w:rsid w:val="006406A7"/>
    <w:pPr>
      <w:shd w:val="clear" w:color="auto" w:fill="000080"/>
    </w:pPr>
  </w:style>
  <w:style w:type="character" w:customStyle="1" w:styleId="DocumentMapChar">
    <w:name w:val="Document Map Char"/>
    <w:basedOn w:val="DefaultParagraphFont"/>
    <w:link w:val="DocumentMap"/>
    <w:rsid w:val="006406A7"/>
    <w:rPr>
      <w:rFonts w:ascii="Times New Roman" w:eastAsia="SimSun" w:hAnsi="Times New Roman" w:cs="Times New Roman"/>
      <w:szCs w:val="24"/>
      <w:shd w:val="clear" w:color="auto" w:fill="000080"/>
    </w:rPr>
  </w:style>
  <w:style w:type="paragraph" w:styleId="MessageHeader">
    <w:name w:val="Message Header"/>
    <w:basedOn w:val="Normal"/>
    <w:link w:val="MessageHeaderChar"/>
    <w:semiHidden/>
    <w:rsid w:val="006406A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MessageHeaderChar">
    <w:name w:val="Message Header Char"/>
    <w:basedOn w:val="DefaultParagraphFont"/>
    <w:link w:val="MessageHeader"/>
    <w:semiHidden/>
    <w:rsid w:val="006406A7"/>
    <w:rPr>
      <w:rFonts w:ascii="Arial" w:eastAsia="SimSun" w:hAnsi="Arial" w:cs="Arial"/>
      <w:sz w:val="24"/>
      <w:szCs w:val="24"/>
      <w:shd w:val="pct20" w:color="auto" w:fill="auto"/>
    </w:rPr>
  </w:style>
  <w:style w:type="character" w:styleId="Strong">
    <w:name w:val="Strong"/>
    <w:uiPriority w:val="22"/>
    <w:qFormat/>
    <w:rsid w:val="006406A7"/>
    <w:rPr>
      <w:b/>
      <w:bCs/>
    </w:rPr>
  </w:style>
  <w:style w:type="paragraph" w:styleId="Footer">
    <w:name w:val="footer"/>
    <w:basedOn w:val="Normal"/>
    <w:link w:val="FooterChar"/>
    <w:uiPriority w:val="99"/>
    <w:rsid w:val="006406A7"/>
    <w:pPr>
      <w:pBdr>
        <w:top w:val="single" w:sz="4" w:space="1" w:color="auto"/>
      </w:pBd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406A7"/>
    <w:rPr>
      <w:rFonts w:ascii="Times New Roman" w:eastAsia="SimSun" w:hAnsi="Times New Roman" w:cs="Times New Roman"/>
      <w:sz w:val="18"/>
      <w:szCs w:val="18"/>
    </w:rPr>
  </w:style>
  <w:style w:type="character" w:styleId="PageNumber">
    <w:name w:val="page number"/>
    <w:basedOn w:val="DefaultParagraphFont"/>
    <w:rsid w:val="006406A7"/>
  </w:style>
  <w:style w:type="paragraph" w:styleId="Header">
    <w:name w:val="header"/>
    <w:aliases w:val="页眉1,页眉2,无页眉"/>
    <w:basedOn w:val="Normal"/>
    <w:link w:val="HeaderChar"/>
    <w:uiPriority w:val="99"/>
    <w:rsid w:val="006406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页眉1 Char,页眉2 Char,无页眉 Char"/>
    <w:basedOn w:val="DefaultParagraphFont"/>
    <w:link w:val="Header"/>
    <w:uiPriority w:val="99"/>
    <w:rsid w:val="006406A7"/>
    <w:rPr>
      <w:rFonts w:ascii="Times New Roman" w:eastAsia="SimSun" w:hAnsi="Times New Roman" w:cs="Times New Roman"/>
      <w:sz w:val="18"/>
      <w:szCs w:val="18"/>
    </w:rPr>
  </w:style>
  <w:style w:type="paragraph" w:customStyle="1" w:styleId="2TimesNewRoman">
    <w:name w:val="正文首行缩进 2 + Times New Roman"/>
    <w:basedOn w:val="Normal"/>
    <w:link w:val="2TimesNewRomanChar"/>
    <w:autoRedefine/>
    <w:rsid w:val="00AB018E"/>
    <w:pPr>
      <w:tabs>
        <w:tab w:val="left" w:pos="0"/>
        <w:tab w:val="num" w:pos="870"/>
        <w:tab w:val="left" w:pos="3150"/>
      </w:tabs>
      <w:autoSpaceDE w:val="0"/>
      <w:autoSpaceDN w:val="0"/>
      <w:adjustRightInd w:val="0"/>
      <w:snapToGrid w:val="0"/>
      <w:spacing w:beforeLines="50" w:before="120" w:afterLines="50" w:after="120" w:line="380" w:lineRule="exact"/>
      <w:jc w:val="left"/>
    </w:pPr>
    <w:rPr>
      <w:kern w:val="0"/>
      <w:sz w:val="24"/>
    </w:rPr>
  </w:style>
  <w:style w:type="paragraph" w:styleId="BalloonText">
    <w:name w:val="Balloon Text"/>
    <w:basedOn w:val="Normal"/>
    <w:link w:val="BalloonTextChar"/>
    <w:uiPriority w:val="99"/>
    <w:unhideWhenUsed/>
    <w:rsid w:val="006406A7"/>
    <w:rPr>
      <w:sz w:val="18"/>
      <w:szCs w:val="18"/>
    </w:rPr>
  </w:style>
  <w:style w:type="character" w:customStyle="1" w:styleId="BalloonTextChar">
    <w:name w:val="Balloon Text Char"/>
    <w:basedOn w:val="DefaultParagraphFont"/>
    <w:link w:val="BalloonText"/>
    <w:uiPriority w:val="99"/>
    <w:rsid w:val="006406A7"/>
    <w:rPr>
      <w:rFonts w:ascii="Times New Roman" w:eastAsia="SimSun" w:hAnsi="Times New Roman" w:cs="Times New Roman"/>
      <w:sz w:val="18"/>
      <w:szCs w:val="18"/>
    </w:rPr>
  </w:style>
  <w:style w:type="paragraph" w:styleId="FootnoteText">
    <w:name w:val="footnote text"/>
    <w:basedOn w:val="Normal"/>
    <w:link w:val="FootnoteTextChar"/>
    <w:semiHidden/>
    <w:unhideWhenUsed/>
    <w:rsid w:val="006406A7"/>
    <w:pPr>
      <w:snapToGrid w:val="0"/>
      <w:jc w:val="left"/>
    </w:pPr>
    <w:rPr>
      <w:sz w:val="18"/>
      <w:szCs w:val="18"/>
    </w:rPr>
  </w:style>
  <w:style w:type="character" w:customStyle="1" w:styleId="FootnoteTextChar">
    <w:name w:val="Footnote Text Char"/>
    <w:basedOn w:val="DefaultParagraphFont"/>
    <w:link w:val="FootnoteText"/>
    <w:semiHidden/>
    <w:rsid w:val="006406A7"/>
    <w:rPr>
      <w:rFonts w:ascii="Times New Roman" w:eastAsia="SimSun" w:hAnsi="Times New Roman" w:cs="Times New Roman"/>
      <w:sz w:val="18"/>
      <w:szCs w:val="18"/>
    </w:rPr>
  </w:style>
  <w:style w:type="character" w:styleId="FootnoteReference">
    <w:name w:val="footnote reference"/>
    <w:basedOn w:val="DefaultParagraphFont"/>
    <w:semiHidden/>
    <w:unhideWhenUsed/>
    <w:rsid w:val="006406A7"/>
    <w:rPr>
      <w:vertAlign w:val="superscript"/>
    </w:rPr>
  </w:style>
  <w:style w:type="character" w:styleId="PlaceholderText">
    <w:name w:val="Placeholder Text"/>
    <w:basedOn w:val="DefaultParagraphFont"/>
    <w:uiPriority w:val="99"/>
    <w:semiHidden/>
    <w:rsid w:val="006406A7"/>
    <w:rPr>
      <w:color w:val="808080"/>
    </w:rPr>
  </w:style>
  <w:style w:type="numbering" w:customStyle="1" w:styleId="11">
    <w:name w:val="无列表1"/>
    <w:next w:val="NoList"/>
    <w:uiPriority w:val="99"/>
    <w:semiHidden/>
    <w:unhideWhenUsed/>
    <w:rsid w:val="006406A7"/>
  </w:style>
  <w:style w:type="table" w:styleId="TableGrid">
    <w:name w:val="Table Grid"/>
    <w:basedOn w:val="TableNormal"/>
    <w:uiPriority w:val="59"/>
    <w:rsid w:val="00640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6406A7"/>
    <w:pPr>
      <w:ind w:leftChars="800" w:left="16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6406A7"/>
    <w:pPr>
      <w:ind w:leftChars="1000" w:left="2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6406A7"/>
    <w:pPr>
      <w:ind w:leftChars="1200" w:left="25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6406A7"/>
    <w:pPr>
      <w:ind w:leftChars="1400" w:left="29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6406A7"/>
    <w:pPr>
      <w:ind w:leftChars="1600" w:left="3360"/>
    </w:pPr>
    <w:rPr>
      <w:rFonts w:asciiTheme="minorHAnsi" w:eastAsiaTheme="minorEastAsia" w:hAnsiTheme="minorHAnsi" w:cstheme="minorBidi"/>
      <w:szCs w:val="22"/>
    </w:rPr>
  </w:style>
  <w:style w:type="character" w:customStyle="1" w:styleId="2TimesNewRomanChar">
    <w:name w:val="正文首行缩进 2 + Times New Roman Char"/>
    <w:link w:val="2TimesNewRoman"/>
    <w:rsid w:val="00AB018E"/>
    <w:rPr>
      <w:rFonts w:ascii="Times New Roman" w:eastAsia="SimSun" w:hAnsi="Times New Roman" w:cs="Times New Roman"/>
      <w:kern w:val="0"/>
      <w:sz w:val="24"/>
      <w:szCs w:val="24"/>
    </w:rPr>
  </w:style>
  <w:style w:type="character" w:customStyle="1" w:styleId="2Char">
    <w:name w:val="表格文字2 Char"/>
    <w:link w:val="2"/>
    <w:rsid w:val="006406A7"/>
    <w:rPr>
      <w:rFonts w:ascii="Times New Roman" w:eastAsia="SimSun" w:hAnsi="Times New Roman" w:cs="SimSun"/>
      <w:kern w:val="0"/>
      <w:szCs w:val="21"/>
    </w:rPr>
  </w:style>
  <w:style w:type="character" w:customStyle="1" w:styleId="CaptionChar">
    <w:name w:val="Caption Char"/>
    <w:link w:val="Caption"/>
    <w:locked/>
    <w:rsid w:val="006406A7"/>
    <w:rPr>
      <w:rFonts w:ascii="Arial" w:eastAsia="SimSun" w:hAnsi="Arial" w:cs="Arial"/>
      <w:b/>
      <w:sz w:val="24"/>
      <w:szCs w:val="24"/>
    </w:rPr>
  </w:style>
  <w:style w:type="table" w:customStyle="1" w:styleId="a6">
    <w:name w:val="三线表"/>
    <w:basedOn w:val="TableNormal"/>
    <w:rsid w:val="006406A7"/>
    <w:pPr>
      <w:widowControl w:val="0"/>
      <w:jc w:val="center"/>
    </w:pPr>
    <w:rPr>
      <w:rFonts w:ascii="Times New Roman" w:eastAsia="SimSun" w:hAnsi="Times New Roman" w:cs="Times New Roman"/>
      <w:kern w:val="0"/>
      <w:szCs w:val="21"/>
    </w:rPr>
    <w:tblPr>
      <w:tblBorders>
        <w:top w:val="single" w:sz="12" w:space="0" w:color="auto"/>
        <w:bottom w:val="single" w:sz="12" w:space="0" w:color="auto"/>
        <w:insideH w:val="single" w:sz="2" w:space="0" w:color="auto"/>
        <w:insideV w:val="single" w:sz="2" w:space="0" w:color="auto"/>
      </w:tblBorders>
    </w:tblPr>
    <w:tcPr>
      <w:shd w:val="clear" w:color="auto" w:fill="auto"/>
      <w:vAlign w:val="center"/>
    </w:tcPr>
    <w:tblStylePr w:type="firstRow">
      <w:rPr>
        <w:rFonts w:ascii="Times New Roman" w:eastAsia="SimSun" w:hAnsi="Times New Roman"/>
        <w:b w:val="0"/>
        <w:bCs/>
        <w:sz w:val="21"/>
      </w:rPr>
      <w:tblPr/>
      <w:tcPr>
        <w:tcBorders>
          <w:bottom w:val="single" w:sz="12" w:space="0" w:color="000000"/>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rPr>
        <w:rFonts w:ascii="Times New Roman" w:eastAsia="SimSun" w:hAnsi="Times New Roman"/>
        <w:b w:val="0"/>
        <w:bCs/>
        <w:sz w:val="21"/>
      </w:rPr>
      <w:tblPr/>
      <w:tcPr>
        <w:tcBorders>
          <w:tl2br w:val="none" w:sz="0" w:space="0" w:color="auto"/>
          <w:tr2bl w:val="none" w:sz="0" w:space="0" w:color="auto"/>
        </w:tcBorders>
      </w:tcPr>
    </w:tblStylePr>
    <w:tblStylePr w:type="lastCol">
      <w:rPr>
        <w:rFonts w:eastAsia="SimSun"/>
        <w:b w:val="0"/>
        <w:bCs/>
        <w:sz w:val="21"/>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styleId="ListParagraph">
    <w:name w:val="List Paragraph"/>
    <w:basedOn w:val="Normal"/>
    <w:uiPriority w:val="34"/>
    <w:qFormat/>
    <w:rsid w:val="006406A7"/>
    <w:pPr>
      <w:ind w:firstLineChars="200" w:firstLine="420"/>
    </w:pPr>
  </w:style>
  <w:style w:type="paragraph" w:styleId="NormalWeb">
    <w:name w:val="Normal (Web)"/>
    <w:basedOn w:val="Normal"/>
    <w:uiPriority w:val="99"/>
    <w:semiHidden/>
    <w:unhideWhenUsed/>
    <w:rsid w:val="006406A7"/>
    <w:pPr>
      <w:widowControl/>
      <w:spacing w:before="100" w:beforeAutospacing="1" w:after="100" w:afterAutospacing="1"/>
      <w:jc w:val="left"/>
    </w:pPr>
    <w:rPr>
      <w:rFonts w:ascii="SimSun" w:hAnsi="SimSun" w:cs="SimSun"/>
      <w:kern w:val="0"/>
      <w:sz w:val="24"/>
    </w:rPr>
  </w:style>
  <w:style w:type="paragraph" w:customStyle="1" w:styleId="a7">
    <w:name w:val="附件抬头"/>
    <w:basedOn w:val="Normal"/>
    <w:next w:val="2TimesNewRoman"/>
    <w:rsid w:val="006406A7"/>
    <w:pPr>
      <w:jc w:val="left"/>
      <w:outlineLvl w:val="0"/>
    </w:pPr>
    <w:rPr>
      <w:b/>
      <w:sz w:val="28"/>
    </w:rPr>
  </w:style>
  <w:style w:type="paragraph" w:customStyle="1" w:styleId="a8">
    <w:name w:val="附图抬头"/>
    <w:basedOn w:val="Normal"/>
    <w:next w:val="2TimesNewRoman"/>
    <w:rsid w:val="006406A7"/>
    <w:pPr>
      <w:jc w:val="center"/>
      <w:outlineLvl w:val="0"/>
    </w:pPr>
    <w:rPr>
      <w:b/>
      <w:sz w:val="28"/>
    </w:rPr>
  </w:style>
  <w:style w:type="paragraph" w:customStyle="1" w:styleId="a9">
    <w:name w:val="登记表"/>
    <w:basedOn w:val="2"/>
    <w:rsid w:val="006406A7"/>
    <w:pPr>
      <w:spacing w:before="0"/>
    </w:pPr>
    <w:rPr>
      <w:sz w:val="18"/>
    </w:rPr>
  </w:style>
  <w:style w:type="paragraph" w:styleId="BodyTextIndent2">
    <w:name w:val="Body Text Indent 2"/>
    <w:basedOn w:val="Normal"/>
    <w:link w:val="BodyTextIndent2Char"/>
    <w:semiHidden/>
    <w:unhideWhenUsed/>
    <w:rsid w:val="006406A7"/>
    <w:pPr>
      <w:spacing w:after="120" w:line="480" w:lineRule="auto"/>
      <w:ind w:leftChars="200" w:left="420"/>
    </w:pPr>
  </w:style>
  <w:style w:type="character" w:customStyle="1" w:styleId="BodyTextIndent2Char">
    <w:name w:val="Body Text Indent 2 Char"/>
    <w:basedOn w:val="DefaultParagraphFont"/>
    <w:link w:val="BodyTextIndent2"/>
    <w:semiHidden/>
    <w:rsid w:val="006406A7"/>
    <w:rPr>
      <w:rFonts w:ascii="Times New Roman" w:eastAsia="SimSun" w:hAnsi="Times New Roman" w:cs="Times New Roman"/>
      <w:szCs w:val="24"/>
    </w:rPr>
  </w:style>
  <w:style w:type="paragraph" w:styleId="BodyText">
    <w:name w:val="Body Text"/>
    <w:basedOn w:val="Normal"/>
    <w:link w:val="BodyTextChar"/>
    <w:semiHidden/>
    <w:unhideWhenUsed/>
    <w:rsid w:val="006406A7"/>
    <w:pPr>
      <w:spacing w:after="120"/>
    </w:pPr>
  </w:style>
  <w:style w:type="character" w:customStyle="1" w:styleId="BodyTextChar">
    <w:name w:val="Body Text Char"/>
    <w:basedOn w:val="DefaultParagraphFont"/>
    <w:link w:val="BodyText"/>
    <w:semiHidden/>
    <w:rsid w:val="006406A7"/>
    <w:rPr>
      <w:rFonts w:ascii="Times New Roman" w:eastAsia="SimSun" w:hAnsi="Times New Roman" w:cs="Times New Roman"/>
      <w:szCs w:val="24"/>
    </w:rPr>
  </w:style>
  <w:style w:type="character" w:customStyle="1" w:styleId="Char">
    <w:name w:val="列出段落 Char"/>
    <w:link w:val="20"/>
    <w:rsid w:val="006406A7"/>
    <w:rPr>
      <w:rFonts w:ascii="Calibri" w:eastAsia="SimSun" w:hAnsi="Calibri" w:cs="Times New Roman"/>
    </w:rPr>
  </w:style>
  <w:style w:type="paragraph" w:customStyle="1" w:styleId="20">
    <w:name w:val="列出段落2"/>
    <w:basedOn w:val="Normal"/>
    <w:link w:val="Char"/>
    <w:qFormat/>
    <w:rsid w:val="006406A7"/>
    <w:pPr>
      <w:ind w:firstLineChars="200" w:firstLine="420"/>
    </w:pPr>
    <w:rPr>
      <w:rFonts w:ascii="Calibri" w:hAnsi="Calibri"/>
      <w:szCs w:val="22"/>
    </w:rPr>
  </w:style>
  <w:style w:type="paragraph" w:customStyle="1" w:styleId="aa">
    <w:name w:val="图表头"/>
    <w:basedOn w:val="Normal"/>
    <w:rsid w:val="006406A7"/>
    <w:pPr>
      <w:adjustRightInd w:val="0"/>
      <w:spacing w:line="360" w:lineRule="auto"/>
      <w:jc w:val="center"/>
      <w:textAlignment w:val="baseline"/>
    </w:pPr>
    <w:rPr>
      <w:rFonts w:ascii="SimHei" w:eastAsia="SimHei"/>
      <w:spacing w:val="5"/>
      <w:kern w:val="0"/>
      <w:szCs w:val="20"/>
    </w:rPr>
  </w:style>
  <w:style w:type="character" w:styleId="UnresolvedMention">
    <w:name w:val="Unresolved Mention"/>
    <w:basedOn w:val="DefaultParagraphFont"/>
    <w:uiPriority w:val="99"/>
    <w:rsid w:val="005A2B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5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tj.yantai.gov.cn/art/2018/2/27/art_310_88519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mcp.gov.cn/tzxx/hyxw/201802/t20180227_1851194.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jyksn.cn/wz/web/xxgk_show.jsp?agent=10BZbFJXtQX5V2NICAGS1f/HpBJ6X/xF26eU/NEUVGno=&amp;view_lbunid=750513123B3513545AAC0A8464591D90&amp;unid=7602010B373734EC2B2C0A846413D39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219.135.151.98:8099/logisticsWeb/wlzx/14157.j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fjt.gov.cn/gzdt1/4024.j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85775-578E-4AAB-A985-1D38B759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1777</Words>
  <Characters>10135</Characters>
  <Application>Microsoft Office Word</Application>
  <DocSecurity>0</DocSecurity>
  <Lines>84</Lines>
  <Paragraphs>23</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dc:creator>
  <cp:lastModifiedBy>Lina Janenaite</cp:lastModifiedBy>
  <cp:revision>3</cp:revision>
  <dcterms:created xsi:type="dcterms:W3CDTF">2018-03-08T20:07:00Z</dcterms:created>
  <dcterms:modified xsi:type="dcterms:W3CDTF">2018-03-08T20:08:00Z</dcterms:modified>
</cp:coreProperties>
</file>