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814" w:rsidRDefault="00777773">
      <w:r>
        <w:rPr>
          <w:noProof/>
        </w:rPr>
        <mc:AlternateContent>
          <mc:Choice Requires="wps">
            <w:drawing>
              <wp:anchor distT="0" distB="0" distL="114300" distR="114300" simplePos="0" relativeHeight="251672064" behindDoc="0" locked="0" layoutInCell="1" allowOverlap="1" wp14:anchorId="61C194F2" wp14:editId="5A7C057E">
                <wp:simplePos x="0" y="0"/>
                <wp:positionH relativeFrom="column">
                  <wp:posOffset>4965437</wp:posOffset>
                </wp:positionH>
                <wp:positionV relativeFrom="paragraph">
                  <wp:posOffset>-891085</wp:posOffset>
                </wp:positionV>
                <wp:extent cx="1259457" cy="431321"/>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1259457" cy="4313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7773" w:rsidRPr="001D7B5E" w:rsidRDefault="00777773" w:rsidP="00777773">
                            <w:pPr>
                              <w:rPr>
                                <w:rFonts w:ascii="Arial" w:hAnsi="Arial" w:cs="Arial"/>
                                <w:sz w:val="44"/>
                                <w:szCs w:val="44"/>
                              </w:rPr>
                            </w:pPr>
                            <w:r>
                              <w:rPr>
                                <w:rFonts w:ascii="Arial" w:hAnsi="Arial" w:cs="Arial"/>
                                <w:sz w:val="44"/>
                                <w:szCs w:val="44"/>
                              </w:rPr>
                              <w:t>91124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91pt;margin-top:-70.15pt;width:99.15pt;height:33.9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" fillcolor="white [3201]" stroked="f" strokeweight=".5pt">
                <v:textbox>
                  <w:txbxContent>
                    <w:p w:rsidR="00777773" w:rsidRPr="001D7B5E" w:rsidRDefault="00777773" w:rsidP="00777773">
                      <w:pPr>
                        <w:rPr>
                          <w:rFonts w:ascii="Arial" w:hAnsi="Arial" w:cs="Arial"/>
                          <w:sz w:val="44"/>
                          <w:szCs w:val="44"/>
                        </w:rPr>
                      </w:pPr>
                      <w:r>
                        <w:rPr>
                          <w:rFonts w:ascii="Arial" w:hAnsi="Arial" w:cs="Arial"/>
                          <w:sz w:val="44"/>
                          <w:szCs w:val="44"/>
                        </w:rPr>
                        <w:t>91124</w:t>
                      </w:r>
                    </w:p>
                  </w:txbxContent>
                </v:textbox>
              </v:shape>
            </w:pict>
          </mc:Fallback>
        </mc:AlternateContent>
      </w:r>
      <w:r w:rsidR="00DB66EA">
        <w:rPr>
          <w:noProof/>
        </w:rPr>
        <mc:AlternateContent>
          <mc:Choice Requires="wps">
            <w:drawing>
              <wp:anchor distT="0" distB="0" distL="114300" distR="114300" simplePos="0" relativeHeight="251670016" behindDoc="0" locked="0" layoutInCell="1" allowOverlap="1">
                <wp:simplePos x="0" y="0"/>
                <wp:positionH relativeFrom="page">
                  <wp:posOffset>1609725</wp:posOffset>
                </wp:positionH>
                <wp:positionV relativeFrom="page">
                  <wp:posOffset>981075</wp:posOffset>
                </wp:positionV>
                <wp:extent cx="4403725" cy="476250"/>
                <wp:effectExtent l="19050" t="19050" r="34925" b="571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3725" cy="476250"/>
                        </a:xfrm>
                        <a:prstGeom prst="rect">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rsidR="00A64685" w:rsidRPr="00BE6DE3" w:rsidRDefault="00A64685">
                            <w:pPr>
                              <w:jc w:val="center"/>
                              <w:rPr>
                                <w:rFonts w:ascii="Times New Roman" w:eastAsia="Times New Roman" w:hAnsi="Times New Roman"/>
                                <w:color w:val="FFFFFF" w:themeColor="background1"/>
                                <w:sz w:val="20"/>
                              </w:rPr>
                            </w:pPr>
                            <w:r w:rsidRPr="00BE6DE3">
                              <w:rPr>
                                <w:rFonts w:ascii="Baskerville Old Face" w:hAnsi="Baskerville Old Face"/>
                                <w:color w:val="FFFFFF" w:themeColor="background1"/>
                                <w:sz w:val="52"/>
                              </w:rPr>
                              <w:t>Africa Trade Policy Notes</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26.75pt;margin-top:77.25pt;width:346.75pt;height:37.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" fillcolor="black" strokecolor="#f2f2f2" strokeweight="3pt">
                <v:stroke joinstyle="round"/>
                <v:shadow on="t" color="#7f7f7f" opacity=".5" offset="1pt"/>
                <v:path arrowok="t"/>
                <v:textbox inset="3pt,3pt,3pt,3pt">
                  <w:txbxContent>
                    <w:p w:rsidR="00A64685" w:rsidRPr="00BE6DE3" w:rsidRDefault="00A64685">
                      <w:pPr>
                        <w:jc w:val="center"/>
                        <w:rPr>
                          <w:rFonts w:ascii="Times New Roman" w:eastAsia="Times New Roman" w:hAnsi="Times New Roman"/>
                          <w:color w:val="FFFFFF" w:themeColor="background1"/>
                          <w:sz w:val="20"/>
                        </w:rPr>
                      </w:pPr>
                      <w:r w:rsidRPr="00BE6DE3">
                        <w:rPr>
                          <w:rFonts w:ascii="Baskerville Old Face" w:hAnsi="Baskerville Old Face"/>
                          <w:color w:val="FFFFFF" w:themeColor="background1"/>
                          <w:sz w:val="52"/>
                        </w:rPr>
                        <w:t>Africa Trade Policy Notes</w:t>
                      </w:r>
                    </w:p>
                  </w:txbxContent>
                </v:textbox>
                <w10:wrap anchorx="page" anchory="page"/>
              </v:rect>
            </w:pict>
          </mc:Fallback>
        </mc:AlternateContent>
      </w:r>
      <w:r w:rsidR="00DB66EA">
        <w:rPr>
          <w:noProof/>
        </w:rPr>
        <mc:AlternateContent>
          <mc:Choice Requires="wps">
            <w:drawing>
              <wp:anchor distT="0" distB="0" distL="114300" distR="114300" simplePos="0" relativeHeight="251668992" behindDoc="1" locked="0" layoutInCell="1" allowOverlap="1">
                <wp:simplePos x="0" y="0"/>
                <wp:positionH relativeFrom="page">
                  <wp:posOffset>685800</wp:posOffset>
                </wp:positionH>
                <wp:positionV relativeFrom="page">
                  <wp:posOffset>457200</wp:posOffset>
                </wp:positionV>
                <wp:extent cx="6413500" cy="228600"/>
                <wp:effectExtent l="0" t="0" r="635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00" cy="228600"/>
                        </a:xfrm>
                        <a:prstGeom prst="rect">
                          <a:avLst/>
                        </a:prstGeom>
                        <a:solidFill>
                          <a:srgbClr val="000000"/>
                        </a:solidFill>
                        <a:ln>
                          <a:noFill/>
                        </a:ln>
                        <a:extLst>
                          <a:ext uri="{91240B29-F687-4F45-9708-019B960494DF}">
                            <a14:hiddenLine xmlns:a14="http://schemas.microsoft.com/office/drawing/2010/main" w="12700">
                              <a:solidFill>
                                <a:srgbClr val="000000"/>
                              </a:solidFill>
                              <a:round/>
                              <a:headEnd/>
                              <a:tailEnd/>
                            </a14:hiddenLine>
                          </a:ext>
                        </a:extLst>
                      </wps:spPr>
                      <wps:txbx>
                        <w:txbxContent>
                          <w:p w:rsidR="00A64685" w:rsidRDefault="00A64685">
                            <w:pPr>
                              <w:pStyle w:val="Header1"/>
                              <w:rPr>
                                <w:rFonts w:ascii="Times New Roman" w:eastAsia="Times New Roman" w:hAnsi="Times New Roman"/>
                                <w:caps w:val="0"/>
                                <w:color w:val="auto"/>
                                <w:sz w:val="20"/>
                              </w:rPr>
                            </w:pPr>
                            <w:proofErr w:type="gramStart"/>
                            <w:r>
                              <w:t>PoLICY NOTE No.</w:t>
                            </w:r>
                            <w:proofErr w:type="gramEnd"/>
                            <w:r>
                              <w:t xml:space="preserve"> 42                                                                                                                                     october 2014</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7" style="position:absolute;margin-left:54pt;margin-top:36pt;width:505pt;height:1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" fillcolor="black" stroked="f" strokeweight="1pt">
                <v:stroke joinstyle="round"/>
                <v:path arrowok="t"/>
                <v:textbox inset="4pt,4pt,4pt,4pt">
                  <w:txbxContent>
                    <w:p w:rsidR="00A64685" w:rsidRDefault="00A64685">
                      <w:pPr>
                        <w:pStyle w:val="Header1"/>
                        <w:rPr>
                          <w:rFonts w:ascii="Times New Roman" w:eastAsia="Times New Roman" w:hAnsi="Times New Roman"/>
                          <w:caps w:val="0"/>
                          <w:color w:val="auto"/>
                          <w:sz w:val="20"/>
                        </w:rPr>
                      </w:pPr>
                      <w:proofErr w:type="gramStart"/>
                      <w:r>
                        <w:t>PoLICY NOTE No.</w:t>
                      </w:r>
                      <w:proofErr w:type="gramEnd"/>
                      <w:r>
                        <w:t xml:space="preserve"> 42                                                                                                                                     october 2014</w:t>
                      </w:r>
                    </w:p>
                  </w:txbxContent>
                </v:textbox>
                <w10:wrap anchorx="page" anchory="page"/>
              </v:rect>
            </w:pict>
          </mc:Fallback>
        </mc:AlternateContent>
      </w:r>
      <w:r w:rsidR="00BE6DE3" w:rsidRPr="00BE6DE3">
        <w:rPr>
          <w:noProof/>
        </w:rPr>
        <w:drawing>
          <wp:anchor distT="0" distB="0" distL="114300" distR="114300" simplePos="0" relativeHeight="251661824" behindDoc="1" locked="0" layoutInCell="1" allowOverlap="1">
            <wp:simplePos x="0" y="0"/>
            <wp:positionH relativeFrom="page">
              <wp:posOffset>685800</wp:posOffset>
            </wp:positionH>
            <wp:positionV relativeFrom="page">
              <wp:posOffset>685800</wp:posOffset>
            </wp:positionV>
            <wp:extent cx="6400800" cy="1143000"/>
            <wp:effectExtent l="1905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t="1097" b="153"/>
                    <a:stretch>
                      <a:fillRect/>
                    </a:stretch>
                  </pic:blipFill>
                  <pic:spPr bwMode="auto">
                    <a:xfrm>
                      <a:off x="0" y="0"/>
                      <a:ext cx="6400800" cy="1143000"/>
                    </a:xfrm>
                    <a:prstGeom prst="rect">
                      <a:avLst/>
                    </a:prstGeom>
                    <a:noFill/>
                    <a:ln w="12700" cap="flat">
                      <a:noFill/>
                      <a:miter lim="800000"/>
                      <a:headEnd/>
                      <a:tailEnd/>
                    </a:ln>
                  </pic:spPr>
                </pic:pic>
              </a:graphicData>
            </a:graphic>
          </wp:anchor>
        </w:drawing>
      </w:r>
    </w:p>
    <w:p w:rsidR="00E11814" w:rsidRDefault="00E11814"/>
    <w:p w:rsidR="00E11814" w:rsidRDefault="005A3711">
      <w:r>
        <w:rPr>
          <w:noProof/>
        </w:rPr>
        <w:drawing>
          <wp:anchor distT="152400" distB="152400" distL="54610" distR="54610" simplePos="0" relativeHeight="251658752" behindDoc="0" locked="0" layoutInCell="1" allowOverlap="1">
            <wp:simplePos x="0" y="0"/>
            <wp:positionH relativeFrom="page">
              <wp:posOffset>687705</wp:posOffset>
            </wp:positionH>
            <wp:positionV relativeFrom="page">
              <wp:posOffset>1832610</wp:posOffset>
            </wp:positionV>
            <wp:extent cx="1899920" cy="1275715"/>
            <wp:effectExtent l="0" t="0" r="5080" b="635"/>
            <wp:wrapThrough wrapText="bothSides">
              <wp:wrapPolygon edited="0">
                <wp:start x="0" y="0"/>
                <wp:lineTo x="0" y="21288"/>
                <wp:lineTo x="21441" y="21288"/>
                <wp:lineTo x="2144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99920" cy="1275715"/>
                    </a:xfrm>
                    <a:prstGeom prst="rect">
                      <a:avLst/>
                    </a:prstGeom>
                    <a:noFill/>
                    <a:ln w="12700" cap="flat">
                      <a:noFill/>
                      <a:miter lim="800000"/>
                      <a:headEnd/>
                      <a:tailEnd/>
                    </a:ln>
                  </pic:spPr>
                </pic:pic>
              </a:graphicData>
            </a:graphic>
            <wp14:sizeRelH relativeFrom="margin">
              <wp14:pctWidth>0</wp14:pctWidth>
            </wp14:sizeRelH>
            <wp14:sizeRelV relativeFrom="margin">
              <wp14:pctHeight>0</wp14:pctHeight>
            </wp14:sizeRelV>
          </wp:anchor>
        </w:drawing>
      </w:r>
    </w:p>
    <w:p w:rsidR="00E11814" w:rsidRPr="00670AB5" w:rsidRDefault="00DC7CD2">
      <w:pPr>
        <w:rPr>
          <w:rFonts w:ascii="Times New Roman" w:hAnsi="Times New Roman"/>
          <w:color w:val="AB0000"/>
          <w:sz w:val="24"/>
        </w:rPr>
      </w:pPr>
      <w:r w:rsidRPr="00670AB5">
        <w:rPr>
          <w:rFonts w:ascii="Times New Roman" w:hAnsi="Times New Roman"/>
          <w:color w:val="AB0000"/>
          <w:sz w:val="24"/>
        </w:rPr>
        <w:t xml:space="preserve">Antoine </w:t>
      </w:r>
      <w:proofErr w:type="spellStart"/>
      <w:r w:rsidRPr="00670AB5">
        <w:rPr>
          <w:rFonts w:ascii="Times New Roman" w:hAnsi="Times New Roman"/>
          <w:color w:val="AB0000"/>
          <w:sz w:val="24"/>
        </w:rPr>
        <w:t>Coste</w:t>
      </w:r>
      <w:proofErr w:type="spellEnd"/>
      <w:r w:rsidRPr="00670AB5">
        <w:rPr>
          <w:rStyle w:val="FootnoteReference"/>
          <w:rFonts w:ascii="Times New Roman" w:hAnsi="Times New Roman"/>
          <w:color w:val="AB0000"/>
          <w:sz w:val="24"/>
        </w:rPr>
        <w:footnoteReference w:id="1"/>
      </w:r>
      <w:r w:rsidRPr="00670AB5">
        <w:rPr>
          <w:rFonts w:ascii="Times New Roman" w:hAnsi="Times New Roman"/>
          <w:color w:val="AB0000"/>
          <w:sz w:val="24"/>
        </w:rPr>
        <w:t xml:space="preserve"> </w:t>
      </w:r>
    </w:p>
    <w:p w:rsidR="00DC7CD2" w:rsidRPr="00670AB5" w:rsidRDefault="00DC7CD2" w:rsidP="005064B7">
      <w:pPr>
        <w:pStyle w:val="Title"/>
        <w:spacing w:before="360"/>
        <w:ind w:firstLine="0"/>
        <w:rPr>
          <w:rFonts w:ascii="Times New Roman" w:hAnsi="Times New Roman" w:cs="Times New Roman"/>
          <w:color w:val="943634" w:themeColor="accent2" w:themeShade="BF"/>
          <w:sz w:val="28"/>
          <w:szCs w:val="28"/>
        </w:rPr>
      </w:pPr>
      <w:r w:rsidRPr="00670AB5">
        <w:rPr>
          <w:rFonts w:ascii="Times New Roman" w:hAnsi="Times New Roman" w:cs="Times New Roman"/>
          <w:sz w:val="28"/>
          <w:szCs w:val="28"/>
        </w:rPr>
        <w:t>Domestic Obst</w:t>
      </w:r>
      <w:r w:rsidR="00670AB5">
        <w:rPr>
          <w:rFonts w:ascii="Times New Roman" w:hAnsi="Times New Roman" w:cs="Times New Roman"/>
          <w:sz w:val="28"/>
          <w:szCs w:val="28"/>
        </w:rPr>
        <w:t xml:space="preserve">acles to Trade and Transport in </w:t>
      </w:r>
      <w:r w:rsidRPr="00670AB5">
        <w:rPr>
          <w:rFonts w:ascii="Times New Roman" w:hAnsi="Times New Roman" w:cs="Times New Roman"/>
          <w:sz w:val="28"/>
          <w:szCs w:val="28"/>
        </w:rPr>
        <w:t>Nigeria and their Impact on Competi</w:t>
      </w:r>
      <w:bookmarkStart w:id="0" w:name="_GoBack"/>
      <w:bookmarkEnd w:id="0"/>
      <w:r w:rsidRPr="00670AB5">
        <w:rPr>
          <w:rFonts w:ascii="Times New Roman" w:hAnsi="Times New Roman" w:cs="Times New Roman"/>
          <w:sz w:val="28"/>
          <w:szCs w:val="28"/>
        </w:rPr>
        <w:t>tiveness</w:t>
      </w:r>
    </w:p>
    <w:p w:rsidR="00344E90" w:rsidRPr="00670AB5" w:rsidRDefault="00605C9C" w:rsidP="005064B7">
      <w:pPr>
        <w:spacing w:before="480" w:after="120"/>
        <w:jc w:val="both"/>
        <w:rPr>
          <w:rFonts w:ascii="Times New Roman" w:hAnsi="Times New Roman"/>
          <w:b/>
          <w:color w:val="943634" w:themeColor="accent2" w:themeShade="BF"/>
          <w:sz w:val="24"/>
        </w:rPr>
      </w:pPr>
      <w:r w:rsidRPr="00670AB5">
        <w:rPr>
          <w:rFonts w:ascii="Times New Roman" w:hAnsi="Times New Roman"/>
          <w:b/>
          <w:noProof/>
          <w:color w:val="943634" w:themeColor="accent2" w:themeShade="BF"/>
        </w:rPr>
        <mc:AlternateContent>
          <mc:Choice Requires="wps">
            <w:drawing>
              <wp:anchor distT="57150" distB="57150" distL="57150" distR="57150" simplePos="0" relativeHeight="251659776" behindDoc="0" locked="0" layoutInCell="1" allowOverlap="1" wp14:anchorId="73EEFD2B" wp14:editId="32733FED">
                <wp:simplePos x="0" y="0"/>
                <wp:positionH relativeFrom="page">
                  <wp:posOffset>687705</wp:posOffset>
                </wp:positionH>
                <wp:positionV relativeFrom="page">
                  <wp:posOffset>3108960</wp:posOffset>
                </wp:positionV>
                <wp:extent cx="1901952" cy="6109970"/>
                <wp:effectExtent l="0" t="0" r="3175" b="5080"/>
                <wp:wrapTight wrapText="bothSides">
                  <wp:wrapPolygon edited="0">
                    <wp:start x="0" y="0"/>
                    <wp:lineTo x="0" y="21551"/>
                    <wp:lineTo x="21420" y="21551"/>
                    <wp:lineTo x="21420" y="0"/>
                    <wp:lineTo x="0" y="0"/>
                  </wp:wrapPolygon>
                </wp:wrapTight>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1952" cy="6109970"/>
                        </a:xfrm>
                        <a:prstGeom prst="rect">
                          <a:avLst/>
                        </a:prstGeom>
                        <a:solidFill>
                          <a:srgbClr val="829EB3"/>
                        </a:solidFill>
                        <a:ln>
                          <a:noFill/>
                        </a:ln>
                        <a:extLst>
                          <a:ext uri="{91240B29-F687-4F45-9708-019B960494DF}">
                            <a14:hiddenLine xmlns:a14="http://schemas.microsoft.com/office/drawing/2010/main" w="12700">
                              <a:solidFill>
                                <a:srgbClr val="000000"/>
                              </a:solidFill>
                              <a:round/>
                              <a:headEnd/>
                              <a:tailEnd/>
                            </a14:hiddenLine>
                          </a:ext>
                        </a:extLst>
                      </wps:spPr>
                      <wps:txbx>
                        <w:txbxContent>
                          <w:p w:rsidR="00A64685" w:rsidRPr="00670AB5" w:rsidRDefault="00A64685" w:rsidP="00DC7CD2">
                            <w:pPr>
                              <w:pStyle w:val="SidebarHeadline1"/>
                              <w:spacing w:line="240" w:lineRule="auto"/>
                              <w:jc w:val="center"/>
                              <w:rPr>
                                <w:rFonts w:ascii="Times New Roman" w:hAnsi="Times New Roman"/>
                              </w:rPr>
                            </w:pPr>
                            <w:r w:rsidRPr="00670AB5">
                              <w:rPr>
                                <w:rFonts w:ascii="Times New Roman" w:hAnsi="Times New Roman"/>
                                <w:color w:val="000000" w:themeColor="text1"/>
                                <w:sz w:val="20"/>
                              </w:rPr>
                              <w:t>HIGHLIGHTS</w:t>
                            </w:r>
                          </w:p>
                          <w:p w:rsidR="00A64685" w:rsidRPr="00670AB5" w:rsidRDefault="00A64685" w:rsidP="004A2F70">
                            <w:pPr>
                              <w:pStyle w:val="SidebarBody"/>
                              <w:numPr>
                                <w:ilvl w:val="0"/>
                                <w:numId w:val="8"/>
                              </w:numPr>
                              <w:spacing w:before="240" w:line="276" w:lineRule="auto"/>
                              <w:ind w:left="90" w:hanging="180"/>
                              <w:jc w:val="both"/>
                              <w:rPr>
                                <w:rFonts w:ascii="Times New Roman" w:hAnsi="Times New Roman"/>
                                <w:color w:val="FFFFFF" w:themeColor="background1"/>
                                <w:sz w:val="17"/>
                                <w:szCs w:val="17"/>
                              </w:rPr>
                            </w:pPr>
                            <w:r w:rsidRPr="00670AB5">
                              <w:rPr>
                                <w:rFonts w:ascii="Times New Roman" w:hAnsi="Times New Roman"/>
                                <w:sz w:val="17"/>
                                <w:szCs w:val="17"/>
                              </w:rPr>
                              <w:t xml:space="preserve">Despite the absence of border along the Lagos-Kano corridor, the costs, delays and uncertainties faced by traders within Nigeria are high. As illustrated here in the case of cattle, evidence suggests that </w:t>
                            </w:r>
                            <w:r w:rsidRPr="00670AB5">
                              <w:rPr>
                                <w:rFonts w:ascii="Times New Roman" w:hAnsi="Times New Roman"/>
                                <w:color w:val="FFFFFF" w:themeColor="background1"/>
                                <w:sz w:val="17"/>
                                <w:szCs w:val="17"/>
                              </w:rPr>
                              <w:t>unjustified charges and barriers along the corridor increase transport and related costs by around 18 percent, lengthen transport time by up to a quarter and create significant risks for traders. Such trade transaction costs also make it harder for products from the north to compete with imported goods.</w:t>
                            </w:r>
                          </w:p>
                          <w:p w:rsidR="00A64685" w:rsidRPr="00670AB5" w:rsidRDefault="00A64685" w:rsidP="004A2F70">
                            <w:pPr>
                              <w:pStyle w:val="ListParagraph"/>
                              <w:numPr>
                                <w:ilvl w:val="0"/>
                                <w:numId w:val="8"/>
                              </w:numPr>
                              <w:spacing w:after="120"/>
                              <w:ind w:left="90" w:hanging="180"/>
                              <w:jc w:val="both"/>
                              <w:rPr>
                                <w:rFonts w:ascii="Times New Roman" w:hAnsi="Times New Roman"/>
                                <w:color w:val="FFFFFF" w:themeColor="background1"/>
                                <w:sz w:val="17"/>
                                <w:szCs w:val="17"/>
                              </w:rPr>
                            </w:pPr>
                            <w:r w:rsidRPr="00670AB5">
                              <w:rPr>
                                <w:rFonts w:ascii="Times New Roman" w:hAnsi="Times New Roman"/>
                                <w:color w:val="FFFFFF" w:themeColor="background1"/>
                                <w:sz w:val="17"/>
                                <w:szCs w:val="17"/>
                              </w:rPr>
                              <w:t>Combined with interventions to enhance productivity and quality, reducing domestic trade and transport transaction costs could improve the competitiveness of Nigerian products such as meat more efficiently than the current restrictive trade policy instruments. A combination of investment in infrastructure and policy interventions can contribute to facilitating trade and transport within Nigeria.</w:t>
                            </w:r>
                          </w:p>
                          <w:p w:rsidR="00A64685" w:rsidRPr="00670AB5" w:rsidRDefault="00A64685" w:rsidP="004A2F70">
                            <w:pPr>
                              <w:pStyle w:val="SidebarBody"/>
                              <w:numPr>
                                <w:ilvl w:val="0"/>
                                <w:numId w:val="8"/>
                              </w:numPr>
                              <w:spacing w:line="276" w:lineRule="auto"/>
                              <w:ind w:left="90" w:hanging="180"/>
                              <w:jc w:val="both"/>
                              <w:rPr>
                                <w:rFonts w:ascii="Times New Roman" w:hAnsi="Times New Roman"/>
                                <w:sz w:val="17"/>
                                <w:szCs w:val="17"/>
                              </w:rPr>
                            </w:pPr>
                            <w:r w:rsidRPr="00670AB5">
                              <w:rPr>
                                <w:rFonts w:ascii="Times New Roman" w:hAnsi="Times New Roman"/>
                                <w:sz w:val="17"/>
                                <w:szCs w:val="17"/>
                              </w:rPr>
                              <w:t>Reducing trade transaction costs is also essential to ensure that economic activity does not excessively concentrate in the Lagos area and that growth is shared with the rest of Nigeria. For instance, trade in cattle for domestic consumption and exports of leather are already important and growing economic activities in Nigeria, benefiting millions in the northern part of the country.</w:t>
                            </w:r>
                          </w:p>
                          <w:p w:rsidR="00A64685" w:rsidRPr="00670AB5" w:rsidRDefault="00A64685" w:rsidP="00DC7CD2">
                            <w:pPr>
                              <w:pStyle w:val="SidebarBody"/>
                              <w:spacing w:line="240" w:lineRule="auto"/>
                              <w:ind w:left="90" w:hanging="180"/>
                              <w:jc w:val="both"/>
                              <w:rPr>
                                <w:rFonts w:ascii="Times New Roman" w:hAnsi="Times New Roman"/>
                                <w:sz w:val="14"/>
                                <w:szCs w:val="14"/>
                              </w:rPr>
                            </w:pPr>
                          </w:p>
                          <w:p w:rsidR="00A64685" w:rsidRPr="00670AB5" w:rsidRDefault="00A64685" w:rsidP="00DC7CD2">
                            <w:pPr>
                              <w:pStyle w:val="SidebarBody"/>
                              <w:spacing w:line="240" w:lineRule="auto"/>
                              <w:ind w:left="90" w:hanging="180"/>
                              <w:jc w:val="both"/>
                              <w:rPr>
                                <w:rFonts w:ascii="Times New Roman" w:hAnsi="Times New Roman"/>
                                <w:b/>
                                <w:color w:val="FFFFFF" w:themeColor="background1"/>
                                <w:sz w:val="14"/>
                                <w:szCs w:val="14"/>
                              </w:rPr>
                            </w:pPr>
                            <w:r w:rsidRPr="00670AB5">
                              <w:rPr>
                                <w:rFonts w:ascii="Times New Roman" w:hAnsi="Times New Roman"/>
                                <w:b/>
                                <w:color w:val="FFFFFF" w:themeColor="background1"/>
                                <w:sz w:val="14"/>
                                <w:szCs w:val="14"/>
                              </w:rPr>
                              <w:t xml:space="preserve"> </w:t>
                            </w:r>
                          </w:p>
                          <w:p w:rsidR="00A64685" w:rsidRPr="00670AB5" w:rsidRDefault="00A64685" w:rsidP="00CA1F3E">
                            <w:pPr>
                              <w:pStyle w:val="SidebarHeadline2"/>
                              <w:jc w:val="both"/>
                              <w:rPr>
                                <w:rFonts w:ascii="Times New Roman" w:hAnsi="Times New Roman"/>
                              </w:rPr>
                            </w:pPr>
                          </w:p>
                          <w:p w:rsidR="00A64685" w:rsidRPr="00670AB5" w:rsidRDefault="00A64685" w:rsidP="00CA1F3E">
                            <w:pPr>
                              <w:pStyle w:val="SidebarBody"/>
                              <w:jc w:val="both"/>
                              <w:rPr>
                                <w:rFonts w:ascii="Times New Roman" w:eastAsia="Times New Roman" w:hAnsi="Times New Roman"/>
                                <w:color w:val="auto"/>
                              </w:rPr>
                            </w:pP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8" style="position:absolute;left:0;text-align:left;margin-left:54.15pt;margin-top:244.8pt;width:149.75pt;height:481.1pt;z-index:251659776;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" fillcolor="#829eb3" stroked="f" strokeweight="1pt">
                <v:stroke joinstyle="round"/>
                <v:path arrowok="t"/>
                <v:textbox inset="10pt,10pt,10pt,10pt">
                  <w:txbxContent>
                    <w:p w:rsidR="00A64685" w:rsidRPr="00670AB5" w:rsidRDefault="00A64685" w:rsidP="00DC7CD2">
                      <w:pPr>
                        <w:pStyle w:val="SidebarHeadline1"/>
                        <w:spacing w:line="240" w:lineRule="auto"/>
                        <w:jc w:val="center"/>
                        <w:rPr>
                          <w:rFonts w:ascii="Times New Roman" w:hAnsi="Times New Roman"/>
                        </w:rPr>
                      </w:pPr>
                      <w:r w:rsidRPr="00670AB5">
                        <w:rPr>
                          <w:rFonts w:ascii="Times New Roman" w:hAnsi="Times New Roman"/>
                          <w:color w:val="000000" w:themeColor="text1"/>
                          <w:sz w:val="20"/>
                        </w:rPr>
                        <w:t>HIGHLIGHTS</w:t>
                      </w:r>
                    </w:p>
                    <w:p w:rsidR="00A64685" w:rsidRPr="00670AB5" w:rsidRDefault="00A64685" w:rsidP="004A2F70">
                      <w:pPr>
                        <w:pStyle w:val="SidebarBody"/>
                        <w:numPr>
                          <w:ilvl w:val="0"/>
                          <w:numId w:val="8"/>
                        </w:numPr>
                        <w:spacing w:before="240" w:line="276" w:lineRule="auto"/>
                        <w:ind w:left="90" w:hanging="180"/>
                        <w:jc w:val="both"/>
                        <w:rPr>
                          <w:rFonts w:ascii="Times New Roman" w:hAnsi="Times New Roman"/>
                          <w:color w:val="FFFFFF" w:themeColor="background1"/>
                          <w:sz w:val="17"/>
                          <w:szCs w:val="17"/>
                        </w:rPr>
                      </w:pPr>
                      <w:r w:rsidRPr="00670AB5">
                        <w:rPr>
                          <w:rFonts w:ascii="Times New Roman" w:hAnsi="Times New Roman"/>
                          <w:sz w:val="17"/>
                          <w:szCs w:val="17"/>
                        </w:rPr>
                        <w:t xml:space="preserve">Despite the absence of border along the Lagos-Kano corridor, the costs, delays and uncertainties faced by traders within Nigeria are high. As illustrated here in the case of cattle, evidence suggests that </w:t>
                      </w:r>
                      <w:r w:rsidRPr="00670AB5">
                        <w:rPr>
                          <w:rFonts w:ascii="Times New Roman" w:hAnsi="Times New Roman"/>
                          <w:color w:val="FFFFFF" w:themeColor="background1"/>
                          <w:sz w:val="17"/>
                          <w:szCs w:val="17"/>
                        </w:rPr>
                        <w:t>unjustified charges and barriers along the corridor increase transport and related costs by around 18 percent, lengthen transport time by up to a quarter and create significant risks for traders. Such trade transaction costs also make it harder for products from the north to compete with imported goods.</w:t>
                      </w:r>
                    </w:p>
                    <w:p w:rsidR="00A64685" w:rsidRPr="00670AB5" w:rsidRDefault="00A64685" w:rsidP="004A2F70">
                      <w:pPr>
                        <w:pStyle w:val="ListParagraph"/>
                        <w:numPr>
                          <w:ilvl w:val="0"/>
                          <w:numId w:val="8"/>
                        </w:numPr>
                        <w:spacing w:after="120"/>
                        <w:ind w:left="90" w:hanging="180"/>
                        <w:jc w:val="both"/>
                        <w:rPr>
                          <w:rFonts w:ascii="Times New Roman" w:hAnsi="Times New Roman"/>
                          <w:color w:val="FFFFFF" w:themeColor="background1"/>
                          <w:sz w:val="17"/>
                          <w:szCs w:val="17"/>
                        </w:rPr>
                      </w:pPr>
                      <w:r w:rsidRPr="00670AB5">
                        <w:rPr>
                          <w:rFonts w:ascii="Times New Roman" w:hAnsi="Times New Roman"/>
                          <w:color w:val="FFFFFF" w:themeColor="background1"/>
                          <w:sz w:val="17"/>
                          <w:szCs w:val="17"/>
                        </w:rPr>
                        <w:t>Combined with interventions to enhance productivity and quality, reducing domestic trade and transport transaction costs could improve the competitiveness of Nigerian products such as meat more efficiently than the current restrictive trade policy instruments. A combination of investment in infrastructure and policy interventions can contribute to facilitating trade and transport within Nigeria.</w:t>
                      </w:r>
                    </w:p>
                    <w:p w:rsidR="00A64685" w:rsidRPr="00670AB5" w:rsidRDefault="00A64685" w:rsidP="004A2F70">
                      <w:pPr>
                        <w:pStyle w:val="SidebarBody"/>
                        <w:numPr>
                          <w:ilvl w:val="0"/>
                          <w:numId w:val="8"/>
                        </w:numPr>
                        <w:spacing w:line="276" w:lineRule="auto"/>
                        <w:ind w:left="90" w:hanging="180"/>
                        <w:jc w:val="both"/>
                        <w:rPr>
                          <w:rFonts w:ascii="Times New Roman" w:hAnsi="Times New Roman"/>
                          <w:sz w:val="17"/>
                          <w:szCs w:val="17"/>
                        </w:rPr>
                      </w:pPr>
                      <w:r w:rsidRPr="00670AB5">
                        <w:rPr>
                          <w:rFonts w:ascii="Times New Roman" w:hAnsi="Times New Roman"/>
                          <w:sz w:val="17"/>
                          <w:szCs w:val="17"/>
                        </w:rPr>
                        <w:t>Reducing trade transaction costs is also essential to ensure that economic activity does not excessively concentrate in the Lagos area and that growth is shared with the rest of Nigeria. For instance, trade in cattle for domestic consumption and exports of leather are already important and growing economic activities in Nigeria, benefiting millions in the northern part of the country.</w:t>
                      </w:r>
                    </w:p>
                    <w:p w:rsidR="00A64685" w:rsidRPr="00670AB5" w:rsidRDefault="00A64685" w:rsidP="00DC7CD2">
                      <w:pPr>
                        <w:pStyle w:val="SidebarBody"/>
                        <w:spacing w:line="240" w:lineRule="auto"/>
                        <w:ind w:left="90" w:hanging="180"/>
                        <w:jc w:val="both"/>
                        <w:rPr>
                          <w:rFonts w:ascii="Times New Roman" w:hAnsi="Times New Roman"/>
                          <w:sz w:val="14"/>
                          <w:szCs w:val="14"/>
                        </w:rPr>
                      </w:pPr>
                    </w:p>
                    <w:p w:rsidR="00A64685" w:rsidRPr="00670AB5" w:rsidRDefault="00A64685" w:rsidP="00DC7CD2">
                      <w:pPr>
                        <w:pStyle w:val="SidebarBody"/>
                        <w:spacing w:line="240" w:lineRule="auto"/>
                        <w:ind w:left="90" w:hanging="180"/>
                        <w:jc w:val="both"/>
                        <w:rPr>
                          <w:rFonts w:ascii="Times New Roman" w:hAnsi="Times New Roman"/>
                          <w:b/>
                          <w:color w:val="FFFFFF" w:themeColor="background1"/>
                          <w:sz w:val="14"/>
                          <w:szCs w:val="14"/>
                        </w:rPr>
                      </w:pPr>
                      <w:r w:rsidRPr="00670AB5">
                        <w:rPr>
                          <w:rFonts w:ascii="Times New Roman" w:hAnsi="Times New Roman"/>
                          <w:b/>
                          <w:color w:val="FFFFFF" w:themeColor="background1"/>
                          <w:sz w:val="14"/>
                          <w:szCs w:val="14"/>
                        </w:rPr>
                        <w:t xml:space="preserve"> </w:t>
                      </w:r>
                    </w:p>
                    <w:p w:rsidR="00A64685" w:rsidRPr="00670AB5" w:rsidRDefault="00A64685" w:rsidP="00CA1F3E">
                      <w:pPr>
                        <w:pStyle w:val="SidebarHeadline2"/>
                        <w:jc w:val="both"/>
                        <w:rPr>
                          <w:rFonts w:ascii="Times New Roman" w:hAnsi="Times New Roman"/>
                        </w:rPr>
                      </w:pPr>
                    </w:p>
                    <w:p w:rsidR="00A64685" w:rsidRPr="00670AB5" w:rsidRDefault="00A64685" w:rsidP="00CA1F3E">
                      <w:pPr>
                        <w:pStyle w:val="SidebarBody"/>
                        <w:jc w:val="both"/>
                        <w:rPr>
                          <w:rFonts w:ascii="Times New Roman" w:eastAsia="Times New Roman" w:hAnsi="Times New Roman"/>
                          <w:color w:val="auto"/>
                        </w:rPr>
                      </w:pPr>
                    </w:p>
                  </w:txbxContent>
                </v:textbox>
                <w10:wrap type="tight" anchorx="page" anchory="page"/>
              </v:rect>
            </w:pict>
          </mc:Fallback>
        </mc:AlternateContent>
      </w:r>
      <w:r w:rsidRPr="00670AB5">
        <w:rPr>
          <w:rFonts w:ascii="Times New Roman" w:hAnsi="Times New Roman"/>
          <w:b/>
          <w:color w:val="943634" w:themeColor="accent2" w:themeShade="BF"/>
        </w:rPr>
        <w:t>Introduction</w:t>
      </w:r>
    </w:p>
    <w:p w:rsidR="00847E7A" w:rsidRPr="00670AB5" w:rsidRDefault="00847E7A" w:rsidP="00670AB5">
      <w:pPr>
        <w:jc w:val="both"/>
        <w:rPr>
          <w:rFonts w:ascii="Times New Roman" w:hAnsi="Times New Roman"/>
        </w:rPr>
      </w:pPr>
      <w:r w:rsidRPr="00670AB5">
        <w:rPr>
          <w:rFonts w:ascii="Times New Roman" w:hAnsi="Times New Roman"/>
        </w:rPr>
        <w:t xml:space="preserve">Although traders in West Africa still face severe obstacles, regional trade facilitation has received considerable attention from policy makers and donors. This agenda has largely focused on barriers to international and regional trade, which it has aimed at lifting through initiatives such as joint-border posts or arrangements to facilitate transit trade. However, this should not obscure the fact that major hindrances are also faced on a daily basis by traders on transport corridors within their own countries, due to poor infrastructure and transport services, cumbersome procedures and other obstacles, such as roadblocks. The trade facilitation agenda therefore has a strong domestic dimension and can have a positive impact on trade and economic activity within the boundaries of a country. This note illustrates the prevalence of such obstacles to domestic trade in the case of Nigeria, the largest economy in West Africa. It focuses on the barriers encountered in cattle and leather trade between the northern and southern part of the country, along the Lagos-Kano corridor. </w:t>
      </w:r>
    </w:p>
    <w:p w:rsidR="00847E7A" w:rsidRPr="00670AB5" w:rsidRDefault="00847E7A" w:rsidP="00670AB5">
      <w:pPr>
        <w:jc w:val="both"/>
        <w:rPr>
          <w:rFonts w:ascii="Times New Roman" w:hAnsi="Times New Roman"/>
        </w:rPr>
        <w:sectPr w:rsidR="00847E7A" w:rsidRPr="00670AB5" w:rsidSect="00847E7A">
          <w:footerReference w:type="even" r:id="rId11"/>
          <w:footerReference w:type="default" r:id="rId12"/>
          <w:type w:val="continuous"/>
          <w:pgSz w:w="12240" w:h="15840"/>
          <w:pgMar w:top="1440" w:right="1440" w:bottom="1440" w:left="1440" w:header="720" w:footer="720" w:gutter="0"/>
          <w:cols w:space="720"/>
          <w:docGrid w:linePitch="360"/>
        </w:sectPr>
      </w:pPr>
      <w:r w:rsidRPr="00670AB5">
        <w:rPr>
          <w:rFonts w:ascii="Times New Roman" w:hAnsi="Times New Roman"/>
        </w:rPr>
        <w:t>As several other industries, the Nigerian meat sector has been artificially shielded from external competition by an import ban on raw/refrigerated meat for over a decade. Such restrictive trade policy instruments have had negative effects in terms of rent creation, price increase and loss of customs revenue, but they are being circumvented and have not contributed to strengthen the competitiveness of Nigerian products (</w:t>
      </w:r>
      <w:proofErr w:type="spellStart"/>
      <w:r w:rsidRPr="00670AB5">
        <w:rPr>
          <w:rFonts w:ascii="Times New Roman" w:hAnsi="Times New Roman"/>
        </w:rPr>
        <w:t>Treichel</w:t>
      </w:r>
      <w:proofErr w:type="spellEnd"/>
      <w:r w:rsidRPr="00670AB5">
        <w:rPr>
          <w:rFonts w:ascii="Times New Roman" w:hAnsi="Times New Roman"/>
        </w:rPr>
        <w:t xml:space="preserve"> et al. 2012). For instance, a recent report suggests that prices for meat have increased markedly in Nigeria over the last decade and are far higher than international prices (GEMS 2011). According to this analysis, high prices are less production driven than caused by the high level of domestic demand, the high transaction costs from farm gate to abattoir, and the ban restricting </w:t>
      </w:r>
    </w:p>
    <w:p w:rsidR="00847E7A" w:rsidRPr="00670AB5" w:rsidRDefault="00847E7A" w:rsidP="004A2F70">
      <w:pPr>
        <w:jc w:val="both"/>
        <w:rPr>
          <w:rFonts w:ascii="Times New Roman" w:hAnsi="Times New Roman"/>
        </w:rPr>
      </w:pPr>
      <w:proofErr w:type="gramStart"/>
      <w:r w:rsidRPr="00670AB5">
        <w:rPr>
          <w:rFonts w:ascii="Times New Roman" w:hAnsi="Times New Roman"/>
        </w:rPr>
        <w:lastRenderedPageBreak/>
        <w:t>imports</w:t>
      </w:r>
      <w:proofErr w:type="gramEnd"/>
      <w:r w:rsidRPr="00670AB5">
        <w:rPr>
          <w:rFonts w:ascii="Times New Roman" w:hAnsi="Times New Roman"/>
        </w:rPr>
        <w:t xml:space="preserve"> from producers of cheap meat. While removing the import ban would therefore directly benefit consumers by lowering prices, reducing domestic trade transaction costs should be an objective of any strategy aiming at strengthening the competitiveness of domestic products and promoting domestic supply.</w:t>
      </w:r>
      <w:r w:rsidRPr="00670AB5">
        <w:rPr>
          <w:rStyle w:val="FootnoteReference"/>
          <w:rFonts w:ascii="Times New Roman" w:hAnsi="Times New Roman"/>
        </w:rPr>
        <w:footnoteReference w:id="2"/>
      </w:r>
    </w:p>
    <w:p w:rsidR="00847E7A" w:rsidRPr="00670AB5" w:rsidRDefault="00847E7A" w:rsidP="004A2F70">
      <w:pPr>
        <w:jc w:val="both"/>
        <w:rPr>
          <w:rFonts w:ascii="Times New Roman" w:hAnsi="Times New Roman"/>
        </w:rPr>
      </w:pPr>
      <w:r w:rsidRPr="00670AB5">
        <w:rPr>
          <w:rFonts w:ascii="Times New Roman" w:hAnsi="Times New Roman"/>
        </w:rPr>
        <w:t>The note starts by presenting the corridor and cattle and leather trade in Nigeria; it then describes the obstacles faced by traders in this sector based on recently gathered data; it concludes by suggesting policy measures which could alleviate these obstacles.</w:t>
      </w:r>
    </w:p>
    <w:p w:rsidR="00847E7A" w:rsidRPr="00670AB5" w:rsidRDefault="00847E7A" w:rsidP="004A2F70">
      <w:pPr>
        <w:pStyle w:val="Heading1"/>
        <w:keepNext/>
        <w:numPr>
          <w:ilvl w:val="0"/>
          <w:numId w:val="0"/>
        </w:numPr>
        <w:spacing w:after="120" w:line="276" w:lineRule="auto"/>
        <w:rPr>
          <w:rFonts w:ascii="Times New Roman" w:hAnsi="Times New Roman" w:cs="Times New Roman"/>
          <w:color w:val="943634" w:themeColor="accent2" w:themeShade="BF"/>
        </w:rPr>
      </w:pPr>
      <w:r w:rsidRPr="00670AB5">
        <w:rPr>
          <w:rFonts w:ascii="Times New Roman" w:hAnsi="Times New Roman" w:cs="Times New Roman"/>
          <w:color w:val="943634" w:themeColor="accent2" w:themeShade="BF"/>
        </w:rPr>
        <w:t xml:space="preserve">Cattle and leather trade in Nigeria </w:t>
      </w:r>
    </w:p>
    <w:p w:rsidR="00847E7A" w:rsidRPr="00670AB5" w:rsidRDefault="00847E7A" w:rsidP="004A2F70">
      <w:pPr>
        <w:autoSpaceDE w:val="0"/>
        <w:autoSpaceDN w:val="0"/>
        <w:adjustRightInd w:val="0"/>
        <w:spacing w:after="0"/>
        <w:jc w:val="both"/>
        <w:rPr>
          <w:rFonts w:ascii="Times New Roman" w:hAnsi="Times New Roman"/>
        </w:rPr>
      </w:pPr>
      <w:r w:rsidRPr="00670AB5">
        <w:rPr>
          <w:rFonts w:ascii="Times New Roman" w:hAnsi="Times New Roman"/>
        </w:rPr>
        <w:t xml:space="preserve">Cattle domestication in West Africa dates back millennia and the Zebu, by far the dominant cattle breed in northern Nigeria, is thought to have reached the region by 1,000 AD (Blench 1995). Although it is small compared to major sectors of the Nigerian economy, such as oil and crop production, livestock is an important sector for many Nigerians, notably in the northern part of the country where about one million households keep livestock and </w:t>
      </w:r>
      <w:r w:rsidRPr="00670AB5">
        <w:rPr>
          <w:rFonts w:ascii="Times New Roman" w:hAnsi="Times New Roman"/>
          <w:sz w:val="23"/>
          <w:szCs w:val="23"/>
        </w:rPr>
        <w:t>sizeable numbers are employed in livestock slaughtering, butchering and trading</w:t>
      </w:r>
      <w:r w:rsidRPr="00670AB5">
        <w:rPr>
          <w:rFonts w:ascii="Times New Roman" w:hAnsi="Times New Roman"/>
        </w:rPr>
        <w:t>. In 2012, livestock accounted for a larger share of GDP than financial, transport or construction services (NBS 2013). The Nigerian stock of cattle and annual production of meat and hides have grown in the recent period and represent a sizeable share of total production in the ECOWAS region (</w:t>
      </w:r>
      <w:r w:rsidRPr="00670AB5">
        <w:rPr>
          <w:rFonts w:ascii="Times New Roman" w:hAnsi="Times New Roman"/>
        </w:rPr>
        <w:fldChar w:fldCharType="begin"/>
      </w:r>
      <w:r w:rsidRPr="00670AB5">
        <w:rPr>
          <w:rFonts w:ascii="Times New Roman" w:hAnsi="Times New Roman"/>
        </w:rPr>
        <w:instrText xml:space="preserve"> REF _Ref367970166 \h  \* MERGEFORMAT </w:instrText>
      </w:r>
      <w:r w:rsidRPr="00670AB5">
        <w:rPr>
          <w:rFonts w:ascii="Times New Roman" w:hAnsi="Times New Roman"/>
        </w:rPr>
      </w:r>
      <w:r w:rsidRPr="00670AB5">
        <w:rPr>
          <w:rFonts w:ascii="Times New Roman" w:hAnsi="Times New Roman"/>
        </w:rPr>
        <w:fldChar w:fldCharType="separate"/>
      </w:r>
      <w:r w:rsidR="00B16340" w:rsidRPr="00670AB5">
        <w:rPr>
          <w:rFonts w:ascii="Times New Roman" w:hAnsi="Times New Roman"/>
        </w:rPr>
        <w:t xml:space="preserve">Table </w:t>
      </w:r>
      <w:r w:rsidR="00B16340">
        <w:rPr>
          <w:rFonts w:ascii="Times New Roman" w:hAnsi="Times New Roman"/>
          <w:noProof/>
        </w:rPr>
        <w:t>1</w:t>
      </w:r>
      <w:r w:rsidRPr="00670AB5">
        <w:rPr>
          <w:rFonts w:ascii="Times New Roman" w:hAnsi="Times New Roman"/>
        </w:rPr>
        <w:fldChar w:fldCharType="end"/>
      </w:r>
      <w:r w:rsidRPr="00670AB5">
        <w:rPr>
          <w:rFonts w:ascii="Times New Roman" w:hAnsi="Times New Roman"/>
        </w:rPr>
        <w:t>). Moreover, the leather industry, centered in Kano, is one of Nigeria’s largest sources of non-oil exports.</w:t>
      </w:r>
    </w:p>
    <w:p w:rsidR="00847E7A" w:rsidRPr="00670AB5" w:rsidRDefault="00847E7A" w:rsidP="00670AB5">
      <w:pPr>
        <w:autoSpaceDE w:val="0"/>
        <w:autoSpaceDN w:val="0"/>
        <w:adjustRightInd w:val="0"/>
        <w:spacing w:after="0"/>
        <w:jc w:val="both"/>
        <w:rPr>
          <w:rFonts w:ascii="Times New Roman" w:hAnsi="Times New Roman"/>
        </w:rPr>
      </w:pPr>
    </w:p>
    <w:p w:rsidR="00847E7A" w:rsidRPr="00670AB5" w:rsidRDefault="00847E7A" w:rsidP="0068311C">
      <w:pPr>
        <w:pStyle w:val="Caption"/>
        <w:spacing w:before="120" w:after="120"/>
        <w:jc w:val="center"/>
        <w:rPr>
          <w:rFonts w:ascii="Times New Roman" w:hAnsi="Times New Roman" w:cs="Times New Roman"/>
        </w:rPr>
      </w:pPr>
      <w:bookmarkStart w:id="1" w:name="_Ref367970166"/>
      <w:r w:rsidRPr="00670AB5">
        <w:rPr>
          <w:rFonts w:ascii="Times New Roman" w:hAnsi="Times New Roman" w:cs="Times New Roman"/>
        </w:rPr>
        <w:lastRenderedPageBreak/>
        <w:t xml:space="preserve">Table </w:t>
      </w:r>
      <w:r w:rsidRPr="00670AB5">
        <w:rPr>
          <w:rFonts w:ascii="Times New Roman" w:hAnsi="Times New Roman" w:cs="Times New Roman"/>
        </w:rPr>
        <w:fldChar w:fldCharType="begin"/>
      </w:r>
      <w:r w:rsidRPr="00670AB5">
        <w:rPr>
          <w:rFonts w:ascii="Times New Roman" w:hAnsi="Times New Roman" w:cs="Times New Roman"/>
        </w:rPr>
        <w:instrText xml:space="preserve"> SEQ Table \* ARABIC </w:instrText>
      </w:r>
      <w:r w:rsidRPr="00670AB5">
        <w:rPr>
          <w:rFonts w:ascii="Times New Roman" w:hAnsi="Times New Roman" w:cs="Times New Roman"/>
        </w:rPr>
        <w:fldChar w:fldCharType="separate"/>
      </w:r>
      <w:r w:rsidR="00B16340">
        <w:rPr>
          <w:rFonts w:ascii="Times New Roman" w:hAnsi="Times New Roman" w:cs="Times New Roman"/>
          <w:noProof/>
        </w:rPr>
        <w:t>1</w:t>
      </w:r>
      <w:r w:rsidRPr="00670AB5">
        <w:rPr>
          <w:rFonts w:ascii="Times New Roman" w:hAnsi="Times New Roman" w:cs="Times New Roman"/>
          <w:noProof/>
        </w:rPr>
        <w:fldChar w:fldCharType="end"/>
      </w:r>
      <w:bookmarkEnd w:id="1"/>
      <w:r w:rsidRPr="00670AB5">
        <w:rPr>
          <w:rFonts w:ascii="Times New Roman" w:hAnsi="Times New Roman" w:cs="Times New Roman"/>
        </w:rPr>
        <w:t>: Cattle in Nigeria</w:t>
      </w:r>
    </w:p>
    <w:tbl>
      <w:tblPr>
        <w:tblStyle w:val="TableGrid"/>
        <w:tblW w:w="4230" w:type="dxa"/>
        <w:jc w:val="center"/>
        <w:tblLook w:val="04A0" w:firstRow="1" w:lastRow="0" w:firstColumn="1" w:lastColumn="0" w:noHBand="0" w:noVBand="1"/>
      </w:tblPr>
      <w:tblGrid>
        <w:gridCol w:w="1092"/>
        <w:gridCol w:w="708"/>
        <w:gridCol w:w="158"/>
        <w:gridCol w:w="1106"/>
        <w:gridCol w:w="1166"/>
      </w:tblGrid>
      <w:tr w:rsidR="00847E7A" w:rsidRPr="0068311C" w:rsidTr="008716B7">
        <w:trPr>
          <w:jc w:val="center"/>
        </w:trPr>
        <w:tc>
          <w:tcPr>
            <w:tcW w:w="1092" w:type="dxa"/>
            <w:tcBorders>
              <w:right w:val="nil"/>
            </w:tcBorders>
            <w:shd w:val="clear" w:color="auto" w:fill="D9D9D9" w:themeFill="background1" w:themeFillShade="D9"/>
          </w:tcPr>
          <w:p w:rsidR="00847E7A" w:rsidRPr="00B63E96" w:rsidRDefault="00847E7A" w:rsidP="0068311C">
            <w:pPr>
              <w:spacing w:after="0"/>
              <w:jc w:val="center"/>
              <w:rPr>
                <w:rFonts w:ascii="Times New Roman" w:hAnsi="Times New Roman" w:cs="Times New Roman"/>
                <w:b/>
                <w:sz w:val="18"/>
              </w:rPr>
            </w:pPr>
          </w:p>
        </w:tc>
        <w:tc>
          <w:tcPr>
            <w:tcW w:w="866" w:type="dxa"/>
            <w:gridSpan w:val="2"/>
            <w:tcBorders>
              <w:left w:val="nil"/>
              <w:right w:val="nil"/>
            </w:tcBorders>
            <w:shd w:val="clear" w:color="auto" w:fill="D9D9D9" w:themeFill="background1" w:themeFillShade="D9"/>
            <w:vAlign w:val="center"/>
          </w:tcPr>
          <w:p w:rsidR="00847E7A" w:rsidRPr="00B63E96" w:rsidRDefault="00847E7A" w:rsidP="008716B7">
            <w:pPr>
              <w:spacing w:after="0"/>
              <w:jc w:val="right"/>
              <w:rPr>
                <w:rFonts w:ascii="Times New Roman" w:hAnsi="Times New Roman" w:cs="Times New Roman"/>
                <w:b/>
                <w:color w:val="auto"/>
                <w:sz w:val="18"/>
              </w:rPr>
            </w:pPr>
            <w:r w:rsidRPr="00B63E96">
              <w:rPr>
                <w:rFonts w:ascii="Times New Roman" w:hAnsi="Times New Roman" w:cs="Times New Roman"/>
                <w:b/>
                <w:color w:val="auto"/>
                <w:sz w:val="18"/>
              </w:rPr>
              <w:t>2012</w:t>
            </w:r>
          </w:p>
        </w:tc>
        <w:tc>
          <w:tcPr>
            <w:tcW w:w="1106" w:type="dxa"/>
            <w:tcBorders>
              <w:left w:val="nil"/>
              <w:right w:val="nil"/>
            </w:tcBorders>
            <w:shd w:val="clear" w:color="auto" w:fill="D9D9D9" w:themeFill="background1" w:themeFillShade="D9"/>
            <w:vAlign w:val="center"/>
          </w:tcPr>
          <w:p w:rsidR="00847E7A" w:rsidRPr="00B63E96" w:rsidRDefault="00847E7A" w:rsidP="008716B7">
            <w:pPr>
              <w:spacing w:after="0"/>
              <w:jc w:val="right"/>
              <w:rPr>
                <w:rFonts w:ascii="Times New Roman" w:hAnsi="Times New Roman" w:cs="Times New Roman"/>
                <w:b/>
                <w:color w:val="auto"/>
                <w:sz w:val="18"/>
              </w:rPr>
            </w:pPr>
            <w:r w:rsidRPr="00B63E96">
              <w:rPr>
                <w:rFonts w:ascii="Times New Roman" w:hAnsi="Times New Roman" w:cs="Times New Roman"/>
                <w:b/>
                <w:color w:val="auto"/>
                <w:sz w:val="18"/>
              </w:rPr>
              <w:t>Share ECOWAS</w:t>
            </w:r>
          </w:p>
        </w:tc>
        <w:tc>
          <w:tcPr>
            <w:tcW w:w="1166" w:type="dxa"/>
            <w:tcBorders>
              <w:left w:val="nil"/>
            </w:tcBorders>
            <w:shd w:val="clear" w:color="auto" w:fill="D9D9D9" w:themeFill="background1" w:themeFillShade="D9"/>
            <w:vAlign w:val="center"/>
          </w:tcPr>
          <w:p w:rsidR="00847E7A" w:rsidRPr="00B63E96" w:rsidRDefault="00847E7A" w:rsidP="008716B7">
            <w:pPr>
              <w:spacing w:after="0"/>
              <w:jc w:val="right"/>
              <w:rPr>
                <w:rFonts w:ascii="Times New Roman" w:hAnsi="Times New Roman" w:cs="Times New Roman"/>
                <w:b/>
                <w:color w:val="auto"/>
                <w:sz w:val="18"/>
              </w:rPr>
            </w:pPr>
            <w:r w:rsidRPr="00B63E96">
              <w:rPr>
                <w:rFonts w:ascii="Times New Roman" w:hAnsi="Times New Roman" w:cs="Times New Roman"/>
                <w:b/>
                <w:color w:val="auto"/>
                <w:sz w:val="18"/>
              </w:rPr>
              <w:t>Growth 2005-12</w:t>
            </w:r>
          </w:p>
        </w:tc>
      </w:tr>
      <w:tr w:rsidR="00847E7A" w:rsidRPr="0068311C" w:rsidTr="008716B7">
        <w:trPr>
          <w:jc w:val="center"/>
        </w:trPr>
        <w:tc>
          <w:tcPr>
            <w:tcW w:w="1092" w:type="dxa"/>
            <w:tcBorders>
              <w:right w:val="nil"/>
            </w:tcBorders>
            <w:vAlign w:val="center"/>
          </w:tcPr>
          <w:p w:rsidR="00847E7A" w:rsidRPr="0068311C" w:rsidRDefault="00847E7A" w:rsidP="008716B7">
            <w:pPr>
              <w:spacing w:after="0"/>
              <w:rPr>
                <w:rFonts w:ascii="Times New Roman" w:hAnsi="Times New Roman" w:cs="Times New Roman"/>
                <w:b/>
                <w:sz w:val="18"/>
              </w:rPr>
            </w:pPr>
            <w:r w:rsidRPr="0068311C">
              <w:rPr>
                <w:rFonts w:ascii="Times New Roman" w:hAnsi="Times New Roman" w:cs="Times New Roman"/>
                <w:sz w:val="18"/>
              </w:rPr>
              <w:t>Stock</w:t>
            </w:r>
          </w:p>
        </w:tc>
        <w:tc>
          <w:tcPr>
            <w:tcW w:w="866" w:type="dxa"/>
            <w:gridSpan w:val="2"/>
            <w:tcBorders>
              <w:left w:val="nil"/>
              <w:right w:val="nil"/>
            </w:tcBorders>
            <w:vAlign w:val="center"/>
          </w:tcPr>
          <w:p w:rsidR="00847E7A" w:rsidRPr="0068311C" w:rsidRDefault="00847E7A" w:rsidP="008716B7">
            <w:pPr>
              <w:spacing w:after="0"/>
              <w:jc w:val="right"/>
              <w:rPr>
                <w:rFonts w:ascii="Times New Roman" w:hAnsi="Times New Roman" w:cs="Times New Roman"/>
                <w:sz w:val="18"/>
              </w:rPr>
            </w:pPr>
            <w:r w:rsidRPr="0068311C">
              <w:rPr>
                <w:rFonts w:ascii="Times New Roman" w:hAnsi="Times New Roman" w:cs="Times New Roman"/>
                <w:sz w:val="18"/>
              </w:rPr>
              <w:t>19.2 million heads</w:t>
            </w:r>
          </w:p>
        </w:tc>
        <w:tc>
          <w:tcPr>
            <w:tcW w:w="1106" w:type="dxa"/>
            <w:tcBorders>
              <w:left w:val="nil"/>
              <w:right w:val="nil"/>
            </w:tcBorders>
            <w:vAlign w:val="center"/>
          </w:tcPr>
          <w:p w:rsidR="00847E7A" w:rsidRPr="0068311C" w:rsidRDefault="00847E7A" w:rsidP="008716B7">
            <w:pPr>
              <w:spacing w:after="0"/>
              <w:jc w:val="right"/>
              <w:rPr>
                <w:rFonts w:ascii="Times New Roman" w:hAnsi="Times New Roman" w:cs="Times New Roman"/>
                <w:sz w:val="18"/>
              </w:rPr>
            </w:pPr>
            <w:r w:rsidRPr="0068311C">
              <w:rPr>
                <w:rFonts w:ascii="Times New Roman" w:hAnsi="Times New Roman" w:cs="Times New Roman"/>
                <w:sz w:val="18"/>
              </w:rPr>
              <w:t>30%</w:t>
            </w:r>
          </w:p>
        </w:tc>
        <w:tc>
          <w:tcPr>
            <w:tcW w:w="1166" w:type="dxa"/>
            <w:tcBorders>
              <w:left w:val="nil"/>
            </w:tcBorders>
            <w:vAlign w:val="center"/>
          </w:tcPr>
          <w:p w:rsidR="00847E7A" w:rsidRPr="0068311C" w:rsidRDefault="00847E7A" w:rsidP="008716B7">
            <w:pPr>
              <w:spacing w:after="0"/>
              <w:jc w:val="right"/>
              <w:rPr>
                <w:rFonts w:ascii="Times New Roman" w:hAnsi="Times New Roman" w:cs="Times New Roman"/>
                <w:sz w:val="18"/>
              </w:rPr>
            </w:pPr>
            <w:r w:rsidRPr="0068311C">
              <w:rPr>
                <w:rFonts w:ascii="Times New Roman" w:hAnsi="Times New Roman" w:cs="Times New Roman"/>
                <w:sz w:val="18"/>
              </w:rPr>
              <w:t>21%</w:t>
            </w:r>
          </w:p>
        </w:tc>
      </w:tr>
      <w:tr w:rsidR="00847E7A" w:rsidRPr="0068311C" w:rsidTr="008716B7">
        <w:trPr>
          <w:jc w:val="center"/>
        </w:trPr>
        <w:tc>
          <w:tcPr>
            <w:tcW w:w="1092" w:type="dxa"/>
            <w:tcBorders>
              <w:right w:val="nil"/>
            </w:tcBorders>
            <w:vAlign w:val="center"/>
          </w:tcPr>
          <w:p w:rsidR="00847E7A" w:rsidRPr="0068311C" w:rsidRDefault="00847E7A" w:rsidP="008716B7">
            <w:pPr>
              <w:spacing w:after="0"/>
              <w:rPr>
                <w:rFonts w:ascii="Times New Roman" w:hAnsi="Times New Roman" w:cs="Times New Roman"/>
                <w:b/>
                <w:sz w:val="18"/>
              </w:rPr>
            </w:pPr>
            <w:r w:rsidRPr="0068311C">
              <w:rPr>
                <w:rFonts w:ascii="Times New Roman" w:hAnsi="Times New Roman" w:cs="Times New Roman"/>
                <w:sz w:val="18"/>
              </w:rPr>
              <w:t>Meat production</w:t>
            </w:r>
          </w:p>
        </w:tc>
        <w:tc>
          <w:tcPr>
            <w:tcW w:w="866" w:type="dxa"/>
            <w:gridSpan w:val="2"/>
            <w:tcBorders>
              <w:left w:val="nil"/>
              <w:right w:val="nil"/>
            </w:tcBorders>
            <w:vAlign w:val="center"/>
          </w:tcPr>
          <w:p w:rsidR="00847E7A" w:rsidRPr="0068311C" w:rsidRDefault="00847E7A" w:rsidP="008716B7">
            <w:pPr>
              <w:spacing w:after="0"/>
              <w:jc w:val="right"/>
              <w:rPr>
                <w:rFonts w:ascii="Times New Roman" w:hAnsi="Times New Roman" w:cs="Times New Roman"/>
                <w:sz w:val="18"/>
              </w:rPr>
            </w:pPr>
            <w:r w:rsidRPr="0068311C">
              <w:rPr>
                <w:rFonts w:ascii="Times New Roman" w:hAnsi="Times New Roman" w:cs="Times New Roman"/>
                <w:sz w:val="18"/>
              </w:rPr>
              <w:t>390,000 tons</w:t>
            </w:r>
          </w:p>
        </w:tc>
        <w:tc>
          <w:tcPr>
            <w:tcW w:w="1106" w:type="dxa"/>
            <w:tcBorders>
              <w:left w:val="nil"/>
              <w:right w:val="nil"/>
            </w:tcBorders>
            <w:vAlign w:val="center"/>
          </w:tcPr>
          <w:p w:rsidR="00847E7A" w:rsidRPr="0068311C" w:rsidRDefault="00847E7A" w:rsidP="008716B7">
            <w:pPr>
              <w:spacing w:after="0"/>
              <w:jc w:val="right"/>
              <w:rPr>
                <w:rFonts w:ascii="Times New Roman" w:hAnsi="Times New Roman" w:cs="Times New Roman"/>
                <w:sz w:val="18"/>
              </w:rPr>
            </w:pPr>
            <w:r w:rsidRPr="0068311C">
              <w:rPr>
                <w:rFonts w:ascii="Times New Roman" w:hAnsi="Times New Roman" w:cs="Times New Roman"/>
                <w:sz w:val="18"/>
              </w:rPr>
              <w:t>36%</w:t>
            </w:r>
          </w:p>
        </w:tc>
        <w:tc>
          <w:tcPr>
            <w:tcW w:w="1166" w:type="dxa"/>
            <w:tcBorders>
              <w:left w:val="nil"/>
            </w:tcBorders>
            <w:vAlign w:val="center"/>
          </w:tcPr>
          <w:p w:rsidR="00847E7A" w:rsidRPr="0068311C" w:rsidRDefault="00847E7A" w:rsidP="008716B7">
            <w:pPr>
              <w:spacing w:after="0"/>
              <w:jc w:val="right"/>
              <w:rPr>
                <w:rFonts w:ascii="Times New Roman" w:hAnsi="Times New Roman" w:cs="Times New Roman"/>
                <w:sz w:val="18"/>
              </w:rPr>
            </w:pPr>
            <w:r w:rsidRPr="0068311C">
              <w:rPr>
                <w:rFonts w:ascii="Times New Roman" w:hAnsi="Times New Roman" w:cs="Times New Roman"/>
                <w:sz w:val="18"/>
              </w:rPr>
              <w:t>28%</w:t>
            </w:r>
          </w:p>
        </w:tc>
      </w:tr>
      <w:tr w:rsidR="00847E7A" w:rsidRPr="0068311C" w:rsidTr="008716B7">
        <w:trPr>
          <w:jc w:val="center"/>
        </w:trPr>
        <w:tc>
          <w:tcPr>
            <w:tcW w:w="1092" w:type="dxa"/>
            <w:tcBorders>
              <w:right w:val="nil"/>
            </w:tcBorders>
            <w:vAlign w:val="center"/>
          </w:tcPr>
          <w:p w:rsidR="00847E7A" w:rsidRPr="0068311C" w:rsidRDefault="00847E7A" w:rsidP="008716B7">
            <w:pPr>
              <w:spacing w:after="0"/>
              <w:rPr>
                <w:rFonts w:ascii="Times New Roman" w:hAnsi="Times New Roman" w:cs="Times New Roman"/>
                <w:b/>
                <w:sz w:val="18"/>
              </w:rPr>
            </w:pPr>
            <w:r w:rsidRPr="0068311C">
              <w:rPr>
                <w:rFonts w:ascii="Times New Roman" w:hAnsi="Times New Roman" w:cs="Times New Roman"/>
                <w:sz w:val="18"/>
              </w:rPr>
              <w:t>Hides production</w:t>
            </w:r>
          </w:p>
        </w:tc>
        <w:tc>
          <w:tcPr>
            <w:tcW w:w="866" w:type="dxa"/>
            <w:gridSpan w:val="2"/>
            <w:tcBorders>
              <w:left w:val="nil"/>
              <w:right w:val="nil"/>
            </w:tcBorders>
            <w:vAlign w:val="center"/>
          </w:tcPr>
          <w:p w:rsidR="00847E7A" w:rsidRPr="0068311C" w:rsidRDefault="00847E7A" w:rsidP="008716B7">
            <w:pPr>
              <w:spacing w:after="0"/>
              <w:jc w:val="right"/>
              <w:rPr>
                <w:rFonts w:ascii="Times New Roman" w:hAnsi="Times New Roman" w:cs="Times New Roman"/>
                <w:sz w:val="18"/>
              </w:rPr>
            </w:pPr>
            <w:r w:rsidRPr="0068311C">
              <w:rPr>
                <w:rFonts w:ascii="Times New Roman" w:hAnsi="Times New Roman" w:cs="Times New Roman"/>
                <w:sz w:val="18"/>
              </w:rPr>
              <w:t>60,000 tons</w:t>
            </w:r>
          </w:p>
        </w:tc>
        <w:tc>
          <w:tcPr>
            <w:tcW w:w="1106" w:type="dxa"/>
            <w:tcBorders>
              <w:left w:val="nil"/>
              <w:right w:val="nil"/>
            </w:tcBorders>
            <w:vAlign w:val="center"/>
          </w:tcPr>
          <w:p w:rsidR="00847E7A" w:rsidRPr="0068311C" w:rsidRDefault="00847E7A" w:rsidP="008716B7">
            <w:pPr>
              <w:spacing w:after="0"/>
              <w:jc w:val="right"/>
              <w:rPr>
                <w:rFonts w:ascii="Times New Roman" w:hAnsi="Times New Roman" w:cs="Times New Roman"/>
                <w:sz w:val="18"/>
              </w:rPr>
            </w:pPr>
            <w:r w:rsidRPr="0068311C">
              <w:rPr>
                <w:rFonts w:ascii="Times New Roman" w:hAnsi="Times New Roman" w:cs="Times New Roman"/>
                <w:sz w:val="18"/>
              </w:rPr>
              <w:t>34%</w:t>
            </w:r>
          </w:p>
        </w:tc>
        <w:tc>
          <w:tcPr>
            <w:tcW w:w="1166" w:type="dxa"/>
            <w:tcBorders>
              <w:left w:val="nil"/>
            </w:tcBorders>
            <w:vAlign w:val="center"/>
          </w:tcPr>
          <w:p w:rsidR="00847E7A" w:rsidRPr="0068311C" w:rsidRDefault="00847E7A" w:rsidP="008716B7">
            <w:pPr>
              <w:spacing w:after="0"/>
              <w:jc w:val="right"/>
              <w:rPr>
                <w:rFonts w:ascii="Times New Roman" w:hAnsi="Times New Roman" w:cs="Times New Roman"/>
                <w:sz w:val="18"/>
              </w:rPr>
            </w:pPr>
            <w:r w:rsidRPr="0068311C">
              <w:rPr>
                <w:rFonts w:ascii="Times New Roman" w:hAnsi="Times New Roman" w:cs="Times New Roman"/>
                <w:sz w:val="18"/>
              </w:rPr>
              <w:t>28%</w:t>
            </w:r>
          </w:p>
        </w:tc>
      </w:tr>
      <w:tr w:rsidR="00847E7A" w:rsidRPr="0068311C" w:rsidTr="00B63E96">
        <w:trPr>
          <w:gridAfter w:val="3"/>
          <w:wAfter w:w="2430" w:type="dxa"/>
          <w:jc w:val="center"/>
        </w:trPr>
        <w:tc>
          <w:tcPr>
            <w:tcW w:w="1800" w:type="dxa"/>
            <w:gridSpan w:val="2"/>
            <w:tcBorders>
              <w:left w:val="nil"/>
              <w:bottom w:val="nil"/>
              <w:right w:val="nil"/>
            </w:tcBorders>
          </w:tcPr>
          <w:p w:rsidR="00847E7A" w:rsidRPr="0068311C" w:rsidRDefault="00847E7A" w:rsidP="0068311C">
            <w:pPr>
              <w:spacing w:before="120" w:after="120"/>
              <w:rPr>
                <w:rFonts w:ascii="Times New Roman" w:hAnsi="Times New Roman" w:cs="Times New Roman"/>
                <w:i/>
                <w:sz w:val="18"/>
              </w:rPr>
            </w:pPr>
            <w:r w:rsidRPr="0068311C">
              <w:rPr>
                <w:rFonts w:ascii="Times New Roman" w:hAnsi="Times New Roman" w:cs="Times New Roman"/>
                <w:i/>
                <w:sz w:val="18"/>
              </w:rPr>
              <w:t>Source: FAO Stat</w:t>
            </w:r>
            <w:r w:rsidR="008A190E" w:rsidRPr="0068311C">
              <w:rPr>
                <w:rFonts w:ascii="Times New Roman" w:hAnsi="Times New Roman" w:cs="Times New Roman"/>
                <w:i/>
                <w:sz w:val="18"/>
              </w:rPr>
              <w:t xml:space="preserve"> </w:t>
            </w:r>
            <w:r w:rsidRPr="0068311C">
              <w:rPr>
                <w:rStyle w:val="FootnoteReference"/>
                <w:rFonts w:ascii="Times New Roman" w:hAnsi="Times New Roman" w:cs="Times New Roman"/>
                <w:i/>
                <w:sz w:val="18"/>
              </w:rPr>
              <w:footnoteReference w:id="3"/>
            </w:r>
          </w:p>
        </w:tc>
      </w:tr>
    </w:tbl>
    <w:p w:rsidR="00847E7A" w:rsidRPr="00670AB5" w:rsidRDefault="00847E7A" w:rsidP="0068311C">
      <w:pPr>
        <w:spacing w:before="120" w:after="240"/>
        <w:jc w:val="both"/>
        <w:rPr>
          <w:rFonts w:ascii="Times New Roman" w:hAnsi="Times New Roman"/>
        </w:rPr>
      </w:pPr>
      <w:r w:rsidRPr="00670AB5">
        <w:rPr>
          <w:rFonts w:ascii="Times New Roman" w:hAnsi="Times New Roman"/>
        </w:rPr>
        <w:t xml:space="preserve">Historically, livestock trade in West Africa has taken place between supply sources in arid and semi-arid </w:t>
      </w:r>
      <w:proofErr w:type="spellStart"/>
      <w:r w:rsidRPr="00670AB5">
        <w:rPr>
          <w:rFonts w:ascii="Times New Roman" w:hAnsi="Times New Roman"/>
        </w:rPr>
        <w:t>Sahelian</w:t>
      </w:r>
      <w:proofErr w:type="spellEnd"/>
      <w:r w:rsidRPr="00670AB5">
        <w:rPr>
          <w:rFonts w:ascii="Times New Roman" w:hAnsi="Times New Roman"/>
        </w:rPr>
        <w:t xml:space="preserve"> countries and demand centers in humid coastal countries in the south</w:t>
      </w:r>
      <w:r w:rsidRPr="00670AB5">
        <w:rPr>
          <w:rStyle w:val="FootnoteReference"/>
          <w:rFonts w:ascii="Times New Roman" w:hAnsi="Times New Roman"/>
        </w:rPr>
        <w:footnoteReference w:id="4"/>
      </w:r>
      <w:r w:rsidRPr="00670AB5">
        <w:rPr>
          <w:rFonts w:ascii="Times New Roman" w:hAnsi="Times New Roman"/>
        </w:rPr>
        <w:t xml:space="preserve">. The value of this thriving, and largely informal, intraregional trade is estimated to have increased in real terms from USD 13 million to USD 150 million between 1970 and 2000 (Williams et al. 2006). FAO data shows that </w:t>
      </w:r>
      <w:proofErr w:type="spellStart"/>
      <w:r w:rsidRPr="00670AB5">
        <w:rPr>
          <w:rFonts w:ascii="Times New Roman" w:hAnsi="Times New Roman"/>
        </w:rPr>
        <w:t>Sahelian</w:t>
      </w:r>
      <w:proofErr w:type="spellEnd"/>
      <w:r w:rsidRPr="00670AB5">
        <w:rPr>
          <w:rFonts w:ascii="Times New Roman" w:hAnsi="Times New Roman"/>
        </w:rPr>
        <w:t xml:space="preserve"> countries are net exporters of live cattle, while Nigeria is a net importer at around 500,000 heads per year (</w:t>
      </w:r>
      <w:r w:rsidRPr="00670AB5">
        <w:rPr>
          <w:rFonts w:ascii="Times New Roman" w:hAnsi="Times New Roman"/>
        </w:rPr>
        <w:fldChar w:fldCharType="begin"/>
      </w:r>
      <w:r w:rsidRPr="00670AB5">
        <w:rPr>
          <w:rFonts w:ascii="Times New Roman" w:hAnsi="Times New Roman"/>
        </w:rPr>
        <w:instrText xml:space="preserve"> REF _Ref384649302 \h  \* MERGEFORMAT </w:instrText>
      </w:r>
      <w:r w:rsidRPr="00670AB5">
        <w:rPr>
          <w:rFonts w:ascii="Times New Roman" w:hAnsi="Times New Roman"/>
        </w:rPr>
      </w:r>
      <w:r w:rsidRPr="00670AB5">
        <w:rPr>
          <w:rFonts w:ascii="Times New Roman" w:hAnsi="Times New Roman"/>
        </w:rPr>
        <w:fldChar w:fldCharType="separate"/>
      </w:r>
      <w:r w:rsidR="00B16340" w:rsidRPr="00670AB5">
        <w:rPr>
          <w:rFonts w:ascii="Times New Roman" w:hAnsi="Times New Roman"/>
        </w:rPr>
        <w:t xml:space="preserve">Figure </w:t>
      </w:r>
      <w:r w:rsidR="00B16340">
        <w:rPr>
          <w:rFonts w:ascii="Times New Roman" w:hAnsi="Times New Roman"/>
          <w:noProof/>
        </w:rPr>
        <w:t>1</w:t>
      </w:r>
      <w:r w:rsidRPr="00670AB5">
        <w:rPr>
          <w:rFonts w:ascii="Times New Roman" w:hAnsi="Times New Roman"/>
        </w:rPr>
        <w:fldChar w:fldCharType="end"/>
      </w:r>
      <w:r w:rsidRPr="00670AB5">
        <w:rPr>
          <w:rFonts w:ascii="Times New Roman" w:hAnsi="Times New Roman"/>
        </w:rPr>
        <w:t>), though GEMS (2011) estimates that informal imports amount to over two million heads annually.</w:t>
      </w:r>
    </w:p>
    <w:p w:rsidR="00847E7A" w:rsidRPr="00670AB5" w:rsidRDefault="00847E7A" w:rsidP="006B6584">
      <w:pPr>
        <w:pStyle w:val="Caption"/>
        <w:spacing w:before="360" w:after="0"/>
        <w:jc w:val="center"/>
        <w:rPr>
          <w:rFonts w:ascii="Times New Roman" w:hAnsi="Times New Roman" w:cs="Times New Roman"/>
        </w:rPr>
      </w:pPr>
      <w:bookmarkStart w:id="2" w:name="_Ref384649302"/>
      <w:r w:rsidRPr="00670AB5">
        <w:rPr>
          <w:rFonts w:ascii="Times New Roman" w:hAnsi="Times New Roman" w:cs="Times New Roman"/>
        </w:rPr>
        <w:t xml:space="preserve">Figure </w:t>
      </w:r>
      <w:r w:rsidRPr="00670AB5">
        <w:rPr>
          <w:rFonts w:ascii="Times New Roman" w:hAnsi="Times New Roman" w:cs="Times New Roman"/>
        </w:rPr>
        <w:fldChar w:fldCharType="begin"/>
      </w:r>
      <w:r w:rsidRPr="00670AB5">
        <w:rPr>
          <w:rFonts w:ascii="Times New Roman" w:hAnsi="Times New Roman" w:cs="Times New Roman"/>
        </w:rPr>
        <w:instrText xml:space="preserve"> SEQ Figure \* ARABIC </w:instrText>
      </w:r>
      <w:r w:rsidRPr="00670AB5">
        <w:rPr>
          <w:rFonts w:ascii="Times New Roman" w:hAnsi="Times New Roman" w:cs="Times New Roman"/>
        </w:rPr>
        <w:fldChar w:fldCharType="separate"/>
      </w:r>
      <w:r w:rsidR="00B16340">
        <w:rPr>
          <w:rFonts w:ascii="Times New Roman" w:hAnsi="Times New Roman" w:cs="Times New Roman"/>
          <w:noProof/>
        </w:rPr>
        <w:t>1</w:t>
      </w:r>
      <w:r w:rsidRPr="00670AB5">
        <w:rPr>
          <w:rFonts w:ascii="Times New Roman" w:hAnsi="Times New Roman" w:cs="Times New Roman"/>
          <w:noProof/>
        </w:rPr>
        <w:fldChar w:fldCharType="end"/>
      </w:r>
      <w:bookmarkEnd w:id="2"/>
      <w:r w:rsidRPr="00670AB5">
        <w:rPr>
          <w:rFonts w:ascii="Times New Roman" w:hAnsi="Times New Roman" w:cs="Times New Roman"/>
        </w:rPr>
        <w:t>: Net trade of live cattle in West Africa</w:t>
      </w:r>
    </w:p>
    <w:p w:rsidR="00847E7A" w:rsidRPr="00670AB5" w:rsidRDefault="00847E7A" w:rsidP="00847E7A">
      <w:pPr>
        <w:spacing w:after="0"/>
        <w:jc w:val="center"/>
        <w:rPr>
          <w:rFonts w:ascii="Times New Roman" w:hAnsi="Times New Roman"/>
        </w:rPr>
      </w:pPr>
      <w:r w:rsidRPr="00670AB5">
        <w:rPr>
          <w:rFonts w:ascii="Times New Roman" w:hAnsi="Times New Roman"/>
          <w:noProof/>
        </w:rPr>
        <w:drawing>
          <wp:inline distT="0" distB="0" distL="0" distR="0" wp14:anchorId="5971B6FB" wp14:editId="7A85A01C">
            <wp:extent cx="3027871" cy="2216988"/>
            <wp:effectExtent l="0" t="0" r="1270" b="120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7E7A" w:rsidRPr="00670AB5" w:rsidRDefault="00847E7A" w:rsidP="00670AB5">
      <w:pPr>
        <w:spacing w:before="360" w:after="120"/>
        <w:jc w:val="both"/>
        <w:rPr>
          <w:rFonts w:ascii="Times New Roman" w:hAnsi="Times New Roman"/>
        </w:rPr>
      </w:pPr>
      <w:r w:rsidRPr="00670AB5">
        <w:rPr>
          <w:rFonts w:ascii="Times New Roman" w:hAnsi="Times New Roman"/>
        </w:rPr>
        <w:lastRenderedPageBreak/>
        <w:t>The strongly growing demand for meat in West Africa in general, and in Nigeria in particular, has also resulted in a rapid increase of meat imports. According to official trade statistics, this has amounted to a quadrupling of West African imports over the last decade, mostly from Europe, Brazil and the United States (</w:t>
      </w:r>
      <w:r w:rsidRPr="00670AB5">
        <w:rPr>
          <w:rFonts w:ascii="Times New Roman" w:hAnsi="Times New Roman"/>
        </w:rPr>
        <w:fldChar w:fldCharType="begin"/>
      </w:r>
      <w:r w:rsidRPr="00670AB5">
        <w:rPr>
          <w:rFonts w:ascii="Times New Roman" w:hAnsi="Times New Roman"/>
        </w:rPr>
        <w:instrText xml:space="preserve"> REF _Ref384391674 \h  \* MERGEFORMAT </w:instrText>
      </w:r>
      <w:r w:rsidRPr="00670AB5">
        <w:rPr>
          <w:rFonts w:ascii="Times New Roman" w:hAnsi="Times New Roman"/>
        </w:rPr>
      </w:r>
      <w:r w:rsidRPr="00670AB5">
        <w:rPr>
          <w:rFonts w:ascii="Times New Roman" w:hAnsi="Times New Roman"/>
        </w:rPr>
        <w:fldChar w:fldCharType="separate"/>
      </w:r>
      <w:r w:rsidR="00B16340" w:rsidRPr="00670AB5">
        <w:rPr>
          <w:rFonts w:ascii="Times New Roman" w:hAnsi="Times New Roman"/>
        </w:rPr>
        <w:t xml:space="preserve">Figure </w:t>
      </w:r>
      <w:r w:rsidR="00B16340">
        <w:rPr>
          <w:rFonts w:ascii="Times New Roman" w:hAnsi="Times New Roman"/>
          <w:noProof/>
        </w:rPr>
        <w:t>2</w:t>
      </w:r>
      <w:r w:rsidRPr="00670AB5">
        <w:rPr>
          <w:rFonts w:ascii="Times New Roman" w:hAnsi="Times New Roman"/>
        </w:rPr>
        <w:fldChar w:fldCharType="end"/>
      </w:r>
      <w:r w:rsidRPr="00670AB5">
        <w:rPr>
          <w:rFonts w:ascii="Times New Roman" w:hAnsi="Times New Roman"/>
        </w:rPr>
        <w:t>). As mentioned above, Nigeria currently implements a ban on imports of meat with the objective to protect the domestic market, but the strong demand and high prices have resulted in large smuggling into Nigeria from neighboring countries, especially Benin.</w:t>
      </w:r>
      <w:r w:rsidRPr="00670AB5">
        <w:rPr>
          <w:rStyle w:val="FootnoteReference"/>
          <w:rFonts w:ascii="Times New Roman" w:hAnsi="Times New Roman"/>
        </w:rPr>
        <w:footnoteReference w:id="5"/>
      </w:r>
      <w:r w:rsidRPr="00670AB5">
        <w:rPr>
          <w:rFonts w:ascii="Times New Roman" w:hAnsi="Times New Roman"/>
        </w:rPr>
        <w:t xml:space="preserve"> Meat consumption is currently growing at 6-7 percent annually in Nigeria and consumption level per capita is still significantly lower than in neighboring countries (World Bank 2011). This suggests that there are clear opportunities for more domestic supply of meat in Nigeria, provided it can stay competitive compared to products from major exporting countries. </w:t>
      </w:r>
    </w:p>
    <w:p w:rsidR="00847E7A" w:rsidRPr="00670AB5" w:rsidRDefault="00847E7A" w:rsidP="005064B7">
      <w:pPr>
        <w:pStyle w:val="Caption"/>
        <w:spacing w:before="120" w:after="0"/>
        <w:jc w:val="center"/>
        <w:rPr>
          <w:rFonts w:ascii="Times New Roman" w:hAnsi="Times New Roman" w:cs="Times New Roman"/>
        </w:rPr>
      </w:pPr>
      <w:bookmarkStart w:id="3" w:name="_Ref384391674"/>
      <w:r w:rsidRPr="00670AB5">
        <w:rPr>
          <w:rFonts w:ascii="Times New Roman" w:hAnsi="Times New Roman" w:cs="Times New Roman"/>
        </w:rPr>
        <w:t xml:space="preserve">Figure </w:t>
      </w:r>
      <w:r w:rsidRPr="00670AB5">
        <w:rPr>
          <w:rFonts w:ascii="Times New Roman" w:hAnsi="Times New Roman" w:cs="Times New Roman"/>
        </w:rPr>
        <w:fldChar w:fldCharType="begin"/>
      </w:r>
      <w:r w:rsidRPr="00670AB5">
        <w:rPr>
          <w:rFonts w:ascii="Times New Roman" w:hAnsi="Times New Roman" w:cs="Times New Roman"/>
        </w:rPr>
        <w:instrText xml:space="preserve"> SEQ Figure \* ARABIC </w:instrText>
      </w:r>
      <w:r w:rsidRPr="00670AB5">
        <w:rPr>
          <w:rFonts w:ascii="Times New Roman" w:hAnsi="Times New Roman" w:cs="Times New Roman"/>
        </w:rPr>
        <w:fldChar w:fldCharType="separate"/>
      </w:r>
      <w:r w:rsidR="00B16340">
        <w:rPr>
          <w:rFonts w:ascii="Times New Roman" w:hAnsi="Times New Roman" w:cs="Times New Roman"/>
          <w:noProof/>
        </w:rPr>
        <w:t>2</w:t>
      </w:r>
      <w:r w:rsidRPr="00670AB5">
        <w:rPr>
          <w:rFonts w:ascii="Times New Roman" w:hAnsi="Times New Roman" w:cs="Times New Roman"/>
          <w:noProof/>
        </w:rPr>
        <w:fldChar w:fldCharType="end"/>
      </w:r>
      <w:bookmarkEnd w:id="3"/>
      <w:r w:rsidRPr="00670AB5">
        <w:rPr>
          <w:rFonts w:ascii="Times New Roman" w:hAnsi="Times New Roman" w:cs="Times New Roman"/>
        </w:rPr>
        <w:t>: Origin of meat imports in the ECOWAS</w:t>
      </w:r>
    </w:p>
    <w:p w:rsidR="00847E7A" w:rsidRPr="00670AB5" w:rsidRDefault="00847E7A" w:rsidP="00847E7A">
      <w:pPr>
        <w:spacing w:before="120"/>
        <w:jc w:val="center"/>
        <w:rPr>
          <w:rFonts w:ascii="Times New Roman" w:hAnsi="Times New Roman"/>
        </w:rPr>
      </w:pPr>
      <w:r w:rsidRPr="00670AB5">
        <w:rPr>
          <w:rFonts w:ascii="Times New Roman" w:hAnsi="Times New Roman"/>
          <w:noProof/>
        </w:rPr>
        <w:drawing>
          <wp:inline distT="0" distB="0" distL="0" distR="0" wp14:anchorId="735C45B5" wp14:editId="35EB3467">
            <wp:extent cx="2941607" cy="1880559"/>
            <wp:effectExtent l="0" t="0" r="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47E7A" w:rsidRPr="00670AB5" w:rsidRDefault="00847E7A" w:rsidP="00670AB5">
      <w:pPr>
        <w:spacing w:before="240"/>
        <w:jc w:val="both"/>
        <w:rPr>
          <w:rFonts w:ascii="Times New Roman" w:hAnsi="Times New Roman"/>
        </w:rPr>
      </w:pPr>
      <w:r w:rsidRPr="00670AB5">
        <w:rPr>
          <w:rFonts w:ascii="Times New Roman" w:hAnsi="Times New Roman"/>
        </w:rPr>
        <w:lastRenderedPageBreak/>
        <w:t>Within Nigeria, cattle trade links Kano (a major cattle distribution and exchange center for centuries) and surrounding feeder markets in the north</w:t>
      </w:r>
      <w:r w:rsidRPr="00670AB5">
        <w:rPr>
          <w:rStyle w:val="FootnoteReference"/>
          <w:rFonts w:ascii="Times New Roman" w:hAnsi="Times New Roman"/>
        </w:rPr>
        <w:footnoteReference w:id="6"/>
      </w:r>
      <w:r w:rsidRPr="00670AB5">
        <w:rPr>
          <w:rFonts w:ascii="Times New Roman" w:hAnsi="Times New Roman"/>
        </w:rPr>
        <w:t>, to consumption areas around Lagos and other regions in the southern part of the country, such as Port Harcourt. Such exchanges, which have been reported as early as the 1820s, intensified throughout the 20</w:t>
      </w:r>
      <w:r w:rsidRPr="00670AB5">
        <w:rPr>
          <w:rFonts w:ascii="Times New Roman" w:hAnsi="Times New Roman"/>
          <w:vertAlign w:val="superscript"/>
        </w:rPr>
        <w:t>th</w:t>
      </w:r>
      <w:r w:rsidRPr="00670AB5">
        <w:rPr>
          <w:rFonts w:ascii="Times New Roman" w:hAnsi="Times New Roman"/>
        </w:rPr>
        <w:t xml:space="preserve"> century in parallel with livestock imports from Niger and Chad, as demand increased due to population and income growth in the south (</w:t>
      </w:r>
      <w:proofErr w:type="spellStart"/>
      <w:r w:rsidRPr="00670AB5">
        <w:rPr>
          <w:rFonts w:ascii="Times New Roman" w:hAnsi="Times New Roman"/>
        </w:rPr>
        <w:t>Okediji</w:t>
      </w:r>
      <w:proofErr w:type="spellEnd"/>
      <w:r w:rsidRPr="00670AB5">
        <w:rPr>
          <w:rFonts w:ascii="Times New Roman" w:hAnsi="Times New Roman"/>
        </w:rPr>
        <w:t xml:space="preserve"> 1973). With the strong demand, higher prices in the south made this trade profitable despite transport and marketing costs. As trade flows grew, the supply chain became increasingly institutionalized, with a more complex set of informal arrangements and larger number of actors involved in the purchase, regrouping, transport, marketing and sale of cattle (Box 1). A similar pattern is observed for trade in leather, as hides and skins produced and tanned in the Kano region are transported to the south for processing at leather factories, shipment to foreign markets and local consumption (</w:t>
      </w:r>
      <w:proofErr w:type="spellStart"/>
      <w:r w:rsidRPr="00670AB5">
        <w:rPr>
          <w:rFonts w:ascii="Times New Roman" w:hAnsi="Times New Roman"/>
        </w:rPr>
        <w:t>Chemonics</w:t>
      </w:r>
      <w:proofErr w:type="spellEnd"/>
      <w:r w:rsidRPr="00670AB5">
        <w:rPr>
          <w:rFonts w:ascii="Times New Roman" w:hAnsi="Times New Roman"/>
        </w:rPr>
        <w:t xml:space="preserve"> 2002). Additionally, imported chemicals used during the tanning process travel in the opposite direction from Lagos to Kano.</w:t>
      </w:r>
    </w:p>
    <w:p w:rsidR="0068311C" w:rsidRDefault="0068311C">
      <w:pPr>
        <w:spacing w:after="0" w:line="240" w:lineRule="auto"/>
        <w:rPr>
          <w:rFonts w:ascii="Times New Roman" w:eastAsiaTheme="minorHAnsi" w:hAnsi="Times New Roman"/>
          <w:b/>
          <w:bCs/>
          <w:color w:val="4F81BD" w:themeColor="accent1"/>
          <w:szCs w:val="18"/>
        </w:rPr>
      </w:pPr>
      <w:r>
        <w:rPr>
          <w:rFonts w:ascii="Times New Roman" w:hAnsi="Times New Roman"/>
        </w:rPr>
        <w:br w:type="page"/>
      </w:r>
    </w:p>
    <w:p w:rsidR="00847E7A" w:rsidRPr="00670AB5" w:rsidRDefault="00847E7A" w:rsidP="005064B7">
      <w:pPr>
        <w:pStyle w:val="Caption"/>
        <w:jc w:val="center"/>
        <w:rPr>
          <w:rFonts w:ascii="Times New Roman" w:hAnsi="Times New Roman" w:cs="Times New Roman"/>
        </w:rPr>
      </w:pPr>
      <w:r w:rsidRPr="00670AB5">
        <w:rPr>
          <w:rFonts w:ascii="Times New Roman" w:hAnsi="Times New Roman" w:cs="Times New Roman"/>
        </w:rPr>
        <w:lastRenderedPageBreak/>
        <w:t xml:space="preserve">Box </w:t>
      </w:r>
      <w:r w:rsidRPr="00670AB5">
        <w:rPr>
          <w:rFonts w:ascii="Times New Roman" w:hAnsi="Times New Roman" w:cs="Times New Roman"/>
        </w:rPr>
        <w:fldChar w:fldCharType="begin"/>
      </w:r>
      <w:r w:rsidRPr="00670AB5">
        <w:rPr>
          <w:rFonts w:ascii="Times New Roman" w:hAnsi="Times New Roman" w:cs="Times New Roman"/>
        </w:rPr>
        <w:instrText xml:space="preserve"> SEQ Box \* ARABIC </w:instrText>
      </w:r>
      <w:r w:rsidRPr="00670AB5">
        <w:rPr>
          <w:rFonts w:ascii="Times New Roman" w:hAnsi="Times New Roman" w:cs="Times New Roman"/>
        </w:rPr>
        <w:fldChar w:fldCharType="separate"/>
      </w:r>
      <w:r w:rsidR="00B16340">
        <w:rPr>
          <w:rFonts w:ascii="Times New Roman" w:hAnsi="Times New Roman" w:cs="Times New Roman"/>
          <w:noProof/>
        </w:rPr>
        <w:t>1</w:t>
      </w:r>
      <w:r w:rsidRPr="00670AB5">
        <w:rPr>
          <w:rFonts w:ascii="Times New Roman" w:hAnsi="Times New Roman" w:cs="Times New Roman"/>
          <w:noProof/>
        </w:rPr>
        <w:fldChar w:fldCharType="end"/>
      </w:r>
      <w:r w:rsidRPr="00670AB5">
        <w:rPr>
          <w:rFonts w:ascii="Times New Roman" w:hAnsi="Times New Roman" w:cs="Times New Roman"/>
        </w:rPr>
        <w:t>: Selected actors involved in cattle trade supply chain</w:t>
      </w:r>
    </w:p>
    <w:tbl>
      <w:tblPr>
        <w:tblStyle w:val="TableGrid"/>
        <w:tblW w:w="0" w:type="auto"/>
        <w:jc w:val="center"/>
        <w:tblInd w:w="108" w:type="dxa"/>
        <w:tblLook w:val="04A0" w:firstRow="1" w:lastRow="0" w:firstColumn="1" w:lastColumn="0" w:noHBand="0" w:noVBand="1"/>
      </w:tblPr>
      <w:tblGrid>
        <w:gridCol w:w="4698"/>
      </w:tblGrid>
      <w:tr w:rsidR="00847E7A" w:rsidRPr="00D030B3" w:rsidTr="00461085">
        <w:trPr>
          <w:trHeight w:val="2780"/>
          <w:jc w:val="center"/>
        </w:trPr>
        <w:tc>
          <w:tcPr>
            <w:tcW w:w="9000" w:type="dxa"/>
          </w:tcPr>
          <w:p w:rsidR="00847E7A" w:rsidRPr="00D030B3" w:rsidRDefault="00847E7A" w:rsidP="00372A00">
            <w:pPr>
              <w:spacing w:after="120"/>
              <w:rPr>
                <w:rFonts w:ascii="Times New Roman" w:hAnsi="Times New Roman" w:cs="Times New Roman"/>
                <w:sz w:val="20"/>
                <w:szCs w:val="18"/>
              </w:rPr>
            </w:pPr>
            <w:r w:rsidRPr="00D030B3">
              <w:rPr>
                <w:rFonts w:ascii="Times New Roman" w:hAnsi="Times New Roman" w:cs="Times New Roman"/>
                <w:b/>
                <w:i/>
                <w:sz w:val="20"/>
                <w:szCs w:val="18"/>
              </w:rPr>
              <w:t xml:space="preserve">Herders: </w:t>
            </w:r>
            <w:r w:rsidRPr="00D030B3">
              <w:rPr>
                <w:rFonts w:ascii="Times New Roman" w:hAnsi="Times New Roman" w:cs="Times New Roman"/>
                <w:sz w:val="20"/>
                <w:szCs w:val="18"/>
              </w:rPr>
              <w:t>numerous herders, predominantly Fulani people, are breeding livestock</w:t>
            </w:r>
            <w:r w:rsidRPr="00D030B3">
              <w:rPr>
                <w:rFonts w:ascii="Times New Roman" w:hAnsi="Times New Roman" w:cs="Times New Roman"/>
                <w:b/>
                <w:i/>
                <w:sz w:val="20"/>
                <w:szCs w:val="18"/>
              </w:rPr>
              <w:t xml:space="preserve"> </w:t>
            </w:r>
            <w:r w:rsidRPr="00D030B3">
              <w:rPr>
                <w:rFonts w:ascii="Times New Roman" w:hAnsi="Times New Roman" w:cs="Times New Roman"/>
                <w:sz w:val="20"/>
                <w:szCs w:val="18"/>
              </w:rPr>
              <w:t>in northern Nigeria and across the border in Niger. Part of their cattle is sold every year to traders and their agents at various feeder markets, notably in the Kano region.</w:t>
            </w:r>
          </w:p>
          <w:p w:rsidR="00847E7A" w:rsidRPr="00D030B3" w:rsidRDefault="00847E7A" w:rsidP="00372A00">
            <w:pPr>
              <w:spacing w:after="120"/>
              <w:rPr>
                <w:rFonts w:ascii="Times New Roman" w:hAnsi="Times New Roman" w:cs="Times New Roman"/>
                <w:b/>
                <w:sz w:val="20"/>
                <w:szCs w:val="18"/>
              </w:rPr>
            </w:pPr>
            <w:r w:rsidRPr="00D030B3">
              <w:rPr>
                <w:rFonts w:ascii="Times New Roman" w:hAnsi="Times New Roman" w:cs="Times New Roman"/>
                <w:b/>
                <w:i/>
                <w:sz w:val="20"/>
                <w:szCs w:val="18"/>
              </w:rPr>
              <w:t>Cattle traders:</w:t>
            </w:r>
            <w:r w:rsidRPr="00D030B3">
              <w:rPr>
                <w:rFonts w:ascii="Times New Roman" w:hAnsi="Times New Roman" w:cs="Times New Roman"/>
                <w:sz w:val="20"/>
                <w:szCs w:val="18"/>
              </w:rPr>
              <w:t xml:space="preserve"> traders, traditionally Hausa people, hire agents to source cattle in the north. In most cases they accompany the truck loaded with the cattle they purchased to southern Nigeria, or delegate this to a close relative. The majority of traders are small and medium operators who generally buy less than a truck load and hire trucks jointly with other traders.</w:t>
            </w:r>
          </w:p>
          <w:p w:rsidR="00847E7A" w:rsidRPr="00D030B3" w:rsidRDefault="00847E7A" w:rsidP="00372A00">
            <w:pPr>
              <w:spacing w:after="120"/>
              <w:rPr>
                <w:rFonts w:ascii="Times New Roman" w:hAnsi="Times New Roman" w:cs="Times New Roman"/>
                <w:sz w:val="20"/>
                <w:szCs w:val="18"/>
              </w:rPr>
            </w:pPr>
            <w:r w:rsidRPr="00D030B3">
              <w:rPr>
                <w:rFonts w:ascii="Times New Roman" w:hAnsi="Times New Roman" w:cs="Times New Roman"/>
                <w:b/>
                <w:i/>
                <w:sz w:val="20"/>
                <w:szCs w:val="18"/>
              </w:rPr>
              <w:t>Market leaders:</w:t>
            </w:r>
            <w:r w:rsidRPr="00D030B3">
              <w:rPr>
                <w:rFonts w:ascii="Times New Roman" w:hAnsi="Times New Roman" w:cs="Times New Roman"/>
                <w:sz w:val="20"/>
                <w:szCs w:val="18"/>
              </w:rPr>
              <w:t xml:space="preserve"> in feeder markets, several positions are established to coordinate activities and oversee business transactions and transport deals, some of which are hereditary. They include general market leader (</w:t>
            </w:r>
            <w:proofErr w:type="spellStart"/>
            <w:r w:rsidRPr="00D030B3">
              <w:rPr>
                <w:rFonts w:ascii="Times New Roman" w:hAnsi="Times New Roman" w:cs="Times New Roman"/>
                <w:sz w:val="20"/>
                <w:szCs w:val="18"/>
              </w:rPr>
              <w:t>Sarkin</w:t>
            </w:r>
            <w:proofErr w:type="spellEnd"/>
            <w:r w:rsidRPr="00D030B3">
              <w:rPr>
                <w:rFonts w:ascii="Times New Roman" w:hAnsi="Times New Roman" w:cs="Times New Roman"/>
                <w:sz w:val="20"/>
                <w:szCs w:val="18"/>
              </w:rPr>
              <w:t xml:space="preserve"> </w:t>
            </w:r>
            <w:proofErr w:type="spellStart"/>
            <w:r w:rsidRPr="00D030B3">
              <w:rPr>
                <w:rFonts w:ascii="Times New Roman" w:hAnsi="Times New Roman" w:cs="Times New Roman"/>
                <w:sz w:val="20"/>
                <w:szCs w:val="18"/>
              </w:rPr>
              <w:t>Kasuwa</w:t>
            </w:r>
            <w:proofErr w:type="spellEnd"/>
            <w:r w:rsidRPr="00D030B3">
              <w:rPr>
                <w:rFonts w:ascii="Times New Roman" w:hAnsi="Times New Roman" w:cs="Times New Roman"/>
                <w:sz w:val="20"/>
                <w:szCs w:val="18"/>
              </w:rPr>
              <w:t>), cattle market leader (</w:t>
            </w:r>
            <w:proofErr w:type="spellStart"/>
            <w:r w:rsidRPr="00D030B3">
              <w:rPr>
                <w:rFonts w:ascii="Times New Roman" w:hAnsi="Times New Roman" w:cs="Times New Roman"/>
                <w:sz w:val="20"/>
                <w:szCs w:val="18"/>
              </w:rPr>
              <w:t>Sarkin</w:t>
            </w:r>
            <w:proofErr w:type="spellEnd"/>
            <w:r w:rsidRPr="00D030B3">
              <w:rPr>
                <w:rFonts w:ascii="Times New Roman" w:hAnsi="Times New Roman" w:cs="Times New Roman"/>
                <w:sz w:val="20"/>
                <w:szCs w:val="18"/>
              </w:rPr>
              <w:t xml:space="preserve"> </w:t>
            </w:r>
            <w:proofErr w:type="spellStart"/>
            <w:r w:rsidRPr="00D030B3">
              <w:rPr>
                <w:rFonts w:ascii="Times New Roman" w:hAnsi="Times New Roman" w:cs="Times New Roman"/>
                <w:sz w:val="20"/>
                <w:szCs w:val="18"/>
              </w:rPr>
              <w:t>Shanu</w:t>
            </w:r>
            <w:proofErr w:type="spellEnd"/>
            <w:r w:rsidRPr="00D030B3">
              <w:rPr>
                <w:rFonts w:ascii="Times New Roman" w:hAnsi="Times New Roman" w:cs="Times New Roman"/>
                <w:sz w:val="20"/>
                <w:szCs w:val="18"/>
              </w:rPr>
              <w:t>), loaders’ leader (</w:t>
            </w:r>
            <w:proofErr w:type="spellStart"/>
            <w:r w:rsidRPr="00D030B3">
              <w:rPr>
                <w:rFonts w:ascii="Times New Roman" w:hAnsi="Times New Roman" w:cs="Times New Roman"/>
                <w:sz w:val="20"/>
                <w:szCs w:val="18"/>
              </w:rPr>
              <w:t>Shugaban</w:t>
            </w:r>
            <w:proofErr w:type="spellEnd"/>
            <w:r w:rsidRPr="00D030B3">
              <w:rPr>
                <w:rFonts w:ascii="Times New Roman" w:hAnsi="Times New Roman" w:cs="Times New Roman"/>
                <w:sz w:val="20"/>
                <w:szCs w:val="18"/>
              </w:rPr>
              <w:t xml:space="preserve"> </w:t>
            </w:r>
            <w:proofErr w:type="spellStart"/>
            <w:r w:rsidRPr="00D030B3">
              <w:rPr>
                <w:rFonts w:ascii="Times New Roman" w:hAnsi="Times New Roman" w:cs="Times New Roman"/>
                <w:sz w:val="20"/>
                <w:szCs w:val="18"/>
              </w:rPr>
              <w:t>Nyan</w:t>
            </w:r>
            <w:proofErr w:type="spellEnd"/>
            <w:r w:rsidRPr="00D030B3">
              <w:rPr>
                <w:rFonts w:ascii="Times New Roman" w:hAnsi="Times New Roman" w:cs="Times New Roman"/>
                <w:sz w:val="20"/>
                <w:szCs w:val="18"/>
              </w:rPr>
              <w:t xml:space="preserve"> Lodi) and truck park leader (</w:t>
            </w:r>
            <w:proofErr w:type="spellStart"/>
            <w:r w:rsidRPr="00D030B3">
              <w:rPr>
                <w:rFonts w:ascii="Times New Roman" w:hAnsi="Times New Roman" w:cs="Times New Roman"/>
                <w:sz w:val="20"/>
                <w:szCs w:val="18"/>
              </w:rPr>
              <w:t>Sarkin</w:t>
            </w:r>
            <w:proofErr w:type="spellEnd"/>
            <w:r w:rsidRPr="00D030B3">
              <w:rPr>
                <w:rFonts w:ascii="Times New Roman" w:hAnsi="Times New Roman" w:cs="Times New Roman"/>
                <w:sz w:val="20"/>
                <w:szCs w:val="18"/>
              </w:rPr>
              <w:t xml:space="preserve"> Tasha).</w:t>
            </w:r>
          </w:p>
          <w:p w:rsidR="00847E7A" w:rsidRPr="00D030B3" w:rsidRDefault="00847E7A" w:rsidP="00372A00">
            <w:pPr>
              <w:spacing w:after="120"/>
              <w:rPr>
                <w:rFonts w:ascii="Times New Roman" w:hAnsi="Times New Roman" w:cs="Times New Roman"/>
                <w:sz w:val="20"/>
                <w:szCs w:val="18"/>
              </w:rPr>
            </w:pPr>
            <w:proofErr w:type="spellStart"/>
            <w:r w:rsidRPr="00D030B3">
              <w:rPr>
                <w:rFonts w:ascii="Times New Roman" w:hAnsi="Times New Roman" w:cs="Times New Roman"/>
                <w:b/>
                <w:i/>
                <w:sz w:val="20"/>
                <w:szCs w:val="18"/>
              </w:rPr>
              <w:t>Dillalis</w:t>
            </w:r>
            <w:proofErr w:type="spellEnd"/>
            <w:r w:rsidRPr="00D030B3">
              <w:rPr>
                <w:rFonts w:ascii="Times New Roman" w:hAnsi="Times New Roman" w:cs="Times New Roman"/>
                <w:b/>
                <w:i/>
                <w:sz w:val="20"/>
                <w:szCs w:val="18"/>
              </w:rPr>
              <w:t xml:space="preserve"> </w:t>
            </w:r>
            <w:r w:rsidRPr="00D030B3">
              <w:rPr>
                <w:rFonts w:ascii="Times New Roman" w:hAnsi="Times New Roman" w:cs="Times New Roman"/>
                <w:sz w:val="20"/>
                <w:szCs w:val="18"/>
              </w:rPr>
              <w:t xml:space="preserve">are middlemen who operate in all cattle markets with approval of the </w:t>
            </w:r>
            <w:proofErr w:type="spellStart"/>
            <w:r w:rsidRPr="00D030B3">
              <w:rPr>
                <w:rFonts w:ascii="Times New Roman" w:hAnsi="Times New Roman" w:cs="Times New Roman"/>
                <w:sz w:val="20"/>
                <w:szCs w:val="18"/>
              </w:rPr>
              <w:t>Sarkin</w:t>
            </w:r>
            <w:proofErr w:type="spellEnd"/>
            <w:r w:rsidRPr="00D030B3">
              <w:rPr>
                <w:rFonts w:ascii="Times New Roman" w:hAnsi="Times New Roman" w:cs="Times New Roman"/>
                <w:sz w:val="20"/>
                <w:szCs w:val="18"/>
              </w:rPr>
              <w:t xml:space="preserve"> </w:t>
            </w:r>
            <w:proofErr w:type="spellStart"/>
            <w:r w:rsidRPr="00D030B3">
              <w:rPr>
                <w:rFonts w:ascii="Times New Roman" w:hAnsi="Times New Roman" w:cs="Times New Roman"/>
                <w:sz w:val="20"/>
                <w:szCs w:val="18"/>
              </w:rPr>
              <w:t>Shanu</w:t>
            </w:r>
            <w:proofErr w:type="spellEnd"/>
            <w:r w:rsidRPr="00D030B3">
              <w:rPr>
                <w:rFonts w:ascii="Times New Roman" w:hAnsi="Times New Roman" w:cs="Times New Roman"/>
                <w:sz w:val="20"/>
                <w:szCs w:val="18"/>
              </w:rPr>
              <w:t xml:space="preserve"> to assist with the purchase and sale of cattle. Thanks to the trust relationships they build with both buyers and sellers, they play an important role to facilitate transactions in a largely informal environment. </w:t>
            </w:r>
            <w:proofErr w:type="spellStart"/>
            <w:r w:rsidRPr="00D030B3">
              <w:rPr>
                <w:rFonts w:ascii="Times New Roman" w:hAnsi="Times New Roman" w:cs="Times New Roman"/>
                <w:sz w:val="20"/>
                <w:szCs w:val="18"/>
              </w:rPr>
              <w:t>Dillalis</w:t>
            </w:r>
            <w:proofErr w:type="spellEnd"/>
            <w:r w:rsidRPr="00D030B3">
              <w:rPr>
                <w:rFonts w:ascii="Times New Roman" w:hAnsi="Times New Roman" w:cs="Times New Roman"/>
                <w:sz w:val="20"/>
                <w:szCs w:val="18"/>
              </w:rPr>
              <w:t xml:space="preserve"> charge cattle owners or buyers a commission fee (</w:t>
            </w:r>
            <w:proofErr w:type="spellStart"/>
            <w:r w:rsidRPr="00D030B3">
              <w:rPr>
                <w:rFonts w:ascii="Times New Roman" w:hAnsi="Times New Roman" w:cs="Times New Roman"/>
                <w:sz w:val="20"/>
                <w:szCs w:val="18"/>
              </w:rPr>
              <w:t>La’ada</w:t>
            </w:r>
            <w:proofErr w:type="spellEnd"/>
            <w:r w:rsidRPr="00D030B3">
              <w:rPr>
                <w:rFonts w:ascii="Times New Roman" w:hAnsi="Times New Roman" w:cs="Times New Roman"/>
                <w:sz w:val="20"/>
                <w:szCs w:val="18"/>
              </w:rPr>
              <w:t xml:space="preserve">) of USD 3-5 per animal sold. </w:t>
            </w:r>
          </w:p>
          <w:p w:rsidR="00847E7A" w:rsidRPr="00D030B3" w:rsidRDefault="00847E7A" w:rsidP="00372A00">
            <w:pPr>
              <w:spacing w:after="120"/>
              <w:rPr>
                <w:rFonts w:ascii="Times New Roman" w:hAnsi="Times New Roman" w:cs="Times New Roman"/>
                <w:b/>
                <w:i/>
                <w:sz w:val="20"/>
                <w:szCs w:val="18"/>
              </w:rPr>
            </w:pPr>
            <w:proofErr w:type="spellStart"/>
            <w:r w:rsidRPr="00D030B3">
              <w:rPr>
                <w:rFonts w:ascii="Times New Roman" w:hAnsi="Times New Roman" w:cs="Times New Roman"/>
                <w:b/>
                <w:i/>
                <w:sz w:val="20"/>
                <w:szCs w:val="18"/>
              </w:rPr>
              <w:t>Yan’kwamishon</w:t>
            </w:r>
            <w:proofErr w:type="spellEnd"/>
            <w:r w:rsidRPr="00D030B3">
              <w:rPr>
                <w:rFonts w:ascii="Times New Roman" w:hAnsi="Times New Roman" w:cs="Times New Roman"/>
                <w:b/>
                <w:i/>
                <w:sz w:val="20"/>
                <w:szCs w:val="18"/>
              </w:rPr>
              <w:t xml:space="preserve"> </w:t>
            </w:r>
            <w:r w:rsidRPr="00D030B3">
              <w:rPr>
                <w:rFonts w:ascii="Times New Roman" w:hAnsi="Times New Roman" w:cs="Times New Roman"/>
                <w:sz w:val="20"/>
                <w:szCs w:val="18"/>
              </w:rPr>
              <w:t xml:space="preserve">link cattle traders with available </w:t>
            </w:r>
            <w:proofErr w:type="gramStart"/>
            <w:r w:rsidRPr="00D030B3">
              <w:rPr>
                <w:rFonts w:ascii="Times New Roman" w:hAnsi="Times New Roman" w:cs="Times New Roman"/>
                <w:sz w:val="20"/>
                <w:szCs w:val="18"/>
              </w:rPr>
              <w:t>truckers,</w:t>
            </w:r>
            <w:proofErr w:type="gramEnd"/>
            <w:r w:rsidRPr="00D030B3">
              <w:rPr>
                <w:rFonts w:ascii="Times New Roman" w:hAnsi="Times New Roman" w:cs="Times New Roman"/>
                <w:sz w:val="20"/>
                <w:szCs w:val="18"/>
              </w:rPr>
              <w:t xml:space="preserve"> consolidate loads and arrange the transport price and time.</w:t>
            </w:r>
          </w:p>
          <w:p w:rsidR="00847E7A" w:rsidRPr="00D030B3" w:rsidRDefault="00847E7A" w:rsidP="00372A00">
            <w:pPr>
              <w:spacing w:after="120"/>
              <w:rPr>
                <w:rFonts w:ascii="Times New Roman" w:hAnsi="Times New Roman" w:cs="Times New Roman"/>
                <w:sz w:val="20"/>
                <w:szCs w:val="18"/>
              </w:rPr>
            </w:pPr>
            <w:r w:rsidRPr="00D030B3">
              <w:rPr>
                <w:rFonts w:ascii="Times New Roman" w:hAnsi="Times New Roman" w:cs="Times New Roman"/>
                <w:b/>
                <w:i/>
                <w:sz w:val="20"/>
                <w:szCs w:val="18"/>
              </w:rPr>
              <w:t>Loaders</w:t>
            </w:r>
            <w:r w:rsidRPr="00D030B3">
              <w:rPr>
                <w:rFonts w:ascii="Times New Roman" w:hAnsi="Times New Roman" w:cs="Times New Roman"/>
                <w:sz w:val="20"/>
                <w:szCs w:val="18"/>
              </w:rPr>
              <w:t xml:space="preserve"> are part of the loaders’ association at each cattle market and charge USD 20-25 to load a truck with cattle.</w:t>
            </w:r>
          </w:p>
          <w:p w:rsidR="00847E7A" w:rsidRPr="00D030B3" w:rsidRDefault="00847E7A" w:rsidP="00372A00">
            <w:pPr>
              <w:spacing w:after="120"/>
              <w:rPr>
                <w:rFonts w:ascii="Times New Roman" w:hAnsi="Times New Roman" w:cs="Times New Roman"/>
                <w:sz w:val="20"/>
                <w:szCs w:val="18"/>
              </w:rPr>
            </w:pPr>
            <w:r w:rsidRPr="00D030B3">
              <w:rPr>
                <w:rFonts w:ascii="Times New Roman" w:hAnsi="Times New Roman" w:cs="Times New Roman"/>
                <w:b/>
                <w:i/>
                <w:sz w:val="20"/>
                <w:szCs w:val="18"/>
              </w:rPr>
              <w:t>Livestock attendants</w:t>
            </w:r>
            <w:r w:rsidRPr="00D030B3">
              <w:rPr>
                <w:rFonts w:ascii="Times New Roman" w:hAnsi="Times New Roman" w:cs="Times New Roman"/>
                <w:sz w:val="20"/>
                <w:szCs w:val="18"/>
              </w:rPr>
              <w:t xml:space="preserve"> are recruited by cattle traders to assist them from purchase point to Lagos and look after the cattle during the trip. Generally, two attendants are hired for each fully-loaded truck, each being paid around USD 77 per trip.</w:t>
            </w:r>
          </w:p>
          <w:p w:rsidR="00461085" w:rsidRPr="00D030B3" w:rsidRDefault="00847E7A" w:rsidP="008A190E">
            <w:pPr>
              <w:spacing w:before="120" w:after="60"/>
              <w:rPr>
                <w:rFonts w:ascii="Times New Roman" w:hAnsi="Times New Roman" w:cs="Times New Roman"/>
                <w:i/>
                <w:sz w:val="20"/>
              </w:rPr>
            </w:pPr>
            <w:r w:rsidRPr="00D030B3">
              <w:rPr>
                <w:rFonts w:ascii="Times New Roman" w:hAnsi="Times New Roman" w:cs="Times New Roman"/>
                <w:i/>
                <w:sz w:val="20"/>
                <w:szCs w:val="18"/>
                <w:lang w:val="fr-FR"/>
              </w:rPr>
              <w:t xml:space="preserve">Source: Hassan et al. (2011), </w:t>
            </w:r>
            <w:proofErr w:type="spellStart"/>
            <w:r w:rsidRPr="00D030B3">
              <w:rPr>
                <w:rFonts w:ascii="Times New Roman" w:hAnsi="Times New Roman" w:cs="Times New Roman"/>
                <w:i/>
                <w:sz w:val="20"/>
                <w:szCs w:val="18"/>
                <w:lang w:val="fr-FR"/>
              </w:rPr>
              <w:t>Adamu</w:t>
            </w:r>
            <w:proofErr w:type="spellEnd"/>
            <w:r w:rsidRPr="00D030B3">
              <w:rPr>
                <w:rFonts w:ascii="Times New Roman" w:hAnsi="Times New Roman" w:cs="Times New Roman"/>
                <w:i/>
                <w:sz w:val="20"/>
                <w:szCs w:val="18"/>
                <w:lang w:val="fr-FR"/>
              </w:rPr>
              <w:t xml:space="preserve"> et al. </w:t>
            </w:r>
            <w:r w:rsidRPr="00D030B3">
              <w:rPr>
                <w:rFonts w:ascii="Times New Roman" w:hAnsi="Times New Roman" w:cs="Times New Roman"/>
                <w:i/>
                <w:sz w:val="20"/>
                <w:szCs w:val="18"/>
              </w:rPr>
              <w:t>(2005)</w:t>
            </w:r>
          </w:p>
        </w:tc>
      </w:tr>
    </w:tbl>
    <w:p w:rsidR="00461085" w:rsidRPr="00670AB5" w:rsidRDefault="00461085" w:rsidP="00847E7A">
      <w:pPr>
        <w:keepNext/>
        <w:spacing w:after="120"/>
        <w:jc w:val="center"/>
        <w:rPr>
          <w:rFonts w:ascii="Times New Roman" w:hAnsi="Times New Roman"/>
          <w:b/>
        </w:rPr>
      </w:pPr>
      <w:r w:rsidRPr="00670AB5">
        <w:rPr>
          <w:rFonts w:ascii="Times New Roman" w:hAnsi="Times New Roman"/>
          <w:noProof/>
        </w:rPr>
        <w:lastRenderedPageBreak/>
        <w:drawing>
          <wp:inline distT="0" distB="0" distL="0" distR="0" wp14:anchorId="02167208" wp14:editId="32215148">
            <wp:extent cx="2743200" cy="1850493"/>
            <wp:effectExtent l="19050" t="19050" r="1905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850493"/>
                    </a:xfrm>
                    <a:prstGeom prst="rect">
                      <a:avLst/>
                    </a:prstGeom>
                    <a:noFill/>
                    <a:ln>
                      <a:solidFill>
                        <a:schemeClr val="tx1"/>
                      </a:solidFill>
                    </a:ln>
                  </pic:spPr>
                </pic:pic>
              </a:graphicData>
            </a:graphic>
          </wp:inline>
        </w:drawing>
      </w:r>
    </w:p>
    <w:p w:rsidR="00847E7A" w:rsidRPr="00670AB5" w:rsidRDefault="00847E7A" w:rsidP="008A190E">
      <w:pPr>
        <w:pStyle w:val="BodyText"/>
        <w:keepNext/>
        <w:ind w:left="1530"/>
        <w:jc w:val="center"/>
        <w:rPr>
          <w:rFonts w:ascii="Times New Roman" w:hAnsi="Times New Roman" w:cs="Times New Roman"/>
          <w:i/>
          <w:sz w:val="20"/>
        </w:rPr>
      </w:pPr>
      <w:r w:rsidRPr="00670AB5">
        <w:rPr>
          <w:rFonts w:ascii="Times New Roman" w:hAnsi="Times New Roman" w:cs="Times New Roman"/>
          <w:i/>
          <w:sz w:val="20"/>
        </w:rPr>
        <w:t xml:space="preserve">Loading cattle, </w:t>
      </w:r>
      <w:proofErr w:type="spellStart"/>
      <w:r w:rsidRPr="00670AB5">
        <w:rPr>
          <w:rFonts w:ascii="Times New Roman" w:hAnsi="Times New Roman" w:cs="Times New Roman"/>
          <w:i/>
          <w:sz w:val="20"/>
        </w:rPr>
        <w:t>Wudil</w:t>
      </w:r>
      <w:proofErr w:type="spellEnd"/>
      <w:r w:rsidRPr="00670AB5">
        <w:rPr>
          <w:rFonts w:ascii="Times New Roman" w:hAnsi="Times New Roman" w:cs="Times New Roman"/>
          <w:i/>
          <w:sz w:val="20"/>
        </w:rPr>
        <w:t xml:space="preserve"> market (source: Hassan et al. 2011)</w:t>
      </w:r>
    </w:p>
    <w:p w:rsidR="00847E7A" w:rsidRPr="005064B7" w:rsidRDefault="00847E7A" w:rsidP="00670AB5">
      <w:pPr>
        <w:keepNext/>
        <w:spacing w:before="480" w:after="120"/>
        <w:jc w:val="both"/>
        <w:rPr>
          <w:rFonts w:ascii="Times New Roman" w:hAnsi="Times New Roman"/>
          <w:b/>
          <w:color w:val="943634" w:themeColor="accent2" w:themeShade="BF"/>
        </w:rPr>
      </w:pPr>
      <w:r w:rsidRPr="005064B7">
        <w:rPr>
          <w:rFonts w:ascii="Times New Roman" w:hAnsi="Times New Roman"/>
          <w:b/>
          <w:color w:val="943634" w:themeColor="accent2" w:themeShade="BF"/>
        </w:rPr>
        <w:t>The Lagos-Kano Corridor</w:t>
      </w:r>
    </w:p>
    <w:p w:rsidR="00847E7A" w:rsidRPr="00670AB5" w:rsidRDefault="00847E7A" w:rsidP="00670AB5">
      <w:pPr>
        <w:jc w:val="both"/>
        <w:rPr>
          <w:rFonts w:ascii="Times New Roman" w:hAnsi="Times New Roman"/>
        </w:rPr>
      </w:pPr>
      <w:r w:rsidRPr="00670AB5">
        <w:rPr>
          <w:rFonts w:ascii="Times New Roman" w:hAnsi="Times New Roman"/>
        </w:rPr>
        <w:t>The Lagos-Kano transport corridor, the main channel for domestic, regional and international trade in Nigeria, is also the central axis of cattle and leather trade. It spans approximately 990km and links the country’s two most populous cities, passing through Kaduna, Ilorin and Ibadan (</w:t>
      </w:r>
      <w:r w:rsidRPr="00670AB5">
        <w:rPr>
          <w:rFonts w:ascii="Times New Roman" w:hAnsi="Times New Roman"/>
        </w:rPr>
        <w:fldChar w:fldCharType="begin"/>
      </w:r>
      <w:r w:rsidRPr="00670AB5">
        <w:rPr>
          <w:rFonts w:ascii="Times New Roman" w:hAnsi="Times New Roman"/>
        </w:rPr>
        <w:instrText xml:space="preserve"> REF _Ref367980675 \h  \* MERGEFORMAT </w:instrText>
      </w:r>
      <w:r w:rsidRPr="00670AB5">
        <w:rPr>
          <w:rFonts w:ascii="Times New Roman" w:hAnsi="Times New Roman"/>
        </w:rPr>
      </w:r>
      <w:r w:rsidRPr="00670AB5">
        <w:rPr>
          <w:rFonts w:ascii="Times New Roman" w:hAnsi="Times New Roman"/>
        </w:rPr>
        <w:fldChar w:fldCharType="separate"/>
      </w:r>
      <w:r w:rsidR="00B16340" w:rsidRPr="00670AB5">
        <w:rPr>
          <w:rFonts w:ascii="Times New Roman" w:hAnsi="Times New Roman"/>
        </w:rPr>
        <w:t xml:space="preserve">Figure </w:t>
      </w:r>
      <w:r w:rsidR="00B16340">
        <w:rPr>
          <w:rFonts w:ascii="Times New Roman" w:hAnsi="Times New Roman"/>
          <w:noProof/>
        </w:rPr>
        <w:t>3</w:t>
      </w:r>
      <w:r w:rsidRPr="00670AB5">
        <w:rPr>
          <w:rFonts w:ascii="Times New Roman" w:hAnsi="Times New Roman"/>
        </w:rPr>
        <w:fldChar w:fldCharType="end"/>
      </w:r>
      <w:r w:rsidRPr="00670AB5">
        <w:rPr>
          <w:rFonts w:ascii="Times New Roman" w:hAnsi="Times New Roman"/>
        </w:rPr>
        <w:t xml:space="preserve">). The type and condition of the road on the different sections of the corridors varies from dual carriageway (i.e. centrally divided) in fair to good condition with two lanes and an emergency lane in each direction (Kano to Kaduna, Ilorin to Lagos), to poorly maintained single carriageway with one lane in each direction and a paved gravel or dirt surfacing (Kaduna to Ilorin) (USAID 2013). Severe congestion due to traffic accidents or disabled trucks, as well as flooding from heavy rain, is frequent along the corridor and can stall cargo for extended periods of time. Moreover, the number of military roadblock and checkpoints increases as vehicles go north. Passing Kano and going towards the Nigerien border at </w:t>
      </w:r>
      <w:proofErr w:type="spellStart"/>
      <w:r w:rsidRPr="00670AB5">
        <w:rPr>
          <w:rFonts w:ascii="Times New Roman" w:hAnsi="Times New Roman"/>
        </w:rPr>
        <w:t>Jibiya</w:t>
      </w:r>
      <w:proofErr w:type="spellEnd"/>
      <w:r w:rsidRPr="00670AB5">
        <w:rPr>
          <w:rFonts w:ascii="Times New Roman" w:hAnsi="Times New Roman"/>
        </w:rPr>
        <w:t xml:space="preserve">, there can be as many as one roadblock every two kilometers (USAID 2013).  </w:t>
      </w:r>
    </w:p>
    <w:tbl>
      <w:tblPr>
        <w:tblStyle w:val="TableGrid"/>
        <w:tblpPr w:leftFromText="180" w:rightFromText="180" w:vertAnchor="text" w:horzAnchor="page" w:tblpX="6381" w:tblpY="707"/>
        <w:tblW w:w="5508" w:type="dxa"/>
        <w:tblLayout w:type="fixed"/>
        <w:tblLook w:val="04A0" w:firstRow="1" w:lastRow="0" w:firstColumn="1" w:lastColumn="0" w:noHBand="0" w:noVBand="1"/>
      </w:tblPr>
      <w:tblGrid>
        <w:gridCol w:w="918"/>
        <w:gridCol w:w="990"/>
        <w:gridCol w:w="1170"/>
        <w:gridCol w:w="1170"/>
        <w:gridCol w:w="1260"/>
      </w:tblGrid>
      <w:tr w:rsidR="00FD67D7" w:rsidRPr="0068311C" w:rsidTr="0014543E">
        <w:tc>
          <w:tcPr>
            <w:tcW w:w="918" w:type="dxa"/>
            <w:vMerge w:val="restart"/>
            <w:shd w:val="clear" w:color="auto" w:fill="D9D9D9" w:themeFill="background1" w:themeFillShade="D9"/>
            <w:vAlign w:val="center"/>
          </w:tcPr>
          <w:p w:rsidR="00FD67D7" w:rsidRPr="0014543E" w:rsidRDefault="00FD67D7" w:rsidP="0014543E">
            <w:pPr>
              <w:keepNext/>
              <w:spacing w:before="60" w:after="60"/>
              <w:rPr>
                <w:rFonts w:ascii="Times New Roman" w:hAnsi="Times New Roman" w:cs="Times New Roman"/>
                <w:b/>
                <w:color w:val="auto"/>
                <w:sz w:val="18"/>
                <w:szCs w:val="18"/>
              </w:rPr>
            </w:pPr>
            <w:r w:rsidRPr="0014543E">
              <w:rPr>
                <w:rFonts w:ascii="Times New Roman" w:hAnsi="Times New Roman" w:cs="Times New Roman"/>
                <w:b/>
                <w:color w:val="auto"/>
                <w:sz w:val="18"/>
                <w:szCs w:val="18"/>
              </w:rPr>
              <w:lastRenderedPageBreak/>
              <w:t>Feeder market</w:t>
            </w:r>
          </w:p>
        </w:tc>
        <w:tc>
          <w:tcPr>
            <w:tcW w:w="4590" w:type="dxa"/>
            <w:gridSpan w:val="4"/>
            <w:tcBorders>
              <w:bottom w:val="single" w:sz="4" w:space="0" w:color="auto"/>
            </w:tcBorders>
            <w:shd w:val="clear" w:color="auto" w:fill="D9D9D9" w:themeFill="background1" w:themeFillShade="D9"/>
          </w:tcPr>
          <w:p w:rsidR="00FD67D7" w:rsidRPr="0014543E" w:rsidRDefault="00FD67D7" w:rsidP="0014543E">
            <w:pPr>
              <w:keepNext/>
              <w:spacing w:before="60" w:after="60"/>
              <w:jc w:val="center"/>
              <w:rPr>
                <w:rFonts w:ascii="Times New Roman" w:hAnsi="Times New Roman" w:cs="Times New Roman"/>
                <w:b/>
                <w:color w:val="auto"/>
                <w:sz w:val="18"/>
                <w:szCs w:val="18"/>
              </w:rPr>
            </w:pPr>
            <w:r w:rsidRPr="0014543E">
              <w:rPr>
                <w:rFonts w:ascii="Times New Roman" w:hAnsi="Times New Roman" w:cs="Times New Roman"/>
                <w:b/>
                <w:color w:val="auto"/>
                <w:sz w:val="18"/>
                <w:szCs w:val="18"/>
              </w:rPr>
              <w:t>Season</w:t>
            </w:r>
          </w:p>
        </w:tc>
      </w:tr>
      <w:tr w:rsidR="00C67708" w:rsidRPr="0068311C" w:rsidTr="0014543E">
        <w:tc>
          <w:tcPr>
            <w:tcW w:w="918" w:type="dxa"/>
            <w:vMerge/>
            <w:tcBorders>
              <w:bottom w:val="single" w:sz="4" w:space="0" w:color="auto"/>
            </w:tcBorders>
            <w:shd w:val="clear" w:color="auto" w:fill="D9D9D9" w:themeFill="background1" w:themeFillShade="D9"/>
          </w:tcPr>
          <w:p w:rsidR="00FD67D7" w:rsidRPr="0014543E" w:rsidRDefault="00FD67D7" w:rsidP="0014543E">
            <w:pPr>
              <w:spacing w:before="60" w:after="60"/>
              <w:jc w:val="right"/>
              <w:rPr>
                <w:rFonts w:ascii="Times New Roman" w:hAnsi="Times New Roman" w:cs="Times New Roman"/>
                <w:b/>
                <w:color w:val="auto"/>
                <w:sz w:val="18"/>
                <w:szCs w:val="18"/>
              </w:rPr>
            </w:pPr>
          </w:p>
        </w:tc>
        <w:tc>
          <w:tcPr>
            <w:tcW w:w="990" w:type="dxa"/>
            <w:tcBorders>
              <w:bottom w:val="single" w:sz="4" w:space="0" w:color="auto"/>
              <w:right w:val="nil"/>
            </w:tcBorders>
            <w:shd w:val="clear" w:color="auto" w:fill="F2F2F2" w:themeFill="background1" w:themeFillShade="F2"/>
          </w:tcPr>
          <w:p w:rsidR="00FD67D7" w:rsidRPr="0014543E" w:rsidRDefault="00FD67D7" w:rsidP="0014543E">
            <w:pPr>
              <w:spacing w:before="60" w:after="60"/>
              <w:jc w:val="right"/>
              <w:rPr>
                <w:rFonts w:ascii="Times New Roman" w:hAnsi="Times New Roman" w:cs="Times New Roman"/>
                <w:b/>
                <w:color w:val="auto"/>
                <w:sz w:val="18"/>
                <w:szCs w:val="18"/>
              </w:rPr>
            </w:pPr>
            <w:r w:rsidRPr="0014543E">
              <w:rPr>
                <w:rFonts w:ascii="Times New Roman" w:hAnsi="Times New Roman" w:cs="Times New Roman"/>
                <w:b/>
                <w:color w:val="auto"/>
                <w:sz w:val="18"/>
                <w:szCs w:val="18"/>
              </w:rPr>
              <w:t>Early dry              (Oct-Dec)</w:t>
            </w:r>
          </w:p>
        </w:tc>
        <w:tc>
          <w:tcPr>
            <w:tcW w:w="1170" w:type="dxa"/>
            <w:tcBorders>
              <w:left w:val="nil"/>
              <w:bottom w:val="single" w:sz="4" w:space="0" w:color="auto"/>
              <w:right w:val="nil"/>
            </w:tcBorders>
            <w:shd w:val="clear" w:color="auto" w:fill="F2F2F2" w:themeFill="background1" w:themeFillShade="F2"/>
          </w:tcPr>
          <w:p w:rsidR="00FD67D7" w:rsidRPr="0014543E" w:rsidRDefault="00FD67D7" w:rsidP="0014543E">
            <w:pPr>
              <w:spacing w:before="60" w:after="60"/>
              <w:jc w:val="right"/>
              <w:rPr>
                <w:rFonts w:ascii="Times New Roman" w:hAnsi="Times New Roman" w:cs="Times New Roman"/>
                <w:b/>
                <w:color w:val="auto"/>
                <w:sz w:val="18"/>
                <w:szCs w:val="18"/>
              </w:rPr>
            </w:pPr>
            <w:r w:rsidRPr="0014543E">
              <w:rPr>
                <w:rFonts w:ascii="Times New Roman" w:hAnsi="Times New Roman" w:cs="Times New Roman"/>
                <w:b/>
                <w:color w:val="auto"/>
                <w:sz w:val="18"/>
                <w:szCs w:val="18"/>
              </w:rPr>
              <w:t>Middle dry (Jan-Mar)</w:t>
            </w:r>
          </w:p>
        </w:tc>
        <w:tc>
          <w:tcPr>
            <w:tcW w:w="1170" w:type="dxa"/>
            <w:tcBorders>
              <w:left w:val="nil"/>
              <w:bottom w:val="single" w:sz="4" w:space="0" w:color="auto"/>
              <w:right w:val="nil"/>
            </w:tcBorders>
            <w:shd w:val="clear" w:color="auto" w:fill="F2F2F2" w:themeFill="background1" w:themeFillShade="F2"/>
          </w:tcPr>
          <w:p w:rsidR="00FD67D7" w:rsidRPr="0014543E" w:rsidRDefault="00FD67D7" w:rsidP="0014543E">
            <w:pPr>
              <w:spacing w:before="60" w:after="60"/>
              <w:jc w:val="right"/>
              <w:rPr>
                <w:rFonts w:ascii="Times New Roman" w:hAnsi="Times New Roman" w:cs="Times New Roman"/>
                <w:b/>
                <w:color w:val="auto"/>
                <w:sz w:val="18"/>
                <w:szCs w:val="18"/>
              </w:rPr>
            </w:pPr>
            <w:r w:rsidRPr="0014543E">
              <w:rPr>
                <w:rFonts w:ascii="Times New Roman" w:hAnsi="Times New Roman" w:cs="Times New Roman"/>
                <w:b/>
                <w:color w:val="auto"/>
                <w:sz w:val="18"/>
                <w:szCs w:val="18"/>
              </w:rPr>
              <w:t>Early rainy (Apr-June)</w:t>
            </w:r>
          </w:p>
        </w:tc>
        <w:tc>
          <w:tcPr>
            <w:tcW w:w="1260" w:type="dxa"/>
            <w:tcBorders>
              <w:left w:val="nil"/>
              <w:bottom w:val="single" w:sz="4" w:space="0" w:color="auto"/>
            </w:tcBorders>
            <w:shd w:val="clear" w:color="auto" w:fill="F2F2F2" w:themeFill="background1" w:themeFillShade="F2"/>
          </w:tcPr>
          <w:p w:rsidR="00FD67D7" w:rsidRPr="0014543E" w:rsidRDefault="00FD67D7" w:rsidP="0014543E">
            <w:pPr>
              <w:spacing w:before="60" w:after="60"/>
              <w:jc w:val="right"/>
              <w:rPr>
                <w:rFonts w:ascii="Times New Roman" w:hAnsi="Times New Roman" w:cs="Times New Roman"/>
                <w:b/>
                <w:color w:val="auto"/>
                <w:sz w:val="18"/>
                <w:szCs w:val="18"/>
              </w:rPr>
            </w:pPr>
            <w:r w:rsidRPr="0014543E">
              <w:rPr>
                <w:rFonts w:ascii="Times New Roman" w:hAnsi="Times New Roman" w:cs="Times New Roman"/>
                <w:b/>
                <w:color w:val="auto"/>
                <w:sz w:val="18"/>
                <w:szCs w:val="18"/>
              </w:rPr>
              <w:t>Middle rainy (July-Sept)</w:t>
            </w:r>
          </w:p>
        </w:tc>
      </w:tr>
      <w:tr w:rsidR="00FD67D7" w:rsidRPr="0068311C" w:rsidTr="0014543E">
        <w:tc>
          <w:tcPr>
            <w:tcW w:w="918" w:type="dxa"/>
            <w:tcBorders>
              <w:right w:val="nil"/>
            </w:tcBorders>
          </w:tcPr>
          <w:p w:rsidR="00FD67D7" w:rsidRPr="0068311C" w:rsidRDefault="00FD67D7" w:rsidP="0014543E">
            <w:pPr>
              <w:spacing w:before="60" w:after="60"/>
              <w:rPr>
                <w:rFonts w:ascii="Times New Roman" w:hAnsi="Times New Roman" w:cs="Times New Roman"/>
                <w:b/>
                <w:sz w:val="18"/>
                <w:szCs w:val="18"/>
              </w:rPr>
            </w:pPr>
            <w:proofErr w:type="spellStart"/>
            <w:r w:rsidRPr="0068311C">
              <w:rPr>
                <w:rFonts w:ascii="Times New Roman" w:hAnsi="Times New Roman" w:cs="Times New Roman"/>
                <w:sz w:val="18"/>
                <w:szCs w:val="18"/>
              </w:rPr>
              <w:t>Maigatari</w:t>
            </w:r>
            <w:proofErr w:type="spellEnd"/>
          </w:p>
        </w:tc>
        <w:tc>
          <w:tcPr>
            <w:tcW w:w="990" w:type="dxa"/>
            <w:tcBorders>
              <w:left w:val="nil"/>
              <w:righ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80</w:t>
            </w:r>
          </w:p>
        </w:tc>
        <w:tc>
          <w:tcPr>
            <w:tcW w:w="1170" w:type="dxa"/>
            <w:tcBorders>
              <w:left w:val="nil"/>
              <w:righ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5</w:t>
            </w:r>
          </w:p>
        </w:tc>
        <w:tc>
          <w:tcPr>
            <w:tcW w:w="1170" w:type="dxa"/>
            <w:tcBorders>
              <w:left w:val="nil"/>
              <w:righ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8</w:t>
            </w:r>
          </w:p>
        </w:tc>
        <w:tc>
          <w:tcPr>
            <w:tcW w:w="1260" w:type="dxa"/>
            <w:tcBorders>
              <w:lef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60</w:t>
            </w:r>
          </w:p>
        </w:tc>
      </w:tr>
      <w:tr w:rsidR="00FD67D7" w:rsidRPr="0068311C" w:rsidTr="0014543E">
        <w:tc>
          <w:tcPr>
            <w:tcW w:w="918" w:type="dxa"/>
            <w:tcBorders>
              <w:right w:val="nil"/>
            </w:tcBorders>
          </w:tcPr>
          <w:p w:rsidR="00FD67D7" w:rsidRPr="0068311C" w:rsidRDefault="00FD67D7" w:rsidP="0014543E">
            <w:pPr>
              <w:spacing w:before="60" w:after="60"/>
              <w:rPr>
                <w:rFonts w:ascii="Times New Roman" w:hAnsi="Times New Roman" w:cs="Times New Roman"/>
                <w:b/>
                <w:sz w:val="18"/>
                <w:szCs w:val="18"/>
              </w:rPr>
            </w:pPr>
            <w:proofErr w:type="spellStart"/>
            <w:r w:rsidRPr="0068311C">
              <w:rPr>
                <w:rFonts w:ascii="Times New Roman" w:hAnsi="Times New Roman" w:cs="Times New Roman"/>
                <w:sz w:val="18"/>
                <w:szCs w:val="18"/>
              </w:rPr>
              <w:t>Maiadua</w:t>
            </w:r>
            <w:proofErr w:type="spellEnd"/>
          </w:p>
        </w:tc>
        <w:tc>
          <w:tcPr>
            <w:tcW w:w="990" w:type="dxa"/>
            <w:tcBorders>
              <w:left w:val="nil"/>
              <w:righ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80</w:t>
            </w:r>
          </w:p>
        </w:tc>
        <w:tc>
          <w:tcPr>
            <w:tcW w:w="1170" w:type="dxa"/>
            <w:tcBorders>
              <w:left w:val="nil"/>
              <w:righ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7</w:t>
            </w:r>
          </w:p>
        </w:tc>
        <w:tc>
          <w:tcPr>
            <w:tcW w:w="1170" w:type="dxa"/>
            <w:tcBorders>
              <w:left w:val="nil"/>
              <w:righ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10</w:t>
            </w:r>
          </w:p>
        </w:tc>
        <w:tc>
          <w:tcPr>
            <w:tcW w:w="1260" w:type="dxa"/>
            <w:tcBorders>
              <w:lef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50</w:t>
            </w:r>
          </w:p>
        </w:tc>
      </w:tr>
      <w:tr w:rsidR="00FD67D7" w:rsidRPr="0068311C" w:rsidTr="0014543E">
        <w:tc>
          <w:tcPr>
            <w:tcW w:w="918" w:type="dxa"/>
            <w:tcBorders>
              <w:right w:val="nil"/>
            </w:tcBorders>
          </w:tcPr>
          <w:p w:rsidR="00FD67D7" w:rsidRPr="0068311C" w:rsidRDefault="00FD67D7" w:rsidP="0014543E">
            <w:pPr>
              <w:spacing w:before="60" w:after="60"/>
              <w:rPr>
                <w:rFonts w:ascii="Times New Roman" w:hAnsi="Times New Roman" w:cs="Times New Roman"/>
                <w:b/>
                <w:sz w:val="18"/>
                <w:szCs w:val="18"/>
              </w:rPr>
            </w:pPr>
            <w:proofErr w:type="spellStart"/>
            <w:r w:rsidRPr="0068311C">
              <w:rPr>
                <w:rFonts w:ascii="Times New Roman" w:hAnsi="Times New Roman" w:cs="Times New Roman"/>
                <w:sz w:val="18"/>
                <w:szCs w:val="18"/>
              </w:rPr>
              <w:t>Daura</w:t>
            </w:r>
            <w:proofErr w:type="spellEnd"/>
          </w:p>
        </w:tc>
        <w:tc>
          <w:tcPr>
            <w:tcW w:w="990" w:type="dxa"/>
            <w:tcBorders>
              <w:left w:val="nil"/>
              <w:righ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50</w:t>
            </w:r>
          </w:p>
        </w:tc>
        <w:tc>
          <w:tcPr>
            <w:tcW w:w="1170" w:type="dxa"/>
            <w:tcBorders>
              <w:left w:val="nil"/>
              <w:righ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3</w:t>
            </w:r>
          </w:p>
        </w:tc>
        <w:tc>
          <w:tcPr>
            <w:tcW w:w="1170" w:type="dxa"/>
            <w:tcBorders>
              <w:left w:val="nil"/>
              <w:righ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5</w:t>
            </w:r>
          </w:p>
        </w:tc>
        <w:tc>
          <w:tcPr>
            <w:tcW w:w="1260" w:type="dxa"/>
            <w:tcBorders>
              <w:lef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45</w:t>
            </w:r>
          </w:p>
        </w:tc>
      </w:tr>
      <w:tr w:rsidR="00FD67D7" w:rsidRPr="0068311C" w:rsidTr="0014543E">
        <w:tc>
          <w:tcPr>
            <w:tcW w:w="918" w:type="dxa"/>
            <w:tcBorders>
              <w:right w:val="nil"/>
            </w:tcBorders>
          </w:tcPr>
          <w:p w:rsidR="00FD67D7" w:rsidRPr="0068311C" w:rsidRDefault="00FD67D7" w:rsidP="0014543E">
            <w:pPr>
              <w:spacing w:before="60" w:after="60"/>
              <w:rPr>
                <w:rFonts w:ascii="Times New Roman" w:hAnsi="Times New Roman" w:cs="Times New Roman"/>
                <w:b/>
                <w:sz w:val="18"/>
                <w:szCs w:val="18"/>
              </w:rPr>
            </w:pPr>
            <w:proofErr w:type="spellStart"/>
            <w:r w:rsidRPr="0068311C">
              <w:rPr>
                <w:rFonts w:ascii="Times New Roman" w:hAnsi="Times New Roman" w:cs="Times New Roman"/>
                <w:sz w:val="18"/>
                <w:szCs w:val="18"/>
              </w:rPr>
              <w:t>Dambatta</w:t>
            </w:r>
            <w:proofErr w:type="spellEnd"/>
          </w:p>
        </w:tc>
        <w:tc>
          <w:tcPr>
            <w:tcW w:w="990" w:type="dxa"/>
            <w:tcBorders>
              <w:left w:val="nil"/>
              <w:righ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50</w:t>
            </w:r>
          </w:p>
        </w:tc>
        <w:tc>
          <w:tcPr>
            <w:tcW w:w="1170" w:type="dxa"/>
            <w:tcBorders>
              <w:left w:val="nil"/>
              <w:righ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3</w:t>
            </w:r>
          </w:p>
        </w:tc>
        <w:tc>
          <w:tcPr>
            <w:tcW w:w="1170" w:type="dxa"/>
            <w:tcBorders>
              <w:left w:val="nil"/>
              <w:righ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4</w:t>
            </w:r>
          </w:p>
        </w:tc>
        <w:tc>
          <w:tcPr>
            <w:tcW w:w="1260" w:type="dxa"/>
            <w:tcBorders>
              <w:lef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35</w:t>
            </w:r>
          </w:p>
        </w:tc>
      </w:tr>
      <w:tr w:rsidR="00FD67D7" w:rsidRPr="0068311C" w:rsidTr="0014543E">
        <w:tc>
          <w:tcPr>
            <w:tcW w:w="918" w:type="dxa"/>
            <w:tcBorders>
              <w:right w:val="nil"/>
            </w:tcBorders>
          </w:tcPr>
          <w:p w:rsidR="00FD67D7" w:rsidRPr="0068311C" w:rsidRDefault="00FD67D7" w:rsidP="0014543E">
            <w:pPr>
              <w:spacing w:before="60" w:after="60"/>
              <w:rPr>
                <w:rFonts w:ascii="Times New Roman" w:hAnsi="Times New Roman" w:cs="Times New Roman"/>
                <w:b/>
                <w:sz w:val="18"/>
                <w:szCs w:val="18"/>
              </w:rPr>
            </w:pPr>
            <w:proofErr w:type="spellStart"/>
            <w:r w:rsidRPr="0068311C">
              <w:rPr>
                <w:rFonts w:ascii="Times New Roman" w:hAnsi="Times New Roman" w:cs="Times New Roman"/>
                <w:sz w:val="18"/>
                <w:szCs w:val="18"/>
              </w:rPr>
              <w:t>Ungwa</w:t>
            </w:r>
            <w:proofErr w:type="spellEnd"/>
            <w:r w:rsidRPr="0068311C">
              <w:rPr>
                <w:rFonts w:ascii="Times New Roman" w:hAnsi="Times New Roman" w:cs="Times New Roman"/>
                <w:sz w:val="18"/>
                <w:szCs w:val="18"/>
              </w:rPr>
              <w:t xml:space="preserve"> </w:t>
            </w:r>
            <w:proofErr w:type="spellStart"/>
            <w:r w:rsidRPr="0068311C">
              <w:rPr>
                <w:rFonts w:ascii="Times New Roman" w:hAnsi="Times New Roman" w:cs="Times New Roman"/>
                <w:sz w:val="18"/>
                <w:szCs w:val="18"/>
              </w:rPr>
              <w:t>Uku</w:t>
            </w:r>
            <w:proofErr w:type="spellEnd"/>
          </w:p>
        </w:tc>
        <w:tc>
          <w:tcPr>
            <w:tcW w:w="990" w:type="dxa"/>
            <w:tcBorders>
              <w:left w:val="nil"/>
              <w:righ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25</w:t>
            </w:r>
          </w:p>
        </w:tc>
        <w:tc>
          <w:tcPr>
            <w:tcW w:w="1170" w:type="dxa"/>
            <w:tcBorders>
              <w:left w:val="nil"/>
              <w:righ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3</w:t>
            </w:r>
          </w:p>
        </w:tc>
        <w:tc>
          <w:tcPr>
            <w:tcW w:w="1170" w:type="dxa"/>
            <w:tcBorders>
              <w:left w:val="nil"/>
              <w:righ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5</w:t>
            </w:r>
          </w:p>
        </w:tc>
        <w:tc>
          <w:tcPr>
            <w:tcW w:w="1260" w:type="dxa"/>
            <w:tcBorders>
              <w:lef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15</w:t>
            </w:r>
          </w:p>
        </w:tc>
      </w:tr>
      <w:tr w:rsidR="00FD67D7" w:rsidRPr="0068311C" w:rsidTr="0014543E">
        <w:tc>
          <w:tcPr>
            <w:tcW w:w="918" w:type="dxa"/>
            <w:tcBorders>
              <w:right w:val="nil"/>
            </w:tcBorders>
          </w:tcPr>
          <w:p w:rsidR="00FD67D7" w:rsidRPr="0068311C" w:rsidRDefault="00FD67D7" w:rsidP="0014543E">
            <w:pPr>
              <w:spacing w:before="60" w:after="60"/>
              <w:rPr>
                <w:rFonts w:ascii="Times New Roman" w:hAnsi="Times New Roman" w:cs="Times New Roman"/>
                <w:b/>
                <w:sz w:val="18"/>
                <w:szCs w:val="18"/>
              </w:rPr>
            </w:pPr>
            <w:proofErr w:type="spellStart"/>
            <w:r w:rsidRPr="0068311C">
              <w:rPr>
                <w:rFonts w:ascii="Times New Roman" w:hAnsi="Times New Roman" w:cs="Times New Roman"/>
                <w:sz w:val="18"/>
                <w:szCs w:val="18"/>
              </w:rPr>
              <w:t>Wudil</w:t>
            </w:r>
            <w:proofErr w:type="spellEnd"/>
          </w:p>
        </w:tc>
        <w:tc>
          <w:tcPr>
            <w:tcW w:w="990" w:type="dxa"/>
            <w:tcBorders>
              <w:left w:val="nil"/>
              <w:righ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60</w:t>
            </w:r>
          </w:p>
        </w:tc>
        <w:tc>
          <w:tcPr>
            <w:tcW w:w="1170" w:type="dxa"/>
            <w:tcBorders>
              <w:left w:val="nil"/>
              <w:righ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5</w:t>
            </w:r>
          </w:p>
        </w:tc>
        <w:tc>
          <w:tcPr>
            <w:tcW w:w="1170" w:type="dxa"/>
            <w:tcBorders>
              <w:left w:val="nil"/>
              <w:righ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20</w:t>
            </w:r>
          </w:p>
        </w:tc>
        <w:tc>
          <w:tcPr>
            <w:tcW w:w="1260" w:type="dxa"/>
            <w:tcBorders>
              <w:left w:val="nil"/>
            </w:tcBorders>
          </w:tcPr>
          <w:p w:rsidR="00FD67D7" w:rsidRPr="0068311C" w:rsidRDefault="00FD67D7" w:rsidP="0014543E">
            <w:pPr>
              <w:spacing w:before="60" w:after="60"/>
              <w:jc w:val="right"/>
              <w:rPr>
                <w:rFonts w:ascii="Times New Roman" w:hAnsi="Times New Roman" w:cs="Times New Roman"/>
                <w:sz w:val="18"/>
                <w:szCs w:val="18"/>
              </w:rPr>
            </w:pPr>
            <w:r w:rsidRPr="0068311C">
              <w:rPr>
                <w:rFonts w:ascii="Times New Roman" w:hAnsi="Times New Roman" w:cs="Times New Roman"/>
                <w:sz w:val="18"/>
                <w:szCs w:val="18"/>
              </w:rPr>
              <w:t>50</w:t>
            </w:r>
          </w:p>
        </w:tc>
      </w:tr>
      <w:tr w:rsidR="00FD67D7" w:rsidRPr="0068311C" w:rsidTr="0014543E">
        <w:trPr>
          <w:trHeight w:val="337"/>
        </w:trPr>
        <w:tc>
          <w:tcPr>
            <w:tcW w:w="918" w:type="dxa"/>
            <w:tcBorders>
              <w:bottom w:val="single" w:sz="4" w:space="0" w:color="auto"/>
              <w:right w:val="nil"/>
            </w:tcBorders>
          </w:tcPr>
          <w:p w:rsidR="00FD67D7" w:rsidRPr="0068311C" w:rsidRDefault="00FD67D7" w:rsidP="0014543E">
            <w:pPr>
              <w:spacing w:before="60" w:after="60"/>
              <w:rPr>
                <w:rFonts w:ascii="Times New Roman" w:hAnsi="Times New Roman" w:cs="Times New Roman"/>
                <w:sz w:val="18"/>
                <w:szCs w:val="18"/>
              </w:rPr>
            </w:pPr>
            <w:r w:rsidRPr="0068311C">
              <w:rPr>
                <w:rFonts w:ascii="Times New Roman" w:hAnsi="Times New Roman" w:cs="Times New Roman"/>
                <w:sz w:val="18"/>
                <w:szCs w:val="18"/>
              </w:rPr>
              <w:t>Total</w:t>
            </w:r>
          </w:p>
        </w:tc>
        <w:tc>
          <w:tcPr>
            <w:tcW w:w="990" w:type="dxa"/>
            <w:tcBorders>
              <w:left w:val="nil"/>
              <w:bottom w:val="single" w:sz="4" w:space="0" w:color="auto"/>
              <w:right w:val="nil"/>
            </w:tcBorders>
          </w:tcPr>
          <w:p w:rsidR="00FD67D7" w:rsidRPr="0068311C" w:rsidRDefault="00FD67D7" w:rsidP="0014543E">
            <w:pPr>
              <w:spacing w:before="60" w:after="60"/>
              <w:jc w:val="right"/>
              <w:rPr>
                <w:rFonts w:ascii="Times New Roman" w:hAnsi="Times New Roman" w:cs="Times New Roman"/>
                <w:b/>
                <w:sz w:val="18"/>
                <w:szCs w:val="18"/>
              </w:rPr>
            </w:pPr>
            <w:r w:rsidRPr="0068311C">
              <w:rPr>
                <w:rFonts w:ascii="Times New Roman" w:hAnsi="Times New Roman" w:cs="Times New Roman"/>
                <w:b/>
                <w:sz w:val="18"/>
                <w:szCs w:val="18"/>
              </w:rPr>
              <w:t>345</w:t>
            </w:r>
          </w:p>
        </w:tc>
        <w:tc>
          <w:tcPr>
            <w:tcW w:w="1170" w:type="dxa"/>
            <w:tcBorders>
              <w:left w:val="nil"/>
              <w:bottom w:val="single" w:sz="4" w:space="0" w:color="auto"/>
              <w:right w:val="nil"/>
            </w:tcBorders>
          </w:tcPr>
          <w:p w:rsidR="00FD67D7" w:rsidRPr="0068311C" w:rsidRDefault="00FD67D7" w:rsidP="0014543E">
            <w:pPr>
              <w:spacing w:before="60" w:after="60"/>
              <w:jc w:val="right"/>
              <w:rPr>
                <w:rFonts w:ascii="Times New Roman" w:hAnsi="Times New Roman" w:cs="Times New Roman"/>
                <w:b/>
                <w:sz w:val="18"/>
                <w:szCs w:val="18"/>
              </w:rPr>
            </w:pPr>
            <w:r w:rsidRPr="0068311C">
              <w:rPr>
                <w:rFonts w:ascii="Times New Roman" w:hAnsi="Times New Roman" w:cs="Times New Roman"/>
                <w:b/>
                <w:sz w:val="18"/>
                <w:szCs w:val="18"/>
              </w:rPr>
              <w:t>26</w:t>
            </w:r>
          </w:p>
        </w:tc>
        <w:tc>
          <w:tcPr>
            <w:tcW w:w="1170" w:type="dxa"/>
            <w:tcBorders>
              <w:left w:val="nil"/>
              <w:bottom w:val="single" w:sz="4" w:space="0" w:color="auto"/>
              <w:right w:val="nil"/>
            </w:tcBorders>
          </w:tcPr>
          <w:p w:rsidR="00FD67D7" w:rsidRPr="0068311C" w:rsidRDefault="00FD67D7" w:rsidP="0014543E">
            <w:pPr>
              <w:spacing w:before="60" w:after="60"/>
              <w:jc w:val="right"/>
              <w:rPr>
                <w:rFonts w:ascii="Times New Roman" w:hAnsi="Times New Roman" w:cs="Times New Roman"/>
                <w:b/>
                <w:sz w:val="18"/>
                <w:szCs w:val="18"/>
              </w:rPr>
            </w:pPr>
            <w:r w:rsidRPr="0068311C">
              <w:rPr>
                <w:rFonts w:ascii="Times New Roman" w:hAnsi="Times New Roman" w:cs="Times New Roman"/>
                <w:b/>
                <w:sz w:val="18"/>
                <w:szCs w:val="18"/>
              </w:rPr>
              <w:t>52</w:t>
            </w:r>
          </w:p>
        </w:tc>
        <w:tc>
          <w:tcPr>
            <w:tcW w:w="1260" w:type="dxa"/>
            <w:tcBorders>
              <w:left w:val="nil"/>
              <w:bottom w:val="single" w:sz="4" w:space="0" w:color="auto"/>
            </w:tcBorders>
          </w:tcPr>
          <w:p w:rsidR="00FD67D7" w:rsidRPr="0068311C" w:rsidRDefault="00FD67D7" w:rsidP="0014543E">
            <w:pPr>
              <w:spacing w:before="60" w:after="60"/>
              <w:jc w:val="right"/>
              <w:rPr>
                <w:rFonts w:ascii="Times New Roman" w:hAnsi="Times New Roman" w:cs="Times New Roman"/>
                <w:b/>
                <w:sz w:val="18"/>
                <w:szCs w:val="18"/>
              </w:rPr>
            </w:pPr>
            <w:r w:rsidRPr="0068311C">
              <w:rPr>
                <w:rFonts w:ascii="Times New Roman" w:hAnsi="Times New Roman" w:cs="Times New Roman"/>
                <w:b/>
                <w:sz w:val="18"/>
                <w:szCs w:val="18"/>
              </w:rPr>
              <w:t>255</w:t>
            </w:r>
          </w:p>
        </w:tc>
      </w:tr>
      <w:tr w:rsidR="00FD67D7" w:rsidRPr="0068311C" w:rsidTr="0014543E">
        <w:tc>
          <w:tcPr>
            <w:tcW w:w="5508" w:type="dxa"/>
            <w:gridSpan w:val="5"/>
            <w:tcBorders>
              <w:left w:val="nil"/>
              <w:bottom w:val="nil"/>
              <w:right w:val="nil"/>
            </w:tcBorders>
          </w:tcPr>
          <w:p w:rsidR="00FD67D7" w:rsidRPr="0068311C" w:rsidRDefault="00FD67D7" w:rsidP="008A190E">
            <w:pPr>
              <w:spacing w:before="60" w:after="120"/>
              <w:ind w:left="-56"/>
              <w:rPr>
                <w:rFonts w:ascii="Times New Roman" w:hAnsi="Times New Roman" w:cs="Times New Roman"/>
                <w:b/>
                <w:i/>
                <w:sz w:val="18"/>
                <w:szCs w:val="18"/>
              </w:rPr>
            </w:pPr>
            <w:r w:rsidRPr="0068311C">
              <w:rPr>
                <w:rFonts w:ascii="Times New Roman" w:hAnsi="Times New Roman" w:cs="Times New Roman"/>
                <w:i/>
                <w:sz w:val="18"/>
                <w:szCs w:val="18"/>
              </w:rPr>
              <w:t>Source: Hassan et al. (2011)</w:t>
            </w:r>
          </w:p>
        </w:tc>
      </w:tr>
    </w:tbl>
    <w:p w:rsidR="00847E7A" w:rsidRPr="00670AB5" w:rsidRDefault="00847E7A" w:rsidP="00670AB5">
      <w:pPr>
        <w:spacing w:after="120"/>
        <w:jc w:val="both"/>
        <w:rPr>
          <w:rFonts w:ascii="Times New Roman" w:hAnsi="Times New Roman"/>
        </w:rPr>
      </w:pPr>
      <w:r w:rsidRPr="00670AB5">
        <w:rPr>
          <w:rFonts w:ascii="Times New Roman" w:hAnsi="Times New Roman"/>
        </w:rPr>
        <w:lastRenderedPageBreak/>
        <w:t xml:space="preserve">There is also a railway from Lagos to Kano, which was renovated and re-launched in early 2013. Some livestock is transported south by train, a trip taking 30-48 hours on average. Although no detailed data on volumes is available, it is clear that only a small fraction of cattle is currently moved by train. The demand of rail freight services is still underserved and there are plans to further upgrade the infrastructure and develop traffic (USAID 2013), which could release some of the pressure put on the road network. </w:t>
      </w:r>
    </w:p>
    <w:p w:rsidR="00847E7A" w:rsidRPr="00670AB5" w:rsidRDefault="00847E7A" w:rsidP="00C67708">
      <w:pPr>
        <w:pStyle w:val="Caption"/>
        <w:spacing w:before="360" w:after="120"/>
        <w:jc w:val="center"/>
        <w:rPr>
          <w:rFonts w:ascii="Times New Roman" w:hAnsi="Times New Roman" w:cs="Times New Roman"/>
        </w:rPr>
      </w:pPr>
      <w:bookmarkStart w:id="4" w:name="_Ref367980675"/>
      <w:r w:rsidRPr="00670AB5">
        <w:rPr>
          <w:rFonts w:ascii="Times New Roman" w:hAnsi="Times New Roman" w:cs="Times New Roman"/>
        </w:rPr>
        <w:t xml:space="preserve">Figure </w:t>
      </w:r>
      <w:r w:rsidRPr="00670AB5">
        <w:rPr>
          <w:rFonts w:ascii="Times New Roman" w:hAnsi="Times New Roman" w:cs="Times New Roman"/>
        </w:rPr>
        <w:fldChar w:fldCharType="begin"/>
      </w:r>
      <w:r w:rsidRPr="00670AB5">
        <w:rPr>
          <w:rFonts w:ascii="Times New Roman" w:hAnsi="Times New Roman" w:cs="Times New Roman"/>
        </w:rPr>
        <w:instrText xml:space="preserve"> SEQ Figure \* ARABIC </w:instrText>
      </w:r>
      <w:r w:rsidRPr="00670AB5">
        <w:rPr>
          <w:rFonts w:ascii="Times New Roman" w:hAnsi="Times New Roman" w:cs="Times New Roman"/>
        </w:rPr>
        <w:fldChar w:fldCharType="separate"/>
      </w:r>
      <w:r w:rsidR="00B16340">
        <w:rPr>
          <w:rFonts w:ascii="Times New Roman" w:hAnsi="Times New Roman" w:cs="Times New Roman"/>
          <w:noProof/>
        </w:rPr>
        <w:t>3</w:t>
      </w:r>
      <w:r w:rsidRPr="00670AB5">
        <w:rPr>
          <w:rFonts w:ascii="Times New Roman" w:hAnsi="Times New Roman" w:cs="Times New Roman"/>
          <w:noProof/>
        </w:rPr>
        <w:fldChar w:fldCharType="end"/>
      </w:r>
      <w:bookmarkEnd w:id="4"/>
      <w:r w:rsidRPr="00670AB5">
        <w:rPr>
          <w:rFonts w:ascii="Times New Roman" w:hAnsi="Times New Roman" w:cs="Times New Roman"/>
        </w:rPr>
        <w:t>: The Lagos-Kano Corridor and cattle feeder market</w:t>
      </w:r>
    </w:p>
    <w:p w:rsidR="00847E7A" w:rsidRPr="00670AB5" w:rsidRDefault="00847E7A" w:rsidP="00847E7A">
      <w:pPr>
        <w:spacing w:after="360"/>
        <w:jc w:val="center"/>
        <w:rPr>
          <w:rFonts w:ascii="Times New Roman" w:hAnsi="Times New Roman"/>
        </w:rPr>
      </w:pPr>
      <w:r w:rsidRPr="00670AB5">
        <w:rPr>
          <w:rFonts w:ascii="Times New Roman" w:hAnsi="Times New Roman"/>
          <w:noProof/>
        </w:rPr>
        <w:drawing>
          <wp:inline distT="0" distB="0" distL="0" distR="0" wp14:anchorId="43380FB9" wp14:editId="58C01182">
            <wp:extent cx="2794958" cy="2639683"/>
            <wp:effectExtent l="19050" t="19050" r="24765" b="27940"/>
            <wp:docPr id="2" name="Picture 2" descr="C:\Users\wb404167\Documents\Lagos-Kano Corridor study\Map with feeder mar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04167\Documents\Lagos-Kano Corridor study\Map with feeder market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9386" cy="2653309"/>
                    </a:xfrm>
                    <a:prstGeom prst="rect">
                      <a:avLst/>
                    </a:prstGeom>
                    <a:noFill/>
                    <a:ln>
                      <a:solidFill>
                        <a:schemeClr val="tx1"/>
                      </a:solidFill>
                    </a:ln>
                  </pic:spPr>
                </pic:pic>
              </a:graphicData>
            </a:graphic>
          </wp:inline>
        </w:drawing>
      </w:r>
    </w:p>
    <w:p w:rsidR="00847E7A" w:rsidRPr="00670AB5" w:rsidRDefault="00847E7A" w:rsidP="00670AB5">
      <w:pPr>
        <w:spacing w:after="0"/>
        <w:jc w:val="both"/>
        <w:rPr>
          <w:rFonts w:ascii="Times New Roman" w:hAnsi="Times New Roman"/>
        </w:rPr>
      </w:pPr>
      <w:r w:rsidRPr="00670AB5">
        <w:rPr>
          <w:rFonts w:ascii="Times New Roman" w:hAnsi="Times New Roman"/>
        </w:rPr>
        <w:t xml:space="preserve">The volume of cattle traded along the corridor varies throughout the year, peaking at the end of the rainy season and in the following months (September-November). </w:t>
      </w:r>
      <w:r w:rsidRPr="00670AB5">
        <w:rPr>
          <w:rFonts w:ascii="Times New Roman" w:hAnsi="Times New Roman"/>
        </w:rPr>
        <w:fldChar w:fldCharType="begin"/>
      </w:r>
      <w:r w:rsidRPr="00670AB5">
        <w:rPr>
          <w:rFonts w:ascii="Times New Roman" w:hAnsi="Times New Roman"/>
        </w:rPr>
        <w:instrText xml:space="preserve"> REF _Ref368063108 \h  \* MERGEFORMAT </w:instrText>
      </w:r>
      <w:r w:rsidRPr="00670AB5">
        <w:rPr>
          <w:rFonts w:ascii="Times New Roman" w:hAnsi="Times New Roman"/>
        </w:rPr>
      </w:r>
      <w:r w:rsidRPr="00670AB5">
        <w:rPr>
          <w:rFonts w:ascii="Times New Roman" w:hAnsi="Times New Roman"/>
        </w:rPr>
        <w:fldChar w:fldCharType="separate"/>
      </w:r>
      <w:r w:rsidR="00B16340" w:rsidRPr="00670AB5">
        <w:rPr>
          <w:rFonts w:ascii="Times New Roman" w:hAnsi="Times New Roman"/>
        </w:rPr>
        <w:t xml:space="preserve">Table </w:t>
      </w:r>
      <w:r w:rsidR="00B16340">
        <w:rPr>
          <w:rFonts w:ascii="Times New Roman" w:hAnsi="Times New Roman"/>
          <w:noProof/>
        </w:rPr>
        <w:t>2</w:t>
      </w:r>
      <w:r w:rsidRPr="00670AB5">
        <w:rPr>
          <w:rFonts w:ascii="Times New Roman" w:hAnsi="Times New Roman"/>
        </w:rPr>
        <w:fldChar w:fldCharType="end"/>
      </w:r>
      <w:r w:rsidRPr="00670AB5">
        <w:rPr>
          <w:rFonts w:ascii="Times New Roman" w:hAnsi="Times New Roman"/>
        </w:rPr>
        <w:t xml:space="preserve"> gives estimates of the number of trucks loaded with cattle which depart from selected feeder markets every week during the different seasons. With an average of 35 cattle per truckload, these figures suggest that over 300,000 cattle heads are transported south on the Lagos-Kano corridor every year from these markets, not counting all the cattle coming from the other feeder markets in the north and directly from neighboring countries to the north and east.</w:t>
      </w:r>
    </w:p>
    <w:p w:rsidR="00847E7A" w:rsidRPr="00670AB5" w:rsidRDefault="00847E7A" w:rsidP="0068311C">
      <w:pPr>
        <w:pStyle w:val="Caption"/>
        <w:spacing w:before="120" w:after="0"/>
        <w:jc w:val="center"/>
        <w:rPr>
          <w:rFonts w:ascii="Times New Roman" w:hAnsi="Times New Roman" w:cs="Times New Roman"/>
        </w:rPr>
      </w:pPr>
      <w:bookmarkStart w:id="5" w:name="_Ref368063108"/>
      <w:r w:rsidRPr="00670AB5">
        <w:rPr>
          <w:rFonts w:ascii="Times New Roman" w:hAnsi="Times New Roman" w:cs="Times New Roman"/>
        </w:rPr>
        <w:lastRenderedPageBreak/>
        <w:t xml:space="preserve">Table </w:t>
      </w:r>
      <w:r w:rsidRPr="00670AB5">
        <w:rPr>
          <w:rFonts w:ascii="Times New Roman" w:hAnsi="Times New Roman" w:cs="Times New Roman"/>
        </w:rPr>
        <w:fldChar w:fldCharType="begin"/>
      </w:r>
      <w:r w:rsidRPr="00670AB5">
        <w:rPr>
          <w:rFonts w:ascii="Times New Roman" w:hAnsi="Times New Roman" w:cs="Times New Roman"/>
        </w:rPr>
        <w:instrText xml:space="preserve"> SEQ Table \* ARABIC </w:instrText>
      </w:r>
      <w:r w:rsidRPr="00670AB5">
        <w:rPr>
          <w:rFonts w:ascii="Times New Roman" w:hAnsi="Times New Roman" w:cs="Times New Roman"/>
        </w:rPr>
        <w:fldChar w:fldCharType="separate"/>
      </w:r>
      <w:r w:rsidR="00B16340">
        <w:rPr>
          <w:rFonts w:ascii="Times New Roman" w:hAnsi="Times New Roman" w:cs="Times New Roman"/>
          <w:noProof/>
        </w:rPr>
        <w:t>2</w:t>
      </w:r>
      <w:r w:rsidRPr="00670AB5">
        <w:rPr>
          <w:rFonts w:ascii="Times New Roman" w:hAnsi="Times New Roman" w:cs="Times New Roman"/>
          <w:noProof/>
        </w:rPr>
        <w:fldChar w:fldCharType="end"/>
      </w:r>
      <w:bookmarkEnd w:id="5"/>
      <w:r w:rsidRPr="00670AB5">
        <w:rPr>
          <w:rFonts w:ascii="Times New Roman" w:hAnsi="Times New Roman" w:cs="Times New Roman"/>
        </w:rPr>
        <w:t>: Weekly volume of cattle truck loads, by season</w:t>
      </w:r>
    </w:p>
    <w:p w:rsidR="00847E7A" w:rsidRPr="005064B7" w:rsidRDefault="00847E7A" w:rsidP="00372A00">
      <w:pPr>
        <w:pStyle w:val="Heading1"/>
        <w:numPr>
          <w:ilvl w:val="0"/>
          <w:numId w:val="0"/>
        </w:numPr>
        <w:spacing w:before="240" w:after="120"/>
        <w:rPr>
          <w:rFonts w:ascii="Times New Roman" w:hAnsi="Times New Roman" w:cs="Times New Roman"/>
          <w:color w:val="943634" w:themeColor="accent2" w:themeShade="BF"/>
        </w:rPr>
      </w:pPr>
      <w:r w:rsidRPr="005064B7">
        <w:rPr>
          <w:rFonts w:ascii="Times New Roman" w:hAnsi="Times New Roman" w:cs="Times New Roman"/>
          <w:color w:val="943634" w:themeColor="accent2" w:themeShade="BF"/>
        </w:rPr>
        <w:t>Transport costs and obstacles to cattle trade</w:t>
      </w:r>
    </w:p>
    <w:p w:rsidR="00847E7A" w:rsidRPr="00670AB5" w:rsidRDefault="00847E7A" w:rsidP="00670AB5">
      <w:pPr>
        <w:spacing w:before="120"/>
        <w:jc w:val="both"/>
        <w:rPr>
          <w:rFonts w:ascii="Times New Roman" w:hAnsi="Times New Roman"/>
        </w:rPr>
      </w:pPr>
      <w:r w:rsidRPr="00670AB5">
        <w:rPr>
          <w:rFonts w:ascii="Times New Roman" w:hAnsi="Times New Roman"/>
        </w:rPr>
        <w:t>A recent study on the Lagos-Kano corridor commissioned by the World Bank, in collaboration with the GEMS1 project in Kano, provides specific information on transport costs and barriers to cattle and leather trade in Nigeria (Hassan et al. 2011). Data was collected through two methods, which gave consistent results: (</w:t>
      </w:r>
      <w:proofErr w:type="spellStart"/>
      <w:r w:rsidRPr="00670AB5">
        <w:rPr>
          <w:rFonts w:ascii="Times New Roman" w:hAnsi="Times New Roman"/>
        </w:rPr>
        <w:t>i</w:t>
      </w:r>
      <w:proofErr w:type="spellEnd"/>
      <w:r w:rsidRPr="00670AB5">
        <w:rPr>
          <w:rFonts w:ascii="Times New Roman" w:hAnsi="Times New Roman"/>
        </w:rPr>
        <w:t>) structured interviews with over a hundred actors at different stages of these supply chains</w:t>
      </w:r>
      <w:r w:rsidRPr="00670AB5">
        <w:rPr>
          <w:rStyle w:val="FootnoteReference"/>
          <w:rFonts w:ascii="Times New Roman" w:hAnsi="Times New Roman"/>
        </w:rPr>
        <w:footnoteReference w:id="7"/>
      </w:r>
      <w:r w:rsidRPr="00670AB5">
        <w:rPr>
          <w:rFonts w:ascii="Times New Roman" w:hAnsi="Times New Roman"/>
        </w:rPr>
        <w:t>, as well as (ii) direct observation by accompanying eight trucks carrying cattle, leather and tanning chemicals. The main results are described below.</w:t>
      </w:r>
    </w:p>
    <w:p w:rsidR="00D030B3" w:rsidRPr="00C21088" w:rsidRDefault="00847E7A" w:rsidP="00C21088">
      <w:pPr>
        <w:pStyle w:val="ListParagraph"/>
        <w:numPr>
          <w:ilvl w:val="0"/>
          <w:numId w:val="16"/>
        </w:numPr>
        <w:ind w:left="360" w:hanging="270"/>
        <w:jc w:val="both"/>
        <w:rPr>
          <w:rFonts w:ascii="Times New Roman" w:hAnsi="Times New Roman"/>
        </w:rPr>
      </w:pPr>
      <w:r w:rsidRPr="00C21088">
        <w:rPr>
          <w:rFonts w:ascii="Times New Roman" w:hAnsi="Times New Roman"/>
          <w:b/>
          <w:i/>
        </w:rPr>
        <w:t>Transport cost and marketing charges:</w:t>
      </w:r>
      <w:r w:rsidRPr="00C21088">
        <w:rPr>
          <w:rFonts w:ascii="Times New Roman" w:hAnsi="Times New Roman"/>
        </w:rPr>
        <w:t xml:space="preserve"> At time of interviews (mid-2011), the average cost reported by cattle traders to transport a truck loaded with cattle from Kano to Lagos was around USD 1,470, divided between transport cost (60%) and other charges (40%)</w:t>
      </w:r>
      <w:r w:rsidRPr="00670AB5">
        <w:rPr>
          <w:rStyle w:val="FootnoteReference"/>
          <w:rFonts w:ascii="Times New Roman" w:hAnsi="Times New Roman"/>
        </w:rPr>
        <w:footnoteReference w:id="8"/>
      </w:r>
      <w:r w:rsidRPr="00C21088">
        <w:rPr>
          <w:rFonts w:ascii="Times New Roman" w:hAnsi="Times New Roman"/>
        </w:rPr>
        <w:t xml:space="preserve">. The latter include official and unofficial fees collected by State (9.8%) and local governments (5.3%), charges of livestock attendants (10.2%), </w:t>
      </w:r>
      <w:proofErr w:type="spellStart"/>
      <w:r w:rsidRPr="00C21088">
        <w:rPr>
          <w:rFonts w:ascii="Times New Roman" w:hAnsi="Times New Roman"/>
        </w:rPr>
        <w:t>dillalis</w:t>
      </w:r>
      <w:proofErr w:type="spellEnd"/>
      <w:r w:rsidRPr="00C21088">
        <w:rPr>
          <w:rFonts w:ascii="Times New Roman" w:hAnsi="Times New Roman"/>
          <w:i/>
        </w:rPr>
        <w:t xml:space="preserve"> </w:t>
      </w:r>
      <w:r w:rsidRPr="00C21088">
        <w:rPr>
          <w:rFonts w:ascii="Times New Roman" w:hAnsi="Times New Roman"/>
        </w:rPr>
        <w:lastRenderedPageBreak/>
        <w:t>(8.7%), loaders/off-loaders (2.3%), market leaders (0.4%), as well as payments to hoodlums/“area boys” (2.7%). Direct data collection during trips on the corridor resulted in similar figures (</w:t>
      </w:r>
      <w:r w:rsidR="00C21088" w:rsidRPr="00C21088">
        <w:rPr>
          <w:rFonts w:ascii="Times New Roman" w:hAnsi="Times New Roman"/>
          <w:color w:val="auto"/>
        </w:rPr>
        <w:fldChar w:fldCharType="begin"/>
      </w:r>
      <w:r w:rsidR="00C21088" w:rsidRPr="00C21088">
        <w:rPr>
          <w:rFonts w:ascii="Times New Roman" w:hAnsi="Times New Roman"/>
          <w:color w:val="auto"/>
        </w:rPr>
        <w:instrText xml:space="preserve"> REF _Ref399769796 \h  \* MERGEFORMAT </w:instrText>
      </w:r>
      <w:r w:rsidR="00C21088" w:rsidRPr="00C21088">
        <w:rPr>
          <w:rFonts w:ascii="Times New Roman" w:hAnsi="Times New Roman"/>
          <w:color w:val="auto"/>
        </w:rPr>
      </w:r>
      <w:r w:rsidR="00C21088" w:rsidRPr="00C21088">
        <w:rPr>
          <w:rFonts w:ascii="Times New Roman" w:hAnsi="Times New Roman"/>
          <w:color w:val="auto"/>
        </w:rPr>
        <w:fldChar w:fldCharType="separate"/>
      </w:r>
      <w:r w:rsidR="00B16340" w:rsidRPr="00B16340">
        <w:rPr>
          <w:rFonts w:ascii="Times New Roman" w:hAnsi="Times New Roman"/>
          <w:color w:val="auto"/>
        </w:rPr>
        <w:t xml:space="preserve">Table </w:t>
      </w:r>
      <w:r w:rsidR="00B16340" w:rsidRPr="00B16340">
        <w:rPr>
          <w:rFonts w:ascii="Times New Roman" w:hAnsi="Times New Roman"/>
          <w:noProof/>
          <w:color w:val="auto"/>
        </w:rPr>
        <w:t>3</w:t>
      </w:r>
      <w:r w:rsidR="00C21088" w:rsidRPr="00C21088">
        <w:rPr>
          <w:rFonts w:ascii="Times New Roman" w:hAnsi="Times New Roman"/>
          <w:color w:val="auto"/>
        </w:rPr>
        <w:fldChar w:fldCharType="end"/>
      </w:r>
      <w:r w:rsidRPr="00C21088">
        <w:rPr>
          <w:rFonts w:ascii="Times New Roman" w:hAnsi="Times New Roman"/>
          <w:color w:val="auto"/>
        </w:rPr>
        <w:t>). A</w:t>
      </w:r>
      <w:r w:rsidRPr="00C21088">
        <w:rPr>
          <w:rFonts w:ascii="Times New Roman" w:hAnsi="Times New Roman"/>
        </w:rPr>
        <w:t xml:space="preserve">ssuming a fully loaded truck, the total cost amounts to USD 42 per head of cattle on average, which represents 6 percent of the average selling price </w:t>
      </w:r>
      <w:proofErr w:type="gramStart"/>
      <w:r w:rsidRPr="00C21088">
        <w:rPr>
          <w:rFonts w:ascii="Times New Roman" w:hAnsi="Times New Roman"/>
        </w:rPr>
        <w:t>of a</w:t>
      </w:r>
      <w:proofErr w:type="gramEnd"/>
      <w:r w:rsidRPr="00C21088">
        <w:rPr>
          <w:rFonts w:ascii="Times New Roman" w:hAnsi="Times New Roman"/>
        </w:rPr>
        <w:t xml:space="preserve"> cattle in Lagos and 45 percent of the price gap between northern and southern Nigeria</w:t>
      </w:r>
      <w:r w:rsidRPr="00C21088">
        <w:rPr>
          <w:rStyle w:val="FootnoteReference"/>
          <w:rFonts w:ascii="Times New Roman" w:hAnsi="Times New Roman"/>
        </w:rPr>
        <w:footnoteReference w:id="9"/>
      </w:r>
      <w:r w:rsidRPr="00C21088">
        <w:rPr>
          <w:rFonts w:ascii="Times New Roman" w:hAnsi="Times New Roman"/>
        </w:rPr>
        <w:t xml:space="preserve">. Interviews with large export-oriented tanneries </w:t>
      </w:r>
      <w:r w:rsidR="00C67708" w:rsidRPr="00C21088">
        <w:rPr>
          <w:rFonts w:ascii="Times New Roman" w:hAnsi="Times New Roman"/>
        </w:rPr>
        <w:t xml:space="preserve">in Kano suggest that the cost to export leather products through Lagos are higher than for cattle at around USD 1,700 per trip on average, with lower road transport  cost and fewer charges en route, but high costs at the port </w:t>
      </w:r>
      <w:r w:rsidR="00D030B3" w:rsidRPr="00C21088">
        <w:rPr>
          <w:rFonts w:ascii="Times New Roman" w:hAnsi="Times New Roman"/>
        </w:rPr>
        <w:t xml:space="preserve"> (42% land transport costs, 57% port costs and 1% other charges en route). The same operators indicated that the cost to import tanning chemicals in containers is much higher, due to the expensiveness of transport for northbound </w:t>
      </w:r>
      <w:r w:rsidR="00D030B3" w:rsidRPr="00C21088">
        <w:rPr>
          <w:rFonts w:ascii="Times New Roman" w:hAnsi="Times New Roman"/>
        </w:rPr>
        <w:lastRenderedPageBreak/>
        <w:t>traffic on the corridor (cf. below) and costs at the port (estimated at around USD 2,100 per trip). Overall, importing chemicals is estimated to cost around USD 4,300 per trip, slightly over 10 percent of the value of the goods. Smaller leather operators, which cannot afford the same transport costs as large companies, reportedly resort to shipping small orders to clients located in the south through passenger buses.</w:t>
      </w:r>
    </w:p>
    <w:tbl>
      <w:tblPr>
        <w:tblStyle w:val="TableGrid"/>
        <w:tblpPr w:leftFromText="180" w:rightFromText="180" w:vertAnchor="text" w:horzAnchor="margin" w:tblpY="6204"/>
        <w:tblW w:w="9378" w:type="dxa"/>
        <w:tblLayout w:type="fixed"/>
        <w:tblLook w:val="0480" w:firstRow="0" w:lastRow="0" w:firstColumn="1" w:lastColumn="0" w:noHBand="0" w:noVBand="1"/>
      </w:tblPr>
      <w:tblGrid>
        <w:gridCol w:w="2628"/>
        <w:gridCol w:w="1260"/>
        <w:gridCol w:w="1260"/>
        <w:gridCol w:w="1710"/>
        <w:gridCol w:w="2520"/>
      </w:tblGrid>
      <w:tr w:rsidR="00D030B3" w:rsidRPr="00FD67D7" w:rsidTr="0014543E">
        <w:trPr>
          <w:trHeight w:val="159"/>
        </w:trPr>
        <w:tc>
          <w:tcPr>
            <w:tcW w:w="9378" w:type="dxa"/>
            <w:gridSpan w:val="5"/>
            <w:tcBorders>
              <w:top w:val="nil"/>
              <w:left w:val="nil"/>
              <w:bottom w:val="single" w:sz="4" w:space="0" w:color="auto"/>
              <w:right w:val="nil"/>
            </w:tcBorders>
          </w:tcPr>
          <w:p w:rsidR="00D030B3" w:rsidRPr="0014543E" w:rsidRDefault="00D030B3" w:rsidP="0014543E">
            <w:pPr>
              <w:spacing w:before="240" w:after="0"/>
              <w:jc w:val="center"/>
              <w:rPr>
                <w:rFonts w:ascii="Times New Roman" w:hAnsi="Times New Roman"/>
                <w:b/>
                <w:color w:val="4F81BD" w:themeColor="accent1"/>
                <w:sz w:val="18"/>
                <w:szCs w:val="15"/>
              </w:rPr>
            </w:pPr>
            <w:bookmarkStart w:id="6" w:name="_Ref399769796"/>
            <w:r w:rsidRPr="0014543E">
              <w:rPr>
                <w:rFonts w:ascii="Times New Roman" w:hAnsi="Times New Roman" w:cs="Times New Roman"/>
                <w:b/>
                <w:color w:val="4F81BD" w:themeColor="accent1"/>
              </w:rPr>
              <w:t xml:space="preserve">Table </w:t>
            </w:r>
            <w:r w:rsidRPr="0014543E">
              <w:rPr>
                <w:rFonts w:ascii="Times New Roman" w:hAnsi="Times New Roman"/>
                <w:b/>
                <w:color w:val="4F81BD" w:themeColor="accent1"/>
              </w:rPr>
              <w:fldChar w:fldCharType="begin"/>
            </w:r>
            <w:r w:rsidRPr="0014543E">
              <w:rPr>
                <w:rFonts w:ascii="Times New Roman" w:hAnsi="Times New Roman" w:cs="Times New Roman"/>
                <w:b/>
                <w:color w:val="4F81BD" w:themeColor="accent1"/>
              </w:rPr>
              <w:instrText xml:space="preserve"> SEQ Table \* ARABIC </w:instrText>
            </w:r>
            <w:r w:rsidRPr="0014543E">
              <w:rPr>
                <w:rFonts w:ascii="Times New Roman" w:hAnsi="Times New Roman"/>
                <w:b/>
                <w:color w:val="4F81BD" w:themeColor="accent1"/>
              </w:rPr>
              <w:fldChar w:fldCharType="separate"/>
            </w:r>
            <w:r w:rsidR="00B16340">
              <w:rPr>
                <w:rFonts w:ascii="Times New Roman" w:hAnsi="Times New Roman" w:cs="Times New Roman"/>
                <w:b/>
                <w:noProof/>
                <w:color w:val="4F81BD" w:themeColor="accent1"/>
              </w:rPr>
              <w:t>3</w:t>
            </w:r>
            <w:r w:rsidRPr="0014543E">
              <w:rPr>
                <w:rFonts w:ascii="Times New Roman" w:hAnsi="Times New Roman"/>
                <w:b/>
                <w:noProof/>
                <w:color w:val="4F81BD" w:themeColor="accent1"/>
              </w:rPr>
              <w:fldChar w:fldCharType="end"/>
            </w:r>
            <w:bookmarkEnd w:id="6"/>
            <w:r w:rsidRPr="0014543E">
              <w:rPr>
                <w:rFonts w:ascii="Times New Roman" w:hAnsi="Times New Roman" w:cs="Times New Roman"/>
                <w:b/>
                <w:color w:val="4F81BD" w:themeColor="accent1"/>
              </w:rPr>
              <w:t>:</w:t>
            </w:r>
            <w:r w:rsidRPr="0014543E">
              <w:rPr>
                <w:rFonts w:ascii="Times New Roman" w:hAnsi="Times New Roman" w:cs="Times New Roman"/>
                <w:b/>
                <w:color w:val="4F81BD" w:themeColor="accent1"/>
                <w:szCs w:val="20"/>
              </w:rPr>
              <w:t xml:space="preserve"> Summary of charges on observed trips with cattle</w:t>
            </w:r>
          </w:p>
        </w:tc>
      </w:tr>
      <w:tr w:rsidR="00D030B3" w:rsidRPr="00FD67D7" w:rsidTr="0014543E">
        <w:trPr>
          <w:trHeight w:val="159"/>
        </w:trPr>
        <w:tc>
          <w:tcPr>
            <w:tcW w:w="2628" w:type="dxa"/>
            <w:tcBorders>
              <w:right w:val="nil"/>
            </w:tcBorders>
            <w:shd w:val="clear" w:color="auto" w:fill="D9D9D9" w:themeFill="background1" w:themeFillShade="D9"/>
            <w:vAlign w:val="center"/>
          </w:tcPr>
          <w:p w:rsidR="00D030B3" w:rsidRPr="0014543E" w:rsidRDefault="00D030B3" w:rsidP="0014543E">
            <w:pPr>
              <w:spacing w:after="0"/>
              <w:jc w:val="right"/>
              <w:rPr>
                <w:rFonts w:ascii="Times New Roman" w:hAnsi="Times New Roman" w:cs="Times New Roman"/>
                <w:color w:val="auto"/>
                <w:sz w:val="16"/>
                <w:szCs w:val="15"/>
              </w:rPr>
            </w:pPr>
          </w:p>
        </w:tc>
        <w:tc>
          <w:tcPr>
            <w:tcW w:w="1260" w:type="dxa"/>
            <w:tcBorders>
              <w:left w:val="nil"/>
              <w:right w:val="nil"/>
            </w:tcBorders>
            <w:shd w:val="clear" w:color="auto" w:fill="D9D9D9" w:themeFill="background1" w:themeFillShade="D9"/>
            <w:vAlign w:val="center"/>
          </w:tcPr>
          <w:p w:rsidR="00D030B3" w:rsidRPr="0014543E" w:rsidRDefault="00D030B3" w:rsidP="0014543E">
            <w:pPr>
              <w:spacing w:after="0"/>
              <w:jc w:val="right"/>
              <w:rPr>
                <w:rFonts w:ascii="Times New Roman" w:hAnsi="Times New Roman" w:cs="Times New Roman"/>
                <w:b/>
                <w:bCs/>
                <w:color w:val="auto"/>
                <w:sz w:val="18"/>
                <w:szCs w:val="15"/>
              </w:rPr>
            </w:pPr>
            <w:r w:rsidRPr="0014543E">
              <w:rPr>
                <w:rFonts w:ascii="Times New Roman" w:hAnsi="Times New Roman" w:cs="Times New Roman"/>
                <w:b/>
                <w:color w:val="auto"/>
                <w:sz w:val="18"/>
                <w:szCs w:val="15"/>
              </w:rPr>
              <w:t>Paid by trader (USD)</w:t>
            </w:r>
          </w:p>
        </w:tc>
        <w:tc>
          <w:tcPr>
            <w:tcW w:w="1260" w:type="dxa"/>
            <w:tcBorders>
              <w:left w:val="nil"/>
              <w:right w:val="nil"/>
            </w:tcBorders>
            <w:shd w:val="clear" w:color="auto" w:fill="D9D9D9" w:themeFill="background1" w:themeFillShade="D9"/>
            <w:vAlign w:val="center"/>
          </w:tcPr>
          <w:p w:rsidR="00D030B3" w:rsidRPr="0014543E" w:rsidRDefault="00D030B3" w:rsidP="0014543E">
            <w:pPr>
              <w:spacing w:after="0"/>
              <w:jc w:val="right"/>
              <w:rPr>
                <w:rFonts w:ascii="Times New Roman" w:hAnsi="Times New Roman" w:cs="Times New Roman"/>
                <w:b/>
                <w:bCs/>
                <w:color w:val="auto"/>
                <w:sz w:val="18"/>
                <w:szCs w:val="15"/>
              </w:rPr>
            </w:pPr>
            <w:r w:rsidRPr="0014543E">
              <w:rPr>
                <w:rFonts w:ascii="Times New Roman" w:hAnsi="Times New Roman" w:cs="Times New Roman"/>
                <w:b/>
                <w:color w:val="auto"/>
                <w:sz w:val="18"/>
                <w:szCs w:val="15"/>
              </w:rPr>
              <w:t>Share of trader's costs</w:t>
            </w:r>
          </w:p>
        </w:tc>
        <w:tc>
          <w:tcPr>
            <w:tcW w:w="1710" w:type="dxa"/>
            <w:tcBorders>
              <w:left w:val="nil"/>
              <w:right w:val="nil"/>
            </w:tcBorders>
            <w:shd w:val="clear" w:color="auto" w:fill="D9D9D9" w:themeFill="background1" w:themeFillShade="D9"/>
            <w:vAlign w:val="center"/>
          </w:tcPr>
          <w:p w:rsidR="00D030B3" w:rsidRPr="0014543E" w:rsidRDefault="00D030B3" w:rsidP="0014543E">
            <w:pPr>
              <w:spacing w:after="0"/>
              <w:jc w:val="right"/>
              <w:rPr>
                <w:rFonts w:ascii="Times New Roman" w:hAnsi="Times New Roman" w:cs="Times New Roman"/>
                <w:b/>
                <w:bCs/>
                <w:color w:val="auto"/>
                <w:sz w:val="18"/>
                <w:szCs w:val="15"/>
              </w:rPr>
            </w:pPr>
            <w:r w:rsidRPr="0014543E">
              <w:rPr>
                <w:rFonts w:ascii="Times New Roman" w:hAnsi="Times New Roman" w:cs="Times New Roman"/>
                <w:b/>
                <w:color w:val="auto"/>
                <w:sz w:val="18"/>
                <w:szCs w:val="15"/>
              </w:rPr>
              <w:t>Paid by transporter (USD)</w:t>
            </w:r>
          </w:p>
        </w:tc>
        <w:tc>
          <w:tcPr>
            <w:tcW w:w="2520" w:type="dxa"/>
            <w:tcBorders>
              <w:left w:val="nil"/>
            </w:tcBorders>
            <w:shd w:val="clear" w:color="auto" w:fill="D9D9D9" w:themeFill="background1" w:themeFillShade="D9"/>
            <w:vAlign w:val="center"/>
          </w:tcPr>
          <w:p w:rsidR="00D030B3" w:rsidRPr="0014543E" w:rsidRDefault="00D030B3" w:rsidP="0014543E">
            <w:pPr>
              <w:spacing w:after="0"/>
              <w:jc w:val="right"/>
              <w:rPr>
                <w:rFonts w:ascii="Times New Roman" w:hAnsi="Times New Roman" w:cs="Times New Roman"/>
                <w:b/>
                <w:color w:val="auto"/>
                <w:sz w:val="18"/>
                <w:szCs w:val="15"/>
              </w:rPr>
            </w:pPr>
            <w:r w:rsidRPr="0014543E">
              <w:rPr>
                <w:rFonts w:ascii="Times New Roman" w:hAnsi="Times New Roman" w:cs="Times New Roman"/>
                <w:b/>
                <w:color w:val="auto"/>
                <w:sz w:val="18"/>
                <w:szCs w:val="15"/>
              </w:rPr>
              <w:t>Service provided</w:t>
            </w:r>
          </w:p>
        </w:tc>
      </w:tr>
      <w:tr w:rsidR="00D030B3" w:rsidRPr="00FD67D7" w:rsidTr="008716B7">
        <w:trPr>
          <w:trHeight w:val="323"/>
        </w:trPr>
        <w:tc>
          <w:tcPr>
            <w:tcW w:w="2628" w:type="dxa"/>
            <w:tcBorders>
              <w:right w:val="nil"/>
            </w:tcBorders>
            <w:vAlign w:val="center"/>
          </w:tcPr>
          <w:p w:rsidR="00D030B3" w:rsidRPr="00C67708" w:rsidRDefault="00D030B3" w:rsidP="008716B7">
            <w:pPr>
              <w:spacing w:after="0"/>
              <w:rPr>
                <w:rFonts w:ascii="Times New Roman" w:hAnsi="Times New Roman" w:cs="Times New Roman"/>
                <w:b/>
                <w:sz w:val="18"/>
                <w:szCs w:val="15"/>
              </w:rPr>
            </w:pPr>
            <w:r w:rsidRPr="00C67708">
              <w:rPr>
                <w:rFonts w:ascii="Times New Roman" w:hAnsi="Times New Roman" w:cs="Times New Roman"/>
                <w:sz w:val="18"/>
                <w:szCs w:val="15"/>
              </w:rPr>
              <w:t>Local government revenue collection</w:t>
            </w: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84</w:t>
            </w: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5.9%</w:t>
            </w:r>
          </w:p>
        </w:tc>
        <w:tc>
          <w:tcPr>
            <w:tcW w:w="171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p>
        </w:tc>
        <w:tc>
          <w:tcPr>
            <w:tcW w:w="2520" w:type="dxa"/>
            <w:tcBorders>
              <w:lef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Use of truck loading area</w:t>
            </w:r>
          </w:p>
        </w:tc>
      </w:tr>
      <w:tr w:rsidR="00D030B3" w:rsidRPr="00FD67D7" w:rsidTr="008716B7">
        <w:trPr>
          <w:trHeight w:val="54"/>
        </w:trPr>
        <w:tc>
          <w:tcPr>
            <w:tcW w:w="2628" w:type="dxa"/>
            <w:tcBorders>
              <w:right w:val="nil"/>
            </w:tcBorders>
            <w:vAlign w:val="center"/>
          </w:tcPr>
          <w:p w:rsidR="00D030B3" w:rsidRPr="00C67708" w:rsidRDefault="00D030B3" w:rsidP="008716B7">
            <w:pPr>
              <w:spacing w:after="0"/>
              <w:rPr>
                <w:rFonts w:ascii="Times New Roman" w:hAnsi="Times New Roman" w:cs="Times New Roman"/>
                <w:b/>
                <w:sz w:val="18"/>
                <w:szCs w:val="15"/>
              </w:rPr>
            </w:pPr>
            <w:r w:rsidRPr="00C67708">
              <w:rPr>
                <w:rFonts w:ascii="Times New Roman" w:hAnsi="Times New Roman" w:cs="Times New Roman"/>
                <w:sz w:val="18"/>
                <w:szCs w:val="15"/>
              </w:rPr>
              <w:t>Market leaders</w:t>
            </w: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4</w:t>
            </w: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0.3%</w:t>
            </w:r>
          </w:p>
        </w:tc>
        <w:tc>
          <w:tcPr>
            <w:tcW w:w="171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p>
        </w:tc>
        <w:tc>
          <w:tcPr>
            <w:tcW w:w="2520" w:type="dxa"/>
            <w:tcBorders>
              <w:lef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Coordinate transactions and conflict mediation</w:t>
            </w:r>
          </w:p>
        </w:tc>
      </w:tr>
      <w:tr w:rsidR="00D030B3" w:rsidRPr="00FD67D7" w:rsidTr="008716B7">
        <w:tc>
          <w:tcPr>
            <w:tcW w:w="2628" w:type="dxa"/>
            <w:tcBorders>
              <w:right w:val="nil"/>
            </w:tcBorders>
            <w:vAlign w:val="center"/>
          </w:tcPr>
          <w:p w:rsidR="00D030B3" w:rsidRPr="00C67708" w:rsidRDefault="00D030B3" w:rsidP="008716B7">
            <w:pPr>
              <w:spacing w:after="0"/>
              <w:rPr>
                <w:rFonts w:ascii="Times New Roman" w:hAnsi="Times New Roman" w:cs="Times New Roman"/>
                <w:b/>
                <w:sz w:val="18"/>
                <w:szCs w:val="15"/>
              </w:rPr>
            </w:pPr>
            <w:r w:rsidRPr="00C67708">
              <w:rPr>
                <w:rFonts w:ascii="Times New Roman" w:hAnsi="Times New Roman" w:cs="Times New Roman"/>
                <w:sz w:val="18"/>
                <w:szCs w:val="15"/>
              </w:rPr>
              <w:t>Middlemen</w:t>
            </w: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39</w:t>
            </w: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9.7%</w:t>
            </w:r>
          </w:p>
        </w:tc>
        <w:tc>
          <w:tcPr>
            <w:tcW w:w="171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p>
        </w:tc>
        <w:tc>
          <w:tcPr>
            <w:tcW w:w="2520" w:type="dxa"/>
            <w:tcBorders>
              <w:lef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Intermediary in buying/selling</w:t>
            </w:r>
          </w:p>
        </w:tc>
      </w:tr>
      <w:tr w:rsidR="00D030B3" w:rsidRPr="00FD67D7" w:rsidTr="008716B7">
        <w:tc>
          <w:tcPr>
            <w:tcW w:w="2628" w:type="dxa"/>
            <w:tcBorders>
              <w:right w:val="nil"/>
            </w:tcBorders>
            <w:vAlign w:val="center"/>
          </w:tcPr>
          <w:p w:rsidR="00D030B3" w:rsidRPr="00C67708" w:rsidRDefault="00D030B3" w:rsidP="008716B7">
            <w:pPr>
              <w:spacing w:after="0"/>
              <w:rPr>
                <w:rFonts w:ascii="Times New Roman" w:hAnsi="Times New Roman" w:cs="Times New Roman"/>
                <w:b/>
                <w:sz w:val="18"/>
                <w:szCs w:val="15"/>
              </w:rPr>
            </w:pPr>
            <w:r w:rsidRPr="00C67708">
              <w:rPr>
                <w:rFonts w:ascii="Times New Roman" w:hAnsi="Times New Roman" w:cs="Times New Roman"/>
                <w:sz w:val="18"/>
                <w:szCs w:val="15"/>
              </w:rPr>
              <w:t>Loaders/</w:t>
            </w:r>
          </w:p>
          <w:p w:rsidR="00D030B3" w:rsidRPr="00C67708" w:rsidRDefault="00D030B3" w:rsidP="008716B7">
            <w:pPr>
              <w:spacing w:after="0"/>
              <w:rPr>
                <w:rFonts w:ascii="Times New Roman" w:hAnsi="Times New Roman" w:cs="Times New Roman"/>
                <w:b/>
                <w:sz w:val="18"/>
                <w:szCs w:val="15"/>
              </w:rPr>
            </w:pPr>
            <w:r w:rsidRPr="00C67708">
              <w:rPr>
                <w:rFonts w:ascii="Times New Roman" w:hAnsi="Times New Roman" w:cs="Times New Roman"/>
                <w:sz w:val="18"/>
                <w:szCs w:val="15"/>
              </w:rPr>
              <w:t>Off-loaders</w:t>
            </w: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20</w:t>
            </w: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1.4%</w:t>
            </w:r>
          </w:p>
        </w:tc>
        <w:tc>
          <w:tcPr>
            <w:tcW w:w="171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p>
        </w:tc>
        <w:tc>
          <w:tcPr>
            <w:tcW w:w="2520" w:type="dxa"/>
            <w:tcBorders>
              <w:lef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Load/off-load cattle onto/from truck</w:t>
            </w:r>
          </w:p>
        </w:tc>
      </w:tr>
      <w:tr w:rsidR="00D030B3" w:rsidRPr="00FD67D7" w:rsidTr="008716B7">
        <w:tc>
          <w:tcPr>
            <w:tcW w:w="2628" w:type="dxa"/>
            <w:tcBorders>
              <w:right w:val="nil"/>
            </w:tcBorders>
            <w:vAlign w:val="center"/>
          </w:tcPr>
          <w:p w:rsidR="00D030B3" w:rsidRPr="00C67708" w:rsidRDefault="00D030B3" w:rsidP="008716B7">
            <w:pPr>
              <w:spacing w:after="0"/>
              <w:rPr>
                <w:rFonts w:ascii="Times New Roman" w:hAnsi="Times New Roman" w:cs="Times New Roman"/>
                <w:b/>
                <w:sz w:val="18"/>
                <w:szCs w:val="15"/>
              </w:rPr>
            </w:pPr>
            <w:r w:rsidRPr="00C67708">
              <w:rPr>
                <w:rFonts w:ascii="Times New Roman" w:hAnsi="Times New Roman" w:cs="Times New Roman"/>
                <w:sz w:val="18"/>
                <w:szCs w:val="15"/>
              </w:rPr>
              <w:t>Livestock attendants</w:t>
            </w: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146</w:t>
            </w: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10.2%</w:t>
            </w:r>
          </w:p>
        </w:tc>
        <w:tc>
          <w:tcPr>
            <w:tcW w:w="171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p>
        </w:tc>
        <w:tc>
          <w:tcPr>
            <w:tcW w:w="2520" w:type="dxa"/>
            <w:tcBorders>
              <w:lef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Look after cattle during trip</w:t>
            </w:r>
          </w:p>
        </w:tc>
      </w:tr>
      <w:tr w:rsidR="00D030B3" w:rsidRPr="00FD67D7" w:rsidTr="008716B7">
        <w:trPr>
          <w:trHeight w:val="323"/>
        </w:trPr>
        <w:tc>
          <w:tcPr>
            <w:tcW w:w="2628" w:type="dxa"/>
            <w:tcBorders>
              <w:right w:val="nil"/>
            </w:tcBorders>
            <w:vAlign w:val="center"/>
          </w:tcPr>
          <w:p w:rsidR="00D030B3" w:rsidRPr="00C67708" w:rsidRDefault="00D030B3" w:rsidP="008716B7">
            <w:pPr>
              <w:spacing w:after="0"/>
              <w:rPr>
                <w:rFonts w:ascii="Times New Roman" w:hAnsi="Times New Roman" w:cs="Times New Roman"/>
                <w:b/>
                <w:sz w:val="18"/>
                <w:szCs w:val="15"/>
              </w:rPr>
            </w:pPr>
            <w:r w:rsidRPr="00C67708">
              <w:rPr>
                <w:rFonts w:ascii="Times New Roman" w:hAnsi="Times New Roman" w:cs="Times New Roman"/>
                <w:sz w:val="18"/>
                <w:szCs w:val="15"/>
              </w:rPr>
              <w:t>Transport cost</w:t>
            </w: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859</w:t>
            </w: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60.1%</w:t>
            </w:r>
          </w:p>
        </w:tc>
        <w:tc>
          <w:tcPr>
            <w:tcW w:w="171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p>
        </w:tc>
        <w:tc>
          <w:tcPr>
            <w:tcW w:w="2520" w:type="dxa"/>
            <w:tcBorders>
              <w:lef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Transport of cattle</w:t>
            </w:r>
          </w:p>
        </w:tc>
      </w:tr>
      <w:tr w:rsidR="00D030B3" w:rsidRPr="00FD67D7" w:rsidTr="008716B7">
        <w:tc>
          <w:tcPr>
            <w:tcW w:w="2628" w:type="dxa"/>
            <w:tcBorders>
              <w:right w:val="nil"/>
            </w:tcBorders>
            <w:vAlign w:val="center"/>
          </w:tcPr>
          <w:p w:rsidR="00D030B3" w:rsidRPr="00C67708" w:rsidRDefault="00D030B3" w:rsidP="008716B7">
            <w:pPr>
              <w:spacing w:after="0"/>
              <w:rPr>
                <w:rFonts w:ascii="Times New Roman" w:hAnsi="Times New Roman" w:cs="Times New Roman"/>
                <w:b/>
                <w:sz w:val="18"/>
                <w:szCs w:val="15"/>
              </w:rPr>
            </w:pPr>
            <w:r w:rsidRPr="00C67708">
              <w:rPr>
                <w:rFonts w:ascii="Times New Roman" w:hAnsi="Times New Roman" w:cs="Times New Roman"/>
                <w:sz w:val="18"/>
                <w:szCs w:val="15"/>
              </w:rPr>
              <w:t>Abattoir market</w:t>
            </w: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p>
        </w:tc>
        <w:tc>
          <w:tcPr>
            <w:tcW w:w="171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40</w:t>
            </w:r>
          </w:p>
        </w:tc>
        <w:tc>
          <w:tcPr>
            <w:tcW w:w="2520" w:type="dxa"/>
            <w:tcBorders>
              <w:lef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Use of offloading area</w:t>
            </w:r>
          </w:p>
        </w:tc>
      </w:tr>
      <w:tr w:rsidR="00D030B3" w:rsidRPr="00FD67D7" w:rsidTr="008716B7">
        <w:trPr>
          <w:trHeight w:val="135"/>
        </w:trPr>
        <w:tc>
          <w:tcPr>
            <w:tcW w:w="2628" w:type="dxa"/>
            <w:tcBorders>
              <w:right w:val="nil"/>
            </w:tcBorders>
            <w:shd w:val="clear" w:color="auto" w:fill="F2F2F2" w:themeFill="background1" w:themeFillShade="F2"/>
            <w:vAlign w:val="center"/>
          </w:tcPr>
          <w:p w:rsidR="00D030B3" w:rsidRPr="0014543E" w:rsidRDefault="00D030B3" w:rsidP="008716B7">
            <w:pPr>
              <w:spacing w:after="0"/>
              <w:rPr>
                <w:rFonts w:ascii="Times New Roman" w:hAnsi="Times New Roman" w:cs="Times New Roman"/>
                <w:b/>
                <w:bCs/>
                <w:i/>
                <w:iCs/>
                <w:sz w:val="18"/>
                <w:szCs w:val="15"/>
              </w:rPr>
            </w:pPr>
            <w:r w:rsidRPr="0014543E">
              <w:rPr>
                <w:rFonts w:ascii="Times New Roman" w:hAnsi="Times New Roman" w:cs="Times New Roman"/>
                <w:b/>
                <w:i/>
                <w:iCs/>
                <w:sz w:val="18"/>
                <w:szCs w:val="15"/>
              </w:rPr>
              <w:t>Sub-total services</w:t>
            </w:r>
          </w:p>
        </w:tc>
        <w:tc>
          <w:tcPr>
            <w:tcW w:w="1260" w:type="dxa"/>
            <w:tcBorders>
              <w:left w:val="nil"/>
              <w:right w:val="nil"/>
            </w:tcBorders>
            <w:shd w:val="clear" w:color="auto" w:fill="F2F2F2" w:themeFill="background1" w:themeFillShade="F2"/>
            <w:vAlign w:val="center"/>
          </w:tcPr>
          <w:p w:rsidR="00D030B3" w:rsidRPr="0014543E" w:rsidRDefault="00D030B3" w:rsidP="008716B7">
            <w:pPr>
              <w:spacing w:after="0"/>
              <w:jc w:val="right"/>
              <w:rPr>
                <w:rFonts w:ascii="Times New Roman" w:hAnsi="Times New Roman" w:cs="Times New Roman"/>
                <w:b/>
                <w:bCs/>
                <w:i/>
                <w:iCs/>
                <w:sz w:val="18"/>
                <w:szCs w:val="15"/>
              </w:rPr>
            </w:pPr>
            <w:r w:rsidRPr="0014543E">
              <w:rPr>
                <w:rFonts w:ascii="Times New Roman" w:hAnsi="Times New Roman" w:cs="Times New Roman"/>
                <w:b/>
                <w:bCs/>
                <w:i/>
                <w:iCs/>
                <w:sz w:val="18"/>
                <w:szCs w:val="15"/>
              </w:rPr>
              <w:t>1,253</w:t>
            </w:r>
          </w:p>
        </w:tc>
        <w:tc>
          <w:tcPr>
            <w:tcW w:w="1260" w:type="dxa"/>
            <w:tcBorders>
              <w:left w:val="nil"/>
              <w:right w:val="nil"/>
            </w:tcBorders>
            <w:shd w:val="clear" w:color="auto" w:fill="F2F2F2" w:themeFill="background1" w:themeFillShade="F2"/>
            <w:vAlign w:val="center"/>
          </w:tcPr>
          <w:p w:rsidR="00D030B3" w:rsidRPr="0014543E" w:rsidRDefault="00D030B3" w:rsidP="008716B7">
            <w:pPr>
              <w:spacing w:after="0"/>
              <w:jc w:val="right"/>
              <w:rPr>
                <w:rFonts w:ascii="Times New Roman" w:hAnsi="Times New Roman" w:cs="Times New Roman"/>
                <w:b/>
                <w:bCs/>
                <w:i/>
                <w:iCs/>
                <w:sz w:val="18"/>
                <w:szCs w:val="15"/>
              </w:rPr>
            </w:pPr>
            <w:r w:rsidRPr="0014543E">
              <w:rPr>
                <w:rFonts w:ascii="Times New Roman" w:hAnsi="Times New Roman" w:cs="Times New Roman"/>
                <w:b/>
                <w:bCs/>
                <w:i/>
                <w:iCs/>
                <w:sz w:val="18"/>
                <w:szCs w:val="15"/>
              </w:rPr>
              <w:t>88%</w:t>
            </w:r>
          </w:p>
        </w:tc>
        <w:tc>
          <w:tcPr>
            <w:tcW w:w="1710" w:type="dxa"/>
            <w:tcBorders>
              <w:left w:val="nil"/>
              <w:right w:val="nil"/>
            </w:tcBorders>
            <w:shd w:val="clear" w:color="auto" w:fill="F2F2F2" w:themeFill="background1" w:themeFillShade="F2"/>
            <w:vAlign w:val="center"/>
          </w:tcPr>
          <w:p w:rsidR="00D030B3" w:rsidRPr="0014543E" w:rsidRDefault="00D030B3" w:rsidP="008716B7">
            <w:pPr>
              <w:spacing w:after="0"/>
              <w:jc w:val="right"/>
              <w:rPr>
                <w:rFonts w:ascii="Times New Roman" w:hAnsi="Times New Roman" w:cs="Times New Roman"/>
                <w:b/>
                <w:bCs/>
                <w:i/>
                <w:iCs/>
                <w:sz w:val="18"/>
                <w:szCs w:val="15"/>
              </w:rPr>
            </w:pPr>
            <w:r w:rsidRPr="0014543E">
              <w:rPr>
                <w:rFonts w:ascii="Times New Roman" w:hAnsi="Times New Roman" w:cs="Times New Roman"/>
                <w:b/>
                <w:bCs/>
                <w:i/>
                <w:iCs/>
                <w:sz w:val="18"/>
                <w:szCs w:val="15"/>
              </w:rPr>
              <w:t>40</w:t>
            </w:r>
          </w:p>
        </w:tc>
        <w:tc>
          <w:tcPr>
            <w:tcW w:w="2520" w:type="dxa"/>
            <w:tcBorders>
              <w:left w:val="nil"/>
            </w:tcBorders>
            <w:shd w:val="clear" w:color="auto" w:fill="F2F2F2" w:themeFill="background1" w:themeFillShade="F2"/>
            <w:vAlign w:val="center"/>
          </w:tcPr>
          <w:p w:rsidR="00D030B3" w:rsidRPr="0014543E" w:rsidRDefault="00D030B3" w:rsidP="008716B7">
            <w:pPr>
              <w:spacing w:after="0"/>
              <w:jc w:val="right"/>
              <w:rPr>
                <w:rFonts w:ascii="Times New Roman" w:hAnsi="Times New Roman" w:cs="Times New Roman"/>
                <w:b/>
                <w:bCs/>
                <w:sz w:val="18"/>
                <w:szCs w:val="15"/>
              </w:rPr>
            </w:pPr>
          </w:p>
        </w:tc>
      </w:tr>
      <w:tr w:rsidR="00D030B3" w:rsidRPr="00FD67D7" w:rsidTr="008716B7">
        <w:tc>
          <w:tcPr>
            <w:tcW w:w="2628" w:type="dxa"/>
            <w:tcBorders>
              <w:right w:val="nil"/>
            </w:tcBorders>
            <w:vAlign w:val="center"/>
          </w:tcPr>
          <w:p w:rsidR="00D030B3" w:rsidRPr="00C67708" w:rsidRDefault="00D030B3" w:rsidP="008716B7">
            <w:pPr>
              <w:spacing w:after="0"/>
              <w:rPr>
                <w:rFonts w:ascii="Times New Roman" w:hAnsi="Times New Roman" w:cs="Times New Roman"/>
                <w:b/>
                <w:sz w:val="18"/>
                <w:szCs w:val="15"/>
              </w:rPr>
            </w:pPr>
            <w:r w:rsidRPr="00C67708">
              <w:rPr>
                <w:rFonts w:ascii="Times New Roman" w:hAnsi="Times New Roman" w:cs="Times New Roman"/>
                <w:sz w:val="18"/>
                <w:szCs w:val="15"/>
              </w:rPr>
              <w:t>State government revenue collection</w:t>
            </w: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136</w:t>
            </w: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9.5%</w:t>
            </w:r>
          </w:p>
        </w:tc>
        <w:tc>
          <w:tcPr>
            <w:tcW w:w="171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p>
        </w:tc>
        <w:tc>
          <w:tcPr>
            <w:tcW w:w="2520" w:type="dxa"/>
            <w:tcBorders>
              <w:lef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w:t>
            </w:r>
          </w:p>
        </w:tc>
      </w:tr>
      <w:tr w:rsidR="00D030B3" w:rsidRPr="00FD67D7" w:rsidTr="008716B7">
        <w:tc>
          <w:tcPr>
            <w:tcW w:w="2628" w:type="dxa"/>
            <w:tcBorders>
              <w:right w:val="nil"/>
            </w:tcBorders>
            <w:vAlign w:val="center"/>
          </w:tcPr>
          <w:p w:rsidR="00D030B3" w:rsidRPr="00C67708" w:rsidRDefault="00D030B3" w:rsidP="008716B7">
            <w:pPr>
              <w:spacing w:after="0"/>
              <w:rPr>
                <w:rFonts w:ascii="Times New Roman" w:hAnsi="Times New Roman" w:cs="Times New Roman"/>
                <w:b/>
                <w:sz w:val="18"/>
                <w:szCs w:val="15"/>
              </w:rPr>
            </w:pPr>
            <w:r w:rsidRPr="00C67708">
              <w:rPr>
                <w:rFonts w:ascii="Times New Roman" w:hAnsi="Times New Roman" w:cs="Times New Roman"/>
                <w:sz w:val="18"/>
                <w:szCs w:val="15"/>
              </w:rPr>
              <w:t>Hoodlums</w:t>
            </w: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42</w:t>
            </w: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2.9%</w:t>
            </w:r>
          </w:p>
        </w:tc>
        <w:tc>
          <w:tcPr>
            <w:tcW w:w="171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22</w:t>
            </w:r>
          </w:p>
        </w:tc>
        <w:tc>
          <w:tcPr>
            <w:tcW w:w="2520" w:type="dxa"/>
            <w:tcBorders>
              <w:lef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w:t>
            </w:r>
          </w:p>
        </w:tc>
      </w:tr>
      <w:tr w:rsidR="00D030B3" w:rsidRPr="00FD67D7" w:rsidTr="008716B7">
        <w:trPr>
          <w:trHeight w:val="54"/>
        </w:trPr>
        <w:tc>
          <w:tcPr>
            <w:tcW w:w="2628" w:type="dxa"/>
            <w:tcBorders>
              <w:right w:val="nil"/>
            </w:tcBorders>
            <w:vAlign w:val="center"/>
          </w:tcPr>
          <w:p w:rsidR="00D030B3" w:rsidRPr="00C67708" w:rsidRDefault="00D030B3" w:rsidP="008716B7">
            <w:pPr>
              <w:spacing w:after="0"/>
              <w:rPr>
                <w:rFonts w:ascii="Times New Roman" w:hAnsi="Times New Roman" w:cs="Times New Roman"/>
                <w:b/>
                <w:sz w:val="18"/>
                <w:szCs w:val="15"/>
              </w:rPr>
            </w:pPr>
            <w:r w:rsidRPr="00C67708">
              <w:rPr>
                <w:rFonts w:ascii="Times New Roman" w:hAnsi="Times New Roman" w:cs="Times New Roman"/>
                <w:sz w:val="18"/>
                <w:szCs w:val="15"/>
              </w:rPr>
              <w:t>Police and other security forces</w:t>
            </w: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p>
        </w:tc>
        <w:tc>
          <w:tcPr>
            <w:tcW w:w="171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40</w:t>
            </w:r>
          </w:p>
        </w:tc>
        <w:tc>
          <w:tcPr>
            <w:tcW w:w="2520" w:type="dxa"/>
            <w:tcBorders>
              <w:lef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w:t>
            </w:r>
          </w:p>
        </w:tc>
      </w:tr>
      <w:tr w:rsidR="00D030B3" w:rsidRPr="00FD67D7" w:rsidTr="008716B7">
        <w:trPr>
          <w:trHeight w:val="54"/>
        </w:trPr>
        <w:tc>
          <w:tcPr>
            <w:tcW w:w="2628" w:type="dxa"/>
            <w:tcBorders>
              <w:right w:val="nil"/>
            </w:tcBorders>
            <w:vAlign w:val="center"/>
          </w:tcPr>
          <w:p w:rsidR="00D030B3" w:rsidRPr="00C67708" w:rsidRDefault="00D030B3" w:rsidP="008716B7">
            <w:pPr>
              <w:spacing w:after="0"/>
              <w:rPr>
                <w:rFonts w:ascii="Times New Roman" w:hAnsi="Times New Roman" w:cs="Times New Roman"/>
                <w:b/>
                <w:sz w:val="18"/>
                <w:szCs w:val="15"/>
              </w:rPr>
            </w:pPr>
            <w:r w:rsidRPr="00C67708">
              <w:rPr>
                <w:rFonts w:ascii="Times New Roman" w:hAnsi="Times New Roman" w:cs="Times New Roman"/>
                <w:sz w:val="18"/>
                <w:szCs w:val="15"/>
              </w:rPr>
              <w:t>Other agencies (NDLEA, FRSC, Customs, etc.)</w:t>
            </w: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p>
        </w:tc>
        <w:tc>
          <w:tcPr>
            <w:tcW w:w="126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p>
        </w:tc>
        <w:tc>
          <w:tcPr>
            <w:tcW w:w="1710" w:type="dxa"/>
            <w:tcBorders>
              <w:left w:val="nil"/>
              <w:righ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12</w:t>
            </w:r>
          </w:p>
        </w:tc>
        <w:tc>
          <w:tcPr>
            <w:tcW w:w="2520" w:type="dxa"/>
            <w:tcBorders>
              <w:left w:val="nil"/>
            </w:tcBorders>
            <w:vAlign w:val="center"/>
          </w:tcPr>
          <w:p w:rsidR="00D030B3" w:rsidRPr="00C67708" w:rsidRDefault="00D030B3" w:rsidP="008716B7">
            <w:pPr>
              <w:spacing w:after="0"/>
              <w:jc w:val="right"/>
              <w:rPr>
                <w:rFonts w:ascii="Times New Roman" w:hAnsi="Times New Roman" w:cs="Times New Roman"/>
                <w:sz w:val="18"/>
                <w:szCs w:val="15"/>
              </w:rPr>
            </w:pPr>
            <w:r w:rsidRPr="00C67708">
              <w:rPr>
                <w:rFonts w:ascii="Times New Roman" w:hAnsi="Times New Roman" w:cs="Times New Roman"/>
                <w:sz w:val="18"/>
                <w:szCs w:val="15"/>
              </w:rPr>
              <w:t>-</w:t>
            </w:r>
          </w:p>
        </w:tc>
      </w:tr>
      <w:tr w:rsidR="00D030B3" w:rsidRPr="00FD67D7" w:rsidTr="008716B7">
        <w:tc>
          <w:tcPr>
            <w:tcW w:w="2628" w:type="dxa"/>
            <w:tcBorders>
              <w:right w:val="nil"/>
            </w:tcBorders>
            <w:shd w:val="clear" w:color="auto" w:fill="F2F2F2" w:themeFill="background1" w:themeFillShade="F2"/>
            <w:vAlign w:val="center"/>
          </w:tcPr>
          <w:p w:rsidR="00D030B3" w:rsidRPr="0014543E" w:rsidRDefault="00D030B3" w:rsidP="008716B7">
            <w:pPr>
              <w:spacing w:after="0"/>
              <w:rPr>
                <w:rFonts w:ascii="Times New Roman" w:hAnsi="Times New Roman" w:cs="Times New Roman"/>
                <w:b/>
                <w:bCs/>
                <w:i/>
                <w:iCs/>
                <w:sz w:val="18"/>
                <w:szCs w:val="15"/>
              </w:rPr>
            </w:pPr>
            <w:r w:rsidRPr="0014543E">
              <w:rPr>
                <w:rFonts w:ascii="Times New Roman" w:hAnsi="Times New Roman" w:cs="Times New Roman"/>
                <w:b/>
                <w:i/>
                <w:iCs/>
                <w:sz w:val="18"/>
                <w:szCs w:val="15"/>
              </w:rPr>
              <w:t>Sub-total non-services</w:t>
            </w:r>
          </w:p>
        </w:tc>
        <w:tc>
          <w:tcPr>
            <w:tcW w:w="1260" w:type="dxa"/>
            <w:tcBorders>
              <w:left w:val="nil"/>
              <w:right w:val="nil"/>
            </w:tcBorders>
            <w:shd w:val="clear" w:color="auto" w:fill="F2F2F2" w:themeFill="background1" w:themeFillShade="F2"/>
            <w:vAlign w:val="center"/>
          </w:tcPr>
          <w:p w:rsidR="00D030B3" w:rsidRPr="0014543E" w:rsidRDefault="00D030B3" w:rsidP="008716B7">
            <w:pPr>
              <w:spacing w:after="0"/>
              <w:jc w:val="right"/>
              <w:rPr>
                <w:rFonts w:ascii="Times New Roman" w:hAnsi="Times New Roman" w:cs="Times New Roman"/>
                <w:b/>
                <w:bCs/>
                <w:i/>
                <w:iCs/>
                <w:sz w:val="18"/>
                <w:szCs w:val="15"/>
              </w:rPr>
            </w:pPr>
            <w:r w:rsidRPr="0014543E">
              <w:rPr>
                <w:rFonts w:ascii="Times New Roman" w:hAnsi="Times New Roman" w:cs="Times New Roman"/>
                <w:b/>
                <w:bCs/>
                <w:i/>
                <w:iCs/>
                <w:sz w:val="18"/>
                <w:szCs w:val="15"/>
              </w:rPr>
              <w:t>177</w:t>
            </w:r>
          </w:p>
        </w:tc>
        <w:tc>
          <w:tcPr>
            <w:tcW w:w="1260" w:type="dxa"/>
            <w:tcBorders>
              <w:left w:val="nil"/>
              <w:right w:val="nil"/>
            </w:tcBorders>
            <w:shd w:val="clear" w:color="auto" w:fill="F2F2F2" w:themeFill="background1" w:themeFillShade="F2"/>
            <w:vAlign w:val="center"/>
          </w:tcPr>
          <w:p w:rsidR="00D030B3" w:rsidRPr="0014543E" w:rsidRDefault="00D030B3" w:rsidP="008716B7">
            <w:pPr>
              <w:spacing w:after="0"/>
              <w:jc w:val="right"/>
              <w:rPr>
                <w:rFonts w:ascii="Times New Roman" w:hAnsi="Times New Roman" w:cs="Times New Roman"/>
                <w:b/>
                <w:bCs/>
                <w:i/>
                <w:iCs/>
                <w:sz w:val="18"/>
                <w:szCs w:val="15"/>
              </w:rPr>
            </w:pPr>
            <w:r w:rsidRPr="0014543E">
              <w:rPr>
                <w:rFonts w:ascii="Times New Roman" w:hAnsi="Times New Roman" w:cs="Times New Roman"/>
                <w:b/>
                <w:bCs/>
                <w:i/>
                <w:iCs/>
                <w:sz w:val="18"/>
                <w:szCs w:val="15"/>
              </w:rPr>
              <w:t>12%</w:t>
            </w:r>
          </w:p>
        </w:tc>
        <w:tc>
          <w:tcPr>
            <w:tcW w:w="1710" w:type="dxa"/>
            <w:tcBorders>
              <w:left w:val="nil"/>
              <w:right w:val="nil"/>
            </w:tcBorders>
            <w:shd w:val="clear" w:color="auto" w:fill="F2F2F2" w:themeFill="background1" w:themeFillShade="F2"/>
            <w:vAlign w:val="center"/>
          </w:tcPr>
          <w:p w:rsidR="00D030B3" w:rsidRPr="0014543E" w:rsidRDefault="00D030B3" w:rsidP="008716B7">
            <w:pPr>
              <w:spacing w:after="0"/>
              <w:jc w:val="right"/>
              <w:rPr>
                <w:rFonts w:ascii="Times New Roman" w:hAnsi="Times New Roman" w:cs="Times New Roman"/>
                <w:b/>
                <w:bCs/>
                <w:i/>
                <w:iCs/>
                <w:sz w:val="18"/>
                <w:szCs w:val="15"/>
              </w:rPr>
            </w:pPr>
            <w:r w:rsidRPr="0014543E">
              <w:rPr>
                <w:rFonts w:ascii="Times New Roman" w:hAnsi="Times New Roman" w:cs="Times New Roman"/>
                <w:b/>
                <w:bCs/>
                <w:i/>
                <w:iCs/>
                <w:sz w:val="18"/>
                <w:szCs w:val="15"/>
              </w:rPr>
              <w:t>74</w:t>
            </w:r>
          </w:p>
        </w:tc>
        <w:tc>
          <w:tcPr>
            <w:tcW w:w="2520" w:type="dxa"/>
            <w:tcBorders>
              <w:left w:val="nil"/>
            </w:tcBorders>
            <w:shd w:val="clear" w:color="auto" w:fill="F2F2F2" w:themeFill="background1" w:themeFillShade="F2"/>
            <w:vAlign w:val="center"/>
          </w:tcPr>
          <w:p w:rsidR="00D030B3" w:rsidRPr="0014543E" w:rsidRDefault="00D030B3" w:rsidP="008716B7">
            <w:pPr>
              <w:spacing w:after="0"/>
              <w:jc w:val="right"/>
              <w:rPr>
                <w:rFonts w:ascii="Times New Roman" w:hAnsi="Times New Roman" w:cs="Times New Roman"/>
                <w:b/>
                <w:bCs/>
                <w:i/>
                <w:iCs/>
                <w:sz w:val="18"/>
                <w:szCs w:val="15"/>
              </w:rPr>
            </w:pPr>
          </w:p>
        </w:tc>
      </w:tr>
      <w:tr w:rsidR="00D030B3" w:rsidRPr="00FD67D7" w:rsidTr="008716B7">
        <w:trPr>
          <w:trHeight w:val="54"/>
        </w:trPr>
        <w:tc>
          <w:tcPr>
            <w:tcW w:w="2628" w:type="dxa"/>
            <w:tcBorders>
              <w:right w:val="nil"/>
            </w:tcBorders>
            <w:shd w:val="clear" w:color="auto" w:fill="F2F2F2" w:themeFill="background1" w:themeFillShade="F2"/>
            <w:vAlign w:val="center"/>
          </w:tcPr>
          <w:p w:rsidR="00D030B3" w:rsidRPr="0014543E" w:rsidRDefault="00D030B3" w:rsidP="008716B7">
            <w:pPr>
              <w:spacing w:after="0"/>
              <w:rPr>
                <w:rFonts w:ascii="Times New Roman" w:hAnsi="Times New Roman" w:cs="Times New Roman"/>
                <w:b/>
                <w:bCs/>
                <w:sz w:val="18"/>
                <w:szCs w:val="15"/>
              </w:rPr>
            </w:pPr>
            <w:r w:rsidRPr="0014543E">
              <w:rPr>
                <w:rFonts w:ascii="Times New Roman" w:hAnsi="Times New Roman" w:cs="Times New Roman"/>
                <w:b/>
                <w:sz w:val="18"/>
                <w:szCs w:val="15"/>
              </w:rPr>
              <w:t>Total</w:t>
            </w:r>
          </w:p>
        </w:tc>
        <w:tc>
          <w:tcPr>
            <w:tcW w:w="1260" w:type="dxa"/>
            <w:tcBorders>
              <w:left w:val="nil"/>
              <w:right w:val="nil"/>
            </w:tcBorders>
            <w:shd w:val="clear" w:color="auto" w:fill="F2F2F2" w:themeFill="background1" w:themeFillShade="F2"/>
            <w:vAlign w:val="center"/>
          </w:tcPr>
          <w:p w:rsidR="00D030B3" w:rsidRPr="0014543E" w:rsidRDefault="00D030B3" w:rsidP="008716B7">
            <w:pPr>
              <w:spacing w:after="0"/>
              <w:jc w:val="right"/>
              <w:rPr>
                <w:rFonts w:ascii="Times New Roman" w:hAnsi="Times New Roman" w:cs="Times New Roman"/>
                <w:b/>
                <w:bCs/>
                <w:sz w:val="18"/>
                <w:szCs w:val="15"/>
              </w:rPr>
            </w:pPr>
            <w:r w:rsidRPr="0014543E">
              <w:rPr>
                <w:rFonts w:ascii="Times New Roman" w:hAnsi="Times New Roman" w:cs="Times New Roman"/>
                <w:b/>
                <w:bCs/>
                <w:sz w:val="18"/>
                <w:szCs w:val="15"/>
              </w:rPr>
              <w:t>1,430</w:t>
            </w:r>
          </w:p>
        </w:tc>
        <w:tc>
          <w:tcPr>
            <w:tcW w:w="1260" w:type="dxa"/>
            <w:tcBorders>
              <w:left w:val="nil"/>
              <w:right w:val="nil"/>
            </w:tcBorders>
            <w:shd w:val="clear" w:color="auto" w:fill="F2F2F2" w:themeFill="background1" w:themeFillShade="F2"/>
            <w:vAlign w:val="center"/>
          </w:tcPr>
          <w:p w:rsidR="00D030B3" w:rsidRPr="0014543E" w:rsidRDefault="00D030B3" w:rsidP="008716B7">
            <w:pPr>
              <w:spacing w:after="0"/>
              <w:jc w:val="right"/>
              <w:rPr>
                <w:rFonts w:ascii="Times New Roman" w:hAnsi="Times New Roman" w:cs="Times New Roman"/>
                <w:b/>
                <w:bCs/>
                <w:sz w:val="18"/>
                <w:szCs w:val="15"/>
              </w:rPr>
            </w:pPr>
            <w:r w:rsidRPr="0014543E">
              <w:rPr>
                <w:rFonts w:ascii="Times New Roman" w:hAnsi="Times New Roman" w:cs="Times New Roman"/>
                <w:b/>
                <w:bCs/>
                <w:sz w:val="18"/>
                <w:szCs w:val="15"/>
              </w:rPr>
              <w:t>100%</w:t>
            </w:r>
          </w:p>
        </w:tc>
        <w:tc>
          <w:tcPr>
            <w:tcW w:w="1710" w:type="dxa"/>
            <w:tcBorders>
              <w:left w:val="nil"/>
              <w:right w:val="nil"/>
            </w:tcBorders>
            <w:shd w:val="clear" w:color="auto" w:fill="F2F2F2" w:themeFill="background1" w:themeFillShade="F2"/>
            <w:vAlign w:val="center"/>
          </w:tcPr>
          <w:p w:rsidR="00D030B3" w:rsidRPr="0014543E" w:rsidRDefault="00D030B3" w:rsidP="008716B7">
            <w:pPr>
              <w:spacing w:after="0"/>
              <w:jc w:val="right"/>
              <w:rPr>
                <w:rFonts w:ascii="Times New Roman" w:hAnsi="Times New Roman" w:cs="Times New Roman"/>
                <w:b/>
                <w:bCs/>
                <w:sz w:val="18"/>
                <w:szCs w:val="15"/>
              </w:rPr>
            </w:pPr>
            <w:r w:rsidRPr="0014543E">
              <w:rPr>
                <w:rFonts w:ascii="Times New Roman" w:hAnsi="Times New Roman" w:cs="Times New Roman"/>
                <w:b/>
                <w:bCs/>
                <w:sz w:val="18"/>
                <w:szCs w:val="15"/>
              </w:rPr>
              <w:t>114</w:t>
            </w:r>
          </w:p>
        </w:tc>
        <w:tc>
          <w:tcPr>
            <w:tcW w:w="2520" w:type="dxa"/>
            <w:tcBorders>
              <w:left w:val="nil"/>
            </w:tcBorders>
            <w:shd w:val="clear" w:color="auto" w:fill="F2F2F2" w:themeFill="background1" w:themeFillShade="F2"/>
            <w:vAlign w:val="center"/>
          </w:tcPr>
          <w:p w:rsidR="00D030B3" w:rsidRPr="0014543E" w:rsidRDefault="00D030B3" w:rsidP="008716B7">
            <w:pPr>
              <w:spacing w:after="0"/>
              <w:jc w:val="right"/>
              <w:rPr>
                <w:rFonts w:ascii="Times New Roman" w:hAnsi="Times New Roman" w:cs="Times New Roman"/>
                <w:b/>
                <w:bCs/>
                <w:sz w:val="18"/>
                <w:szCs w:val="15"/>
              </w:rPr>
            </w:pPr>
          </w:p>
        </w:tc>
      </w:tr>
    </w:tbl>
    <w:p w:rsidR="00C67708" w:rsidRPr="00C67708" w:rsidRDefault="00C67708" w:rsidP="00D030B3">
      <w:pPr>
        <w:pStyle w:val="ListParagraph"/>
        <w:ind w:left="360"/>
        <w:jc w:val="both"/>
        <w:rPr>
          <w:rFonts w:ascii="Times New Roman" w:hAnsi="Times New Roman"/>
        </w:rPr>
      </w:pPr>
    </w:p>
    <w:p w:rsidR="00C67708" w:rsidRPr="00670AB5" w:rsidRDefault="00C67708" w:rsidP="00C67708">
      <w:pPr>
        <w:pStyle w:val="ListParagraph"/>
        <w:ind w:left="360"/>
        <w:jc w:val="both"/>
        <w:rPr>
          <w:rFonts w:ascii="Times New Roman" w:hAnsi="Times New Roman"/>
        </w:rPr>
      </w:pPr>
    </w:p>
    <w:p w:rsidR="00C67708" w:rsidRPr="00670AB5" w:rsidRDefault="00C67708" w:rsidP="00C67708">
      <w:pPr>
        <w:pStyle w:val="ListParagraph"/>
        <w:ind w:left="360"/>
        <w:jc w:val="both"/>
        <w:rPr>
          <w:rFonts w:ascii="Times New Roman" w:hAnsi="Times New Roman"/>
        </w:rPr>
      </w:pPr>
    </w:p>
    <w:p w:rsidR="00847E7A" w:rsidRPr="00C67708" w:rsidRDefault="00847E7A" w:rsidP="00C67708">
      <w:pPr>
        <w:jc w:val="both"/>
        <w:rPr>
          <w:rFonts w:ascii="Times New Roman" w:hAnsi="Times New Roman"/>
        </w:rPr>
      </w:pPr>
    </w:p>
    <w:p w:rsidR="00C67708" w:rsidRDefault="00C67708" w:rsidP="00C67708">
      <w:pPr>
        <w:pStyle w:val="Caption"/>
        <w:rPr>
          <w:rFonts w:ascii="Times New Roman" w:hAnsi="Times New Roman" w:cs="Times New Roman"/>
        </w:rPr>
        <w:sectPr w:rsidR="00C67708" w:rsidSect="000F1DB0">
          <w:type w:val="continuous"/>
          <w:pgSz w:w="12240" w:h="15840"/>
          <w:pgMar w:top="1440" w:right="1440" w:bottom="1440" w:left="1440" w:header="720" w:footer="720" w:gutter="0"/>
          <w:cols w:num="2" w:space="180"/>
          <w:docGrid w:linePitch="360"/>
        </w:sectPr>
      </w:pPr>
      <w:bookmarkStart w:id="7" w:name="_Ref369019352"/>
    </w:p>
    <w:bookmarkEnd w:id="7"/>
    <w:p w:rsidR="00847E7A" w:rsidRPr="00670AB5" w:rsidRDefault="000F1DB0" w:rsidP="00670AB5">
      <w:pPr>
        <w:pStyle w:val="ListParagraph"/>
        <w:spacing w:before="360"/>
        <w:ind w:left="360"/>
        <w:jc w:val="both"/>
        <w:rPr>
          <w:rFonts w:ascii="Times New Roman" w:hAnsi="Times New Roman"/>
        </w:rPr>
      </w:pPr>
      <w:r w:rsidRPr="00670AB5">
        <w:rPr>
          <w:rFonts w:ascii="Times New Roman" w:hAnsi="Times New Roman"/>
        </w:rPr>
        <w:lastRenderedPageBreak/>
        <w:t>T</w:t>
      </w:r>
      <w:r w:rsidR="00847E7A" w:rsidRPr="00670AB5">
        <w:rPr>
          <w:rFonts w:ascii="Times New Roman" w:hAnsi="Times New Roman"/>
        </w:rPr>
        <w:t>ransport costs for cattle and leather on the Lagos-Kano corridor do not seem prohibitively high even if, as argued below, ways could be found to reduce them. In particular, recent estimates suggest that trucking costs around 4.5 US cents per ton-kilometer from Kano to Lagos, and 9 US cents from Lagos to Kano (USAID 2013). Although comparisons are always delicate, this is in the former case similar to levels reached in Europe, China or the United States (</w:t>
      </w:r>
      <w:proofErr w:type="spellStart"/>
      <w:r w:rsidR="00847E7A" w:rsidRPr="00670AB5">
        <w:rPr>
          <w:rFonts w:ascii="Times New Roman" w:hAnsi="Times New Roman"/>
        </w:rPr>
        <w:t>Teravaninthorn</w:t>
      </w:r>
      <w:proofErr w:type="spellEnd"/>
      <w:r w:rsidR="00847E7A" w:rsidRPr="00670AB5">
        <w:rPr>
          <w:rFonts w:ascii="Times New Roman" w:hAnsi="Times New Roman"/>
        </w:rPr>
        <w:t xml:space="preserve"> and </w:t>
      </w:r>
      <w:proofErr w:type="spellStart"/>
      <w:r w:rsidR="00847E7A" w:rsidRPr="00670AB5">
        <w:rPr>
          <w:rFonts w:ascii="Times New Roman" w:hAnsi="Times New Roman"/>
        </w:rPr>
        <w:t>Raballand</w:t>
      </w:r>
      <w:proofErr w:type="spellEnd"/>
      <w:r w:rsidR="00847E7A" w:rsidRPr="00670AB5">
        <w:rPr>
          <w:rFonts w:ascii="Times New Roman" w:hAnsi="Times New Roman"/>
        </w:rPr>
        <w:t xml:space="preserve"> 2009) and in the latter case in line with the regional average generally considered for West Africa</w:t>
      </w:r>
      <w:r w:rsidR="00847E7A" w:rsidRPr="00670AB5">
        <w:rPr>
          <w:rStyle w:val="FootnoteReference"/>
          <w:rFonts w:ascii="Times New Roman" w:hAnsi="Times New Roman"/>
        </w:rPr>
        <w:footnoteReference w:id="10"/>
      </w:r>
      <w:r w:rsidR="00847E7A" w:rsidRPr="00670AB5">
        <w:rPr>
          <w:rFonts w:ascii="Times New Roman" w:hAnsi="Times New Roman"/>
        </w:rPr>
        <w:t>. However, these seemingly low rates hide poor operational performances in the trucking sector, characterized notably by the common use of dilapidated trucks prone to breakdown, lack of driving training, disregard for safety or hygiene standards, absence of cargo insurance and frequent overloading, which contributes to the degradation of the road infrastructure. Moreover, it is not sure that trading livestock in Nigeria compares favorably with other parts of West Africa once all costs related to transport, handling and extortion are considered: an older study estimated the average transport and handling costs for a truckload of cattle from the Sahel to the coast at around USD 870, divided between trucking price (44 percent), escort fees (17 percent), handling (16 percent), market charges (8 percent), illegal road taxation (10 percent) and trader’s travel expenses (5 percent) (ILRI 2006)</w:t>
      </w:r>
      <w:r w:rsidR="00847E7A" w:rsidRPr="00670AB5">
        <w:rPr>
          <w:rStyle w:val="FootnoteReference"/>
          <w:rFonts w:ascii="Times New Roman" w:hAnsi="Times New Roman"/>
        </w:rPr>
        <w:footnoteReference w:id="11"/>
      </w:r>
      <w:r w:rsidR="00847E7A" w:rsidRPr="00670AB5">
        <w:rPr>
          <w:rFonts w:ascii="Times New Roman" w:hAnsi="Times New Roman"/>
        </w:rPr>
        <w:t>.</w:t>
      </w:r>
    </w:p>
    <w:p w:rsidR="00847E7A" w:rsidRPr="00670AB5" w:rsidRDefault="00847E7A" w:rsidP="00670AB5">
      <w:pPr>
        <w:pStyle w:val="ListParagraph"/>
        <w:numPr>
          <w:ilvl w:val="0"/>
          <w:numId w:val="16"/>
        </w:numPr>
        <w:ind w:left="360" w:hanging="274"/>
        <w:jc w:val="both"/>
        <w:rPr>
          <w:rFonts w:ascii="Times New Roman" w:hAnsi="Times New Roman"/>
        </w:rPr>
      </w:pPr>
      <w:r w:rsidRPr="00670AB5">
        <w:rPr>
          <w:rFonts w:ascii="Times New Roman" w:hAnsi="Times New Roman"/>
          <w:b/>
          <w:i/>
        </w:rPr>
        <w:t>Freight flow imbalances:</w:t>
      </w:r>
      <w:r w:rsidRPr="00670AB5">
        <w:rPr>
          <w:rFonts w:ascii="Times New Roman" w:hAnsi="Times New Roman"/>
        </w:rPr>
        <w:t xml:space="preserve"> The average price charged by trucking companies for transport is </w:t>
      </w:r>
      <w:r w:rsidRPr="00670AB5">
        <w:rPr>
          <w:rFonts w:ascii="Times New Roman" w:hAnsi="Times New Roman"/>
        </w:rPr>
        <w:lastRenderedPageBreak/>
        <w:t xml:space="preserve">much lower in the case of cattle/leather trade from the north to the south (USD 870) than for tanning chemicals from the south to the north (USD 2,100). This is largely because the primary route on the corridor is for goods which are produced or imported in the south and transported to the north. The much lower volume of goods traveling in the opposite direction means that numerous trucks return to Lagos empty and that transport is discounted. </w:t>
      </w:r>
    </w:p>
    <w:p w:rsidR="00847E7A" w:rsidRPr="00670AB5" w:rsidRDefault="00847E7A" w:rsidP="00670AB5">
      <w:pPr>
        <w:pStyle w:val="ListParagraph"/>
        <w:numPr>
          <w:ilvl w:val="0"/>
          <w:numId w:val="16"/>
        </w:numPr>
        <w:ind w:left="360"/>
        <w:jc w:val="both"/>
        <w:rPr>
          <w:rFonts w:ascii="Times New Roman" w:hAnsi="Times New Roman"/>
        </w:rPr>
      </w:pPr>
      <w:r w:rsidRPr="00670AB5">
        <w:rPr>
          <w:rFonts w:ascii="Times New Roman" w:hAnsi="Times New Roman"/>
          <w:b/>
          <w:i/>
        </w:rPr>
        <w:t>Transport time:</w:t>
      </w:r>
      <w:r w:rsidRPr="00670AB5">
        <w:rPr>
          <w:rFonts w:ascii="Times New Roman" w:hAnsi="Times New Roman"/>
        </w:rPr>
        <w:t xml:space="preserve"> Under normal circumstances, trucks conveying cattle usually take less than 24 hours to reach Lagos, including driving time, rest stops and delays at barriers (cf. below). Trucks loaded with leather and chemical trucks are slower, sometimes exceeding 48 hours, partly because the duration of the trip is less sensitive than for cattle for which traders accompanying the trucks are likely to push for fewer and shorter rest stops. In all cases, these times are arguably long for a domestic corridor of less than 1,000 km and for which driving time at an average of 70km per hour should not take more than 14 hours. As explained below, a significant share of the extra-time is caused by delays due to successive barriers en route.</w:t>
      </w:r>
    </w:p>
    <w:p w:rsidR="00847E7A" w:rsidRPr="00670AB5" w:rsidRDefault="00847E7A" w:rsidP="00670AB5">
      <w:pPr>
        <w:pStyle w:val="ListParagraph"/>
        <w:numPr>
          <w:ilvl w:val="0"/>
          <w:numId w:val="16"/>
        </w:numPr>
        <w:ind w:left="360" w:hanging="274"/>
        <w:jc w:val="both"/>
        <w:rPr>
          <w:rFonts w:ascii="Times New Roman" w:hAnsi="Times New Roman"/>
        </w:rPr>
      </w:pPr>
      <w:r w:rsidRPr="00670AB5">
        <w:rPr>
          <w:rFonts w:ascii="Times New Roman" w:hAnsi="Times New Roman"/>
          <w:b/>
          <w:i/>
        </w:rPr>
        <w:t>Delays and charges at barriers:</w:t>
      </w:r>
      <w:r w:rsidRPr="00670AB5">
        <w:rPr>
          <w:rFonts w:ascii="Times New Roman" w:hAnsi="Times New Roman"/>
        </w:rPr>
        <w:t xml:space="preserve"> Cattle traders and truckers report an average of 20 roadblocks by various institutions (police, army, other security forces and vigilante groups, customs, veterinary services, National Drug Law Enforcement Agency, Federal Road Safety Commission, etc.)</w:t>
      </w:r>
      <w:r w:rsidRPr="00670AB5">
        <w:rPr>
          <w:rStyle w:val="FootnoteReference"/>
          <w:rFonts w:ascii="Times New Roman" w:hAnsi="Times New Roman"/>
        </w:rPr>
        <w:t xml:space="preserve"> </w:t>
      </w:r>
      <w:proofErr w:type="gramStart"/>
      <w:r w:rsidRPr="00670AB5">
        <w:rPr>
          <w:rFonts w:ascii="Times New Roman" w:hAnsi="Times New Roman"/>
        </w:rPr>
        <w:t>and</w:t>
      </w:r>
      <w:proofErr w:type="gramEnd"/>
      <w:r w:rsidRPr="00670AB5">
        <w:rPr>
          <w:rFonts w:ascii="Times New Roman" w:hAnsi="Times New Roman"/>
        </w:rPr>
        <w:t xml:space="preserve"> hoodlums on the corridor. On trips transporting cattle from the north to Lagos, consultants for the study observed an average of 23 roadblocks, a large majority of which were manned by the police, army or other security forces</w:t>
      </w:r>
      <w:r w:rsidRPr="00670AB5">
        <w:rPr>
          <w:rStyle w:val="FootnoteReference"/>
          <w:rFonts w:ascii="Times New Roman" w:hAnsi="Times New Roman"/>
        </w:rPr>
        <w:footnoteReference w:id="12"/>
      </w:r>
      <w:r w:rsidRPr="00670AB5">
        <w:rPr>
          <w:rFonts w:ascii="Times New Roman" w:hAnsi="Times New Roman"/>
        </w:rPr>
        <w:t xml:space="preserve">. For a 990km </w:t>
      </w:r>
      <w:r w:rsidRPr="00670AB5">
        <w:rPr>
          <w:rFonts w:ascii="Times New Roman" w:hAnsi="Times New Roman"/>
        </w:rPr>
        <w:lastRenderedPageBreak/>
        <w:t>corridor, this represents 2.3 barriers per 100 km and placed Nigeria among the countries in West Africa with the most roadblocks along transport corridors at the time data was collected (mid-2011) (</w:t>
      </w:r>
      <w:r w:rsidR="00C21088">
        <w:rPr>
          <w:rFonts w:ascii="Times New Roman" w:hAnsi="Times New Roman"/>
        </w:rPr>
        <w:fldChar w:fldCharType="begin"/>
      </w:r>
      <w:r w:rsidR="00C21088">
        <w:rPr>
          <w:rFonts w:ascii="Times New Roman" w:hAnsi="Times New Roman"/>
        </w:rPr>
        <w:instrText xml:space="preserve"> REF _Ref399770120 \h </w:instrText>
      </w:r>
      <w:r w:rsidR="00C21088">
        <w:rPr>
          <w:rFonts w:ascii="Times New Roman" w:hAnsi="Times New Roman"/>
        </w:rPr>
      </w:r>
      <w:r w:rsidR="00C21088">
        <w:rPr>
          <w:rFonts w:ascii="Times New Roman" w:hAnsi="Times New Roman"/>
        </w:rPr>
        <w:fldChar w:fldCharType="separate"/>
      </w:r>
      <w:r w:rsidR="00B16340" w:rsidRPr="00670AB5">
        <w:rPr>
          <w:rFonts w:ascii="Times New Roman" w:hAnsi="Times New Roman"/>
        </w:rPr>
        <w:t xml:space="preserve">Figure </w:t>
      </w:r>
      <w:r w:rsidR="00B16340">
        <w:rPr>
          <w:rFonts w:ascii="Times New Roman" w:hAnsi="Times New Roman"/>
          <w:noProof/>
        </w:rPr>
        <w:t>4</w:t>
      </w:r>
      <w:r w:rsidR="00C21088">
        <w:rPr>
          <w:rFonts w:ascii="Times New Roman" w:hAnsi="Times New Roman"/>
        </w:rPr>
        <w:fldChar w:fldCharType="end"/>
      </w:r>
      <w:r w:rsidRPr="00670AB5">
        <w:rPr>
          <w:rFonts w:ascii="Times New Roman" w:hAnsi="Times New Roman"/>
        </w:rPr>
        <w:fldChar w:fldCharType="begin"/>
      </w:r>
      <w:r w:rsidRPr="00670AB5">
        <w:rPr>
          <w:rFonts w:ascii="Times New Roman" w:hAnsi="Times New Roman"/>
        </w:rPr>
        <w:instrText xml:space="preserve"> REF _Ref384649302 \h  \* MERGEFORMAT </w:instrText>
      </w:r>
      <w:r w:rsidRPr="00670AB5">
        <w:rPr>
          <w:rFonts w:ascii="Times New Roman" w:hAnsi="Times New Roman"/>
        </w:rPr>
      </w:r>
      <w:r w:rsidRPr="00670AB5">
        <w:rPr>
          <w:rFonts w:ascii="Times New Roman" w:hAnsi="Times New Roman"/>
        </w:rPr>
        <w:fldChar w:fldCharType="separate"/>
      </w:r>
      <w:r w:rsidR="00B16340" w:rsidRPr="00670AB5">
        <w:rPr>
          <w:rFonts w:ascii="Times New Roman" w:hAnsi="Times New Roman"/>
        </w:rPr>
        <w:t xml:space="preserve">Figure </w:t>
      </w:r>
      <w:r w:rsidR="00B16340">
        <w:rPr>
          <w:rFonts w:ascii="Times New Roman" w:hAnsi="Times New Roman"/>
          <w:noProof/>
        </w:rPr>
        <w:t>1</w:t>
      </w:r>
      <w:r w:rsidRPr="00670AB5">
        <w:rPr>
          <w:rFonts w:ascii="Times New Roman" w:hAnsi="Times New Roman"/>
        </w:rPr>
        <w:fldChar w:fldCharType="end"/>
      </w:r>
      <w:r w:rsidRPr="00670AB5">
        <w:rPr>
          <w:rFonts w:ascii="Times New Roman" w:hAnsi="Times New Roman"/>
        </w:rPr>
        <w:t>). While some West African countries have since then actively tried to reduce the number of roadblocks, it is not clear that the same has happened in Nigeria.</w:t>
      </w:r>
      <w:r w:rsidRPr="00670AB5">
        <w:rPr>
          <w:rStyle w:val="FootnoteReference"/>
          <w:rFonts w:ascii="Times New Roman" w:hAnsi="Times New Roman"/>
        </w:rPr>
        <w:footnoteReference w:id="13"/>
      </w:r>
      <w:r w:rsidRPr="00670AB5">
        <w:rPr>
          <w:rStyle w:val="FootnoteReference"/>
          <w:rFonts w:ascii="Times New Roman" w:hAnsi="Times New Roman"/>
        </w:rPr>
        <w:t xml:space="preserve"> </w:t>
      </w:r>
      <w:r w:rsidRPr="00670AB5">
        <w:rPr>
          <w:rFonts w:ascii="Times New Roman" w:hAnsi="Times New Roman"/>
        </w:rPr>
        <w:t>Trucks loaded with cattle are particularly likely to be stopped at every roadblock, as livestock is more vulnerable to delays and traders are more willing to pay the sum demanded to avoid wasting time</w:t>
      </w:r>
      <w:r w:rsidRPr="00670AB5">
        <w:rPr>
          <w:rStyle w:val="FootnoteReference"/>
          <w:rFonts w:ascii="Times New Roman" w:hAnsi="Times New Roman"/>
        </w:rPr>
        <w:footnoteReference w:id="14"/>
      </w:r>
      <w:r w:rsidRPr="00670AB5">
        <w:rPr>
          <w:rFonts w:ascii="Times New Roman" w:hAnsi="Times New Roman"/>
        </w:rPr>
        <w:t>. Some checkpoints, such as intrastate veterinary control posts, are frequently used for revenue extraction rather than for their intended purpose</w:t>
      </w:r>
      <w:r w:rsidRPr="00670AB5">
        <w:rPr>
          <w:rStyle w:val="FootnoteReference"/>
          <w:rFonts w:ascii="Times New Roman" w:hAnsi="Times New Roman"/>
        </w:rPr>
        <w:footnoteReference w:id="15"/>
      </w:r>
      <w:r w:rsidRPr="00670AB5">
        <w:rPr>
          <w:rFonts w:ascii="Times New Roman" w:hAnsi="Times New Roman"/>
        </w:rPr>
        <w:t>. With an average of 12 minutes spent at each barrier reported by cattle traders and truckers during interviews (which can be much longer if traders refuse to pay or negotiate the amount), the total delay per trip is almost 4 hours. At over 5 hours and a half, delays at barriers were even longer during the trips directly observed for this study, adding up to almost a quarter of the average trip duration (</w:t>
      </w:r>
      <w:r w:rsidRPr="00670AB5">
        <w:rPr>
          <w:rFonts w:ascii="Times New Roman" w:hAnsi="Times New Roman"/>
        </w:rPr>
        <w:fldChar w:fldCharType="begin"/>
      </w:r>
      <w:r w:rsidRPr="00670AB5">
        <w:rPr>
          <w:rFonts w:ascii="Times New Roman" w:hAnsi="Times New Roman"/>
        </w:rPr>
        <w:instrText xml:space="preserve"> REF _Ref369107068 \h  \* MERGEFORMAT </w:instrText>
      </w:r>
      <w:r w:rsidRPr="00670AB5">
        <w:rPr>
          <w:rFonts w:ascii="Times New Roman" w:hAnsi="Times New Roman"/>
        </w:rPr>
      </w:r>
      <w:r w:rsidRPr="00670AB5">
        <w:rPr>
          <w:rFonts w:ascii="Times New Roman" w:hAnsi="Times New Roman"/>
        </w:rPr>
        <w:fldChar w:fldCharType="separate"/>
      </w:r>
      <w:r w:rsidR="00B16340" w:rsidRPr="00670AB5">
        <w:rPr>
          <w:rFonts w:ascii="Times New Roman" w:hAnsi="Times New Roman"/>
        </w:rPr>
        <w:t xml:space="preserve">Table </w:t>
      </w:r>
      <w:r w:rsidR="00B16340">
        <w:rPr>
          <w:rFonts w:ascii="Times New Roman" w:hAnsi="Times New Roman"/>
          <w:noProof/>
        </w:rPr>
        <w:t>4</w:t>
      </w:r>
      <w:r w:rsidRPr="00670AB5">
        <w:rPr>
          <w:rFonts w:ascii="Times New Roman" w:hAnsi="Times New Roman"/>
        </w:rPr>
        <w:fldChar w:fldCharType="end"/>
      </w:r>
      <w:r w:rsidRPr="00670AB5">
        <w:rPr>
          <w:rFonts w:ascii="Times New Roman" w:hAnsi="Times New Roman"/>
        </w:rPr>
        <w:t>). Truckers generally pay the mostly illegal charges demanded by public institutions at the different barriers, which represented on average USD 52 for the trips observed. They also pay part of the sum extorted by hoodlums (USD 22), the rest being paid by traders (USD 42).</w:t>
      </w:r>
    </w:p>
    <w:p w:rsidR="00847E7A" w:rsidRPr="00670AB5" w:rsidRDefault="00847E7A" w:rsidP="00D030B3">
      <w:pPr>
        <w:pStyle w:val="Caption"/>
        <w:spacing w:after="120"/>
        <w:jc w:val="center"/>
        <w:rPr>
          <w:rFonts w:ascii="Times New Roman" w:hAnsi="Times New Roman" w:cs="Times New Roman"/>
        </w:rPr>
      </w:pPr>
      <w:bookmarkStart w:id="8" w:name="_Ref399770120"/>
      <w:r w:rsidRPr="00670AB5">
        <w:rPr>
          <w:rFonts w:ascii="Times New Roman" w:hAnsi="Times New Roman" w:cs="Times New Roman"/>
        </w:rPr>
        <w:lastRenderedPageBreak/>
        <w:t xml:space="preserve">Figure </w:t>
      </w:r>
      <w:r w:rsidRPr="00670AB5">
        <w:rPr>
          <w:rFonts w:ascii="Times New Roman" w:hAnsi="Times New Roman" w:cs="Times New Roman"/>
        </w:rPr>
        <w:fldChar w:fldCharType="begin"/>
      </w:r>
      <w:r w:rsidRPr="00670AB5">
        <w:rPr>
          <w:rFonts w:ascii="Times New Roman" w:hAnsi="Times New Roman" w:cs="Times New Roman"/>
        </w:rPr>
        <w:instrText xml:space="preserve"> SEQ Figure \* ARABIC </w:instrText>
      </w:r>
      <w:r w:rsidRPr="00670AB5">
        <w:rPr>
          <w:rFonts w:ascii="Times New Roman" w:hAnsi="Times New Roman" w:cs="Times New Roman"/>
        </w:rPr>
        <w:fldChar w:fldCharType="separate"/>
      </w:r>
      <w:r w:rsidR="00B16340">
        <w:rPr>
          <w:rFonts w:ascii="Times New Roman" w:hAnsi="Times New Roman" w:cs="Times New Roman"/>
          <w:noProof/>
        </w:rPr>
        <w:t>4</w:t>
      </w:r>
      <w:r w:rsidRPr="00670AB5">
        <w:rPr>
          <w:rFonts w:ascii="Times New Roman" w:hAnsi="Times New Roman" w:cs="Times New Roman"/>
          <w:noProof/>
        </w:rPr>
        <w:fldChar w:fldCharType="end"/>
      </w:r>
      <w:bookmarkEnd w:id="8"/>
      <w:r w:rsidRPr="00670AB5">
        <w:rPr>
          <w:rFonts w:ascii="Times New Roman" w:hAnsi="Times New Roman" w:cs="Times New Roman"/>
        </w:rPr>
        <w:t>: Number of roadblocks per 100 km (2011)</w:t>
      </w:r>
    </w:p>
    <w:p w:rsidR="00847E7A" w:rsidRPr="00670AB5" w:rsidRDefault="00847E7A" w:rsidP="004A2F70">
      <w:pPr>
        <w:pStyle w:val="ListParagraph"/>
        <w:spacing w:after="0"/>
        <w:ind w:left="0"/>
        <w:jc w:val="center"/>
        <w:rPr>
          <w:rFonts w:ascii="Times New Roman" w:hAnsi="Times New Roman"/>
        </w:rPr>
      </w:pPr>
      <w:r w:rsidRPr="00670AB5">
        <w:rPr>
          <w:rFonts w:ascii="Times New Roman" w:hAnsi="Times New Roman"/>
          <w:noProof/>
        </w:rPr>
        <w:drawing>
          <wp:inline distT="0" distB="0" distL="0" distR="0" wp14:anchorId="147BC422" wp14:editId="6B201B06">
            <wp:extent cx="3157268" cy="1544128"/>
            <wp:effectExtent l="0" t="0" r="508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47E7A" w:rsidRPr="00670AB5" w:rsidRDefault="00847E7A" w:rsidP="0068311C">
      <w:pPr>
        <w:pStyle w:val="Caption"/>
        <w:spacing w:before="360" w:after="120"/>
        <w:jc w:val="center"/>
        <w:rPr>
          <w:rFonts w:ascii="Times New Roman" w:hAnsi="Times New Roman" w:cs="Times New Roman"/>
        </w:rPr>
      </w:pPr>
      <w:bookmarkStart w:id="9" w:name="_Ref369107068"/>
      <w:r w:rsidRPr="00670AB5">
        <w:rPr>
          <w:rFonts w:ascii="Times New Roman" w:hAnsi="Times New Roman" w:cs="Times New Roman"/>
        </w:rPr>
        <w:t xml:space="preserve">Table </w:t>
      </w:r>
      <w:r w:rsidRPr="00670AB5">
        <w:rPr>
          <w:rFonts w:ascii="Times New Roman" w:hAnsi="Times New Roman" w:cs="Times New Roman"/>
        </w:rPr>
        <w:fldChar w:fldCharType="begin"/>
      </w:r>
      <w:r w:rsidRPr="00670AB5">
        <w:rPr>
          <w:rFonts w:ascii="Times New Roman" w:hAnsi="Times New Roman" w:cs="Times New Roman"/>
        </w:rPr>
        <w:instrText xml:space="preserve"> SEQ Table \* ARABIC </w:instrText>
      </w:r>
      <w:r w:rsidRPr="00670AB5">
        <w:rPr>
          <w:rFonts w:ascii="Times New Roman" w:hAnsi="Times New Roman" w:cs="Times New Roman"/>
        </w:rPr>
        <w:fldChar w:fldCharType="separate"/>
      </w:r>
      <w:r w:rsidR="00B16340">
        <w:rPr>
          <w:rFonts w:ascii="Times New Roman" w:hAnsi="Times New Roman" w:cs="Times New Roman"/>
          <w:noProof/>
        </w:rPr>
        <w:t>4</w:t>
      </w:r>
      <w:r w:rsidRPr="00670AB5">
        <w:rPr>
          <w:rFonts w:ascii="Times New Roman" w:hAnsi="Times New Roman" w:cs="Times New Roman"/>
          <w:noProof/>
        </w:rPr>
        <w:fldChar w:fldCharType="end"/>
      </w:r>
      <w:bookmarkEnd w:id="9"/>
      <w:r w:rsidRPr="00670AB5">
        <w:rPr>
          <w:rFonts w:ascii="Times New Roman" w:hAnsi="Times New Roman" w:cs="Times New Roman"/>
        </w:rPr>
        <w:t>: Summary of delays at barriers on observed trips with cattle</w:t>
      </w:r>
    </w:p>
    <w:tbl>
      <w:tblPr>
        <w:tblStyle w:val="TableGrid"/>
        <w:tblW w:w="0" w:type="auto"/>
        <w:jc w:val="center"/>
        <w:tblLook w:val="04A0" w:firstRow="1" w:lastRow="0" w:firstColumn="1" w:lastColumn="0" w:noHBand="0" w:noVBand="1"/>
      </w:tblPr>
      <w:tblGrid>
        <w:gridCol w:w="2106"/>
        <w:gridCol w:w="990"/>
        <w:gridCol w:w="1368"/>
      </w:tblGrid>
      <w:tr w:rsidR="000F1DB0" w:rsidRPr="004A2F70" w:rsidTr="00A64685">
        <w:trPr>
          <w:jc w:val="center"/>
        </w:trPr>
        <w:tc>
          <w:tcPr>
            <w:tcW w:w="2106" w:type="dxa"/>
            <w:tcBorders>
              <w:right w:val="nil"/>
            </w:tcBorders>
            <w:shd w:val="clear" w:color="auto" w:fill="D9D9D9" w:themeFill="background1" w:themeFillShade="D9"/>
          </w:tcPr>
          <w:p w:rsidR="00847E7A" w:rsidRPr="000925CF" w:rsidRDefault="00847E7A" w:rsidP="0068311C">
            <w:pPr>
              <w:spacing w:after="0"/>
              <w:rPr>
                <w:rFonts w:ascii="Times New Roman" w:hAnsi="Times New Roman" w:cs="Times New Roman"/>
                <w:b/>
                <w:color w:val="auto"/>
                <w:sz w:val="18"/>
              </w:rPr>
            </w:pPr>
          </w:p>
        </w:tc>
        <w:tc>
          <w:tcPr>
            <w:tcW w:w="990" w:type="dxa"/>
            <w:tcBorders>
              <w:left w:val="nil"/>
              <w:right w:val="nil"/>
            </w:tcBorders>
            <w:shd w:val="clear" w:color="auto" w:fill="D9D9D9" w:themeFill="background1" w:themeFillShade="D9"/>
            <w:vAlign w:val="center"/>
          </w:tcPr>
          <w:p w:rsidR="00847E7A" w:rsidRPr="000925CF" w:rsidRDefault="00847E7A" w:rsidP="00A64685">
            <w:pPr>
              <w:spacing w:after="0"/>
              <w:jc w:val="right"/>
              <w:rPr>
                <w:rFonts w:ascii="Times New Roman" w:hAnsi="Times New Roman" w:cs="Times New Roman"/>
                <w:b/>
                <w:bCs/>
                <w:color w:val="auto"/>
                <w:sz w:val="18"/>
                <w:szCs w:val="20"/>
              </w:rPr>
            </w:pPr>
            <w:r w:rsidRPr="000925CF">
              <w:rPr>
                <w:rFonts w:ascii="Times New Roman" w:hAnsi="Times New Roman" w:cs="Times New Roman"/>
                <w:b/>
                <w:color w:val="auto"/>
                <w:sz w:val="18"/>
                <w:szCs w:val="20"/>
              </w:rPr>
              <w:t>Delays</w:t>
            </w:r>
          </w:p>
        </w:tc>
        <w:tc>
          <w:tcPr>
            <w:tcW w:w="1368" w:type="dxa"/>
            <w:tcBorders>
              <w:left w:val="nil"/>
            </w:tcBorders>
            <w:shd w:val="clear" w:color="auto" w:fill="D9D9D9" w:themeFill="background1" w:themeFillShade="D9"/>
            <w:vAlign w:val="center"/>
          </w:tcPr>
          <w:p w:rsidR="00847E7A" w:rsidRPr="000925CF" w:rsidRDefault="00847E7A" w:rsidP="00A64685">
            <w:pPr>
              <w:spacing w:after="0"/>
              <w:jc w:val="right"/>
              <w:rPr>
                <w:rFonts w:ascii="Times New Roman" w:hAnsi="Times New Roman" w:cs="Times New Roman"/>
                <w:b/>
                <w:bCs/>
                <w:color w:val="auto"/>
                <w:sz w:val="18"/>
                <w:szCs w:val="20"/>
              </w:rPr>
            </w:pPr>
            <w:r w:rsidRPr="000925CF">
              <w:rPr>
                <w:rFonts w:ascii="Times New Roman" w:hAnsi="Times New Roman" w:cs="Times New Roman"/>
                <w:b/>
                <w:color w:val="auto"/>
                <w:sz w:val="18"/>
                <w:szCs w:val="20"/>
              </w:rPr>
              <w:t>Share of trip duration</w:t>
            </w:r>
            <w:r w:rsidRPr="000925CF">
              <w:rPr>
                <w:rStyle w:val="FootnoteReference"/>
                <w:rFonts w:ascii="Times New Roman" w:hAnsi="Times New Roman" w:cs="Times New Roman"/>
                <w:b/>
                <w:color w:val="auto"/>
                <w:sz w:val="18"/>
                <w:szCs w:val="20"/>
              </w:rPr>
              <w:footnoteReference w:id="16"/>
            </w:r>
          </w:p>
        </w:tc>
      </w:tr>
      <w:tr w:rsidR="00847E7A" w:rsidRPr="004A2F70" w:rsidTr="00A64685">
        <w:trPr>
          <w:jc w:val="center"/>
        </w:trPr>
        <w:tc>
          <w:tcPr>
            <w:tcW w:w="2106" w:type="dxa"/>
            <w:tcBorders>
              <w:right w:val="nil"/>
            </w:tcBorders>
            <w:vAlign w:val="center"/>
          </w:tcPr>
          <w:p w:rsidR="00847E7A" w:rsidRPr="004A2F70" w:rsidRDefault="00847E7A" w:rsidP="00A64685">
            <w:pPr>
              <w:spacing w:after="0"/>
              <w:rPr>
                <w:rFonts w:ascii="Times New Roman" w:hAnsi="Times New Roman" w:cs="Times New Roman"/>
                <w:b/>
                <w:sz w:val="18"/>
                <w:szCs w:val="20"/>
              </w:rPr>
            </w:pPr>
            <w:r w:rsidRPr="004A2F70">
              <w:rPr>
                <w:rFonts w:ascii="Times New Roman" w:hAnsi="Times New Roman" w:cs="Times New Roman"/>
                <w:sz w:val="18"/>
                <w:szCs w:val="20"/>
              </w:rPr>
              <w:t>Police and other security forces</w:t>
            </w:r>
          </w:p>
        </w:tc>
        <w:tc>
          <w:tcPr>
            <w:tcW w:w="990" w:type="dxa"/>
            <w:tcBorders>
              <w:left w:val="nil"/>
              <w:right w:val="nil"/>
            </w:tcBorders>
            <w:vAlign w:val="center"/>
          </w:tcPr>
          <w:p w:rsidR="00847E7A" w:rsidRPr="004A2F70" w:rsidRDefault="00847E7A" w:rsidP="00A64685">
            <w:pPr>
              <w:spacing w:after="0"/>
              <w:jc w:val="right"/>
              <w:rPr>
                <w:rFonts w:ascii="Times New Roman" w:hAnsi="Times New Roman" w:cs="Times New Roman"/>
                <w:sz w:val="18"/>
                <w:szCs w:val="20"/>
              </w:rPr>
            </w:pPr>
            <w:r w:rsidRPr="004A2F70">
              <w:rPr>
                <w:rFonts w:ascii="Times New Roman" w:hAnsi="Times New Roman" w:cs="Times New Roman"/>
                <w:sz w:val="18"/>
                <w:szCs w:val="20"/>
              </w:rPr>
              <w:t xml:space="preserve">3h 56 </w:t>
            </w:r>
            <w:proofErr w:type="spellStart"/>
            <w:r w:rsidRPr="004A2F70">
              <w:rPr>
                <w:rFonts w:ascii="Times New Roman" w:hAnsi="Times New Roman" w:cs="Times New Roman"/>
                <w:sz w:val="18"/>
                <w:szCs w:val="20"/>
              </w:rPr>
              <w:t>mn</w:t>
            </w:r>
            <w:proofErr w:type="spellEnd"/>
          </w:p>
        </w:tc>
        <w:tc>
          <w:tcPr>
            <w:tcW w:w="1368" w:type="dxa"/>
            <w:tcBorders>
              <w:left w:val="nil"/>
            </w:tcBorders>
            <w:vAlign w:val="center"/>
          </w:tcPr>
          <w:p w:rsidR="00847E7A" w:rsidRPr="004A2F70" w:rsidRDefault="00847E7A" w:rsidP="00A64685">
            <w:pPr>
              <w:spacing w:after="0"/>
              <w:jc w:val="right"/>
              <w:rPr>
                <w:rFonts w:ascii="Times New Roman" w:hAnsi="Times New Roman" w:cs="Times New Roman"/>
                <w:sz w:val="18"/>
                <w:szCs w:val="20"/>
              </w:rPr>
            </w:pPr>
            <w:r w:rsidRPr="004A2F70">
              <w:rPr>
                <w:rFonts w:ascii="Times New Roman" w:hAnsi="Times New Roman" w:cs="Times New Roman"/>
                <w:sz w:val="18"/>
                <w:szCs w:val="20"/>
              </w:rPr>
              <w:t>16%</w:t>
            </w:r>
          </w:p>
        </w:tc>
      </w:tr>
      <w:tr w:rsidR="00847E7A" w:rsidRPr="004A2F70" w:rsidTr="00A64685">
        <w:trPr>
          <w:jc w:val="center"/>
        </w:trPr>
        <w:tc>
          <w:tcPr>
            <w:tcW w:w="2106" w:type="dxa"/>
            <w:tcBorders>
              <w:right w:val="nil"/>
            </w:tcBorders>
            <w:vAlign w:val="center"/>
          </w:tcPr>
          <w:p w:rsidR="00847E7A" w:rsidRPr="004A2F70" w:rsidRDefault="00847E7A" w:rsidP="00A64685">
            <w:pPr>
              <w:spacing w:after="0"/>
              <w:rPr>
                <w:rFonts w:ascii="Times New Roman" w:hAnsi="Times New Roman" w:cs="Times New Roman"/>
                <w:b/>
                <w:sz w:val="18"/>
                <w:szCs w:val="20"/>
              </w:rPr>
            </w:pPr>
            <w:r w:rsidRPr="004A2F70">
              <w:rPr>
                <w:rFonts w:ascii="Times New Roman" w:hAnsi="Times New Roman" w:cs="Times New Roman"/>
                <w:sz w:val="18"/>
                <w:szCs w:val="20"/>
              </w:rPr>
              <w:t>State government revenue collection</w:t>
            </w:r>
          </w:p>
        </w:tc>
        <w:tc>
          <w:tcPr>
            <w:tcW w:w="990" w:type="dxa"/>
            <w:tcBorders>
              <w:left w:val="nil"/>
              <w:right w:val="nil"/>
            </w:tcBorders>
            <w:vAlign w:val="center"/>
          </w:tcPr>
          <w:p w:rsidR="00847E7A" w:rsidRPr="004A2F70" w:rsidRDefault="00847E7A" w:rsidP="00A64685">
            <w:pPr>
              <w:spacing w:after="0"/>
              <w:jc w:val="right"/>
              <w:rPr>
                <w:rFonts w:ascii="Times New Roman" w:hAnsi="Times New Roman" w:cs="Times New Roman"/>
                <w:sz w:val="18"/>
                <w:szCs w:val="20"/>
              </w:rPr>
            </w:pPr>
            <w:r w:rsidRPr="004A2F70">
              <w:rPr>
                <w:rFonts w:ascii="Times New Roman" w:hAnsi="Times New Roman" w:cs="Times New Roman"/>
                <w:sz w:val="18"/>
                <w:szCs w:val="20"/>
              </w:rPr>
              <w:t xml:space="preserve">42 </w:t>
            </w:r>
            <w:proofErr w:type="spellStart"/>
            <w:r w:rsidRPr="004A2F70">
              <w:rPr>
                <w:rFonts w:ascii="Times New Roman" w:hAnsi="Times New Roman" w:cs="Times New Roman"/>
                <w:sz w:val="18"/>
                <w:szCs w:val="20"/>
              </w:rPr>
              <w:t>mn</w:t>
            </w:r>
            <w:proofErr w:type="spellEnd"/>
          </w:p>
        </w:tc>
        <w:tc>
          <w:tcPr>
            <w:tcW w:w="1368" w:type="dxa"/>
            <w:tcBorders>
              <w:left w:val="nil"/>
            </w:tcBorders>
            <w:vAlign w:val="center"/>
          </w:tcPr>
          <w:p w:rsidR="00847E7A" w:rsidRPr="004A2F70" w:rsidRDefault="00847E7A" w:rsidP="00A64685">
            <w:pPr>
              <w:spacing w:after="0"/>
              <w:jc w:val="right"/>
              <w:rPr>
                <w:rFonts w:ascii="Times New Roman" w:hAnsi="Times New Roman" w:cs="Times New Roman"/>
                <w:sz w:val="18"/>
                <w:szCs w:val="20"/>
              </w:rPr>
            </w:pPr>
            <w:r w:rsidRPr="004A2F70">
              <w:rPr>
                <w:rFonts w:ascii="Times New Roman" w:hAnsi="Times New Roman" w:cs="Times New Roman"/>
                <w:sz w:val="18"/>
                <w:szCs w:val="20"/>
              </w:rPr>
              <w:t>3%</w:t>
            </w:r>
          </w:p>
        </w:tc>
      </w:tr>
      <w:tr w:rsidR="00847E7A" w:rsidRPr="004A2F70" w:rsidTr="00A64685">
        <w:trPr>
          <w:jc w:val="center"/>
        </w:trPr>
        <w:tc>
          <w:tcPr>
            <w:tcW w:w="2106" w:type="dxa"/>
            <w:tcBorders>
              <w:right w:val="nil"/>
            </w:tcBorders>
            <w:vAlign w:val="center"/>
          </w:tcPr>
          <w:p w:rsidR="00847E7A" w:rsidRPr="004A2F70" w:rsidRDefault="00847E7A" w:rsidP="00A64685">
            <w:pPr>
              <w:spacing w:after="0"/>
              <w:rPr>
                <w:rFonts w:ascii="Times New Roman" w:hAnsi="Times New Roman" w:cs="Times New Roman"/>
                <w:b/>
                <w:sz w:val="18"/>
                <w:szCs w:val="20"/>
              </w:rPr>
            </w:pPr>
            <w:r w:rsidRPr="004A2F70">
              <w:rPr>
                <w:rFonts w:ascii="Times New Roman" w:hAnsi="Times New Roman" w:cs="Times New Roman"/>
                <w:sz w:val="18"/>
                <w:szCs w:val="20"/>
              </w:rPr>
              <w:t>Hoodlums</w:t>
            </w:r>
          </w:p>
        </w:tc>
        <w:tc>
          <w:tcPr>
            <w:tcW w:w="990" w:type="dxa"/>
            <w:tcBorders>
              <w:left w:val="nil"/>
              <w:right w:val="nil"/>
            </w:tcBorders>
            <w:vAlign w:val="center"/>
          </w:tcPr>
          <w:p w:rsidR="00847E7A" w:rsidRPr="004A2F70" w:rsidRDefault="00847E7A" w:rsidP="00A64685">
            <w:pPr>
              <w:spacing w:after="0"/>
              <w:jc w:val="right"/>
              <w:rPr>
                <w:rFonts w:ascii="Times New Roman" w:hAnsi="Times New Roman" w:cs="Times New Roman"/>
                <w:sz w:val="18"/>
                <w:szCs w:val="20"/>
              </w:rPr>
            </w:pPr>
            <w:r w:rsidRPr="004A2F70">
              <w:rPr>
                <w:rFonts w:ascii="Times New Roman" w:hAnsi="Times New Roman" w:cs="Times New Roman"/>
                <w:sz w:val="18"/>
                <w:szCs w:val="20"/>
              </w:rPr>
              <w:t xml:space="preserve">31 </w:t>
            </w:r>
            <w:proofErr w:type="spellStart"/>
            <w:r w:rsidRPr="004A2F70">
              <w:rPr>
                <w:rFonts w:ascii="Times New Roman" w:hAnsi="Times New Roman" w:cs="Times New Roman"/>
                <w:sz w:val="18"/>
                <w:szCs w:val="20"/>
              </w:rPr>
              <w:t>mn</w:t>
            </w:r>
            <w:proofErr w:type="spellEnd"/>
          </w:p>
        </w:tc>
        <w:tc>
          <w:tcPr>
            <w:tcW w:w="1368" w:type="dxa"/>
            <w:tcBorders>
              <w:left w:val="nil"/>
            </w:tcBorders>
            <w:vAlign w:val="center"/>
          </w:tcPr>
          <w:p w:rsidR="00847E7A" w:rsidRPr="004A2F70" w:rsidRDefault="00847E7A" w:rsidP="00A64685">
            <w:pPr>
              <w:spacing w:after="0"/>
              <w:jc w:val="right"/>
              <w:rPr>
                <w:rFonts w:ascii="Times New Roman" w:hAnsi="Times New Roman" w:cs="Times New Roman"/>
                <w:sz w:val="18"/>
                <w:szCs w:val="20"/>
              </w:rPr>
            </w:pPr>
            <w:r w:rsidRPr="004A2F70">
              <w:rPr>
                <w:rFonts w:ascii="Times New Roman" w:hAnsi="Times New Roman" w:cs="Times New Roman"/>
                <w:sz w:val="18"/>
                <w:szCs w:val="20"/>
              </w:rPr>
              <w:t>2%</w:t>
            </w:r>
          </w:p>
        </w:tc>
      </w:tr>
      <w:tr w:rsidR="00847E7A" w:rsidRPr="004A2F70" w:rsidTr="00A64685">
        <w:trPr>
          <w:jc w:val="center"/>
        </w:trPr>
        <w:tc>
          <w:tcPr>
            <w:tcW w:w="2106" w:type="dxa"/>
            <w:tcBorders>
              <w:right w:val="nil"/>
            </w:tcBorders>
            <w:vAlign w:val="center"/>
          </w:tcPr>
          <w:p w:rsidR="00847E7A" w:rsidRPr="004A2F70" w:rsidRDefault="00847E7A" w:rsidP="00A64685">
            <w:pPr>
              <w:spacing w:after="0"/>
              <w:rPr>
                <w:rFonts w:ascii="Times New Roman" w:hAnsi="Times New Roman" w:cs="Times New Roman"/>
                <w:b/>
                <w:sz w:val="18"/>
                <w:szCs w:val="20"/>
              </w:rPr>
            </w:pPr>
            <w:r w:rsidRPr="004A2F70">
              <w:rPr>
                <w:rFonts w:ascii="Times New Roman" w:hAnsi="Times New Roman" w:cs="Times New Roman"/>
                <w:sz w:val="18"/>
                <w:szCs w:val="20"/>
              </w:rPr>
              <w:t>Other agencies (NDLEA, FRSC, Customs, etc.)</w:t>
            </w:r>
          </w:p>
        </w:tc>
        <w:tc>
          <w:tcPr>
            <w:tcW w:w="990" w:type="dxa"/>
            <w:tcBorders>
              <w:left w:val="nil"/>
              <w:right w:val="nil"/>
            </w:tcBorders>
            <w:vAlign w:val="center"/>
          </w:tcPr>
          <w:p w:rsidR="00847E7A" w:rsidRPr="004A2F70" w:rsidRDefault="00847E7A" w:rsidP="00A64685">
            <w:pPr>
              <w:spacing w:after="0"/>
              <w:jc w:val="right"/>
              <w:rPr>
                <w:rFonts w:ascii="Times New Roman" w:hAnsi="Times New Roman" w:cs="Times New Roman"/>
                <w:sz w:val="18"/>
                <w:szCs w:val="20"/>
              </w:rPr>
            </w:pPr>
            <w:r w:rsidRPr="004A2F70">
              <w:rPr>
                <w:rFonts w:ascii="Times New Roman" w:hAnsi="Times New Roman" w:cs="Times New Roman"/>
                <w:sz w:val="18"/>
                <w:szCs w:val="20"/>
              </w:rPr>
              <w:t xml:space="preserve">26 </w:t>
            </w:r>
            <w:proofErr w:type="spellStart"/>
            <w:r w:rsidRPr="004A2F70">
              <w:rPr>
                <w:rFonts w:ascii="Times New Roman" w:hAnsi="Times New Roman" w:cs="Times New Roman"/>
                <w:sz w:val="18"/>
                <w:szCs w:val="20"/>
              </w:rPr>
              <w:t>mn</w:t>
            </w:r>
            <w:proofErr w:type="spellEnd"/>
          </w:p>
        </w:tc>
        <w:tc>
          <w:tcPr>
            <w:tcW w:w="1368" w:type="dxa"/>
            <w:tcBorders>
              <w:left w:val="nil"/>
            </w:tcBorders>
            <w:vAlign w:val="center"/>
          </w:tcPr>
          <w:p w:rsidR="00847E7A" w:rsidRPr="004A2F70" w:rsidRDefault="00847E7A" w:rsidP="00A64685">
            <w:pPr>
              <w:spacing w:after="0"/>
              <w:jc w:val="right"/>
              <w:rPr>
                <w:rFonts w:ascii="Times New Roman" w:hAnsi="Times New Roman" w:cs="Times New Roman"/>
                <w:sz w:val="18"/>
                <w:szCs w:val="20"/>
              </w:rPr>
            </w:pPr>
            <w:r w:rsidRPr="004A2F70">
              <w:rPr>
                <w:rFonts w:ascii="Times New Roman" w:hAnsi="Times New Roman" w:cs="Times New Roman"/>
                <w:sz w:val="18"/>
                <w:szCs w:val="20"/>
              </w:rPr>
              <w:t>2%</w:t>
            </w:r>
          </w:p>
        </w:tc>
      </w:tr>
      <w:tr w:rsidR="00847E7A" w:rsidRPr="004A2F70" w:rsidTr="00A64685">
        <w:trPr>
          <w:jc w:val="center"/>
        </w:trPr>
        <w:tc>
          <w:tcPr>
            <w:tcW w:w="2106" w:type="dxa"/>
            <w:tcBorders>
              <w:bottom w:val="single" w:sz="4" w:space="0" w:color="auto"/>
              <w:right w:val="nil"/>
            </w:tcBorders>
            <w:vAlign w:val="center"/>
          </w:tcPr>
          <w:p w:rsidR="00847E7A" w:rsidRPr="004A2F70" w:rsidRDefault="00847E7A" w:rsidP="00A64685">
            <w:pPr>
              <w:spacing w:after="0"/>
              <w:rPr>
                <w:rFonts w:ascii="Times New Roman" w:hAnsi="Times New Roman" w:cs="Times New Roman"/>
                <w:bCs/>
                <w:i/>
                <w:iCs/>
                <w:sz w:val="18"/>
                <w:szCs w:val="20"/>
              </w:rPr>
            </w:pPr>
            <w:r w:rsidRPr="004A2F70">
              <w:rPr>
                <w:rFonts w:ascii="Times New Roman" w:hAnsi="Times New Roman" w:cs="Times New Roman"/>
                <w:i/>
                <w:iCs/>
                <w:sz w:val="18"/>
                <w:szCs w:val="20"/>
              </w:rPr>
              <w:t>Total</w:t>
            </w:r>
          </w:p>
        </w:tc>
        <w:tc>
          <w:tcPr>
            <w:tcW w:w="990" w:type="dxa"/>
            <w:tcBorders>
              <w:left w:val="nil"/>
              <w:bottom w:val="single" w:sz="4" w:space="0" w:color="auto"/>
              <w:right w:val="nil"/>
            </w:tcBorders>
            <w:vAlign w:val="center"/>
          </w:tcPr>
          <w:p w:rsidR="00847E7A" w:rsidRPr="004A2F70" w:rsidRDefault="00847E7A" w:rsidP="00A64685">
            <w:pPr>
              <w:spacing w:after="0"/>
              <w:jc w:val="right"/>
              <w:rPr>
                <w:rFonts w:ascii="Times New Roman" w:hAnsi="Times New Roman" w:cs="Times New Roman"/>
                <w:b/>
                <w:bCs/>
                <w:i/>
                <w:iCs/>
                <w:sz w:val="18"/>
                <w:szCs w:val="20"/>
              </w:rPr>
            </w:pPr>
            <w:r w:rsidRPr="004A2F70">
              <w:rPr>
                <w:rFonts w:ascii="Times New Roman" w:hAnsi="Times New Roman" w:cs="Times New Roman"/>
                <w:b/>
                <w:bCs/>
                <w:i/>
                <w:iCs/>
                <w:sz w:val="18"/>
                <w:szCs w:val="20"/>
              </w:rPr>
              <w:t>5h 35mn</w:t>
            </w:r>
          </w:p>
        </w:tc>
        <w:tc>
          <w:tcPr>
            <w:tcW w:w="1368" w:type="dxa"/>
            <w:tcBorders>
              <w:left w:val="nil"/>
              <w:bottom w:val="single" w:sz="4" w:space="0" w:color="auto"/>
            </w:tcBorders>
            <w:vAlign w:val="center"/>
          </w:tcPr>
          <w:p w:rsidR="00847E7A" w:rsidRPr="004A2F70" w:rsidRDefault="00847E7A" w:rsidP="00A64685">
            <w:pPr>
              <w:spacing w:after="0"/>
              <w:jc w:val="right"/>
              <w:rPr>
                <w:rFonts w:ascii="Times New Roman" w:hAnsi="Times New Roman" w:cs="Times New Roman"/>
                <w:b/>
                <w:bCs/>
                <w:i/>
                <w:iCs/>
                <w:sz w:val="18"/>
                <w:szCs w:val="20"/>
              </w:rPr>
            </w:pPr>
            <w:r w:rsidRPr="004A2F70">
              <w:rPr>
                <w:rFonts w:ascii="Times New Roman" w:hAnsi="Times New Roman" w:cs="Times New Roman"/>
                <w:b/>
                <w:bCs/>
                <w:i/>
                <w:iCs/>
                <w:sz w:val="18"/>
                <w:szCs w:val="20"/>
              </w:rPr>
              <w:t>23%</w:t>
            </w:r>
          </w:p>
        </w:tc>
      </w:tr>
      <w:tr w:rsidR="00847E7A" w:rsidRPr="004A2F70" w:rsidTr="000925CF">
        <w:trPr>
          <w:jc w:val="center"/>
        </w:trPr>
        <w:tc>
          <w:tcPr>
            <w:tcW w:w="4464" w:type="dxa"/>
            <w:gridSpan w:val="3"/>
            <w:tcBorders>
              <w:left w:val="nil"/>
              <w:bottom w:val="nil"/>
              <w:right w:val="nil"/>
            </w:tcBorders>
          </w:tcPr>
          <w:p w:rsidR="00847E7A" w:rsidRPr="004A2F70" w:rsidRDefault="00847E7A" w:rsidP="0068311C">
            <w:pPr>
              <w:spacing w:before="120" w:after="0"/>
              <w:rPr>
                <w:rFonts w:ascii="Times New Roman" w:hAnsi="Times New Roman" w:cs="Times New Roman"/>
                <w:b/>
                <w:i/>
                <w:sz w:val="18"/>
              </w:rPr>
            </w:pPr>
            <w:r w:rsidRPr="004A2F70">
              <w:rPr>
                <w:rFonts w:ascii="Times New Roman" w:hAnsi="Times New Roman" w:cs="Times New Roman"/>
                <w:i/>
                <w:sz w:val="18"/>
                <w:szCs w:val="20"/>
              </w:rPr>
              <w:t>Source: Hassan et al. (2011)</w:t>
            </w:r>
          </w:p>
        </w:tc>
      </w:tr>
    </w:tbl>
    <w:p w:rsidR="00847E7A" w:rsidRPr="0055234D" w:rsidRDefault="00847E7A" w:rsidP="0055234D">
      <w:pPr>
        <w:pStyle w:val="ListParagraph"/>
        <w:numPr>
          <w:ilvl w:val="0"/>
          <w:numId w:val="16"/>
        </w:numPr>
        <w:spacing w:before="240"/>
        <w:ind w:left="360" w:hanging="274"/>
        <w:jc w:val="both"/>
        <w:rPr>
          <w:rFonts w:ascii="Times New Roman" w:eastAsia="Times New Roman" w:hAnsi="Times New Roman"/>
          <w:color w:val="auto"/>
          <w:szCs w:val="22"/>
        </w:rPr>
      </w:pPr>
      <w:r w:rsidRPr="0055234D">
        <w:rPr>
          <w:rFonts w:ascii="Times New Roman" w:hAnsi="Times New Roman"/>
          <w:b/>
          <w:i/>
        </w:rPr>
        <w:t>Regulatory charges for truckers:</w:t>
      </w:r>
      <w:r w:rsidRPr="0055234D">
        <w:rPr>
          <w:rFonts w:ascii="Times New Roman" w:hAnsi="Times New Roman"/>
        </w:rPr>
        <w:t xml:space="preserve"> truck owners and drivers complain about the various licenses and charges that must be paid every year (often without the issuance of a receipt) to operate. Based on interviews, the estimated annual cost of these permits and licenses is around USD 360 per truck (</w:t>
      </w:r>
      <w:r w:rsidR="0055234D" w:rsidRPr="0055234D">
        <w:rPr>
          <w:rFonts w:ascii="Times New Roman" w:hAnsi="Times New Roman"/>
          <w:color w:val="auto"/>
        </w:rPr>
        <w:fldChar w:fldCharType="begin"/>
      </w:r>
      <w:r w:rsidR="0055234D" w:rsidRPr="0055234D">
        <w:rPr>
          <w:rFonts w:ascii="Times New Roman" w:hAnsi="Times New Roman"/>
          <w:color w:val="auto"/>
        </w:rPr>
        <w:instrText xml:space="preserve"> REF _Ref399770594 \h  \* MERGEFORMAT </w:instrText>
      </w:r>
      <w:r w:rsidR="0055234D" w:rsidRPr="0055234D">
        <w:rPr>
          <w:rFonts w:ascii="Times New Roman" w:hAnsi="Times New Roman"/>
          <w:color w:val="auto"/>
        </w:rPr>
      </w:r>
      <w:r w:rsidR="0055234D" w:rsidRPr="0055234D">
        <w:rPr>
          <w:rFonts w:ascii="Times New Roman" w:hAnsi="Times New Roman"/>
          <w:color w:val="auto"/>
        </w:rPr>
        <w:fldChar w:fldCharType="separate"/>
      </w:r>
      <w:r w:rsidR="00B16340" w:rsidRPr="00B16340">
        <w:rPr>
          <w:rFonts w:ascii="Times New Roman" w:eastAsia="Times New Roman" w:hAnsi="Times New Roman"/>
          <w:color w:val="auto"/>
          <w:szCs w:val="22"/>
        </w:rPr>
        <w:t xml:space="preserve">Annex </w:t>
      </w:r>
      <w:r w:rsidR="00B16340" w:rsidRPr="00B16340">
        <w:rPr>
          <w:rFonts w:ascii="Times New Roman" w:eastAsia="Times New Roman" w:hAnsi="Times New Roman"/>
          <w:noProof/>
          <w:color w:val="auto"/>
          <w:szCs w:val="22"/>
        </w:rPr>
        <w:t>3</w:t>
      </w:r>
      <w:r w:rsidR="0055234D" w:rsidRPr="0055234D">
        <w:rPr>
          <w:rFonts w:ascii="Times New Roman" w:hAnsi="Times New Roman"/>
          <w:color w:val="auto"/>
        </w:rPr>
        <w:fldChar w:fldCharType="end"/>
      </w:r>
      <w:r w:rsidRPr="0055234D">
        <w:rPr>
          <w:rFonts w:ascii="Times New Roman" w:hAnsi="Times New Roman"/>
          <w:color w:val="auto"/>
        </w:rPr>
        <w:t xml:space="preserve">). </w:t>
      </w:r>
      <w:r w:rsidRPr="0055234D">
        <w:rPr>
          <w:rFonts w:ascii="Times New Roman" w:hAnsi="Times New Roman"/>
        </w:rPr>
        <w:t xml:space="preserve">More than their amount, the issue is that several of these licenses are imposed in successive States/Local Government Areas (LGAs) crossed on the corridor, are not mutually recognized between administrative authorities and must be renewed annually in each locality. Failure to do so results in more extortion and harassment at roadblocks. Although it is unclear whether transporters systematically obtain these licenses or prefer to make facilitation payments to pass, </w:t>
      </w:r>
      <w:r w:rsidRPr="0055234D">
        <w:rPr>
          <w:rFonts w:ascii="Times New Roman" w:hAnsi="Times New Roman"/>
        </w:rPr>
        <w:lastRenderedPageBreak/>
        <w:t xml:space="preserve">the time and procedures required to get all the documents theoretically required in every State/LGA along the corridor appears to be very high. </w:t>
      </w:r>
    </w:p>
    <w:p w:rsidR="00847E7A" w:rsidRPr="00670AB5" w:rsidRDefault="00847E7A" w:rsidP="00847E7A">
      <w:pPr>
        <w:pStyle w:val="ListParagraph"/>
        <w:numPr>
          <w:ilvl w:val="0"/>
          <w:numId w:val="16"/>
        </w:numPr>
        <w:ind w:left="360" w:hanging="274"/>
        <w:jc w:val="both"/>
        <w:rPr>
          <w:rFonts w:ascii="Times New Roman" w:hAnsi="Times New Roman"/>
        </w:rPr>
      </w:pPr>
      <w:r w:rsidRPr="0055234D">
        <w:rPr>
          <w:rFonts w:ascii="Times New Roman" w:hAnsi="Times New Roman"/>
          <w:b/>
          <w:i/>
        </w:rPr>
        <w:t xml:space="preserve">Lack of security: </w:t>
      </w:r>
      <w:r w:rsidRPr="0055234D">
        <w:rPr>
          <w:rFonts w:ascii="Times New Roman" w:hAnsi="Times New Roman"/>
        </w:rPr>
        <w:t xml:space="preserve">anecdotal evidence suggests that transporting cattle along the corridor can be a dangerous activity for </w:t>
      </w:r>
      <w:r w:rsidRPr="00670AB5">
        <w:rPr>
          <w:rFonts w:ascii="Times New Roman" w:hAnsi="Times New Roman"/>
        </w:rPr>
        <w:t xml:space="preserve">traders, who usually accompany their cattle to Lagos, and for truck drivers. Besides the regular threats and intimidation at barriers, interviewees reported cases of traders or truckers being beaten or even killed by thugs after having refused to pay the sums they demanded. There are also frequent reports of robbers stealing traders, who generally carry large amounts of cash during their trip back to the north, sometimes with the complicity of officials at roadblocks. According to </w:t>
      </w:r>
      <w:proofErr w:type="spellStart"/>
      <w:r w:rsidRPr="00670AB5">
        <w:rPr>
          <w:rFonts w:ascii="Times New Roman" w:hAnsi="Times New Roman"/>
        </w:rPr>
        <w:t>Adamu</w:t>
      </w:r>
      <w:proofErr w:type="spellEnd"/>
      <w:r w:rsidRPr="00670AB5">
        <w:rPr>
          <w:rFonts w:ascii="Times New Roman" w:hAnsi="Times New Roman"/>
        </w:rPr>
        <w:t xml:space="preserve"> et al (2005), insurance against such risks is virtually inexistent in cattle trade, partly due to lack of trust in the functioning of the insurance system in Nigeria, although support can be provided to affected traders by fellow traders or </w:t>
      </w:r>
      <w:proofErr w:type="spellStart"/>
      <w:r w:rsidRPr="00670AB5">
        <w:rPr>
          <w:rFonts w:ascii="Times New Roman" w:hAnsi="Times New Roman"/>
        </w:rPr>
        <w:t>dillalis</w:t>
      </w:r>
      <w:proofErr w:type="spellEnd"/>
      <w:r w:rsidRPr="00670AB5">
        <w:rPr>
          <w:rFonts w:ascii="Times New Roman" w:hAnsi="Times New Roman"/>
        </w:rPr>
        <w:t xml:space="preserve">. In other cases, traders had to leave their cargo and hide for several hours in order to avoid being attacked. In recent years, the increased violence and instability related to the rise of </w:t>
      </w:r>
      <w:proofErr w:type="spellStart"/>
      <w:r w:rsidRPr="00670AB5">
        <w:rPr>
          <w:rFonts w:ascii="Times New Roman" w:hAnsi="Times New Roman"/>
        </w:rPr>
        <w:t>Boko</w:t>
      </w:r>
      <w:proofErr w:type="spellEnd"/>
      <w:r w:rsidRPr="00670AB5">
        <w:rPr>
          <w:rFonts w:ascii="Times New Roman" w:hAnsi="Times New Roman"/>
        </w:rPr>
        <w:t xml:space="preserve"> Haram has added another dimension to the insecurity affecting trade, and more generally economic activity, in northern and northeastern Nigeria.</w:t>
      </w:r>
    </w:p>
    <w:p w:rsidR="00847E7A" w:rsidRPr="00670AB5" w:rsidRDefault="00847E7A" w:rsidP="00670AB5">
      <w:pPr>
        <w:spacing w:before="240"/>
        <w:jc w:val="both"/>
        <w:rPr>
          <w:rFonts w:ascii="Times New Roman" w:hAnsi="Times New Roman"/>
        </w:rPr>
      </w:pPr>
      <w:r w:rsidRPr="00670AB5">
        <w:rPr>
          <w:rFonts w:ascii="Times New Roman" w:hAnsi="Times New Roman"/>
        </w:rPr>
        <w:t xml:space="preserve">Transport of cattle from Kano to Lagos is a high volume and relatively well-organized activity, but it nonetheless faces serious obstacles which significantly increase time, cost and riskiness. As was observed during the study, a significant part of the charges paid by traders to transport cattle from northern to southern Nigeria, around </w:t>
      </w:r>
      <w:r w:rsidRPr="00C21088">
        <w:rPr>
          <w:rFonts w:ascii="Times New Roman" w:hAnsi="Times New Roman"/>
          <w:color w:val="auto"/>
        </w:rPr>
        <w:t>12%, is not associated with any discernible service (</w:t>
      </w:r>
      <w:r w:rsidR="00C21088" w:rsidRPr="00C21088">
        <w:rPr>
          <w:rFonts w:ascii="Times New Roman" w:hAnsi="Times New Roman"/>
          <w:color w:val="auto"/>
        </w:rPr>
        <w:fldChar w:fldCharType="begin"/>
      </w:r>
      <w:r w:rsidR="00C21088" w:rsidRPr="00C21088">
        <w:rPr>
          <w:rFonts w:ascii="Times New Roman" w:hAnsi="Times New Roman"/>
          <w:color w:val="auto"/>
        </w:rPr>
        <w:instrText xml:space="preserve"> REF _Ref399769796 \h  \* MERGEFORMAT </w:instrText>
      </w:r>
      <w:r w:rsidR="00C21088" w:rsidRPr="00C21088">
        <w:rPr>
          <w:rFonts w:ascii="Times New Roman" w:hAnsi="Times New Roman"/>
          <w:color w:val="auto"/>
        </w:rPr>
      </w:r>
      <w:r w:rsidR="00C21088" w:rsidRPr="00C21088">
        <w:rPr>
          <w:rFonts w:ascii="Times New Roman" w:hAnsi="Times New Roman"/>
          <w:color w:val="auto"/>
        </w:rPr>
        <w:fldChar w:fldCharType="separate"/>
      </w:r>
      <w:r w:rsidR="00B16340" w:rsidRPr="00B16340">
        <w:rPr>
          <w:rFonts w:ascii="Times New Roman" w:hAnsi="Times New Roman"/>
          <w:color w:val="auto"/>
        </w:rPr>
        <w:t xml:space="preserve">Table </w:t>
      </w:r>
      <w:r w:rsidR="00B16340" w:rsidRPr="00B16340">
        <w:rPr>
          <w:rFonts w:ascii="Times New Roman" w:hAnsi="Times New Roman"/>
          <w:noProof/>
          <w:color w:val="auto"/>
        </w:rPr>
        <w:t>3</w:t>
      </w:r>
      <w:r w:rsidR="00C21088" w:rsidRPr="00C21088">
        <w:rPr>
          <w:rFonts w:ascii="Times New Roman" w:hAnsi="Times New Roman"/>
          <w:color w:val="auto"/>
        </w:rPr>
        <w:fldChar w:fldCharType="end"/>
      </w:r>
      <w:r w:rsidRPr="00670AB5">
        <w:rPr>
          <w:rFonts w:ascii="Times New Roman" w:hAnsi="Times New Roman"/>
        </w:rPr>
        <w:t xml:space="preserve">). This notably includes the charges paid for each head of cattle to authorities in the States crossed during transit and the sums paid at illegal roadblocks manned by security forces and other </w:t>
      </w:r>
      <w:r w:rsidRPr="00670AB5">
        <w:rPr>
          <w:rFonts w:ascii="Times New Roman" w:hAnsi="Times New Roman"/>
        </w:rPr>
        <w:lastRenderedPageBreak/>
        <w:t>institutions. It is also not clear whether the quite large charges perceived by Local Governments for the provision of basic amenities and security at the markets are always proportionate with the services rendered and investments made. Moreover, several charges paid by truckers at the numerous barriers on the corridor are factored in the transport price charged to traders, amounting to 9 percent of this price on the trips directly observed for this study. Transport prices could therefore be lower in the absence of illicit charges, assuming that savings are fully passed to traders (which could be the case in a context of scarcity of loads to transport from north to south). Overall, transport and related costs could be reduced by 18 percent in the absence of undue payments. On the basis of USD 42 per animal and around 300,000 heads transported from the markets listed above to Lagos every year, removing these unjustified costs would represent a USD 2.3 million saving for cattle trade alone.</w:t>
      </w:r>
    </w:p>
    <w:p w:rsidR="00847E7A" w:rsidRPr="00670AB5" w:rsidRDefault="00847E7A" w:rsidP="004A2F70">
      <w:pPr>
        <w:spacing w:before="240" w:after="120"/>
        <w:jc w:val="both"/>
        <w:rPr>
          <w:rFonts w:ascii="Times New Roman" w:hAnsi="Times New Roman"/>
        </w:rPr>
      </w:pPr>
      <w:r w:rsidRPr="00670AB5">
        <w:rPr>
          <w:rFonts w:ascii="Times New Roman" w:hAnsi="Times New Roman"/>
          <w:noProof/>
        </w:rPr>
        <w:drawing>
          <wp:inline distT="0" distB="0" distL="0" distR="0" wp14:anchorId="676B770A" wp14:editId="20C2B3F2">
            <wp:extent cx="2898475" cy="1972271"/>
            <wp:effectExtent l="19050" t="19050" r="1651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4658" cy="1976478"/>
                    </a:xfrm>
                    <a:prstGeom prst="rect">
                      <a:avLst/>
                    </a:prstGeom>
                    <a:noFill/>
                    <a:ln>
                      <a:solidFill>
                        <a:schemeClr val="tx1"/>
                      </a:solidFill>
                    </a:ln>
                  </pic:spPr>
                </pic:pic>
              </a:graphicData>
            </a:graphic>
          </wp:inline>
        </w:drawing>
      </w:r>
    </w:p>
    <w:p w:rsidR="00847E7A" w:rsidRPr="00670AB5" w:rsidRDefault="00847E7A" w:rsidP="004A2F70">
      <w:pPr>
        <w:pStyle w:val="BodyText"/>
        <w:spacing w:before="0"/>
        <w:jc w:val="right"/>
        <w:rPr>
          <w:rFonts w:ascii="Times New Roman" w:hAnsi="Times New Roman" w:cs="Times New Roman"/>
          <w:i/>
          <w:sz w:val="20"/>
        </w:rPr>
      </w:pPr>
      <w:r w:rsidRPr="00670AB5">
        <w:rPr>
          <w:rFonts w:ascii="Times New Roman" w:hAnsi="Times New Roman" w:cs="Times New Roman"/>
          <w:i/>
          <w:sz w:val="20"/>
        </w:rPr>
        <w:t xml:space="preserve">Trucks loaded with cattle en route, </w:t>
      </w:r>
      <w:proofErr w:type="spellStart"/>
      <w:r w:rsidRPr="00670AB5">
        <w:rPr>
          <w:rFonts w:ascii="Times New Roman" w:hAnsi="Times New Roman" w:cs="Times New Roman"/>
          <w:i/>
          <w:sz w:val="20"/>
        </w:rPr>
        <w:t>Mokwa</w:t>
      </w:r>
      <w:proofErr w:type="spellEnd"/>
      <w:r w:rsidRPr="00670AB5">
        <w:rPr>
          <w:rFonts w:ascii="Times New Roman" w:hAnsi="Times New Roman" w:cs="Times New Roman"/>
          <w:i/>
          <w:sz w:val="20"/>
        </w:rPr>
        <w:t xml:space="preserve"> </w:t>
      </w:r>
      <w:r w:rsidR="000D1BF9" w:rsidRPr="00670AB5">
        <w:rPr>
          <w:rFonts w:ascii="Times New Roman" w:hAnsi="Times New Roman" w:cs="Times New Roman"/>
          <w:i/>
          <w:sz w:val="20"/>
        </w:rPr>
        <w:t xml:space="preserve">                          </w:t>
      </w:r>
      <w:r w:rsidRPr="00670AB5">
        <w:rPr>
          <w:rFonts w:ascii="Times New Roman" w:hAnsi="Times New Roman" w:cs="Times New Roman"/>
          <w:i/>
          <w:sz w:val="20"/>
        </w:rPr>
        <w:t>(source: Hassan et al. 2011)</w:t>
      </w:r>
    </w:p>
    <w:p w:rsidR="00847E7A" w:rsidRPr="00670AB5" w:rsidRDefault="00847E7A" w:rsidP="00670AB5">
      <w:pPr>
        <w:spacing w:before="240"/>
        <w:jc w:val="both"/>
        <w:rPr>
          <w:rFonts w:ascii="Times New Roman" w:hAnsi="Times New Roman"/>
        </w:rPr>
      </w:pPr>
      <w:r w:rsidRPr="00670AB5">
        <w:rPr>
          <w:rFonts w:ascii="Times New Roman" w:hAnsi="Times New Roman"/>
        </w:rPr>
        <w:t xml:space="preserve">Finally, the hours of delays caused by barriers can also significantly impact the profitability of this trade, especially as they increase the risk of cattle heads dying or being weakened during the trip (out of the 24 traders interviewed, 5 reported having lost animals due to delays at barriers in the recent period). A basic analysis of profitability based on average purchase/selling prices for cattle and observed transport costs suggests that the traders’ </w:t>
      </w:r>
      <w:r w:rsidRPr="00670AB5">
        <w:rPr>
          <w:rFonts w:ascii="Times New Roman" w:hAnsi="Times New Roman"/>
        </w:rPr>
        <w:lastRenderedPageBreak/>
        <w:t>profit per trip for a fully loaded truck is around USD 1,750, to be shared among traders in the case of a jointly hired trucks (</w:t>
      </w:r>
      <w:r w:rsidRPr="00670AB5">
        <w:rPr>
          <w:rFonts w:ascii="Times New Roman" w:hAnsi="Times New Roman"/>
        </w:rPr>
        <w:fldChar w:fldCharType="begin"/>
      </w:r>
      <w:r w:rsidRPr="00670AB5">
        <w:rPr>
          <w:rFonts w:ascii="Times New Roman" w:hAnsi="Times New Roman"/>
        </w:rPr>
        <w:instrText xml:space="preserve"> REF _Ref370377890 \h  \* MERGEFORMAT </w:instrText>
      </w:r>
      <w:r w:rsidRPr="00670AB5">
        <w:rPr>
          <w:rFonts w:ascii="Times New Roman" w:hAnsi="Times New Roman"/>
        </w:rPr>
      </w:r>
      <w:r w:rsidRPr="00670AB5">
        <w:rPr>
          <w:rFonts w:ascii="Times New Roman" w:hAnsi="Times New Roman"/>
        </w:rPr>
        <w:fldChar w:fldCharType="separate"/>
      </w:r>
      <w:r w:rsidR="00B16340" w:rsidRPr="00670AB5">
        <w:rPr>
          <w:rFonts w:ascii="Times New Roman" w:hAnsi="Times New Roman"/>
        </w:rPr>
        <w:t xml:space="preserve">Table </w:t>
      </w:r>
      <w:r w:rsidR="00B16340">
        <w:rPr>
          <w:rFonts w:ascii="Times New Roman" w:hAnsi="Times New Roman"/>
          <w:noProof/>
        </w:rPr>
        <w:t>5</w:t>
      </w:r>
      <w:r w:rsidRPr="00670AB5">
        <w:rPr>
          <w:rFonts w:ascii="Times New Roman" w:hAnsi="Times New Roman"/>
        </w:rPr>
        <w:fldChar w:fldCharType="end"/>
      </w:r>
      <w:r w:rsidRPr="00670AB5">
        <w:rPr>
          <w:rFonts w:ascii="Times New Roman" w:hAnsi="Times New Roman"/>
        </w:rPr>
        <w:t>). These calculations suggest that losing one head of cattle can result in a 40% reduction of traders’ profit margin</w:t>
      </w:r>
      <w:r w:rsidRPr="00670AB5">
        <w:rPr>
          <w:rStyle w:val="FootnoteReference"/>
          <w:rFonts w:ascii="Times New Roman" w:hAnsi="Times New Roman"/>
        </w:rPr>
        <w:footnoteReference w:id="17"/>
      </w:r>
      <w:r w:rsidRPr="00670AB5">
        <w:rPr>
          <w:rFonts w:ascii="Times New Roman" w:hAnsi="Times New Roman"/>
        </w:rPr>
        <w:t xml:space="preserve">. On the contrary, removing the charges paid by traders and transporters highlighted </w:t>
      </w:r>
      <w:proofErr w:type="gramStart"/>
      <w:r w:rsidRPr="00670AB5">
        <w:rPr>
          <w:rFonts w:ascii="Times New Roman" w:hAnsi="Times New Roman"/>
        </w:rPr>
        <w:t>in  which</w:t>
      </w:r>
      <w:proofErr w:type="gramEnd"/>
      <w:r w:rsidRPr="00670AB5">
        <w:rPr>
          <w:rFonts w:ascii="Times New Roman" w:hAnsi="Times New Roman"/>
        </w:rPr>
        <w:t xml:space="preserve"> do not correspond to services rendered could increase profits per trip by 14 percent, from USD 1,751 to USD 2,003. As noted above, shorter delays due to fewer barriers en route would also contribute to reducing the risk for traders.</w:t>
      </w:r>
    </w:p>
    <w:p w:rsidR="00847E7A" w:rsidRPr="00670AB5" w:rsidRDefault="00847E7A" w:rsidP="004A2F70">
      <w:pPr>
        <w:pStyle w:val="Caption"/>
        <w:spacing w:before="240"/>
        <w:jc w:val="center"/>
        <w:rPr>
          <w:rFonts w:ascii="Times New Roman" w:hAnsi="Times New Roman" w:cs="Times New Roman"/>
        </w:rPr>
      </w:pPr>
      <w:bookmarkStart w:id="10" w:name="_Ref370377890"/>
      <w:r w:rsidRPr="00670AB5">
        <w:rPr>
          <w:rFonts w:ascii="Times New Roman" w:hAnsi="Times New Roman" w:cs="Times New Roman"/>
        </w:rPr>
        <w:t xml:space="preserve">Table </w:t>
      </w:r>
      <w:r w:rsidRPr="00670AB5">
        <w:rPr>
          <w:rFonts w:ascii="Times New Roman" w:hAnsi="Times New Roman" w:cs="Times New Roman"/>
        </w:rPr>
        <w:fldChar w:fldCharType="begin"/>
      </w:r>
      <w:r w:rsidRPr="00670AB5">
        <w:rPr>
          <w:rFonts w:ascii="Times New Roman" w:hAnsi="Times New Roman" w:cs="Times New Roman"/>
        </w:rPr>
        <w:instrText xml:space="preserve"> SEQ Table \* ARABIC </w:instrText>
      </w:r>
      <w:r w:rsidRPr="00670AB5">
        <w:rPr>
          <w:rFonts w:ascii="Times New Roman" w:hAnsi="Times New Roman" w:cs="Times New Roman"/>
        </w:rPr>
        <w:fldChar w:fldCharType="separate"/>
      </w:r>
      <w:r w:rsidR="00B16340">
        <w:rPr>
          <w:rFonts w:ascii="Times New Roman" w:hAnsi="Times New Roman" w:cs="Times New Roman"/>
          <w:noProof/>
        </w:rPr>
        <w:t>5</w:t>
      </w:r>
      <w:r w:rsidRPr="00670AB5">
        <w:rPr>
          <w:rFonts w:ascii="Times New Roman" w:hAnsi="Times New Roman" w:cs="Times New Roman"/>
          <w:noProof/>
        </w:rPr>
        <w:fldChar w:fldCharType="end"/>
      </w:r>
      <w:bookmarkEnd w:id="10"/>
      <w:r w:rsidRPr="00670AB5">
        <w:rPr>
          <w:rFonts w:ascii="Times New Roman" w:hAnsi="Times New Roman" w:cs="Times New Roman"/>
        </w:rPr>
        <w:t>: Profitability of a cattle trip from Kano to Lagos</w:t>
      </w:r>
    </w:p>
    <w:tbl>
      <w:tblPr>
        <w:tblStyle w:val="TableGrid"/>
        <w:tblW w:w="4542" w:type="dxa"/>
        <w:tblLook w:val="04A0" w:firstRow="1" w:lastRow="0" w:firstColumn="1" w:lastColumn="0" w:noHBand="0" w:noVBand="1"/>
      </w:tblPr>
      <w:tblGrid>
        <w:gridCol w:w="2079"/>
        <w:gridCol w:w="1161"/>
        <w:gridCol w:w="1302"/>
      </w:tblGrid>
      <w:tr w:rsidR="000D1BF9" w:rsidRPr="004A2F70" w:rsidTr="008716B7">
        <w:tc>
          <w:tcPr>
            <w:tcW w:w="2136" w:type="dxa"/>
            <w:tcBorders>
              <w:bottom w:val="single" w:sz="4" w:space="0" w:color="auto"/>
              <w:right w:val="nil"/>
            </w:tcBorders>
            <w:shd w:val="clear" w:color="auto" w:fill="D9D9D9" w:themeFill="background1" w:themeFillShade="D9"/>
            <w:vAlign w:val="center"/>
          </w:tcPr>
          <w:p w:rsidR="00847E7A" w:rsidRPr="00A64685" w:rsidRDefault="00847E7A" w:rsidP="008716B7">
            <w:pPr>
              <w:spacing w:after="0"/>
              <w:rPr>
                <w:rFonts w:ascii="Times New Roman" w:hAnsi="Times New Roman" w:cs="Times New Roman"/>
                <w:b/>
                <w:color w:val="auto"/>
                <w:sz w:val="18"/>
              </w:rPr>
            </w:pPr>
            <w:r w:rsidRPr="00A64685">
              <w:rPr>
                <w:rFonts w:ascii="Times New Roman" w:hAnsi="Times New Roman" w:cs="Times New Roman"/>
                <w:b/>
                <w:color w:val="auto"/>
                <w:sz w:val="18"/>
              </w:rPr>
              <w:t>(in USD)</w:t>
            </w:r>
          </w:p>
        </w:tc>
        <w:tc>
          <w:tcPr>
            <w:tcW w:w="1080" w:type="dxa"/>
            <w:tcBorders>
              <w:left w:val="nil"/>
              <w:bottom w:val="single" w:sz="4" w:space="0" w:color="auto"/>
              <w:right w:val="nil"/>
            </w:tcBorders>
            <w:shd w:val="clear" w:color="auto" w:fill="D9D9D9" w:themeFill="background1" w:themeFillShade="D9"/>
            <w:vAlign w:val="center"/>
          </w:tcPr>
          <w:p w:rsidR="00847E7A" w:rsidRPr="00A64685" w:rsidRDefault="00847E7A" w:rsidP="008716B7">
            <w:pPr>
              <w:spacing w:after="0"/>
              <w:jc w:val="right"/>
              <w:rPr>
                <w:rFonts w:ascii="Times New Roman" w:hAnsi="Times New Roman" w:cs="Times New Roman"/>
                <w:b/>
                <w:color w:val="auto"/>
                <w:sz w:val="18"/>
              </w:rPr>
            </w:pPr>
            <w:r w:rsidRPr="00A64685">
              <w:rPr>
                <w:rFonts w:ascii="Times New Roman" w:hAnsi="Times New Roman" w:cs="Times New Roman"/>
                <w:b/>
                <w:color w:val="auto"/>
                <w:sz w:val="18"/>
              </w:rPr>
              <w:t>Observed</w:t>
            </w:r>
          </w:p>
        </w:tc>
        <w:tc>
          <w:tcPr>
            <w:tcW w:w="1326" w:type="dxa"/>
            <w:tcBorders>
              <w:left w:val="nil"/>
              <w:bottom w:val="single" w:sz="4" w:space="0" w:color="auto"/>
            </w:tcBorders>
            <w:shd w:val="clear" w:color="auto" w:fill="D9D9D9" w:themeFill="background1" w:themeFillShade="D9"/>
            <w:vAlign w:val="center"/>
          </w:tcPr>
          <w:p w:rsidR="00847E7A" w:rsidRPr="00A64685" w:rsidRDefault="00847E7A" w:rsidP="008716B7">
            <w:pPr>
              <w:spacing w:after="0"/>
              <w:jc w:val="right"/>
              <w:rPr>
                <w:rFonts w:ascii="Times New Roman" w:hAnsi="Times New Roman" w:cs="Times New Roman"/>
                <w:b/>
                <w:color w:val="auto"/>
                <w:sz w:val="18"/>
              </w:rPr>
            </w:pPr>
            <w:r w:rsidRPr="00A64685">
              <w:rPr>
                <w:rFonts w:ascii="Times New Roman" w:hAnsi="Times New Roman" w:cs="Times New Roman"/>
                <w:b/>
                <w:color w:val="auto"/>
                <w:sz w:val="18"/>
              </w:rPr>
              <w:t>If no barriers and undue charges</w:t>
            </w:r>
          </w:p>
        </w:tc>
      </w:tr>
      <w:tr w:rsidR="00847E7A" w:rsidRPr="004A2F70" w:rsidTr="008716B7">
        <w:tc>
          <w:tcPr>
            <w:tcW w:w="2136" w:type="dxa"/>
            <w:tcBorders>
              <w:bottom w:val="nil"/>
              <w:right w:val="nil"/>
            </w:tcBorders>
            <w:vAlign w:val="center"/>
          </w:tcPr>
          <w:p w:rsidR="00847E7A" w:rsidRPr="008716B7" w:rsidRDefault="00847E7A" w:rsidP="008716B7">
            <w:pPr>
              <w:spacing w:after="0"/>
              <w:rPr>
                <w:rFonts w:ascii="Times New Roman" w:hAnsi="Times New Roman" w:cs="Times New Roman"/>
                <w:b/>
                <w:sz w:val="18"/>
              </w:rPr>
            </w:pPr>
            <w:r w:rsidRPr="008716B7">
              <w:rPr>
                <w:rFonts w:ascii="Times New Roman" w:hAnsi="Times New Roman" w:cs="Times New Roman"/>
                <w:b/>
                <w:sz w:val="18"/>
              </w:rPr>
              <w:t>Expenses</w:t>
            </w:r>
          </w:p>
        </w:tc>
        <w:tc>
          <w:tcPr>
            <w:tcW w:w="1080" w:type="dxa"/>
            <w:tcBorders>
              <w:left w:val="nil"/>
              <w:bottom w:val="nil"/>
              <w:right w:val="nil"/>
            </w:tcBorders>
            <w:vAlign w:val="center"/>
          </w:tcPr>
          <w:p w:rsidR="00847E7A" w:rsidRPr="004A2F70" w:rsidRDefault="00847E7A" w:rsidP="008716B7">
            <w:pPr>
              <w:spacing w:after="0"/>
              <w:jc w:val="right"/>
              <w:rPr>
                <w:rFonts w:ascii="Times New Roman" w:hAnsi="Times New Roman" w:cs="Times New Roman"/>
                <w:sz w:val="18"/>
              </w:rPr>
            </w:pPr>
          </w:p>
        </w:tc>
        <w:tc>
          <w:tcPr>
            <w:tcW w:w="1326" w:type="dxa"/>
            <w:tcBorders>
              <w:left w:val="nil"/>
              <w:bottom w:val="nil"/>
            </w:tcBorders>
            <w:vAlign w:val="center"/>
          </w:tcPr>
          <w:p w:rsidR="00847E7A" w:rsidRPr="004A2F70" w:rsidRDefault="00847E7A" w:rsidP="008716B7">
            <w:pPr>
              <w:spacing w:after="0"/>
              <w:jc w:val="right"/>
              <w:rPr>
                <w:rFonts w:ascii="Times New Roman" w:hAnsi="Times New Roman" w:cs="Times New Roman"/>
                <w:sz w:val="18"/>
              </w:rPr>
            </w:pPr>
          </w:p>
        </w:tc>
      </w:tr>
      <w:tr w:rsidR="00847E7A" w:rsidRPr="004A2F70" w:rsidTr="008716B7">
        <w:tc>
          <w:tcPr>
            <w:tcW w:w="2136" w:type="dxa"/>
            <w:tcBorders>
              <w:top w:val="nil"/>
              <w:bottom w:val="nil"/>
              <w:right w:val="nil"/>
            </w:tcBorders>
            <w:vAlign w:val="center"/>
          </w:tcPr>
          <w:p w:rsidR="00847E7A" w:rsidRPr="004A2F70" w:rsidRDefault="00847E7A" w:rsidP="008716B7">
            <w:pPr>
              <w:spacing w:after="0"/>
              <w:rPr>
                <w:rFonts w:ascii="Times New Roman" w:hAnsi="Times New Roman" w:cs="Times New Roman"/>
                <w:b/>
                <w:sz w:val="18"/>
              </w:rPr>
            </w:pPr>
            <w:r w:rsidRPr="004A2F70">
              <w:rPr>
                <w:rFonts w:ascii="Times New Roman" w:hAnsi="Times New Roman" w:cs="Times New Roman"/>
                <w:sz w:val="18"/>
              </w:rPr>
              <w:t>Purchase price per head</w:t>
            </w:r>
          </w:p>
        </w:tc>
        <w:tc>
          <w:tcPr>
            <w:tcW w:w="1080" w:type="dxa"/>
            <w:tcBorders>
              <w:top w:val="nil"/>
              <w:left w:val="nil"/>
              <w:bottom w:val="nil"/>
              <w:right w:val="nil"/>
            </w:tcBorders>
            <w:vAlign w:val="center"/>
          </w:tcPr>
          <w:p w:rsidR="00847E7A" w:rsidRPr="004A2F70" w:rsidRDefault="00847E7A" w:rsidP="008716B7">
            <w:pPr>
              <w:spacing w:after="0"/>
              <w:jc w:val="right"/>
              <w:rPr>
                <w:rFonts w:ascii="Times New Roman" w:hAnsi="Times New Roman" w:cs="Times New Roman"/>
                <w:sz w:val="18"/>
              </w:rPr>
            </w:pPr>
            <w:r w:rsidRPr="004A2F70">
              <w:rPr>
                <w:rFonts w:ascii="Times New Roman" w:hAnsi="Times New Roman" w:cs="Times New Roman"/>
                <w:sz w:val="18"/>
              </w:rPr>
              <w:t>606</w:t>
            </w:r>
          </w:p>
        </w:tc>
        <w:tc>
          <w:tcPr>
            <w:tcW w:w="1326" w:type="dxa"/>
            <w:tcBorders>
              <w:top w:val="nil"/>
              <w:left w:val="nil"/>
              <w:bottom w:val="nil"/>
            </w:tcBorders>
            <w:vAlign w:val="center"/>
          </w:tcPr>
          <w:p w:rsidR="00847E7A" w:rsidRPr="004A2F70" w:rsidRDefault="00847E7A" w:rsidP="008716B7">
            <w:pPr>
              <w:spacing w:after="0"/>
              <w:jc w:val="right"/>
              <w:rPr>
                <w:rFonts w:ascii="Times New Roman" w:hAnsi="Times New Roman" w:cs="Times New Roman"/>
                <w:sz w:val="18"/>
              </w:rPr>
            </w:pPr>
            <w:r w:rsidRPr="004A2F70">
              <w:rPr>
                <w:rFonts w:ascii="Times New Roman" w:hAnsi="Times New Roman" w:cs="Times New Roman"/>
                <w:sz w:val="18"/>
              </w:rPr>
              <w:t>606</w:t>
            </w:r>
          </w:p>
        </w:tc>
      </w:tr>
      <w:tr w:rsidR="00847E7A" w:rsidRPr="004A2F70" w:rsidTr="008716B7">
        <w:tc>
          <w:tcPr>
            <w:tcW w:w="2136" w:type="dxa"/>
            <w:tcBorders>
              <w:top w:val="nil"/>
              <w:bottom w:val="nil"/>
              <w:right w:val="nil"/>
            </w:tcBorders>
            <w:vAlign w:val="center"/>
          </w:tcPr>
          <w:p w:rsidR="00847E7A" w:rsidRPr="004A2F70" w:rsidRDefault="00847E7A" w:rsidP="008716B7">
            <w:pPr>
              <w:spacing w:after="0"/>
              <w:rPr>
                <w:rFonts w:ascii="Times New Roman" w:hAnsi="Times New Roman" w:cs="Times New Roman"/>
                <w:b/>
                <w:sz w:val="18"/>
              </w:rPr>
            </w:pPr>
            <w:r w:rsidRPr="004A2F70">
              <w:rPr>
                <w:rFonts w:ascii="Times New Roman" w:hAnsi="Times New Roman" w:cs="Times New Roman"/>
                <w:sz w:val="18"/>
              </w:rPr>
              <w:t>Total investment (35 heads) (A)</w:t>
            </w:r>
          </w:p>
        </w:tc>
        <w:tc>
          <w:tcPr>
            <w:tcW w:w="1080" w:type="dxa"/>
            <w:tcBorders>
              <w:top w:val="nil"/>
              <w:left w:val="nil"/>
              <w:bottom w:val="nil"/>
              <w:right w:val="nil"/>
            </w:tcBorders>
            <w:vAlign w:val="center"/>
          </w:tcPr>
          <w:p w:rsidR="00847E7A" w:rsidRPr="004A2F70" w:rsidRDefault="00847E7A" w:rsidP="008716B7">
            <w:pPr>
              <w:spacing w:after="0"/>
              <w:jc w:val="right"/>
              <w:rPr>
                <w:rFonts w:ascii="Times New Roman" w:hAnsi="Times New Roman" w:cs="Times New Roman"/>
                <w:sz w:val="18"/>
              </w:rPr>
            </w:pPr>
            <w:r w:rsidRPr="004A2F70">
              <w:rPr>
                <w:rFonts w:ascii="Times New Roman" w:hAnsi="Times New Roman" w:cs="Times New Roman"/>
                <w:sz w:val="18"/>
              </w:rPr>
              <w:t>21,210</w:t>
            </w:r>
          </w:p>
        </w:tc>
        <w:tc>
          <w:tcPr>
            <w:tcW w:w="1326" w:type="dxa"/>
            <w:tcBorders>
              <w:top w:val="nil"/>
              <w:left w:val="nil"/>
              <w:bottom w:val="nil"/>
            </w:tcBorders>
            <w:vAlign w:val="center"/>
          </w:tcPr>
          <w:p w:rsidR="00847E7A" w:rsidRPr="004A2F70" w:rsidRDefault="00847E7A" w:rsidP="008716B7">
            <w:pPr>
              <w:spacing w:after="0"/>
              <w:jc w:val="right"/>
              <w:rPr>
                <w:rFonts w:ascii="Times New Roman" w:hAnsi="Times New Roman" w:cs="Times New Roman"/>
                <w:sz w:val="18"/>
              </w:rPr>
            </w:pPr>
            <w:r w:rsidRPr="004A2F70">
              <w:rPr>
                <w:rFonts w:ascii="Times New Roman" w:hAnsi="Times New Roman" w:cs="Times New Roman"/>
                <w:sz w:val="18"/>
              </w:rPr>
              <w:t>21,210</w:t>
            </w:r>
          </w:p>
        </w:tc>
      </w:tr>
      <w:tr w:rsidR="00847E7A" w:rsidRPr="004A2F70" w:rsidTr="008716B7">
        <w:tc>
          <w:tcPr>
            <w:tcW w:w="2136" w:type="dxa"/>
            <w:tcBorders>
              <w:top w:val="nil"/>
              <w:bottom w:val="nil"/>
              <w:right w:val="nil"/>
            </w:tcBorders>
            <w:vAlign w:val="center"/>
          </w:tcPr>
          <w:p w:rsidR="00847E7A" w:rsidRPr="004A2F70" w:rsidRDefault="00847E7A" w:rsidP="008716B7">
            <w:pPr>
              <w:spacing w:after="0"/>
              <w:rPr>
                <w:rFonts w:ascii="Times New Roman" w:hAnsi="Times New Roman" w:cs="Times New Roman"/>
                <w:b/>
                <w:sz w:val="18"/>
              </w:rPr>
            </w:pPr>
            <w:r w:rsidRPr="004A2F70">
              <w:rPr>
                <w:rFonts w:ascii="Times New Roman" w:hAnsi="Times New Roman" w:cs="Times New Roman"/>
                <w:sz w:val="18"/>
              </w:rPr>
              <w:t>Transport cost for the trader (B)</w:t>
            </w:r>
          </w:p>
        </w:tc>
        <w:tc>
          <w:tcPr>
            <w:tcW w:w="1080" w:type="dxa"/>
            <w:tcBorders>
              <w:top w:val="nil"/>
              <w:left w:val="nil"/>
              <w:bottom w:val="nil"/>
              <w:right w:val="nil"/>
            </w:tcBorders>
            <w:vAlign w:val="center"/>
          </w:tcPr>
          <w:p w:rsidR="00847E7A" w:rsidRPr="004A2F70" w:rsidRDefault="00847E7A" w:rsidP="008716B7">
            <w:pPr>
              <w:spacing w:after="0"/>
              <w:jc w:val="right"/>
              <w:rPr>
                <w:rFonts w:ascii="Times New Roman" w:hAnsi="Times New Roman" w:cs="Times New Roman"/>
                <w:sz w:val="18"/>
              </w:rPr>
            </w:pPr>
            <w:r w:rsidRPr="004A2F70">
              <w:rPr>
                <w:rFonts w:ascii="Times New Roman" w:hAnsi="Times New Roman" w:cs="Times New Roman"/>
                <w:sz w:val="18"/>
              </w:rPr>
              <w:t>859</w:t>
            </w:r>
          </w:p>
        </w:tc>
        <w:tc>
          <w:tcPr>
            <w:tcW w:w="1326" w:type="dxa"/>
            <w:tcBorders>
              <w:top w:val="nil"/>
              <w:left w:val="nil"/>
              <w:bottom w:val="nil"/>
            </w:tcBorders>
            <w:vAlign w:val="center"/>
          </w:tcPr>
          <w:p w:rsidR="00847E7A" w:rsidRPr="004A2F70" w:rsidRDefault="00847E7A" w:rsidP="008716B7">
            <w:pPr>
              <w:spacing w:after="0"/>
              <w:jc w:val="right"/>
              <w:rPr>
                <w:rFonts w:ascii="Times New Roman" w:hAnsi="Times New Roman" w:cs="Times New Roman"/>
                <w:sz w:val="18"/>
              </w:rPr>
            </w:pPr>
            <w:r w:rsidRPr="004A2F70">
              <w:rPr>
                <w:rFonts w:ascii="Times New Roman" w:hAnsi="Times New Roman" w:cs="Times New Roman"/>
                <w:sz w:val="18"/>
              </w:rPr>
              <w:t>785</w:t>
            </w:r>
          </w:p>
        </w:tc>
      </w:tr>
      <w:tr w:rsidR="00847E7A" w:rsidRPr="004A2F70" w:rsidTr="008716B7">
        <w:tc>
          <w:tcPr>
            <w:tcW w:w="2136" w:type="dxa"/>
            <w:tcBorders>
              <w:top w:val="nil"/>
              <w:bottom w:val="single" w:sz="4" w:space="0" w:color="auto"/>
              <w:right w:val="nil"/>
            </w:tcBorders>
            <w:vAlign w:val="center"/>
          </w:tcPr>
          <w:p w:rsidR="00847E7A" w:rsidRPr="004A2F70" w:rsidRDefault="00847E7A" w:rsidP="008716B7">
            <w:pPr>
              <w:spacing w:after="0"/>
              <w:rPr>
                <w:rFonts w:ascii="Times New Roman" w:hAnsi="Times New Roman" w:cs="Times New Roman"/>
                <w:b/>
                <w:sz w:val="18"/>
              </w:rPr>
            </w:pPr>
            <w:r w:rsidRPr="004A2F70">
              <w:rPr>
                <w:rFonts w:ascii="Times New Roman" w:hAnsi="Times New Roman" w:cs="Times New Roman"/>
                <w:sz w:val="18"/>
              </w:rPr>
              <w:t>Other charges paid by the trader (C)</w:t>
            </w:r>
          </w:p>
        </w:tc>
        <w:tc>
          <w:tcPr>
            <w:tcW w:w="1080" w:type="dxa"/>
            <w:tcBorders>
              <w:top w:val="nil"/>
              <w:left w:val="nil"/>
              <w:bottom w:val="single" w:sz="4" w:space="0" w:color="auto"/>
              <w:right w:val="nil"/>
            </w:tcBorders>
            <w:vAlign w:val="center"/>
          </w:tcPr>
          <w:p w:rsidR="00847E7A" w:rsidRPr="004A2F70" w:rsidRDefault="00847E7A" w:rsidP="008716B7">
            <w:pPr>
              <w:spacing w:after="0"/>
              <w:jc w:val="right"/>
              <w:rPr>
                <w:rFonts w:ascii="Times New Roman" w:hAnsi="Times New Roman" w:cs="Times New Roman"/>
                <w:sz w:val="18"/>
              </w:rPr>
            </w:pPr>
            <w:r w:rsidRPr="004A2F70">
              <w:rPr>
                <w:rFonts w:ascii="Times New Roman" w:hAnsi="Times New Roman" w:cs="Times New Roman"/>
                <w:sz w:val="18"/>
              </w:rPr>
              <w:t>571</w:t>
            </w:r>
          </w:p>
        </w:tc>
        <w:tc>
          <w:tcPr>
            <w:tcW w:w="1326" w:type="dxa"/>
            <w:tcBorders>
              <w:top w:val="nil"/>
              <w:left w:val="nil"/>
              <w:bottom w:val="single" w:sz="4" w:space="0" w:color="auto"/>
            </w:tcBorders>
            <w:vAlign w:val="center"/>
          </w:tcPr>
          <w:p w:rsidR="00847E7A" w:rsidRPr="004A2F70" w:rsidRDefault="00847E7A" w:rsidP="008716B7">
            <w:pPr>
              <w:spacing w:after="0"/>
              <w:jc w:val="right"/>
              <w:rPr>
                <w:rFonts w:ascii="Times New Roman" w:hAnsi="Times New Roman" w:cs="Times New Roman"/>
                <w:sz w:val="18"/>
              </w:rPr>
            </w:pPr>
            <w:r w:rsidRPr="004A2F70">
              <w:rPr>
                <w:rFonts w:ascii="Times New Roman" w:hAnsi="Times New Roman" w:cs="Times New Roman"/>
                <w:sz w:val="18"/>
              </w:rPr>
              <w:t>394</w:t>
            </w:r>
          </w:p>
        </w:tc>
      </w:tr>
      <w:tr w:rsidR="00847E7A" w:rsidRPr="004A2F70" w:rsidTr="008716B7">
        <w:tc>
          <w:tcPr>
            <w:tcW w:w="2136" w:type="dxa"/>
            <w:tcBorders>
              <w:bottom w:val="nil"/>
              <w:right w:val="nil"/>
            </w:tcBorders>
            <w:vAlign w:val="center"/>
          </w:tcPr>
          <w:p w:rsidR="00847E7A" w:rsidRPr="008716B7" w:rsidRDefault="00847E7A" w:rsidP="008716B7">
            <w:pPr>
              <w:spacing w:after="0"/>
              <w:rPr>
                <w:rFonts w:ascii="Times New Roman" w:hAnsi="Times New Roman" w:cs="Times New Roman"/>
                <w:b/>
                <w:sz w:val="18"/>
              </w:rPr>
            </w:pPr>
            <w:r w:rsidRPr="008716B7">
              <w:rPr>
                <w:rFonts w:ascii="Times New Roman" w:hAnsi="Times New Roman" w:cs="Times New Roman"/>
                <w:b/>
                <w:sz w:val="18"/>
              </w:rPr>
              <w:t>Revenue</w:t>
            </w:r>
          </w:p>
        </w:tc>
        <w:tc>
          <w:tcPr>
            <w:tcW w:w="1080" w:type="dxa"/>
            <w:tcBorders>
              <w:left w:val="nil"/>
              <w:bottom w:val="nil"/>
              <w:right w:val="nil"/>
            </w:tcBorders>
            <w:vAlign w:val="center"/>
          </w:tcPr>
          <w:p w:rsidR="00847E7A" w:rsidRPr="004A2F70" w:rsidRDefault="00847E7A" w:rsidP="008716B7">
            <w:pPr>
              <w:spacing w:after="0"/>
              <w:jc w:val="right"/>
              <w:rPr>
                <w:rFonts w:ascii="Times New Roman" w:hAnsi="Times New Roman" w:cs="Times New Roman"/>
                <w:sz w:val="18"/>
              </w:rPr>
            </w:pPr>
          </w:p>
        </w:tc>
        <w:tc>
          <w:tcPr>
            <w:tcW w:w="1326" w:type="dxa"/>
            <w:tcBorders>
              <w:left w:val="nil"/>
              <w:bottom w:val="nil"/>
            </w:tcBorders>
            <w:vAlign w:val="center"/>
          </w:tcPr>
          <w:p w:rsidR="00847E7A" w:rsidRPr="004A2F70" w:rsidRDefault="00847E7A" w:rsidP="008716B7">
            <w:pPr>
              <w:spacing w:after="0"/>
              <w:jc w:val="right"/>
              <w:rPr>
                <w:rFonts w:ascii="Times New Roman" w:hAnsi="Times New Roman" w:cs="Times New Roman"/>
                <w:sz w:val="18"/>
              </w:rPr>
            </w:pPr>
          </w:p>
        </w:tc>
      </w:tr>
      <w:tr w:rsidR="00847E7A" w:rsidRPr="004A2F70" w:rsidTr="008716B7">
        <w:tc>
          <w:tcPr>
            <w:tcW w:w="2136" w:type="dxa"/>
            <w:tcBorders>
              <w:top w:val="nil"/>
              <w:bottom w:val="nil"/>
              <w:right w:val="nil"/>
            </w:tcBorders>
            <w:vAlign w:val="center"/>
          </w:tcPr>
          <w:p w:rsidR="00847E7A" w:rsidRPr="004A2F70" w:rsidRDefault="00847E7A" w:rsidP="008716B7">
            <w:pPr>
              <w:spacing w:after="0"/>
              <w:rPr>
                <w:rFonts w:ascii="Times New Roman" w:hAnsi="Times New Roman" w:cs="Times New Roman"/>
                <w:b/>
                <w:sz w:val="18"/>
              </w:rPr>
            </w:pPr>
            <w:r w:rsidRPr="004A2F70">
              <w:rPr>
                <w:rFonts w:ascii="Times New Roman" w:hAnsi="Times New Roman" w:cs="Times New Roman"/>
                <w:sz w:val="18"/>
              </w:rPr>
              <w:t>Selling price in Lagos per head</w:t>
            </w:r>
          </w:p>
        </w:tc>
        <w:tc>
          <w:tcPr>
            <w:tcW w:w="1080" w:type="dxa"/>
            <w:tcBorders>
              <w:top w:val="nil"/>
              <w:left w:val="nil"/>
              <w:bottom w:val="nil"/>
              <w:right w:val="nil"/>
            </w:tcBorders>
            <w:vAlign w:val="center"/>
          </w:tcPr>
          <w:p w:rsidR="00847E7A" w:rsidRPr="004A2F70" w:rsidRDefault="00847E7A" w:rsidP="008716B7">
            <w:pPr>
              <w:spacing w:after="0"/>
              <w:jc w:val="right"/>
              <w:rPr>
                <w:rFonts w:ascii="Times New Roman" w:hAnsi="Times New Roman" w:cs="Times New Roman"/>
                <w:sz w:val="18"/>
              </w:rPr>
            </w:pPr>
            <w:r w:rsidRPr="004A2F70">
              <w:rPr>
                <w:rFonts w:ascii="Times New Roman" w:hAnsi="Times New Roman" w:cs="Times New Roman"/>
                <w:sz w:val="18"/>
              </w:rPr>
              <w:t>697</w:t>
            </w:r>
          </w:p>
        </w:tc>
        <w:tc>
          <w:tcPr>
            <w:tcW w:w="1326" w:type="dxa"/>
            <w:tcBorders>
              <w:top w:val="nil"/>
              <w:left w:val="nil"/>
              <w:bottom w:val="nil"/>
            </w:tcBorders>
            <w:vAlign w:val="center"/>
          </w:tcPr>
          <w:p w:rsidR="00847E7A" w:rsidRPr="004A2F70" w:rsidRDefault="00847E7A" w:rsidP="008716B7">
            <w:pPr>
              <w:spacing w:after="0"/>
              <w:jc w:val="right"/>
              <w:rPr>
                <w:rFonts w:ascii="Times New Roman" w:hAnsi="Times New Roman" w:cs="Times New Roman"/>
                <w:sz w:val="18"/>
              </w:rPr>
            </w:pPr>
            <w:r w:rsidRPr="004A2F70">
              <w:rPr>
                <w:rFonts w:ascii="Times New Roman" w:hAnsi="Times New Roman" w:cs="Times New Roman"/>
                <w:sz w:val="18"/>
              </w:rPr>
              <w:t>697</w:t>
            </w:r>
          </w:p>
        </w:tc>
      </w:tr>
      <w:tr w:rsidR="00847E7A" w:rsidRPr="004A2F70" w:rsidTr="008716B7">
        <w:tc>
          <w:tcPr>
            <w:tcW w:w="2136" w:type="dxa"/>
            <w:tcBorders>
              <w:top w:val="nil"/>
              <w:bottom w:val="nil"/>
              <w:right w:val="nil"/>
            </w:tcBorders>
            <w:vAlign w:val="center"/>
          </w:tcPr>
          <w:p w:rsidR="00847E7A" w:rsidRPr="004A2F70" w:rsidRDefault="00847E7A" w:rsidP="008716B7">
            <w:pPr>
              <w:spacing w:after="0"/>
              <w:rPr>
                <w:rFonts w:ascii="Times New Roman" w:hAnsi="Times New Roman" w:cs="Times New Roman"/>
                <w:b/>
                <w:sz w:val="18"/>
              </w:rPr>
            </w:pPr>
            <w:r w:rsidRPr="004A2F70">
              <w:rPr>
                <w:rFonts w:ascii="Times New Roman" w:hAnsi="Times New Roman" w:cs="Times New Roman"/>
                <w:sz w:val="18"/>
              </w:rPr>
              <w:t>Total selling price (D)</w:t>
            </w:r>
          </w:p>
        </w:tc>
        <w:tc>
          <w:tcPr>
            <w:tcW w:w="1080" w:type="dxa"/>
            <w:tcBorders>
              <w:top w:val="nil"/>
              <w:left w:val="nil"/>
              <w:bottom w:val="nil"/>
              <w:right w:val="nil"/>
            </w:tcBorders>
            <w:vAlign w:val="center"/>
          </w:tcPr>
          <w:p w:rsidR="00847E7A" w:rsidRPr="004A2F70" w:rsidRDefault="00847E7A" w:rsidP="008716B7">
            <w:pPr>
              <w:spacing w:after="0"/>
              <w:jc w:val="right"/>
              <w:rPr>
                <w:rFonts w:ascii="Times New Roman" w:hAnsi="Times New Roman" w:cs="Times New Roman"/>
                <w:sz w:val="18"/>
              </w:rPr>
            </w:pPr>
            <w:r w:rsidRPr="004A2F70">
              <w:rPr>
                <w:rFonts w:ascii="Times New Roman" w:hAnsi="Times New Roman" w:cs="Times New Roman"/>
                <w:sz w:val="18"/>
              </w:rPr>
              <w:t>24,394</w:t>
            </w:r>
          </w:p>
        </w:tc>
        <w:tc>
          <w:tcPr>
            <w:tcW w:w="1326" w:type="dxa"/>
            <w:tcBorders>
              <w:top w:val="nil"/>
              <w:left w:val="nil"/>
              <w:bottom w:val="nil"/>
            </w:tcBorders>
            <w:vAlign w:val="center"/>
          </w:tcPr>
          <w:p w:rsidR="00847E7A" w:rsidRPr="004A2F70" w:rsidRDefault="00847E7A" w:rsidP="008716B7">
            <w:pPr>
              <w:spacing w:after="0"/>
              <w:jc w:val="right"/>
              <w:rPr>
                <w:rFonts w:ascii="Times New Roman" w:hAnsi="Times New Roman" w:cs="Times New Roman"/>
                <w:sz w:val="18"/>
              </w:rPr>
            </w:pPr>
            <w:r w:rsidRPr="004A2F70">
              <w:rPr>
                <w:rFonts w:ascii="Times New Roman" w:hAnsi="Times New Roman" w:cs="Times New Roman"/>
                <w:sz w:val="18"/>
              </w:rPr>
              <w:t>24,394</w:t>
            </w:r>
          </w:p>
        </w:tc>
      </w:tr>
      <w:tr w:rsidR="00847E7A" w:rsidRPr="004A2F70" w:rsidTr="008716B7">
        <w:tc>
          <w:tcPr>
            <w:tcW w:w="2136" w:type="dxa"/>
            <w:tcBorders>
              <w:top w:val="nil"/>
              <w:bottom w:val="nil"/>
              <w:right w:val="nil"/>
            </w:tcBorders>
            <w:vAlign w:val="center"/>
          </w:tcPr>
          <w:p w:rsidR="00847E7A" w:rsidRPr="004A2F70" w:rsidRDefault="00847E7A" w:rsidP="008716B7">
            <w:pPr>
              <w:spacing w:after="0"/>
              <w:rPr>
                <w:rFonts w:ascii="Times New Roman" w:hAnsi="Times New Roman" w:cs="Times New Roman"/>
                <w:b/>
                <w:sz w:val="18"/>
              </w:rPr>
            </w:pPr>
            <w:r w:rsidRPr="004A2F70">
              <w:rPr>
                <w:rFonts w:ascii="Times New Roman" w:hAnsi="Times New Roman" w:cs="Times New Roman"/>
                <w:sz w:val="18"/>
              </w:rPr>
              <w:t>Profit (D-A-B-C)</w:t>
            </w:r>
          </w:p>
        </w:tc>
        <w:tc>
          <w:tcPr>
            <w:tcW w:w="1080" w:type="dxa"/>
            <w:tcBorders>
              <w:top w:val="nil"/>
              <w:left w:val="nil"/>
              <w:bottom w:val="nil"/>
              <w:right w:val="nil"/>
            </w:tcBorders>
            <w:vAlign w:val="center"/>
          </w:tcPr>
          <w:p w:rsidR="00847E7A" w:rsidRPr="004A2F70" w:rsidRDefault="00847E7A" w:rsidP="008716B7">
            <w:pPr>
              <w:spacing w:after="0"/>
              <w:jc w:val="right"/>
              <w:rPr>
                <w:rFonts w:ascii="Times New Roman" w:hAnsi="Times New Roman" w:cs="Times New Roman"/>
                <w:sz w:val="18"/>
              </w:rPr>
            </w:pPr>
            <w:r w:rsidRPr="004A2F70">
              <w:rPr>
                <w:rFonts w:ascii="Times New Roman" w:hAnsi="Times New Roman" w:cs="Times New Roman"/>
                <w:sz w:val="18"/>
              </w:rPr>
              <w:t>1,751</w:t>
            </w:r>
            <w:r w:rsidRPr="004A2F70">
              <w:rPr>
                <w:rFonts w:ascii="Times New Roman" w:hAnsi="Times New Roman" w:cs="Times New Roman"/>
                <w:i/>
                <w:sz w:val="18"/>
              </w:rPr>
              <w:t>(100%)</w:t>
            </w:r>
          </w:p>
        </w:tc>
        <w:tc>
          <w:tcPr>
            <w:tcW w:w="1326" w:type="dxa"/>
            <w:tcBorders>
              <w:top w:val="nil"/>
              <w:left w:val="nil"/>
              <w:bottom w:val="nil"/>
            </w:tcBorders>
            <w:vAlign w:val="center"/>
          </w:tcPr>
          <w:p w:rsidR="00847E7A" w:rsidRPr="004A2F70" w:rsidRDefault="00847E7A" w:rsidP="008716B7">
            <w:pPr>
              <w:spacing w:after="0"/>
              <w:jc w:val="right"/>
              <w:rPr>
                <w:rFonts w:ascii="Times New Roman" w:hAnsi="Times New Roman" w:cs="Times New Roman"/>
                <w:sz w:val="18"/>
              </w:rPr>
            </w:pPr>
            <w:r w:rsidRPr="004A2F70">
              <w:rPr>
                <w:rFonts w:ascii="Times New Roman" w:hAnsi="Times New Roman" w:cs="Times New Roman"/>
                <w:sz w:val="18"/>
              </w:rPr>
              <w:t xml:space="preserve">2,003 </w:t>
            </w:r>
            <w:r w:rsidRPr="004A2F70">
              <w:rPr>
                <w:rFonts w:ascii="Times New Roman" w:hAnsi="Times New Roman" w:cs="Times New Roman"/>
                <w:i/>
                <w:sz w:val="18"/>
              </w:rPr>
              <w:t>(100%)</w:t>
            </w:r>
          </w:p>
        </w:tc>
      </w:tr>
      <w:tr w:rsidR="00847E7A" w:rsidRPr="004A2F70" w:rsidTr="008716B7">
        <w:tc>
          <w:tcPr>
            <w:tcW w:w="2136" w:type="dxa"/>
            <w:tcBorders>
              <w:top w:val="nil"/>
              <w:bottom w:val="nil"/>
              <w:right w:val="nil"/>
            </w:tcBorders>
            <w:vAlign w:val="center"/>
          </w:tcPr>
          <w:p w:rsidR="00847E7A" w:rsidRPr="004A2F70" w:rsidRDefault="00847E7A" w:rsidP="008716B7">
            <w:pPr>
              <w:spacing w:after="0"/>
              <w:rPr>
                <w:rFonts w:ascii="Times New Roman" w:hAnsi="Times New Roman" w:cs="Times New Roman"/>
                <w:b/>
                <w:sz w:val="18"/>
              </w:rPr>
            </w:pPr>
            <w:r w:rsidRPr="004A2F70">
              <w:rPr>
                <w:rFonts w:ascii="Times New Roman" w:hAnsi="Times New Roman" w:cs="Times New Roman"/>
                <w:sz w:val="18"/>
              </w:rPr>
              <w:t>Profit if 1 loss</w:t>
            </w:r>
          </w:p>
        </w:tc>
        <w:tc>
          <w:tcPr>
            <w:tcW w:w="1080" w:type="dxa"/>
            <w:tcBorders>
              <w:top w:val="nil"/>
              <w:left w:val="nil"/>
              <w:bottom w:val="nil"/>
              <w:right w:val="nil"/>
            </w:tcBorders>
            <w:vAlign w:val="center"/>
          </w:tcPr>
          <w:p w:rsidR="00847E7A" w:rsidRPr="004A2F70" w:rsidRDefault="00847E7A" w:rsidP="008716B7">
            <w:pPr>
              <w:spacing w:after="0"/>
              <w:jc w:val="right"/>
              <w:rPr>
                <w:rFonts w:ascii="Times New Roman" w:hAnsi="Times New Roman" w:cs="Times New Roman"/>
                <w:sz w:val="18"/>
              </w:rPr>
            </w:pPr>
            <w:r w:rsidRPr="004A2F70">
              <w:rPr>
                <w:rFonts w:ascii="Times New Roman" w:hAnsi="Times New Roman" w:cs="Times New Roman"/>
                <w:sz w:val="18"/>
              </w:rPr>
              <w:t xml:space="preserve">1,055 </w:t>
            </w:r>
            <w:r w:rsidRPr="004A2F70">
              <w:rPr>
                <w:rFonts w:ascii="Times New Roman" w:hAnsi="Times New Roman" w:cs="Times New Roman"/>
                <w:i/>
                <w:sz w:val="18"/>
              </w:rPr>
              <w:t>(60%)</w:t>
            </w:r>
          </w:p>
        </w:tc>
        <w:tc>
          <w:tcPr>
            <w:tcW w:w="1326" w:type="dxa"/>
            <w:tcBorders>
              <w:top w:val="nil"/>
              <w:left w:val="nil"/>
              <w:bottom w:val="nil"/>
            </w:tcBorders>
            <w:vAlign w:val="center"/>
          </w:tcPr>
          <w:p w:rsidR="00847E7A" w:rsidRPr="004A2F70" w:rsidRDefault="00847E7A" w:rsidP="008716B7">
            <w:pPr>
              <w:spacing w:after="0"/>
              <w:jc w:val="right"/>
              <w:rPr>
                <w:rFonts w:ascii="Times New Roman" w:hAnsi="Times New Roman" w:cs="Times New Roman"/>
                <w:sz w:val="18"/>
              </w:rPr>
            </w:pPr>
            <w:r w:rsidRPr="004A2F70">
              <w:rPr>
                <w:rFonts w:ascii="Times New Roman" w:hAnsi="Times New Roman" w:cs="Times New Roman"/>
                <w:sz w:val="18"/>
              </w:rPr>
              <w:t xml:space="preserve">1,306 </w:t>
            </w:r>
            <w:r w:rsidRPr="004A2F70">
              <w:rPr>
                <w:rFonts w:ascii="Times New Roman" w:hAnsi="Times New Roman" w:cs="Times New Roman"/>
                <w:i/>
                <w:sz w:val="18"/>
              </w:rPr>
              <w:t>(65%)</w:t>
            </w:r>
          </w:p>
        </w:tc>
      </w:tr>
      <w:tr w:rsidR="00847E7A" w:rsidRPr="004A2F70" w:rsidTr="008716B7">
        <w:tc>
          <w:tcPr>
            <w:tcW w:w="2136" w:type="dxa"/>
            <w:tcBorders>
              <w:top w:val="nil"/>
              <w:bottom w:val="single" w:sz="4" w:space="0" w:color="auto"/>
              <w:right w:val="nil"/>
            </w:tcBorders>
            <w:vAlign w:val="center"/>
          </w:tcPr>
          <w:p w:rsidR="00847E7A" w:rsidRPr="004A2F70" w:rsidRDefault="00847E7A" w:rsidP="008716B7">
            <w:pPr>
              <w:spacing w:after="0"/>
              <w:rPr>
                <w:rFonts w:ascii="Times New Roman" w:hAnsi="Times New Roman" w:cs="Times New Roman"/>
                <w:b/>
                <w:sz w:val="18"/>
              </w:rPr>
            </w:pPr>
            <w:r w:rsidRPr="004A2F70">
              <w:rPr>
                <w:rFonts w:ascii="Times New Roman" w:hAnsi="Times New Roman" w:cs="Times New Roman"/>
                <w:sz w:val="18"/>
              </w:rPr>
              <w:t>Profit if 2 losses</w:t>
            </w:r>
          </w:p>
        </w:tc>
        <w:tc>
          <w:tcPr>
            <w:tcW w:w="1080" w:type="dxa"/>
            <w:tcBorders>
              <w:top w:val="nil"/>
              <w:left w:val="nil"/>
              <w:bottom w:val="single" w:sz="4" w:space="0" w:color="auto"/>
              <w:right w:val="nil"/>
            </w:tcBorders>
            <w:vAlign w:val="center"/>
          </w:tcPr>
          <w:p w:rsidR="00847E7A" w:rsidRPr="004A2F70" w:rsidRDefault="00847E7A" w:rsidP="008716B7">
            <w:pPr>
              <w:spacing w:after="0"/>
              <w:jc w:val="right"/>
              <w:rPr>
                <w:rFonts w:ascii="Times New Roman" w:hAnsi="Times New Roman" w:cs="Times New Roman"/>
                <w:sz w:val="18"/>
              </w:rPr>
            </w:pPr>
            <w:r w:rsidRPr="004A2F70">
              <w:rPr>
                <w:rFonts w:ascii="Times New Roman" w:hAnsi="Times New Roman" w:cs="Times New Roman"/>
                <w:sz w:val="18"/>
              </w:rPr>
              <w:t xml:space="preserve">358 </w:t>
            </w:r>
            <w:r w:rsidRPr="004A2F70">
              <w:rPr>
                <w:rFonts w:ascii="Times New Roman" w:hAnsi="Times New Roman" w:cs="Times New Roman"/>
                <w:i/>
                <w:sz w:val="18"/>
              </w:rPr>
              <w:t>(20%)</w:t>
            </w:r>
          </w:p>
        </w:tc>
        <w:tc>
          <w:tcPr>
            <w:tcW w:w="1326" w:type="dxa"/>
            <w:tcBorders>
              <w:top w:val="nil"/>
              <w:left w:val="nil"/>
              <w:bottom w:val="single" w:sz="4" w:space="0" w:color="auto"/>
            </w:tcBorders>
            <w:vAlign w:val="center"/>
          </w:tcPr>
          <w:p w:rsidR="00847E7A" w:rsidRPr="004A2F70" w:rsidRDefault="00847E7A" w:rsidP="008716B7">
            <w:pPr>
              <w:spacing w:after="0"/>
              <w:jc w:val="right"/>
              <w:rPr>
                <w:rFonts w:ascii="Times New Roman" w:hAnsi="Times New Roman" w:cs="Times New Roman"/>
                <w:sz w:val="18"/>
              </w:rPr>
            </w:pPr>
            <w:r w:rsidRPr="004A2F70">
              <w:rPr>
                <w:rFonts w:ascii="Times New Roman" w:hAnsi="Times New Roman" w:cs="Times New Roman"/>
                <w:sz w:val="18"/>
              </w:rPr>
              <w:t xml:space="preserve">609 </w:t>
            </w:r>
            <w:r w:rsidRPr="004A2F70">
              <w:rPr>
                <w:rFonts w:ascii="Times New Roman" w:hAnsi="Times New Roman" w:cs="Times New Roman"/>
                <w:i/>
                <w:sz w:val="18"/>
              </w:rPr>
              <w:t>(30%)</w:t>
            </w:r>
          </w:p>
        </w:tc>
      </w:tr>
      <w:tr w:rsidR="00847E7A" w:rsidRPr="004A2F70" w:rsidTr="008716B7">
        <w:trPr>
          <w:trHeight w:val="493"/>
        </w:trPr>
        <w:tc>
          <w:tcPr>
            <w:tcW w:w="4542" w:type="dxa"/>
            <w:gridSpan w:val="3"/>
            <w:tcBorders>
              <w:left w:val="nil"/>
              <w:bottom w:val="nil"/>
              <w:right w:val="nil"/>
            </w:tcBorders>
          </w:tcPr>
          <w:p w:rsidR="00847E7A" w:rsidRPr="004A2F70" w:rsidRDefault="00847E7A" w:rsidP="008A190E">
            <w:pPr>
              <w:spacing w:before="120" w:after="0"/>
              <w:rPr>
                <w:rFonts w:ascii="Times New Roman" w:hAnsi="Times New Roman" w:cs="Times New Roman"/>
                <w:b/>
                <w:i/>
                <w:sz w:val="18"/>
              </w:rPr>
            </w:pPr>
            <w:r w:rsidRPr="004A2F70">
              <w:rPr>
                <w:rFonts w:ascii="Times New Roman" w:hAnsi="Times New Roman" w:cs="Times New Roman"/>
                <w:i/>
                <w:sz w:val="18"/>
              </w:rPr>
              <w:t xml:space="preserve">Source: authors’ calculations </w:t>
            </w:r>
            <w:r w:rsidR="000D1BF9" w:rsidRPr="004A2F70">
              <w:rPr>
                <w:rFonts w:ascii="Times New Roman" w:hAnsi="Times New Roman" w:cs="Times New Roman"/>
                <w:i/>
                <w:sz w:val="18"/>
              </w:rPr>
              <w:t xml:space="preserve">                                           </w:t>
            </w:r>
            <w:r w:rsidRPr="004A2F70">
              <w:rPr>
                <w:rFonts w:ascii="Times New Roman" w:hAnsi="Times New Roman" w:cs="Times New Roman"/>
                <w:i/>
                <w:sz w:val="18"/>
              </w:rPr>
              <w:t>based on data from Hassan et al. (2011)</w:t>
            </w:r>
          </w:p>
        </w:tc>
      </w:tr>
    </w:tbl>
    <w:p w:rsidR="00847E7A" w:rsidRPr="00670AB5" w:rsidRDefault="00847E7A" w:rsidP="004A2F70">
      <w:pPr>
        <w:spacing w:before="480"/>
        <w:jc w:val="both"/>
        <w:rPr>
          <w:rFonts w:ascii="Times New Roman" w:hAnsi="Times New Roman"/>
        </w:rPr>
      </w:pPr>
      <w:r w:rsidRPr="00670AB5">
        <w:rPr>
          <w:rFonts w:ascii="Times New Roman" w:hAnsi="Times New Roman"/>
        </w:rPr>
        <w:t>The obstacles and trade costs faced in domestic cattle trade between Kano and Lagos also undermine Nigeria’s international trade. A study on transport costs and time along the Lagos-Kano-</w:t>
      </w:r>
      <w:proofErr w:type="spellStart"/>
      <w:r w:rsidRPr="00670AB5">
        <w:rPr>
          <w:rFonts w:ascii="Times New Roman" w:hAnsi="Times New Roman"/>
        </w:rPr>
        <w:lastRenderedPageBreak/>
        <w:t>Jibiya</w:t>
      </w:r>
      <w:proofErr w:type="spellEnd"/>
      <w:r w:rsidRPr="00670AB5">
        <w:rPr>
          <w:rFonts w:ascii="Times New Roman" w:hAnsi="Times New Roman"/>
        </w:rPr>
        <w:t xml:space="preserve"> corridor found that transporting a 20-ft container by road costs USD 837 from Kano to Lagos and USD 1,548 from Lagos to Kano (USAID 2013).</w:t>
      </w:r>
      <w:r w:rsidRPr="00670AB5">
        <w:rPr>
          <w:rStyle w:val="FootnoteReference"/>
          <w:rFonts w:ascii="Times New Roman" w:hAnsi="Times New Roman"/>
        </w:rPr>
        <w:footnoteReference w:id="18"/>
      </w:r>
      <w:r w:rsidRPr="00670AB5">
        <w:rPr>
          <w:rFonts w:ascii="Times New Roman" w:hAnsi="Times New Roman"/>
        </w:rPr>
        <w:t xml:space="preserve"> “Extra costs” were evaluated at 21 and 35 percent of total transport costs from Kano to Lagos and Lagos to Kano respectively, mostly due to inefficiencies/high prices in the trucking sector and, to a lesser extent, to unofficial payments. Average reported transport time was around four days which, given the less than 1,000 km distance, suggests that a large share is caused by delays and inefficiencies. Taking into account costs and delays incurred at the port, the study concluded that the Lagos-Kano corridor compares unfavorably with the </w:t>
      </w:r>
      <w:proofErr w:type="spellStart"/>
      <w:r w:rsidRPr="00670AB5">
        <w:rPr>
          <w:rFonts w:ascii="Times New Roman" w:hAnsi="Times New Roman"/>
        </w:rPr>
        <w:t>Tema</w:t>
      </w:r>
      <w:proofErr w:type="spellEnd"/>
      <w:r w:rsidRPr="00670AB5">
        <w:rPr>
          <w:rFonts w:ascii="Times New Roman" w:hAnsi="Times New Roman"/>
        </w:rPr>
        <w:t>-Ouagadougou corridor linking Ghana and Burkina Faso, with 25 percent higher costs and 150 percent longer delays for exports. This confirms that domestic trade costs can represent at least as high an obstacle as border crossings, and need to be given adequate policy attention.</w:t>
      </w:r>
    </w:p>
    <w:p w:rsidR="00847E7A" w:rsidRPr="005064B7" w:rsidRDefault="00847E7A" w:rsidP="00670AB5">
      <w:pPr>
        <w:pStyle w:val="Heading1"/>
        <w:numPr>
          <w:ilvl w:val="0"/>
          <w:numId w:val="0"/>
        </w:numPr>
        <w:spacing w:before="360" w:after="120" w:line="276" w:lineRule="auto"/>
        <w:rPr>
          <w:rFonts w:ascii="Times New Roman" w:hAnsi="Times New Roman" w:cs="Times New Roman"/>
          <w:color w:val="943634" w:themeColor="accent2" w:themeShade="BF"/>
        </w:rPr>
      </w:pPr>
      <w:r w:rsidRPr="005064B7">
        <w:rPr>
          <w:rFonts w:ascii="Times New Roman" w:hAnsi="Times New Roman" w:cs="Times New Roman"/>
          <w:color w:val="943634" w:themeColor="accent2" w:themeShade="BF"/>
        </w:rPr>
        <w:t>Lifting domestic obstacles to trade to boost competitiveness in Nigeria</w:t>
      </w:r>
    </w:p>
    <w:p w:rsidR="00847E7A" w:rsidRPr="004A2F70" w:rsidRDefault="00847E7A" w:rsidP="00670AB5">
      <w:pPr>
        <w:autoSpaceDE w:val="0"/>
        <w:autoSpaceDN w:val="0"/>
        <w:adjustRightInd w:val="0"/>
        <w:spacing w:before="240"/>
        <w:jc w:val="both"/>
        <w:rPr>
          <w:rFonts w:ascii="Times New Roman" w:hAnsi="Times New Roman"/>
          <w:szCs w:val="22"/>
        </w:rPr>
      </w:pPr>
      <w:r w:rsidRPr="00670AB5">
        <w:rPr>
          <w:rFonts w:ascii="Times New Roman" w:hAnsi="Times New Roman"/>
        </w:rPr>
        <w:t xml:space="preserve">Overall, the bad condition of roads on some segments of the corridor, low quality of transport services, </w:t>
      </w:r>
      <w:proofErr w:type="gramStart"/>
      <w:r w:rsidRPr="00670AB5">
        <w:rPr>
          <w:rFonts w:ascii="Times New Roman" w:hAnsi="Times New Roman"/>
        </w:rPr>
        <w:t>high</w:t>
      </w:r>
      <w:proofErr w:type="gramEnd"/>
      <w:r w:rsidRPr="00670AB5">
        <w:rPr>
          <w:rFonts w:ascii="Times New Roman" w:hAnsi="Times New Roman"/>
        </w:rPr>
        <w:t xml:space="preserve"> number of roadblocks and level of unofficial payments all contribute to increased costs, delays and risks for traders within Nigeria. As illustrated by the case of cattle, domestic obstacles to trade can have a significant effect on transport costs and on the profitability of trade within Nigeria. Beyond cattle, these obstacles negatively impact the capacity of products from regions distant from the coast to be brought to the markets profitably. In fact, transaction costs along road corridors affect the competitiveness of domestic products vis-à-vis imports, which arrive directly in the southern markets by sea. Everything else being equal, it can be argued that high </w:t>
      </w:r>
      <w:r w:rsidRPr="004A2F70">
        <w:rPr>
          <w:rFonts w:ascii="Times New Roman" w:hAnsi="Times New Roman"/>
          <w:szCs w:val="22"/>
        </w:rPr>
        <w:t xml:space="preserve">domestic trade and transport transaction costs </w:t>
      </w:r>
      <w:r w:rsidRPr="004A2F70">
        <w:rPr>
          <w:rFonts w:ascii="Times New Roman" w:hAnsi="Times New Roman"/>
          <w:szCs w:val="22"/>
        </w:rPr>
        <w:lastRenderedPageBreak/>
        <w:t>reinforce incentives for economic activity to concentrate around Lagos, as investors locate close to markets to avoid additional costs and delays.</w:t>
      </w:r>
    </w:p>
    <w:p w:rsidR="00847E7A" w:rsidRPr="004A2F70" w:rsidRDefault="00847E7A" w:rsidP="00670AB5">
      <w:pPr>
        <w:autoSpaceDE w:val="0"/>
        <w:autoSpaceDN w:val="0"/>
        <w:adjustRightInd w:val="0"/>
        <w:spacing w:after="120"/>
        <w:jc w:val="both"/>
        <w:rPr>
          <w:rFonts w:ascii="Times New Roman" w:hAnsi="Times New Roman"/>
          <w:szCs w:val="22"/>
        </w:rPr>
      </w:pPr>
      <w:r w:rsidRPr="004A2F70">
        <w:rPr>
          <w:rFonts w:ascii="Times New Roman" w:hAnsi="Times New Roman"/>
          <w:szCs w:val="22"/>
        </w:rPr>
        <w:t xml:space="preserve">Enhancing the competitiveness of Nigerian industries features high on the priority list of policymakers in the country. Protection from external competition has so far been seen as a solution in some sectors, such as meat, but has had counterproductive effects, including inflating domestic prices for consumers and </w:t>
      </w:r>
      <w:proofErr w:type="spellStart"/>
      <w:r w:rsidRPr="004A2F70">
        <w:rPr>
          <w:rFonts w:ascii="Times New Roman" w:hAnsi="Times New Roman"/>
          <w:szCs w:val="22"/>
        </w:rPr>
        <w:t>disincentivising</w:t>
      </w:r>
      <w:proofErr w:type="spellEnd"/>
      <w:r w:rsidRPr="004A2F70">
        <w:rPr>
          <w:rFonts w:ascii="Times New Roman" w:hAnsi="Times New Roman"/>
          <w:szCs w:val="22"/>
        </w:rPr>
        <w:t xml:space="preserve"> modernization of the industry. As argued above, import bans are frequently circumvented and do not constitute an efficient or durable way to promote domestic competitiveness</w:t>
      </w:r>
      <w:r w:rsidRPr="004A2F70">
        <w:rPr>
          <w:rStyle w:val="FootnoteReference"/>
          <w:rFonts w:ascii="Times New Roman" w:hAnsi="Times New Roman"/>
          <w:szCs w:val="22"/>
        </w:rPr>
        <w:footnoteReference w:id="19"/>
      </w:r>
      <w:r w:rsidRPr="004A2F70">
        <w:rPr>
          <w:rFonts w:ascii="Times New Roman" w:hAnsi="Times New Roman"/>
          <w:szCs w:val="22"/>
        </w:rPr>
        <w:t>.  Strengthening the competitiveness of the Nigerian industries, such as meat and leather, will require action</w:t>
      </w:r>
      <w:r w:rsidRPr="00670AB5">
        <w:rPr>
          <w:rFonts w:ascii="Times New Roman" w:hAnsi="Times New Roman"/>
        </w:rPr>
        <w:t xml:space="preserve"> in several areas, some of which are outside the scope of this note (e.g. modernize production techniques to increase productivity and quality, improve hygiene, reorganize the value chain, develop access to finance). As discussed above however, one way to improve the profitability of trade in cattle and leather between northern and southern Nigeria and enhance the competitiveness of domestic meat is to reduce domestic trade transaction costs.</w:t>
      </w:r>
      <w:r w:rsidRPr="00670AB5">
        <w:rPr>
          <w:rStyle w:val="FootnoteReference"/>
          <w:rFonts w:ascii="Times New Roman" w:hAnsi="Times New Roman"/>
        </w:rPr>
        <w:footnoteReference w:id="20"/>
      </w:r>
      <w:r w:rsidRPr="00670AB5">
        <w:rPr>
          <w:rFonts w:ascii="Times New Roman" w:hAnsi="Times New Roman"/>
        </w:rPr>
        <w:t xml:space="preserve"> This could contribute to increase the volumes of cattle trade and boost the income and jobs it generates for the millions of households involved in the livestock and meat sector. It could also lower the price of </w:t>
      </w:r>
      <w:r w:rsidRPr="004A2F70">
        <w:rPr>
          <w:rFonts w:ascii="Times New Roman" w:hAnsi="Times New Roman"/>
          <w:szCs w:val="22"/>
        </w:rPr>
        <w:lastRenderedPageBreak/>
        <w:t xml:space="preserve">meat in consumption areas, increasing the competitiveness of domestic versus imported meat in coastal areas more efficiently than the circumvented import ban. In the case of leather, reducing domestic obstacles to trade and port inefficiencies would lower the cost of imported inputs and strengthen Nigeria’s export competitiveness on regional and global markets. </w:t>
      </w:r>
    </w:p>
    <w:p w:rsidR="00847E7A" w:rsidRPr="004A2F70" w:rsidRDefault="00847E7A" w:rsidP="00670AB5">
      <w:pPr>
        <w:autoSpaceDE w:val="0"/>
        <w:autoSpaceDN w:val="0"/>
        <w:adjustRightInd w:val="0"/>
        <w:spacing w:after="120"/>
        <w:jc w:val="both"/>
        <w:rPr>
          <w:rFonts w:ascii="Times New Roman" w:hAnsi="Times New Roman"/>
          <w:szCs w:val="22"/>
        </w:rPr>
      </w:pPr>
      <w:r w:rsidRPr="004A2F70">
        <w:rPr>
          <w:rFonts w:ascii="Times New Roman" w:hAnsi="Times New Roman"/>
          <w:szCs w:val="22"/>
        </w:rPr>
        <w:t>Given the analysis above, relatively easily achievable interventions to reduce domestic trade transaction costs in the short run could include:</w:t>
      </w:r>
    </w:p>
    <w:p w:rsidR="00847E7A" w:rsidRPr="004A2F70" w:rsidRDefault="00847E7A" w:rsidP="00670AB5">
      <w:pPr>
        <w:pStyle w:val="ListParagraph"/>
        <w:numPr>
          <w:ilvl w:val="0"/>
          <w:numId w:val="22"/>
        </w:numPr>
        <w:autoSpaceDE w:val="0"/>
        <w:autoSpaceDN w:val="0"/>
        <w:adjustRightInd w:val="0"/>
        <w:spacing w:after="120"/>
        <w:ind w:left="360"/>
        <w:jc w:val="both"/>
        <w:rPr>
          <w:rFonts w:ascii="Times New Roman" w:hAnsi="Times New Roman"/>
          <w:szCs w:val="22"/>
        </w:rPr>
      </w:pPr>
      <w:r w:rsidRPr="004A2F70">
        <w:rPr>
          <w:rFonts w:ascii="Times New Roman" w:hAnsi="Times New Roman"/>
          <w:i/>
          <w:szCs w:val="22"/>
        </w:rPr>
        <w:t>Roadblocks:</w:t>
      </w:r>
      <w:r w:rsidRPr="004A2F70">
        <w:rPr>
          <w:rFonts w:ascii="Times New Roman" w:hAnsi="Times New Roman"/>
          <w:szCs w:val="22"/>
        </w:rPr>
        <w:t xml:space="preserve"> Barriers are still prevalent on the corridor, most of which are manned by security forces or other public agencies but unofficial. While a certain number of controls can be justified by current security concerns, measures must be taken at the federal, State and local levels to ensure that official or unofficial roadblocks are not used for rent extortion. The experience in other countries in West Africa, including for instance Benin, has shown that decisive progress on this front can be achieved with strong political commitment, and Nigeria could seek to emulate this experience. In order to raise awareness, delays and illicit payments caused by roadblocks between Kano and Lagos could also be monitored, as done for several years in neighboring ECOWAS countries and along the Abidjan-Lagos corridor</w:t>
      </w:r>
      <w:r w:rsidRPr="004A2F70">
        <w:rPr>
          <w:rStyle w:val="FootnoteReference"/>
          <w:rFonts w:ascii="Times New Roman" w:hAnsi="Times New Roman"/>
          <w:szCs w:val="22"/>
        </w:rPr>
        <w:footnoteReference w:id="21"/>
      </w:r>
      <w:r w:rsidRPr="004A2F70">
        <w:rPr>
          <w:rFonts w:ascii="Times New Roman" w:hAnsi="Times New Roman"/>
          <w:szCs w:val="22"/>
        </w:rPr>
        <w:t>;</w:t>
      </w:r>
    </w:p>
    <w:p w:rsidR="00847E7A" w:rsidRPr="004A2F70" w:rsidRDefault="00847E7A" w:rsidP="00670AB5">
      <w:pPr>
        <w:pStyle w:val="ListParagraph"/>
        <w:numPr>
          <w:ilvl w:val="0"/>
          <w:numId w:val="22"/>
        </w:numPr>
        <w:tabs>
          <w:tab w:val="left" w:pos="360"/>
        </w:tabs>
        <w:autoSpaceDE w:val="0"/>
        <w:autoSpaceDN w:val="0"/>
        <w:adjustRightInd w:val="0"/>
        <w:spacing w:after="120"/>
        <w:ind w:left="360"/>
        <w:jc w:val="both"/>
        <w:rPr>
          <w:rFonts w:ascii="Times New Roman" w:hAnsi="Times New Roman"/>
          <w:szCs w:val="22"/>
        </w:rPr>
      </w:pPr>
      <w:r w:rsidRPr="004A2F70">
        <w:rPr>
          <w:rFonts w:ascii="Times New Roman" w:hAnsi="Times New Roman"/>
          <w:i/>
          <w:szCs w:val="22"/>
        </w:rPr>
        <w:t>Insecurity:</w:t>
      </w:r>
      <w:r w:rsidRPr="004A2F70">
        <w:rPr>
          <w:rFonts w:ascii="Times New Roman" w:hAnsi="Times New Roman"/>
          <w:szCs w:val="22"/>
        </w:rPr>
        <w:t xml:space="preserve"> The risk of extortion, loss of cargo and physical harm for traders and truckers caused by the presence of hoodlums between Kano and Lagos is considerable, especially for a high value and vulnerable product like livestock. Despite their excessive presence along the corridor, it appears that security forces have so far not ensured sufficient </w:t>
      </w:r>
      <w:r w:rsidRPr="004A2F70">
        <w:rPr>
          <w:rFonts w:ascii="Times New Roman" w:hAnsi="Times New Roman"/>
          <w:szCs w:val="22"/>
        </w:rPr>
        <w:lastRenderedPageBreak/>
        <w:t>protection of traders and should strive to reduce insecurity;</w:t>
      </w:r>
    </w:p>
    <w:p w:rsidR="00847E7A" w:rsidRPr="004A2F70" w:rsidRDefault="00847E7A" w:rsidP="00670AB5">
      <w:pPr>
        <w:pStyle w:val="ListParagraph"/>
        <w:numPr>
          <w:ilvl w:val="0"/>
          <w:numId w:val="22"/>
        </w:numPr>
        <w:autoSpaceDE w:val="0"/>
        <w:autoSpaceDN w:val="0"/>
        <w:adjustRightInd w:val="0"/>
        <w:spacing w:after="120"/>
        <w:ind w:left="360"/>
        <w:jc w:val="both"/>
        <w:rPr>
          <w:rFonts w:ascii="Times New Roman" w:hAnsi="Times New Roman"/>
          <w:szCs w:val="22"/>
        </w:rPr>
      </w:pPr>
      <w:r w:rsidRPr="004A2F70">
        <w:rPr>
          <w:rFonts w:ascii="Times New Roman" w:hAnsi="Times New Roman"/>
          <w:i/>
          <w:szCs w:val="22"/>
        </w:rPr>
        <w:t>Regulatory requirements and charges:</w:t>
      </w:r>
      <w:r w:rsidRPr="004A2F70">
        <w:rPr>
          <w:rFonts w:ascii="Times New Roman" w:hAnsi="Times New Roman"/>
          <w:szCs w:val="22"/>
        </w:rPr>
        <w:t xml:space="preserve"> Licensing requirements and regulatory charges for transporters should be reviewed to ensure they do not represent an excessive burden due to non-harmonization across States. Interviewed truck owners have argued that these should be recognized across States and Local Government Areas in order to avoid multiple taxation, and that the least relevant charges should be eliminated. Official taxes perceived by local and State institutions at the markets and en route should also be reviewed to ensure they actually correspond to services or investments benefiting economic operators. The case of the livestock sector suggests this is currently not always the case. Efforts should be made to eliminate unofficial payments and ensure that no </w:t>
      </w:r>
      <w:proofErr w:type="spellStart"/>
      <w:r w:rsidRPr="004A2F70">
        <w:rPr>
          <w:rFonts w:ascii="Times New Roman" w:hAnsi="Times New Roman"/>
          <w:szCs w:val="22"/>
        </w:rPr>
        <w:t>unreceipted</w:t>
      </w:r>
      <w:proofErr w:type="spellEnd"/>
      <w:r w:rsidRPr="004A2F70">
        <w:rPr>
          <w:rFonts w:ascii="Times New Roman" w:hAnsi="Times New Roman"/>
          <w:szCs w:val="22"/>
        </w:rPr>
        <w:t xml:space="preserve"> payments are asked or given.</w:t>
      </w:r>
    </w:p>
    <w:p w:rsidR="00847E7A" w:rsidRPr="004A2F70" w:rsidRDefault="00847E7A" w:rsidP="00670AB5">
      <w:pPr>
        <w:pStyle w:val="ListParagraph"/>
        <w:numPr>
          <w:ilvl w:val="0"/>
          <w:numId w:val="22"/>
        </w:numPr>
        <w:autoSpaceDE w:val="0"/>
        <w:autoSpaceDN w:val="0"/>
        <w:adjustRightInd w:val="0"/>
        <w:spacing w:after="120"/>
        <w:ind w:left="360"/>
        <w:jc w:val="both"/>
        <w:rPr>
          <w:rFonts w:ascii="Times New Roman" w:hAnsi="Times New Roman"/>
          <w:szCs w:val="22"/>
        </w:rPr>
      </w:pPr>
      <w:r w:rsidRPr="004A2F70">
        <w:rPr>
          <w:rFonts w:ascii="Times New Roman" w:hAnsi="Times New Roman"/>
          <w:i/>
          <w:szCs w:val="22"/>
        </w:rPr>
        <w:t>Corridor management:</w:t>
      </w:r>
      <w:r w:rsidRPr="004A2F70">
        <w:rPr>
          <w:rFonts w:ascii="Times New Roman" w:hAnsi="Times New Roman"/>
          <w:szCs w:val="22"/>
        </w:rPr>
        <w:t xml:space="preserve"> Generally, international best practices to improve the performances of trade and transport corridors in terms of infrastructure, services and institutions should be followed. In this regard, Nigeria can benefit from the experience of other countries in Africa and elsewhere which have established successful corridors. In this regard, recent information on the management of trade corridors can notably be found in World Bank (2014) and SSATP (2013).</w:t>
      </w:r>
    </w:p>
    <w:p w:rsidR="00847E7A" w:rsidRPr="004A2F70" w:rsidRDefault="00847E7A" w:rsidP="00652896">
      <w:pPr>
        <w:autoSpaceDE w:val="0"/>
        <w:autoSpaceDN w:val="0"/>
        <w:adjustRightInd w:val="0"/>
        <w:spacing w:before="240" w:after="120"/>
        <w:jc w:val="both"/>
        <w:rPr>
          <w:rFonts w:ascii="Times New Roman" w:hAnsi="Times New Roman"/>
          <w:szCs w:val="22"/>
        </w:rPr>
      </w:pPr>
      <w:r w:rsidRPr="004A2F70">
        <w:rPr>
          <w:rFonts w:ascii="Times New Roman" w:hAnsi="Times New Roman"/>
          <w:szCs w:val="22"/>
        </w:rPr>
        <w:t>In the longer run, more structural constraints should be addressed, particularly regarding the quality of infrastructure and the efficiency of transport services:</w:t>
      </w:r>
    </w:p>
    <w:p w:rsidR="00847E7A" w:rsidRPr="004A2F70" w:rsidRDefault="00847E7A" w:rsidP="00670AB5">
      <w:pPr>
        <w:pStyle w:val="ListParagraph"/>
        <w:numPr>
          <w:ilvl w:val="0"/>
          <w:numId w:val="23"/>
        </w:numPr>
        <w:autoSpaceDE w:val="0"/>
        <w:autoSpaceDN w:val="0"/>
        <w:adjustRightInd w:val="0"/>
        <w:spacing w:after="120"/>
        <w:ind w:left="360"/>
        <w:jc w:val="both"/>
        <w:rPr>
          <w:rFonts w:ascii="Times New Roman" w:hAnsi="Times New Roman"/>
          <w:szCs w:val="22"/>
        </w:rPr>
      </w:pPr>
      <w:r w:rsidRPr="004A2F70">
        <w:rPr>
          <w:rFonts w:ascii="Times New Roman" w:hAnsi="Times New Roman"/>
          <w:i/>
          <w:szCs w:val="22"/>
        </w:rPr>
        <w:t>Infrastructure:</w:t>
      </w:r>
      <w:r w:rsidRPr="004A2F70">
        <w:rPr>
          <w:rFonts w:ascii="Times New Roman" w:hAnsi="Times New Roman"/>
          <w:szCs w:val="22"/>
        </w:rPr>
        <w:t xml:space="preserve"> As argued above, several segments of the Kano-Lagos road corridor are in dire need of rehabilitation, and transport would be facilitated by upgrading the infrastructure (e.g. dual carriageway, emergency lane). Moreover, ensuring adequate </w:t>
      </w:r>
      <w:r w:rsidRPr="004A2F70">
        <w:rPr>
          <w:rFonts w:ascii="Times New Roman" w:hAnsi="Times New Roman"/>
          <w:szCs w:val="22"/>
        </w:rPr>
        <w:lastRenderedPageBreak/>
        <w:t>maintenance and enforcing axle load limits would help reduce the pace of degradation. Further development of the railway could also contribute to relieve the pressure put on the road network, including for livestock;</w:t>
      </w:r>
    </w:p>
    <w:p w:rsidR="00847E7A" w:rsidRPr="004A2F70" w:rsidRDefault="00847E7A" w:rsidP="00670AB5">
      <w:pPr>
        <w:pStyle w:val="ListParagraph"/>
        <w:numPr>
          <w:ilvl w:val="0"/>
          <w:numId w:val="23"/>
        </w:numPr>
        <w:autoSpaceDE w:val="0"/>
        <w:autoSpaceDN w:val="0"/>
        <w:adjustRightInd w:val="0"/>
        <w:spacing w:after="120"/>
        <w:ind w:left="360"/>
        <w:jc w:val="both"/>
        <w:rPr>
          <w:rFonts w:ascii="Times New Roman" w:hAnsi="Times New Roman"/>
          <w:szCs w:val="22"/>
        </w:rPr>
      </w:pPr>
      <w:r w:rsidRPr="004A2F70">
        <w:rPr>
          <w:rFonts w:ascii="Times New Roman" w:hAnsi="Times New Roman"/>
          <w:i/>
          <w:szCs w:val="22"/>
        </w:rPr>
        <w:t>Transport services:</w:t>
      </w:r>
      <w:r w:rsidRPr="004A2F70">
        <w:rPr>
          <w:rFonts w:ascii="Times New Roman" w:hAnsi="Times New Roman"/>
          <w:szCs w:val="22"/>
        </w:rPr>
        <w:t xml:space="preserve"> Adequate regulations regarding the licensing and qualifications of road transport operators should be enforced, and training should be developed for both transporters and public officials in regulatory and control agencies. Better compliance with standards for vehicles roadworthiness, axle load and road safety would improve the quality of transport services and reduce the opportunities for controls and extortion. Policy measures are also needed to address other constraints faced by transporters, such as access to finance and schemes for the renewal of truck fleets.</w:t>
      </w:r>
    </w:p>
    <w:p w:rsidR="00847E7A" w:rsidRPr="00670AB5" w:rsidRDefault="00847E7A" w:rsidP="00652896">
      <w:pPr>
        <w:pStyle w:val="Heading1"/>
        <w:numPr>
          <w:ilvl w:val="0"/>
          <w:numId w:val="0"/>
        </w:numPr>
        <w:spacing w:before="240" w:after="120" w:line="276" w:lineRule="auto"/>
        <w:rPr>
          <w:rFonts w:ascii="Times New Roman" w:hAnsi="Times New Roman" w:cs="Times New Roman"/>
          <w:b w:val="0"/>
        </w:rPr>
      </w:pPr>
      <w:r w:rsidRPr="004A2F70">
        <w:rPr>
          <w:rFonts w:ascii="Times New Roman" w:hAnsi="Times New Roman" w:cs="Times New Roman"/>
          <w:b w:val="0"/>
        </w:rPr>
        <w:t>Finally, domestic efforts aimed at reducing trade transaction costs should take into account and leverage regional initiatives to facilitate trade, particularly at the ECOWAS level. In the case of livestock, this notably includes the activity “Promoting Regional Trade in Meat and Livestock-Related Products in ECOWAS” carried out under the West Africa Agriculture Productivity Program (WAAPP) by the World Bank, the ECOWAS Commission and the regional agricultural institution CORAF/WECARD. This project will promote the modernization and harmonization of livestock trade policies at the national and regional levels through practical policy recommendations, action plans, awareness campaigns</w:t>
      </w:r>
      <w:r w:rsidRPr="00670AB5">
        <w:rPr>
          <w:rFonts w:ascii="Times New Roman" w:hAnsi="Times New Roman" w:cs="Times New Roman"/>
          <w:b w:val="0"/>
        </w:rPr>
        <w:t xml:space="preserve"> and capacity building to address key constraints in the meat and livestock value chain</w:t>
      </w:r>
      <w:r w:rsidRPr="00670AB5">
        <w:rPr>
          <w:rStyle w:val="FootnoteReference"/>
          <w:rFonts w:ascii="Times New Roman" w:hAnsi="Times New Roman" w:cs="Times New Roman"/>
          <w:b w:val="0"/>
        </w:rPr>
        <w:footnoteReference w:id="22"/>
      </w:r>
      <w:r w:rsidRPr="00670AB5">
        <w:rPr>
          <w:rFonts w:ascii="Times New Roman" w:hAnsi="Times New Roman" w:cs="Times New Roman"/>
          <w:b w:val="0"/>
        </w:rPr>
        <w:t xml:space="preserve">. </w:t>
      </w:r>
    </w:p>
    <w:p w:rsidR="00847E7A" w:rsidRPr="00670AB5" w:rsidRDefault="00847E7A" w:rsidP="000D1BF9">
      <w:pPr>
        <w:pStyle w:val="Heading1"/>
        <w:numPr>
          <w:ilvl w:val="0"/>
          <w:numId w:val="0"/>
        </w:numPr>
        <w:spacing w:before="0" w:after="120" w:line="276" w:lineRule="auto"/>
        <w:rPr>
          <w:rFonts w:ascii="Times New Roman" w:hAnsi="Times New Roman" w:cs="Times New Roman"/>
          <w:b w:val="0"/>
        </w:rPr>
        <w:sectPr w:rsidR="00847E7A" w:rsidRPr="00670AB5" w:rsidSect="000F1DB0">
          <w:type w:val="continuous"/>
          <w:pgSz w:w="12240" w:h="15840"/>
          <w:pgMar w:top="1440" w:right="1440" w:bottom="1440" w:left="1440" w:header="720" w:footer="720" w:gutter="0"/>
          <w:cols w:num="2" w:space="180"/>
          <w:docGrid w:linePitch="360"/>
        </w:sectPr>
      </w:pPr>
    </w:p>
    <w:p w:rsidR="00847E7A" w:rsidRPr="00670AB5" w:rsidRDefault="00717A7E" w:rsidP="008A190E">
      <w:pPr>
        <w:pStyle w:val="Heading1"/>
        <w:numPr>
          <w:ilvl w:val="0"/>
          <w:numId w:val="0"/>
        </w:numPr>
        <w:spacing w:before="0" w:after="360"/>
        <w:jc w:val="center"/>
        <w:rPr>
          <w:rFonts w:ascii="Times New Roman" w:hAnsi="Times New Roman" w:cs="Times New Roman"/>
          <w:sz w:val="24"/>
          <w:szCs w:val="24"/>
        </w:rPr>
      </w:pPr>
      <w:r>
        <w:rPr>
          <w:rFonts w:ascii="Times New Roman" w:hAnsi="Times New Roman" w:cs="Times New Roman"/>
          <w:sz w:val="24"/>
          <w:szCs w:val="24"/>
        </w:rPr>
        <w:lastRenderedPageBreak/>
        <w:t>REFERENCE</w:t>
      </w:r>
      <w:r w:rsidR="000D1BF9" w:rsidRPr="00670AB5">
        <w:rPr>
          <w:rFonts w:ascii="Times New Roman" w:hAnsi="Times New Roman" w:cs="Times New Roman"/>
          <w:sz w:val="24"/>
          <w:szCs w:val="24"/>
        </w:rPr>
        <w:t>S</w:t>
      </w:r>
    </w:p>
    <w:p w:rsidR="00847E7A" w:rsidRPr="00670AB5" w:rsidRDefault="00847E7A" w:rsidP="000D1BF9">
      <w:pPr>
        <w:tabs>
          <w:tab w:val="left" w:pos="270"/>
        </w:tabs>
        <w:spacing w:after="120"/>
        <w:ind w:left="270" w:hanging="270"/>
        <w:rPr>
          <w:rFonts w:ascii="Times New Roman" w:hAnsi="Times New Roman"/>
          <w:szCs w:val="22"/>
        </w:rPr>
      </w:pPr>
      <w:proofErr w:type="spellStart"/>
      <w:proofErr w:type="gramStart"/>
      <w:r w:rsidRPr="00670AB5">
        <w:rPr>
          <w:rFonts w:ascii="Times New Roman" w:hAnsi="Times New Roman"/>
          <w:szCs w:val="22"/>
        </w:rPr>
        <w:t>Adamu</w:t>
      </w:r>
      <w:proofErr w:type="spellEnd"/>
      <w:r w:rsidRPr="00670AB5">
        <w:rPr>
          <w:rFonts w:ascii="Times New Roman" w:hAnsi="Times New Roman"/>
          <w:szCs w:val="22"/>
        </w:rPr>
        <w:t xml:space="preserve">, Fatima, Michael </w:t>
      </w:r>
      <w:proofErr w:type="spellStart"/>
      <w:r w:rsidRPr="00670AB5">
        <w:rPr>
          <w:rFonts w:ascii="Times New Roman" w:hAnsi="Times New Roman"/>
          <w:szCs w:val="22"/>
        </w:rPr>
        <w:t>Filani</w:t>
      </w:r>
      <w:proofErr w:type="spellEnd"/>
      <w:r w:rsidRPr="00670AB5">
        <w:rPr>
          <w:rFonts w:ascii="Times New Roman" w:hAnsi="Times New Roman"/>
          <w:szCs w:val="22"/>
        </w:rPr>
        <w:t xml:space="preserve"> and A.B. </w:t>
      </w:r>
      <w:proofErr w:type="spellStart"/>
      <w:r w:rsidRPr="00670AB5">
        <w:rPr>
          <w:rFonts w:ascii="Times New Roman" w:hAnsi="Times New Roman"/>
          <w:szCs w:val="22"/>
        </w:rPr>
        <w:t>Mamman</w:t>
      </w:r>
      <w:proofErr w:type="spellEnd"/>
      <w:r w:rsidRPr="00670AB5">
        <w:rPr>
          <w:rFonts w:ascii="Times New Roman" w:hAnsi="Times New Roman"/>
          <w:szCs w:val="22"/>
        </w:rPr>
        <w:t>.</w:t>
      </w:r>
      <w:proofErr w:type="gramEnd"/>
      <w:r w:rsidRPr="00670AB5">
        <w:rPr>
          <w:rFonts w:ascii="Times New Roman" w:hAnsi="Times New Roman"/>
          <w:szCs w:val="22"/>
        </w:rPr>
        <w:t xml:space="preserve"> 2005. Market and Transport Institutions in Nigeria’s Livestock Trade: Case Studies from </w:t>
      </w:r>
      <w:proofErr w:type="spellStart"/>
      <w:r w:rsidRPr="00670AB5">
        <w:rPr>
          <w:rFonts w:ascii="Times New Roman" w:hAnsi="Times New Roman"/>
          <w:szCs w:val="22"/>
        </w:rPr>
        <w:t>Sokoto</w:t>
      </w:r>
      <w:proofErr w:type="spellEnd"/>
      <w:r w:rsidRPr="00670AB5">
        <w:rPr>
          <w:rFonts w:ascii="Times New Roman" w:hAnsi="Times New Roman"/>
          <w:szCs w:val="22"/>
        </w:rPr>
        <w:t xml:space="preserve"> and Ibadan, Chapter 3 in </w:t>
      </w:r>
      <w:r w:rsidRPr="00670AB5">
        <w:rPr>
          <w:rFonts w:ascii="Times New Roman" w:hAnsi="Times New Roman"/>
          <w:i/>
          <w:szCs w:val="22"/>
        </w:rPr>
        <w:t>Investigations on Building a Food Marketing Policy Evidence Base in Nigeria</w:t>
      </w:r>
      <w:r w:rsidRPr="00670AB5">
        <w:rPr>
          <w:rFonts w:ascii="Times New Roman" w:hAnsi="Times New Roman"/>
          <w:szCs w:val="22"/>
        </w:rPr>
        <w:t xml:space="preserve">. Available online at: </w:t>
      </w:r>
      <w:hyperlink r:id="rId19" w:history="1">
        <w:r w:rsidRPr="00670AB5">
          <w:rPr>
            <w:rStyle w:val="Hyperlink"/>
            <w:rFonts w:ascii="Times New Roman" w:hAnsi="Times New Roman"/>
            <w:szCs w:val="22"/>
          </w:rPr>
          <w:t>http://www.dur.ac.uk/nigerian.marketing</w:t>
        </w:r>
      </w:hyperlink>
      <w:r w:rsidRPr="00670AB5">
        <w:rPr>
          <w:rFonts w:ascii="Times New Roman" w:hAnsi="Times New Roman"/>
          <w:szCs w:val="22"/>
        </w:rPr>
        <w:t xml:space="preserve">. </w:t>
      </w:r>
    </w:p>
    <w:p w:rsidR="00847E7A" w:rsidRPr="00670AB5" w:rsidRDefault="00847E7A" w:rsidP="000D1BF9">
      <w:pPr>
        <w:tabs>
          <w:tab w:val="left" w:pos="270"/>
        </w:tabs>
        <w:spacing w:after="120"/>
        <w:ind w:left="270" w:hanging="270"/>
        <w:rPr>
          <w:rFonts w:ascii="Times New Roman" w:hAnsi="Times New Roman"/>
          <w:szCs w:val="22"/>
        </w:rPr>
      </w:pPr>
      <w:r w:rsidRPr="00670AB5">
        <w:rPr>
          <w:rFonts w:ascii="Times New Roman" w:hAnsi="Times New Roman"/>
          <w:szCs w:val="22"/>
        </w:rPr>
        <w:t xml:space="preserve">Blench, Roger. 1995. A History of Domestic Animals in Northeastern Nigeria. </w:t>
      </w:r>
      <w:r w:rsidRPr="00670AB5">
        <w:rPr>
          <w:rFonts w:ascii="Times New Roman" w:hAnsi="Times New Roman"/>
          <w:i/>
          <w:szCs w:val="22"/>
        </w:rPr>
        <w:t xml:space="preserve">Cahiers des Sciences </w:t>
      </w:r>
      <w:proofErr w:type="spellStart"/>
      <w:r w:rsidRPr="00670AB5">
        <w:rPr>
          <w:rFonts w:ascii="Times New Roman" w:hAnsi="Times New Roman"/>
          <w:i/>
          <w:szCs w:val="22"/>
        </w:rPr>
        <w:t>Humaines</w:t>
      </w:r>
      <w:proofErr w:type="spellEnd"/>
      <w:r w:rsidRPr="00670AB5">
        <w:rPr>
          <w:rFonts w:ascii="Times New Roman" w:hAnsi="Times New Roman"/>
          <w:szCs w:val="22"/>
        </w:rPr>
        <w:t xml:space="preserve">, 31(1): 181-230. Paris: </w:t>
      </w:r>
      <w:proofErr w:type="spellStart"/>
      <w:r w:rsidRPr="00670AB5">
        <w:rPr>
          <w:rFonts w:ascii="Times New Roman" w:hAnsi="Times New Roman"/>
          <w:szCs w:val="22"/>
        </w:rPr>
        <w:t>Orstom</w:t>
      </w:r>
      <w:proofErr w:type="spellEnd"/>
      <w:r w:rsidRPr="00670AB5">
        <w:rPr>
          <w:rFonts w:ascii="Times New Roman" w:hAnsi="Times New Roman"/>
          <w:szCs w:val="22"/>
        </w:rPr>
        <w:t xml:space="preserve">. </w:t>
      </w:r>
    </w:p>
    <w:p w:rsidR="00847E7A" w:rsidRPr="00670AB5" w:rsidRDefault="00847E7A" w:rsidP="000D1BF9">
      <w:pPr>
        <w:tabs>
          <w:tab w:val="left" w:pos="270"/>
        </w:tabs>
        <w:spacing w:after="120"/>
        <w:ind w:left="270" w:hanging="270"/>
        <w:rPr>
          <w:rFonts w:ascii="Times New Roman" w:hAnsi="Times New Roman"/>
          <w:szCs w:val="22"/>
        </w:rPr>
      </w:pPr>
      <w:proofErr w:type="spellStart"/>
      <w:proofErr w:type="gramStart"/>
      <w:r w:rsidRPr="00670AB5">
        <w:rPr>
          <w:rFonts w:ascii="Times New Roman" w:hAnsi="Times New Roman"/>
          <w:szCs w:val="22"/>
        </w:rPr>
        <w:t>Chemonics</w:t>
      </w:r>
      <w:proofErr w:type="spellEnd"/>
      <w:r w:rsidRPr="00670AB5">
        <w:rPr>
          <w:rFonts w:ascii="Times New Roman" w:hAnsi="Times New Roman"/>
          <w:szCs w:val="22"/>
        </w:rPr>
        <w:t>.</w:t>
      </w:r>
      <w:proofErr w:type="gramEnd"/>
      <w:r w:rsidRPr="00670AB5">
        <w:rPr>
          <w:rFonts w:ascii="Times New Roman" w:hAnsi="Times New Roman"/>
          <w:szCs w:val="22"/>
        </w:rPr>
        <w:t xml:space="preserve"> 2002. Subsector Assessment of the Nigerian Hides and Skins Industry. Report prepared for the USAID. Available online at: </w:t>
      </w:r>
      <w:hyperlink r:id="rId20" w:history="1">
        <w:r w:rsidRPr="00670AB5">
          <w:rPr>
            <w:rStyle w:val="Hyperlink"/>
            <w:rFonts w:ascii="Times New Roman" w:hAnsi="Times New Roman"/>
            <w:szCs w:val="22"/>
          </w:rPr>
          <w:t>http://pdf.usaid.gov/pdf_docs/pnacy673.pdf</w:t>
        </w:r>
      </w:hyperlink>
      <w:r w:rsidRPr="00670AB5">
        <w:rPr>
          <w:rFonts w:ascii="Times New Roman" w:hAnsi="Times New Roman"/>
          <w:szCs w:val="22"/>
        </w:rPr>
        <w:t xml:space="preserve">. </w:t>
      </w:r>
    </w:p>
    <w:p w:rsidR="00847E7A" w:rsidRPr="00670AB5" w:rsidRDefault="00847E7A" w:rsidP="000D1BF9">
      <w:pPr>
        <w:tabs>
          <w:tab w:val="left" w:pos="270"/>
        </w:tabs>
        <w:spacing w:after="120"/>
        <w:ind w:left="270" w:hanging="270"/>
        <w:rPr>
          <w:rFonts w:ascii="Times New Roman" w:hAnsi="Times New Roman"/>
          <w:szCs w:val="22"/>
        </w:rPr>
      </w:pPr>
      <w:proofErr w:type="gramStart"/>
      <w:r w:rsidRPr="00670AB5">
        <w:rPr>
          <w:rFonts w:ascii="Times New Roman" w:hAnsi="Times New Roman"/>
          <w:szCs w:val="22"/>
        </w:rPr>
        <w:t>GEMS.</w:t>
      </w:r>
      <w:proofErr w:type="gramEnd"/>
      <w:r w:rsidRPr="00670AB5">
        <w:rPr>
          <w:rFonts w:ascii="Times New Roman" w:hAnsi="Times New Roman"/>
          <w:szCs w:val="22"/>
        </w:rPr>
        <w:t xml:space="preserve"> 2012. Midi-Brief: Transforming the Nigerian Red Meat Industry. Available online at: </w:t>
      </w:r>
      <w:hyperlink r:id="rId21" w:history="1">
        <w:r w:rsidRPr="00670AB5">
          <w:rPr>
            <w:rStyle w:val="Hyperlink"/>
            <w:rFonts w:ascii="Times New Roman" w:hAnsi="Times New Roman"/>
            <w:szCs w:val="22"/>
          </w:rPr>
          <w:t>http://gemsnigeria.com/gems-1</w:t>
        </w:r>
      </w:hyperlink>
    </w:p>
    <w:p w:rsidR="00847E7A" w:rsidRPr="00670AB5" w:rsidRDefault="00847E7A" w:rsidP="000D1BF9">
      <w:pPr>
        <w:tabs>
          <w:tab w:val="left" w:pos="270"/>
        </w:tabs>
        <w:spacing w:after="120"/>
        <w:ind w:left="270" w:hanging="270"/>
        <w:rPr>
          <w:rFonts w:ascii="Times New Roman" w:hAnsi="Times New Roman"/>
          <w:szCs w:val="22"/>
        </w:rPr>
      </w:pPr>
      <w:proofErr w:type="gramStart"/>
      <w:r w:rsidRPr="00670AB5">
        <w:rPr>
          <w:rFonts w:ascii="Times New Roman" w:hAnsi="Times New Roman"/>
          <w:szCs w:val="22"/>
        </w:rPr>
        <w:t>GEMS.</w:t>
      </w:r>
      <w:proofErr w:type="gramEnd"/>
      <w:r w:rsidRPr="00670AB5">
        <w:rPr>
          <w:rFonts w:ascii="Times New Roman" w:hAnsi="Times New Roman"/>
          <w:szCs w:val="22"/>
        </w:rPr>
        <w:t xml:space="preserve"> 2011. GEMS Inception Report – Annex 2: The Meat Sector.</w:t>
      </w:r>
    </w:p>
    <w:p w:rsidR="00847E7A" w:rsidRPr="00670AB5" w:rsidRDefault="00847E7A" w:rsidP="000D1BF9">
      <w:pPr>
        <w:tabs>
          <w:tab w:val="left" w:pos="270"/>
        </w:tabs>
        <w:spacing w:after="120"/>
        <w:ind w:left="270" w:hanging="270"/>
        <w:rPr>
          <w:rFonts w:ascii="Times New Roman" w:hAnsi="Times New Roman"/>
          <w:szCs w:val="22"/>
        </w:rPr>
      </w:pPr>
      <w:proofErr w:type="gramStart"/>
      <w:r w:rsidRPr="00670AB5">
        <w:rPr>
          <w:rFonts w:ascii="Times New Roman" w:hAnsi="Times New Roman"/>
          <w:szCs w:val="22"/>
        </w:rPr>
        <w:t xml:space="preserve">Hassan, Umar, Ahmad </w:t>
      </w:r>
      <w:proofErr w:type="spellStart"/>
      <w:r w:rsidRPr="00670AB5">
        <w:rPr>
          <w:rFonts w:ascii="Times New Roman" w:hAnsi="Times New Roman"/>
          <w:szCs w:val="22"/>
        </w:rPr>
        <w:t>Makarfi</w:t>
      </w:r>
      <w:proofErr w:type="spellEnd"/>
      <w:r w:rsidRPr="00670AB5">
        <w:rPr>
          <w:rFonts w:ascii="Times New Roman" w:hAnsi="Times New Roman"/>
          <w:szCs w:val="22"/>
        </w:rPr>
        <w:t xml:space="preserve">, Umar </w:t>
      </w:r>
      <w:proofErr w:type="spellStart"/>
      <w:r w:rsidRPr="00670AB5">
        <w:rPr>
          <w:rFonts w:ascii="Times New Roman" w:hAnsi="Times New Roman"/>
          <w:szCs w:val="22"/>
        </w:rPr>
        <w:t>Bayi</w:t>
      </w:r>
      <w:proofErr w:type="spellEnd"/>
      <w:r w:rsidRPr="00670AB5">
        <w:rPr>
          <w:rFonts w:ascii="Times New Roman" w:hAnsi="Times New Roman"/>
          <w:szCs w:val="22"/>
        </w:rPr>
        <w:t xml:space="preserve"> and </w:t>
      </w:r>
      <w:proofErr w:type="spellStart"/>
      <w:r w:rsidRPr="00670AB5">
        <w:rPr>
          <w:rFonts w:ascii="Times New Roman" w:hAnsi="Times New Roman"/>
          <w:szCs w:val="22"/>
        </w:rPr>
        <w:t>Bala</w:t>
      </w:r>
      <w:proofErr w:type="spellEnd"/>
      <w:r w:rsidRPr="00670AB5">
        <w:rPr>
          <w:rFonts w:ascii="Times New Roman" w:hAnsi="Times New Roman"/>
          <w:szCs w:val="22"/>
        </w:rPr>
        <w:t xml:space="preserve"> </w:t>
      </w:r>
      <w:proofErr w:type="spellStart"/>
      <w:r w:rsidRPr="00670AB5">
        <w:rPr>
          <w:rFonts w:ascii="Times New Roman" w:hAnsi="Times New Roman"/>
          <w:szCs w:val="22"/>
        </w:rPr>
        <w:t>Abubakar</w:t>
      </w:r>
      <w:proofErr w:type="spellEnd"/>
      <w:r w:rsidRPr="00670AB5">
        <w:rPr>
          <w:rFonts w:ascii="Times New Roman" w:hAnsi="Times New Roman"/>
          <w:szCs w:val="22"/>
        </w:rPr>
        <w:t>.</w:t>
      </w:r>
      <w:proofErr w:type="gramEnd"/>
      <w:r w:rsidRPr="00670AB5">
        <w:rPr>
          <w:rFonts w:ascii="Times New Roman" w:hAnsi="Times New Roman"/>
          <w:szCs w:val="22"/>
        </w:rPr>
        <w:t xml:space="preserve"> 2011. Assessing Barriers to the Flow of Goods </w:t>
      </w:r>
      <w:proofErr w:type="gramStart"/>
      <w:r w:rsidRPr="00670AB5">
        <w:rPr>
          <w:rFonts w:ascii="Times New Roman" w:hAnsi="Times New Roman"/>
          <w:szCs w:val="22"/>
        </w:rPr>
        <w:t>Along</w:t>
      </w:r>
      <w:proofErr w:type="gramEnd"/>
      <w:r w:rsidRPr="00670AB5">
        <w:rPr>
          <w:rFonts w:ascii="Times New Roman" w:hAnsi="Times New Roman"/>
          <w:szCs w:val="22"/>
        </w:rPr>
        <w:t xml:space="preserve"> the Lagos-Kano Corridor. Unpublished report prepared for the World Bank in collaboration with the GEMS1 project in Kano. </w:t>
      </w:r>
    </w:p>
    <w:p w:rsidR="00847E7A" w:rsidRPr="00670AB5" w:rsidRDefault="00847E7A" w:rsidP="000D1BF9">
      <w:pPr>
        <w:tabs>
          <w:tab w:val="left" w:pos="270"/>
        </w:tabs>
        <w:spacing w:after="120"/>
        <w:ind w:left="270" w:hanging="270"/>
        <w:rPr>
          <w:rFonts w:ascii="Times New Roman" w:hAnsi="Times New Roman"/>
          <w:szCs w:val="22"/>
        </w:rPr>
      </w:pPr>
      <w:proofErr w:type="gramStart"/>
      <w:r w:rsidRPr="00670AB5">
        <w:rPr>
          <w:rFonts w:ascii="Times New Roman" w:hAnsi="Times New Roman"/>
          <w:szCs w:val="22"/>
        </w:rPr>
        <w:t>NBS.</w:t>
      </w:r>
      <w:proofErr w:type="gramEnd"/>
      <w:r w:rsidRPr="00670AB5">
        <w:rPr>
          <w:rFonts w:ascii="Times New Roman" w:hAnsi="Times New Roman"/>
          <w:szCs w:val="22"/>
        </w:rPr>
        <w:t xml:space="preserve"> 2013. Gross Domestic Product for Nigeria: 2012 and Estimates for Q1, 2013. Abuja: National Bureau of Statistics.</w:t>
      </w:r>
    </w:p>
    <w:p w:rsidR="00847E7A" w:rsidRPr="00670AB5" w:rsidRDefault="00847E7A" w:rsidP="000D1BF9">
      <w:pPr>
        <w:tabs>
          <w:tab w:val="left" w:pos="270"/>
        </w:tabs>
        <w:spacing w:after="120"/>
        <w:ind w:left="270" w:hanging="270"/>
        <w:rPr>
          <w:rFonts w:ascii="Times New Roman" w:hAnsi="Times New Roman"/>
          <w:szCs w:val="22"/>
        </w:rPr>
      </w:pPr>
      <w:proofErr w:type="spellStart"/>
      <w:r w:rsidRPr="00670AB5">
        <w:rPr>
          <w:rFonts w:ascii="Times New Roman" w:hAnsi="Times New Roman"/>
          <w:szCs w:val="22"/>
        </w:rPr>
        <w:t>Okediji</w:t>
      </w:r>
      <w:proofErr w:type="spellEnd"/>
      <w:r w:rsidRPr="00670AB5">
        <w:rPr>
          <w:rFonts w:ascii="Times New Roman" w:hAnsi="Times New Roman"/>
          <w:szCs w:val="22"/>
        </w:rPr>
        <w:t xml:space="preserve">, Florence. 1973. The Cattle Industry in Northern Nigeria, 1900-1939. </w:t>
      </w:r>
      <w:proofErr w:type="gramStart"/>
      <w:r w:rsidRPr="00670AB5">
        <w:rPr>
          <w:rFonts w:ascii="Times New Roman" w:hAnsi="Times New Roman"/>
          <w:szCs w:val="22"/>
        </w:rPr>
        <w:t>Occasional Paper - African Studies Program, Indiana University.</w:t>
      </w:r>
      <w:proofErr w:type="gramEnd"/>
      <w:r w:rsidRPr="00670AB5">
        <w:rPr>
          <w:rFonts w:ascii="Times New Roman" w:hAnsi="Times New Roman"/>
          <w:szCs w:val="22"/>
        </w:rPr>
        <w:t xml:space="preserve"> Available online at: </w:t>
      </w:r>
      <w:hyperlink r:id="rId22" w:history="1">
        <w:r w:rsidRPr="00670AB5">
          <w:rPr>
            <w:rStyle w:val="Hyperlink"/>
            <w:rFonts w:ascii="Times New Roman" w:hAnsi="Times New Roman"/>
            <w:szCs w:val="22"/>
          </w:rPr>
          <w:t>http://hdl.handle.net/2022/283</w:t>
        </w:r>
      </w:hyperlink>
      <w:r w:rsidRPr="00670AB5">
        <w:rPr>
          <w:rFonts w:ascii="Times New Roman" w:hAnsi="Times New Roman"/>
          <w:szCs w:val="22"/>
        </w:rPr>
        <w:t>.</w:t>
      </w:r>
    </w:p>
    <w:p w:rsidR="00847E7A" w:rsidRPr="00670AB5" w:rsidRDefault="00847E7A" w:rsidP="000D1BF9">
      <w:pPr>
        <w:tabs>
          <w:tab w:val="left" w:pos="270"/>
        </w:tabs>
        <w:spacing w:after="120"/>
        <w:ind w:left="270" w:hanging="270"/>
        <w:rPr>
          <w:rFonts w:ascii="Times New Roman" w:hAnsi="Times New Roman"/>
          <w:szCs w:val="22"/>
        </w:rPr>
      </w:pPr>
      <w:proofErr w:type="gramStart"/>
      <w:r w:rsidRPr="00670AB5">
        <w:rPr>
          <w:rFonts w:ascii="Times New Roman" w:hAnsi="Times New Roman"/>
          <w:szCs w:val="22"/>
        </w:rPr>
        <w:t>SSATP.</w:t>
      </w:r>
      <w:proofErr w:type="gramEnd"/>
      <w:r w:rsidRPr="00670AB5">
        <w:rPr>
          <w:rFonts w:ascii="Times New Roman" w:hAnsi="Times New Roman"/>
          <w:szCs w:val="22"/>
        </w:rPr>
        <w:t xml:space="preserve"> 2013. Corridor Transport Observatory Guidelines. SSATP Working Paper No. 98. Available online at: </w:t>
      </w:r>
      <w:hyperlink r:id="rId23" w:history="1">
        <w:r w:rsidRPr="00670AB5">
          <w:rPr>
            <w:rStyle w:val="Hyperlink"/>
            <w:rFonts w:ascii="Times New Roman" w:hAnsi="Times New Roman"/>
            <w:szCs w:val="22"/>
          </w:rPr>
          <w:t>http://www.ssatp.org</w:t>
        </w:r>
      </w:hyperlink>
      <w:r w:rsidRPr="00670AB5">
        <w:rPr>
          <w:rFonts w:ascii="Times New Roman" w:hAnsi="Times New Roman"/>
          <w:szCs w:val="22"/>
        </w:rPr>
        <w:t>.</w:t>
      </w:r>
    </w:p>
    <w:p w:rsidR="00847E7A" w:rsidRPr="00670AB5" w:rsidRDefault="00847E7A" w:rsidP="000D1BF9">
      <w:pPr>
        <w:tabs>
          <w:tab w:val="left" w:pos="270"/>
        </w:tabs>
        <w:spacing w:after="120"/>
        <w:ind w:left="270" w:hanging="270"/>
        <w:rPr>
          <w:rFonts w:ascii="Times New Roman" w:hAnsi="Times New Roman"/>
          <w:szCs w:val="22"/>
        </w:rPr>
      </w:pPr>
      <w:proofErr w:type="spellStart"/>
      <w:proofErr w:type="gramStart"/>
      <w:r w:rsidRPr="00670AB5">
        <w:rPr>
          <w:rFonts w:ascii="Times New Roman" w:hAnsi="Times New Roman"/>
          <w:szCs w:val="22"/>
        </w:rPr>
        <w:t>Teravaninthorn</w:t>
      </w:r>
      <w:proofErr w:type="spellEnd"/>
      <w:r w:rsidRPr="00670AB5">
        <w:rPr>
          <w:rFonts w:ascii="Times New Roman" w:hAnsi="Times New Roman"/>
          <w:szCs w:val="22"/>
        </w:rPr>
        <w:t xml:space="preserve">, </w:t>
      </w:r>
      <w:proofErr w:type="spellStart"/>
      <w:r w:rsidRPr="00670AB5">
        <w:rPr>
          <w:rFonts w:ascii="Times New Roman" w:hAnsi="Times New Roman"/>
          <w:szCs w:val="22"/>
        </w:rPr>
        <w:t>Supee</w:t>
      </w:r>
      <w:proofErr w:type="spellEnd"/>
      <w:r w:rsidRPr="00670AB5">
        <w:rPr>
          <w:rFonts w:ascii="Times New Roman" w:hAnsi="Times New Roman"/>
          <w:szCs w:val="22"/>
        </w:rPr>
        <w:t xml:space="preserve"> and </w:t>
      </w:r>
      <w:proofErr w:type="spellStart"/>
      <w:r w:rsidRPr="00670AB5">
        <w:rPr>
          <w:rFonts w:ascii="Times New Roman" w:hAnsi="Times New Roman"/>
          <w:szCs w:val="22"/>
        </w:rPr>
        <w:t>Gaël</w:t>
      </w:r>
      <w:proofErr w:type="spellEnd"/>
      <w:r w:rsidRPr="00670AB5">
        <w:rPr>
          <w:rFonts w:ascii="Times New Roman" w:hAnsi="Times New Roman"/>
          <w:szCs w:val="22"/>
        </w:rPr>
        <w:t xml:space="preserve"> </w:t>
      </w:r>
      <w:proofErr w:type="spellStart"/>
      <w:r w:rsidRPr="00670AB5">
        <w:rPr>
          <w:rFonts w:ascii="Times New Roman" w:hAnsi="Times New Roman"/>
          <w:szCs w:val="22"/>
        </w:rPr>
        <w:t>Raballand</w:t>
      </w:r>
      <w:proofErr w:type="spellEnd"/>
      <w:r w:rsidRPr="00670AB5">
        <w:rPr>
          <w:rFonts w:ascii="Times New Roman" w:hAnsi="Times New Roman"/>
          <w:szCs w:val="22"/>
        </w:rPr>
        <w:t>.</w:t>
      </w:r>
      <w:proofErr w:type="gramEnd"/>
      <w:r w:rsidRPr="00670AB5">
        <w:rPr>
          <w:rFonts w:ascii="Times New Roman" w:hAnsi="Times New Roman"/>
          <w:szCs w:val="22"/>
        </w:rPr>
        <w:t xml:space="preserve"> 2009. Transport Prices and Costs in Africa – A Review of the International Corridors. Washington, DC: The World Bank.</w:t>
      </w:r>
    </w:p>
    <w:p w:rsidR="00847E7A" w:rsidRPr="00670AB5" w:rsidRDefault="00847E7A" w:rsidP="000D1BF9">
      <w:pPr>
        <w:tabs>
          <w:tab w:val="left" w:pos="270"/>
        </w:tabs>
        <w:spacing w:after="120"/>
        <w:ind w:left="270" w:hanging="270"/>
        <w:rPr>
          <w:rFonts w:ascii="Times New Roman" w:hAnsi="Times New Roman"/>
          <w:szCs w:val="22"/>
          <w:lang w:val="fr-FR"/>
        </w:rPr>
      </w:pPr>
      <w:proofErr w:type="spellStart"/>
      <w:proofErr w:type="gramStart"/>
      <w:r w:rsidRPr="00670AB5">
        <w:rPr>
          <w:rFonts w:ascii="Times New Roman" w:hAnsi="Times New Roman"/>
          <w:szCs w:val="22"/>
        </w:rPr>
        <w:t>Treichel</w:t>
      </w:r>
      <w:proofErr w:type="spellEnd"/>
      <w:r w:rsidRPr="00670AB5">
        <w:rPr>
          <w:rFonts w:ascii="Times New Roman" w:hAnsi="Times New Roman"/>
          <w:szCs w:val="22"/>
        </w:rPr>
        <w:t xml:space="preserve">, Volker, </w:t>
      </w:r>
      <w:proofErr w:type="spellStart"/>
      <w:r w:rsidRPr="00670AB5">
        <w:rPr>
          <w:rFonts w:ascii="Times New Roman" w:hAnsi="Times New Roman"/>
          <w:szCs w:val="22"/>
        </w:rPr>
        <w:t>Mombert</w:t>
      </w:r>
      <w:proofErr w:type="spellEnd"/>
      <w:r w:rsidRPr="00670AB5">
        <w:rPr>
          <w:rFonts w:ascii="Times New Roman" w:hAnsi="Times New Roman"/>
          <w:szCs w:val="22"/>
        </w:rPr>
        <w:t xml:space="preserve"> Hoppe, Olivier </w:t>
      </w:r>
      <w:proofErr w:type="spellStart"/>
      <w:r w:rsidRPr="00670AB5">
        <w:rPr>
          <w:rFonts w:ascii="Times New Roman" w:hAnsi="Times New Roman"/>
          <w:szCs w:val="22"/>
        </w:rPr>
        <w:t>Cadot</w:t>
      </w:r>
      <w:proofErr w:type="spellEnd"/>
      <w:r w:rsidRPr="00670AB5">
        <w:rPr>
          <w:rFonts w:ascii="Times New Roman" w:hAnsi="Times New Roman"/>
          <w:szCs w:val="22"/>
        </w:rPr>
        <w:t xml:space="preserve"> and Julien </w:t>
      </w:r>
      <w:proofErr w:type="spellStart"/>
      <w:r w:rsidRPr="00670AB5">
        <w:rPr>
          <w:rFonts w:ascii="Times New Roman" w:hAnsi="Times New Roman"/>
          <w:szCs w:val="22"/>
        </w:rPr>
        <w:t>Gourdon</w:t>
      </w:r>
      <w:proofErr w:type="spellEnd"/>
      <w:r w:rsidRPr="00670AB5">
        <w:rPr>
          <w:rFonts w:ascii="Times New Roman" w:hAnsi="Times New Roman"/>
          <w:szCs w:val="22"/>
        </w:rPr>
        <w:t>.</w:t>
      </w:r>
      <w:proofErr w:type="gramEnd"/>
      <w:r w:rsidRPr="00670AB5">
        <w:rPr>
          <w:rFonts w:ascii="Times New Roman" w:hAnsi="Times New Roman"/>
          <w:szCs w:val="22"/>
        </w:rPr>
        <w:t xml:space="preserve"> 2012. Import Bans in Nigeria Increase Poverty. Africa Trade Policy Note No. 28. </w:t>
      </w:r>
      <w:r w:rsidRPr="00670AB5">
        <w:rPr>
          <w:rFonts w:ascii="Times New Roman" w:hAnsi="Times New Roman"/>
          <w:szCs w:val="22"/>
          <w:lang w:val="fr-FR"/>
        </w:rPr>
        <w:t>Washington DC: The World Bank.</w:t>
      </w:r>
    </w:p>
    <w:p w:rsidR="00847E7A" w:rsidRPr="00670AB5" w:rsidRDefault="00847E7A" w:rsidP="000D1BF9">
      <w:pPr>
        <w:tabs>
          <w:tab w:val="left" w:pos="270"/>
        </w:tabs>
        <w:spacing w:after="120"/>
        <w:ind w:left="270" w:hanging="270"/>
        <w:rPr>
          <w:rFonts w:ascii="Times New Roman" w:hAnsi="Times New Roman"/>
          <w:szCs w:val="22"/>
          <w:lang w:val="fr-FR"/>
        </w:rPr>
      </w:pPr>
      <w:r w:rsidRPr="00670AB5">
        <w:rPr>
          <w:rFonts w:ascii="Times New Roman" w:hAnsi="Times New Roman"/>
          <w:szCs w:val="22"/>
          <w:lang w:val="fr-FR"/>
        </w:rPr>
        <w:t>UEMOA/</w:t>
      </w:r>
      <w:proofErr w:type="spellStart"/>
      <w:r w:rsidRPr="00670AB5">
        <w:rPr>
          <w:rFonts w:ascii="Times New Roman" w:hAnsi="Times New Roman"/>
          <w:szCs w:val="22"/>
          <w:lang w:val="fr-FR"/>
        </w:rPr>
        <w:t>Borderless</w:t>
      </w:r>
      <w:proofErr w:type="spellEnd"/>
      <w:r w:rsidRPr="00670AB5">
        <w:rPr>
          <w:rFonts w:ascii="Times New Roman" w:hAnsi="Times New Roman"/>
          <w:szCs w:val="22"/>
          <w:lang w:val="fr-FR"/>
        </w:rPr>
        <w:t>. 2011. 17ème rapport de l’Observatoire des Pratiques Anormales – Résultat des Enquêtes du Troisième Trimestre 2011.</w:t>
      </w:r>
    </w:p>
    <w:p w:rsidR="00847E7A" w:rsidRPr="00670AB5" w:rsidRDefault="00847E7A" w:rsidP="000D1BF9">
      <w:pPr>
        <w:tabs>
          <w:tab w:val="left" w:pos="270"/>
        </w:tabs>
        <w:spacing w:after="120"/>
        <w:ind w:left="270" w:hanging="270"/>
        <w:rPr>
          <w:rFonts w:ascii="Times New Roman" w:hAnsi="Times New Roman"/>
          <w:szCs w:val="22"/>
        </w:rPr>
      </w:pPr>
      <w:proofErr w:type="gramStart"/>
      <w:r w:rsidRPr="00670AB5">
        <w:rPr>
          <w:rFonts w:ascii="Times New Roman" w:hAnsi="Times New Roman"/>
          <w:szCs w:val="22"/>
        </w:rPr>
        <w:t>USAID.</w:t>
      </w:r>
      <w:proofErr w:type="gramEnd"/>
      <w:r w:rsidRPr="00670AB5">
        <w:rPr>
          <w:rFonts w:ascii="Times New Roman" w:hAnsi="Times New Roman"/>
          <w:szCs w:val="22"/>
        </w:rPr>
        <w:t xml:space="preserve"> 2013. Lagos-Kano-</w:t>
      </w:r>
      <w:proofErr w:type="spellStart"/>
      <w:r w:rsidRPr="00670AB5">
        <w:rPr>
          <w:rFonts w:ascii="Times New Roman" w:hAnsi="Times New Roman"/>
          <w:szCs w:val="22"/>
        </w:rPr>
        <w:t>Jibiya</w:t>
      </w:r>
      <w:proofErr w:type="spellEnd"/>
      <w:r w:rsidRPr="00670AB5">
        <w:rPr>
          <w:rFonts w:ascii="Times New Roman" w:hAnsi="Times New Roman"/>
          <w:szCs w:val="22"/>
        </w:rPr>
        <w:t xml:space="preserve"> (</w:t>
      </w:r>
      <w:proofErr w:type="spellStart"/>
      <w:r w:rsidRPr="00670AB5">
        <w:rPr>
          <w:rFonts w:ascii="Times New Roman" w:hAnsi="Times New Roman"/>
          <w:szCs w:val="22"/>
        </w:rPr>
        <w:t>Lakaji</w:t>
      </w:r>
      <w:proofErr w:type="spellEnd"/>
      <w:r w:rsidRPr="00670AB5">
        <w:rPr>
          <w:rFonts w:ascii="Times New Roman" w:hAnsi="Times New Roman"/>
          <w:szCs w:val="22"/>
        </w:rPr>
        <w:t xml:space="preserve">) Corridor Performance: Baseline Assessment Report on the Time and Cost to Transport Goods. Available online at: </w:t>
      </w:r>
      <w:hyperlink r:id="rId24" w:history="1">
        <w:r w:rsidRPr="00670AB5">
          <w:rPr>
            <w:rStyle w:val="Hyperlink"/>
            <w:rFonts w:ascii="Times New Roman" w:hAnsi="Times New Roman"/>
            <w:szCs w:val="22"/>
          </w:rPr>
          <w:t>http://www.nigerianextt.org</w:t>
        </w:r>
      </w:hyperlink>
      <w:r w:rsidRPr="00670AB5">
        <w:rPr>
          <w:rFonts w:ascii="Times New Roman" w:hAnsi="Times New Roman"/>
          <w:szCs w:val="22"/>
        </w:rPr>
        <w:t xml:space="preserve">. </w:t>
      </w:r>
    </w:p>
    <w:p w:rsidR="00847E7A" w:rsidRPr="00670AB5" w:rsidRDefault="00847E7A" w:rsidP="000D1BF9">
      <w:pPr>
        <w:tabs>
          <w:tab w:val="left" w:pos="270"/>
        </w:tabs>
        <w:spacing w:after="120"/>
        <w:ind w:left="270" w:hanging="270"/>
        <w:rPr>
          <w:rFonts w:ascii="Times New Roman" w:hAnsi="Times New Roman"/>
          <w:szCs w:val="22"/>
        </w:rPr>
      </w:pPr>
      <w:proofErr w:type="gramStart"/>
      <w:r w:rsidRPr="00670AB5">
        <w:rPr>
          <w:rFonts w:ascii="Times New Roman" w:hAnsi="Times New Roman"/>
          <w:szCs w:val="22"/>
        </w:rPr>
        <w:t xml:space="preserve">Williams, Timothy, Ben </w:t>
      </w:r>
      <w:proofErr w:type="spellStart"/>
      <w:r w:rsidRPr="00670AB5">
        <w:rPr>
          <w:rFonts w:ascii="Times New Roman" w:hAnsi="Times New Roman"/>
          <w:szCs w:val="22"/>
        </w:rPr>
        <w:t>Spycher</w:t>
      </w:r>
      <w:proofErr w:type="spellEnd"/>
      <w:r w:rsidRPr="00670AB5">
        <w:rPr>
          <w:rFonts w:ascii="Times New Roman" w:hAnsi="Times New Roman"/>
          <w:szCs w:val="22"/>
        </w:rPr>
        <w:t xml:space="preserve"> and </w:t>
      </w:r>
      <w:proofErr w:type="spellStart"/>
      <w:r w:rsidRPr="00670AB5">
        <w:rPr>
          <w:rFonts w:ascii="Times New Roman" w:hAnsi="Times New Roman"/>
          <w:szCs w:val="22"/>
        </w:rPr>
        <w:t>Iheanacho</w:t>
      </w:r>
      <w:proofErr w:type="spellEnd"/>
      <w:r w:rsidRPr="00670AB5">
        <w:rPr>
          <w:rFonts w:ascii="Times New Roman" w:hAnsi="Times New Roman"/>
          <w:szCs w:val="22"/>
        </w:rPr>
        <w:t xml:space="preserve"> </w:t>
      </w:r>
      <w:proofErr w:type="spellStart"/>
      <w:r w:rsidRPr="00670AB5">
        <w:rPr>
          <w:rFonts w:ascii="Times New Roman" w:hAnsi="Times New Roman"/>
          <w:szCs w:val="22"/>
        </w:rPr>
        <w:t>Okike</w:t>
      </w:r>
      <w:proofErr w:type="spellEnd"/>
      <w:r w:rsidRPr="00670AB5">
        <w:rPr>
          <w:rFonts w:ascii="Times New Roman" w:hAnsi="Times New Roman"/>
          <w:szCs w:val="22"/>
        </w:rPr>
        <w:t>.</w:t>
      </w:r>
      <w:proofErr w:type="gramEnd"/>
      <w:r w:rsidRPr="00670AB5">
        <w:rPr>
          <w:rFonts w:ascii="Times New Roman" w:hAnsi="Times New Roman"/>
          <w:szCs w:val="22"/>
        </w:rPr>
        <w:t xml:space="preserve"> 2006. </w:t>
      </w:r>
      <w:r w:rsidRPr="00670AB5">
        <w:rPr>
          <w:rFonts w:ascii="Times New Roman" w:hAnsi="Times New Roman"/>
          <w:iCs/>
          <w:szCs w:val="22"/>
        </w:rPr>
        <w:t>Improving livestock marketing and intra-regional trade in West Africa: Determining appropriate economic incentives and policy framework.</w:t>
      </w:r>
      <w:r w:rsidRPr="00670AB5">
        <w:rPr>
          <w:rFonts w:ascii="Times New Roman" w:hAnsi="Times New Roman"/>
          <w:szCs w:val="22"/>
        </w:rPr>
        <w:t xml:space="preserve"> Nairobi: International Livestock Research Institute.</w:t>
      </w:r>
    </w:p>
    <w:p w:rsidR="00847E7A" w:rsidRPr="00670AB5" w:rsidRDefault="00847E7A" w:rsidP="000D1BF9">
      <w:pPr>
        <w:tabs>
          <w:tab w:val="left" w:pos="270"/>
        </w:tabs>
        <w:spacing w:after="120"/>
        <w:ind w:left="270" w:hanging="270"/>
        <w:rPr>
          <w:rFonts w:ascii="Times New Roman" w:hAnsi="Times New Roman"/>
          <w:szCs w:val="22"/>
        </w:rPr>
      </w:pPr>
      <w:proofErr w:type="gramStart"/>
      <w:r w:rsidRPr="00670AB5">
        <w:rPr>
          <w:rFonts w:ascii="Times New Roman" w:hAnsi="Times New Roman"/>
          <w:szCs w:val="22"/>
        </w:rPr>
        <w:t>World Bank.</w:t>
      </w:r>
      <w:proofErr w:type="gramEnd"/>
      <w:r w:rsidRPr="00670AB5">
        <w:rPr>
          <w:rFonts w:ascii="Times New Roman" w:hAnsi="Times New Roman"/>
          <w:szCs w:val="22"/>
        </w:rPr>
        <w:t xml:space="preserve"> 2011. Nigeria – Growth Employment &amp; Markets in States (GEMS), Project Appraisal Document. </w:t>
      </w:r>
    </w:p>
    <w:p w:rsidR="00372A00" w:rsidRDefault="00847E7A" w:rsidP="008A190E">
      <w:pPr>
        <w:tabs>
          <w:tab w:val="left" w:pos="270"/>
        </w:tabs>
        <w:spacing w:after="120"/>
        <w:ind w:left="270" w:hanging="270"/>
        <w:sectPr w:rsidR="00372A00" w:rsidSect="00606EC3">
          <w:headerReference w:type="even" r:id="rId25"/>
          <w:headerReference w:type="default" r:id="rId26"/>
          <w:footerReference w:type="even" r:id="rId27"/>
          <w:footerReference w:type="default" r:id="rId28"/>
          <w:type w:val="continuous"/>
          <w:pgSz w:w="12240" w:h="15840"/>
          <w:pgMar w:top="1440" w:right="1440" w:bottom="1440" w:left="1440" w:header="720" w:footer="720" w:gutter="0"/>
          <w:cols w:space="720"/>
        </w:sectPr>
      </w:pPr>
      <w:proofErr w:type="gramStart"/>
      <w:r w:rsidRPr="00670AB5">
        <w:rPr>
          <w:rFonts w:ascii="Times New Roman" w:hAnsi="Times New Roman"/>
          <w:szCs w:val="22"/>
        </w:rPr>
        <w:t>World Bank.</w:t>
      </w:r>
      <w:proofErr w:type="gramEnd"/>
      <w:r w:rsidRPr="00670AB5">
        <w:rPr>
          <w:rFonts w:ascii="Times New Roman" w:hAnsi="Times New Roman"/>
          <w:szCs w:val="22"/>
        </w:rPr>
        <w:t xml:space="preserve"> 2014. Trade Corridor Management Toolkit. Washington DC: The World Bank.</w:t>
      </w:r>
      <w:bookmarkStart w:id="11" w:name="_Ref384220862"/>
    </w:p>
    <w:p w:rsidR="00372A00" w:rsidRPr="00372A00" w:rsidRDefault="00372A00" w:rsidP="00372A00">
      <w:pPr>
        <w:pStyle w:val="Caption"/>
        <w:jc w:val="center"/>
        <w:rPr>
          <w:rFonts w:ascii="Times New Roman" w:hAnsi="Times New Roman" w:cs="Times New Roman"/>
          <w:sz w:val="23"/>
          <w:szCs w:val="23"/>
        </w:rPr>
      </w:pPr>
      <w:bookmarkStart w:id="12" w:name="_Ref399771047"/>
      <w:r w:rsidRPr="00372A00">
        <w:rPr>
          <w:rFonts w:ascii="Times New Roman" w:hAnsi="Times New Roman" w:cs="Times New Roman"/>
        </w:rPr>
        <w:lastRenderedPageBreak/>
        <w:t xml:space="preserve">Annex </w:t>
      </w:r>
      <w:r w:rsidRPr="00372A00">
        <w:rPr>
          <w:rFonts w:ascii="Times New Roman" w:hAnsi="Times New Roman" w:cs="Times New Roman"/>
        </w:rPr>
        <w:fldChar w:fldCharType="begin"/>
      </w:r>
      <w:r w:rsidRPr="00372A00">
        <w:rPr>
          <w:rFonts w:ascii="Times New Roman" w:hAnsi="Times New Roman" w:cs="Times New Roman"/>
        </w:rPr>
        <w:instrText xml:space="preserve"> SEQ Annex \* ARABIC </w:instrText>
      </w:r>
      <w:r w:rsidRPr="00372A00">
        <w:rPr>
          <w:rFonts w:ascii="Times New Roman" w:hAnsi="Times New Roman" w:cs="Times New Roman"/>
        </w:rPr>
        <w:fldChar w:fldCharType="separate"/>
      </w:r>
      <w:r w:rsidR="00B16340">
        <w:rPr>
          <w:rFonts w:ascii="Times New Roman" w:hAnsi="Times New Roman" w:cs="Times New Roman"/>
          <w:noProof/>
        </w:rPr>
        <w:t>1</w:t>
      </w:r>
      <w:r w:rsidRPr="00372A00">
        <w:rPr>
          <w:rFonts w:ascii="Times New Roman" w:hAnsi="Times New Roman" w:cs="Times New Roman"/>
          <w:noProof/>
        </w:rPr>
        <w:fldChar w:fldCharType="end"/>
      </w:r>
      <w:bookmarkEnd w:id="11"/>
      <w:bookmarkEnd w:id="12"/>
      <w:r w:rsidRPr="00372A00">
        <w:rPr>
          <w:rFonts w:ascii="Times New Roman" w:hAnsi="Times New Roman" w:cs="Times New Roman"/>
        </w:rPr>
        <w:t>: Map of livestock trade flows in West Africa</w:t>
      </w:r>
    </w:p>
    <w:p w:rsidR="00372A00" w:rsidRPr="00372A00" w:rsidRDefault="00372A00" w:rsidP="00372A00">
      <w:pPr>
        <w:keepNext/>
        <w:spacing w:after="0"/>
        <w:jc w:val="center"/>
        <w:rPr>
          <w:rFonts w:ascii="Times New Roman" w:hAnsi="Times New Roman"/>
        </w:rPr>
      </w:pPr>
      <w:r w:rsidRPr="00372A00">
        <w:rPr>
          <w:rFonts w:ascii="Times New Roman" w:hAnsi="Times New Roman"/>
          <w:noProof/>
        </w:rPr>
        <w:drawing>
          <wp:inline distT="0" distB="0" distL="0" distR="0" wp14:anchorId="294B74EC" wp14:editId="4ED1471E">
            <wp:extent cx="7257354" cy="508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259045" cy="5087535"/>
                    </a:xfrm>
                    <a:prstGeom prst="rect">
                      <a:avLst/>
                    </a:prstGeom>
                  </pic:spPr>
                </pic:pic>
              </a:graphicData>
            </a:graphic>
          </wp:inline>
        </w:drawing>
      </w:r>
    </w:p>
    <w:p w:rsidR="00372A00" w:rsidRPr="00372A00" w:rsidRDefault="00372A00" w:rsidP="008A190E">
      <w:pPr>
        <w:tabs>
          <w:tab w:val="left" w:pos="270"/>
        </w:tabs>
        <w:spacing w:after="120"/>
        <w:ind w:left="270" w:hanging="270"/>
        <w:rPr>
          <w:rStyle w:val="Hyperlink"/>
          <w:rFonts w:ascii="Times New Roman" w:hAnsi="Times New Roman"/>
          <w:i/>
          <w:sz w:val="20"/>
        </w:rPr>
        <w:sectPr w:rsidR="00372A00" w:rsidRPr="00372A00" w:rsidSect="008A190E">
          <w:pgSz w:w="15840" w:h="12240" w:orient="landscape"/>
          <w:pgMar w:top="1440" w:right="1440" w:bottom="1440" w:left="1440" w:header="720" w:footer="720" w:gutter="0"/>
          <w:cols w:space="720"/>
        </w:sectPr>
      </w:pPr>
      <w:r w:rsidRPr="00372A00">
        <w:rPr>
          <w:rFonts w:ascii="Times New Roman" w:hAnsi="Times New Roman"/>
          <w:i/>
          <w:sz w:val="20"/>
        </w:rPr>
        <w:t>Source: FEWS Net (</w:t>
      </w:r>
      <w:hyperlink r:id="rId30" w:history="1">
        <w:r w:rsidRPr="005F5D2C">
          <w:rPr>
            <w:rStyle w:val="Hyperlink"/>
            <w:rFonts w:ascii="Times New Roman" w:hAnsi="Times New Roman"/>
            <w:i/>
            <w:sz w:val="20"/>
          </w:rPr>
          <w:t>www.fews.net/sites/default/files/documents/reports/r1_fullmap_livestock_norm.pdf</w:t>
        </w:r>
      </w:hyperlink>
      <w:r w:rsidRPr="00372A00">
        <w:rPr>
          <w:rStyle w:val="Hyperlink"/>
          <w:rFonts w:ascii="Times New Roman" w:hAnsi="Times New Roman"/>
          <w:i/>
          <w:color w:val="auto"/>
          <w:sz w:val="20"/>
          <w:u w:val="none"/>
        </w:rPr>
        <w:t>)</w:t>
      </w:r>
    </w:p>
    <w:p w:rsidR="00372A00" w:rsidRPr="00372A00" w:rsidRDefault="00372A00" w:rsidP="00372A00">
      <w:pPr>
        <w:keepNext/>
        <w:spacing w:before="240" w:after="120" w:line="300" w:lineRule="atLeast"/>
        <w:ind w:firstLine="270"/>
        <w:jc w:val="center"/>
        <w:textAlignment w:val="baseline"/>
        <w:rPr>
          <w:rFonts w:ascii="Times New Roman" w:eastAsia="Times New Roman" w:hAnsi="Times New Roman"/>
          <w:b/>
          <w:color w:val="4F81BD" w:themeColor="accent1"/>
          <w:szCs w:val="22"/>
        </w:rPr>
      </w:pPr>
      <w:bookmarkStart w:id="13" w:name="_Ref384222520"/>
      <w:r w:rsidRPr="00372A00">
        <w:rPr>
          <w:rFonts w:ascii="Times New Roman" w:eastAsia="Times New Roman" w:hAnsi="Times New Roman"/>
          <w:b/>
          <w:color w:val="4F81BD" w:themeColor="accent1"/>
          <w:szCs w:val="22"/>
        </w:rPr>
        <w:lastRenderedPageBreak/>
        <w:t xml:space="preserve">Annex </w:t>
      </w:r>
      <w:r w:rsidRPr="00372A00">
        <w:rPr>
          <w:rFonts w:ascii="Times New Roman" w:eastAsia="Times New Roman" w:hAnsi="Times New Roman"/>
          <w:b/>
          <w:color w:val="4F81BD" w:themeColor="accent1"/>
          <w:szCs w:val="22"/>
        </w:rPr>
        <w:fldChar w:fldCharType="begin"/>
      </w:r>
      <w:r w:rsidRPr="00372A00">
        <w:rPr>
          <w:rFonts w:ascii="Times New Roman" w:eastAsia="Times New Roman" w:hAnsi="Times New Roman"/>
          <w:b/>
          <w:color w:val="4F81BD" w:themeColor="accent1"/>
          <w:szCs w:val="22"/>
        </w:rPr>
        <w:instrText xml:space="preserve"> SEQ Annex \* ARABIC </w:instrText>
      </w:r>
      <w:r w:rsidRPr="00372A00">
        <w:rPr>
          <w:rFonts w:ascii="Times New Roman" w:eastAsia="Times New Roman" w:hAnsi="Times New Roman"/>
          <w:b/>
          <w:color w:val="4F81BD" w:themeColor="accent1"/>
          <w:szCs w:val="22"/>
        </w:rPr>
        <w:fldChar w:fldCharType="separate"/>
      </w:r>
      <w:r w:rsidR="00B16340">
        <w:rPr>
          <w:rFonts w:ascii="Times New Roman" w:eastAsia="Times New Roman" w:hAnsi="Times New Roman"/>
          <w:b/>
          <w:noProof/>
          <w:color w:val="4F81BD" w:themeColor="accent1"/>
          <w:szCs w:val="22"/>
        </w:rPr>
        <w:t>2</w:t>
      </w:r>
      <w:r w:rsidRPr="00372A00">
        <w:rPr>
          <w:rFonts w:ascii="Times New Roman" w:eastAsia="Times New Roman" w:hAnsi="Times New Roman"/>
          <w:b/>
          <w:noProof/>
          <w:color w:val="4F81BD" w:themeColor="accent1"/>
          <w:szCs w:val="22"/>
        </w:rPr>
        <w:fldChar w:fldCharType="end"/>
      </w:r>
      <w:bookmarkEnd w:id="13"/>
      <w:r w:rsidRPr="00372A00">
        <w:rPr>
          <w:rFonts w:ascii="Times New Roman" w:eastAsia="Times New Roman" w:hAnsi="Times New Roman"/>
          <w:b/>
          <w:color w:val="4F81BD" w:themeColor="accent1"/>
          <w:szCs w:val="22"/>
        </w:rPr>
        <w:t>: Summary of interviews carried out in Hassan et al. (2011)</w:t>
      </w:r>
    </w:p>
    <w:tbl>
      <w:tblPr>
        <w:tblStyle w:val="TableGrid"/>
        <w:tblW w:w="8767" w:type="dxa"/>
        <w:tblBorders>
          <w:insideV w:val="none" w:sz="0" w:space="0" w:color="auto"/>
        </w:tblBorders>
        <w:tblLayout w:type="fixed"/>
        <w:tblLook w:val="04A0" w:firstRow="1" w:lastRow="0" w:firstColumn="1" w:lastColumn="0" w:noHBand="0" w:noVBand="1"/>
      </w:tblPr>
      <w:tblGrid>
        <w:gridCol w:w="1053"/>
        <w:gridCol w:w="905"/>
        <w:gridCol w:w="905"/>
        <w:gridCol w:w="905"/>
        <w:gridCol w:w="900"/>
        <w:gridCol w:w="1350"/>
        <w:gridCol w:w="900"/>
        <w:gridCol w:w="1080"/>
        <w:gridCol w:w="769"/>
      </w:tblGrid>
      <w:tr w:rsidR="006D319B" w:rsidRPr="006D319B" w:rsidTr="006D319B">
        <w:trPr>
          <w:trHeight w:val="612"/>
        </w:trPr>
        <w:tc>
          <w:tcPr>
            <w:tcW w:w="1053" w:type="dxa"/>
            <w:shd w:val="clear" w:color="auto" w:fill="D9D9D9" w:themeFill="background1" w:themeFillShade="D9"/>
          </w:tcPr>
          <w:p w:rsidR="00372A00" w:rsidRPr="006D319B" w:rsidRDefault="00372A00" w:rsidP="00372A00">
            <w:pPr>
              <w:spacing w:after="0"/>
              <w:ind w:left="7" w:firstLine="7"/>
              <w:rPr>
                <w:rFonts w:ascii="Times New Roman" w:eastAsia="Times New Roman" w:hAnsi="Times New Roman"/>
                <w:b/>
                <w:color w:val="auto"/>
                <w:sz w:val="18"/>
                <w:szCs w:val="20"/>
              </w:rPr>
            </w:pPr>
            <w:r w:rsidRPr="006D319B">
              <w:rPr>
                <w:rFonts w:ascii="Times New Roman" w:eastAsia="Times New Roman" w:hAnsi="Times New Roman"/>
                <w:b/>
                <w:color w:val="auto"/>
                <w:sz w:val="18"/>
                <w:szCs w:val="20"/>
              </w:rPr>
              <w:t>Location</w:t>
            </w:r>
          </w:p>
        </w:tc>
        <w:tc>
          <w:tcPr>
            <w:tcW w:w="905" w:type="dxa"/>
            <w:shd w:val="clear" w:color="auto" w:fill="D9D9D9" w:themeFill="background1" w:themeFillShade="D9"/>
          </w:tcPr>
          <w:p w:rsidR="00372A00" w:rsidRPr="006D319B" w:rsidRDefault="00372A00" w:rsidP="00372A00">
            <w:pPr>
              <w:spacing w:after="0"/>
              <w:jc w:val="right"/>
              <w:rPr>
                <w:rFonts w:ascii="Times New Roman" w:eastAsia="Times New Roman" w:hAnsi="Times New Roman"/>
                <w:b/>
                <w:color w:val="auto"/>
                <w:sz w:val="18"/>
                <w:szCs w:val="20"/>
              </w:rPr>
            </w:pPr>
            <w:r w:rsidRPr="006D319B">
              <w:rPr>
                <w:rFonts w:ascii="Times New Roman" w:eastAsia="Times New Roman" w:hAnsi="Times New Roman"/>
                <w:b/>
                <w:color w:val="auto"/>
                <w:sz w:val="18"/>
                <w:szCs w:val="20"/>
              </w:rPr>
              <w:t>Cattle traders</w:t>
            </w:r>
          </w:p>
        </w:tc>
        <w:tc>
          <w:tcPr>
            <w:tcW w:w="905" w:type="dxa"/>
            <w:shd w:val="clear" w:color="auto" w:fill="D9D9D9" w:themeFill="background1" w:themeFillShade="D9"/>
          </w:tcPr>
          <w:p w:rsidR="00372A00" w:rsidRPr="006D319B" w:rsidRDefault="00372A00" w:rsidP="00372A00">
            <w:pPr>
              <w:spacing w:after="0"/>
              <w:jc w:val="right"/>
              <w:rPr>
                <w:rFonts w:ascii="Times New Roman" w:eastAsia="Times New Roman" w:hAnsi="Times New Roman"/>
                <w:b/>
                <w:color w:val="auto"/>
                <w:sz w:val="18"/>
                <w:szCs w:val="20"/>
              </w:rPr>
            </w:pPr>
            <w:r w:rsidRPr="006D319B">
              <w:rPr>
                <w:rFonts w:ascii="Times New Roman" w:eastAsia="Times New Roman" w:hAnsi="Times New Roman"/>
                <w:b/>
                <w:color w:val="auto"/>
                <w:sz w:val="18"/>
                <w:szCs w:val="20"/>
              </w:rPr>
              <w:t>Cattle loaders</w:t>
            </w:r>
          </w:p>
        </w:tc>
        <w:tc>
          <w:tcPr>
            <w:tcW w:w="905" w:type="dxa"/>
            <w:shd w:val="clear" w:color="auto" w:fill="D9D9D9" w:themeFill="background1" w:themeFillShade="D9"/>
          </w:tcPr>
          <w:p w:rsidR="00372A00" w:rsidRPr="006D319B" w:rsidRDefault="00372A00" w:rsidP="00372A00">
            <w:pPr>
              <w:spacing w:after="0"/>
              <w:jc w:val="right"/>
              <w:rPr>
                <w:rFonts w:ascii="Times New Roman" w:eastAsia="Times New Roman" w:hAnsi="Times New Roman"/>
                <w:b/>
                <w:color w:val="auto"/>
                <w:sz w:val="18"/>
                <w:szCs w:val="20"/>
              </w:rPr>
            </w:pPr>
            <w:r w:rsidRPr="006D319B">
              <w:rPr>
                <w:rFonts w:ascii="Times New Roman" w:eastAsia="Times New Roman" w:hAnsi="Times New Roman"/>
                <w:b/>
                <w:color w:val="auto"/>
                <w:sz w:val="18"/>
                <w:szCs w:val="20"/>
              </w:rPr>
              <w:t>Truck owners</w:t>
            </w:r>
          </w:p>
        </w:tc>
        <w:tc>
          <w:tcPr>
            <w:tcW w:w="900" w:type="dxa"/>
            <w:shd w:val="clear" w:color="auto" w:fill="D9D9D9" w:themeFill="background1" w:themeFillShade="D9"/>
          </w:tcPr>
          <w:p w:rsidR="00372A00" w:rsidRPr="006D319B" w:rsidRDefault="00372A00" w:rsidP="00372A00">
            <w:pPr>
              <w:spacing w:after="0"/>
              <w:jc w:val="right"/>
              <w:rPr>
                <w:rFonts w:ascii="Times New Roman" w:eastAsia="Times New Roman" w:hAnsi="Times New Roman"/>
                <w:b/>
                <w:color w:val="auto"/>
                <w:sz w:val="18"/>
                <w:szCs w:val="20"/>
              </w:rPr>
            </w:pPr>
            <w:r w:rsidRPr="006D319B">
              <w:rPr>
                <w:rFonts w:ascii="Times New Roman" w:eastAsia="Times New Roman" w:hAnsi="Times New Roman"/>
                <w:b/>
                <w:color w:val="auto"/>
                <w:sz w:val="18"/>
                <w:szCs w:val="20"/>
              </w:rPr>
              <w:t>Truck drivers</w:t>
            </w:r>
          </w:p>
        </w:tc>
        <w:tc>
          <w:tcPr>
            <w:tcW w:w="1350" w:type="dxa"/>
            <w:shd w:val="clear" w:color="auto" w:fill="D9D9D9" w:themeFill="background1" w:themeFillShade="D9"/>
          </w:tcPr>
          <w:p w:rsidR="00372A00" w:rsidRPr="006D319B" w:rsidRDefault="00372A00" w:rsidP="00372A00">
            <w:pPr>
              <w:spacing w:after="0"/>
              <w:jc w:val="right"/>
              <w:rPr>
                <w:rFonts w:ascii="Times New Roman" w:eastAsia="Times New Roman" w:hAnsi="Times New Roman"/>
                <w:b/>
                <w:color w:val="auto"/>
                <w:sz w:val="18"/>
                <w:szCs w:val="20"/>
              </w:rPr>
            </w:pPr>
            <w:r w:rsidRPr="006D319B">
              <w:rPr>
                <w:rFonts w:ascii="Times New Roman" w:eastAsia="Times New Roman" w:hAnsi="Times New Roman"/>
                <w:b/>
                <w:color w:val="auto"/>
                <w:sz w:val="18"/>
                <w:szCs w:val="20"/>
              </w:rPr>
              <w:t>Commission agents</w:t>
            </w:r>
          </w:p>
        </w:tc>
        <w:tc>
          <w:tcPr>
            <w:tcW w:w="900" w:type="dxa"/>
            <w:shd w:val="clear" w:color="auto" w:fill="D9D9D9" w:themeFill="background1" w:themeFillShade="D9"/>
          </w:tcPr>
          <w:p w:rsidR="00372A00" w:rsidRPr="006D319B" w:rsidRDefault="00372A00" w:rsidP="00372A00">
            <w:pPr>
              <w:spacing w:after="0"/>
              <w:jc w:val="right"/>
              <w:rPr>
                <w:rFonts w:ascii="Times New Roman" w:eastAsia="Times New Roman" w:hAnsi="Times New Roman"/>
                <w:b/>
                <w:color w:val="auto"/>
                <w:sz w:val="18"/>
                <w:szCs w:val="20"/>
              </w:rPr>
            </w:pPr>
            <w:r w:rsidRPr="006D319B">
              <w:rPr>
                <w:rFonts w:ascii="Times New Roman" w:eastAsia="Times New Roman" w:hAnsi="Times New Roman"/>
                <w:b/>
                <w:color w:val="auto"/>
                <w:sz w:val="18"/>
                <w:szCs w:val="20"/>
              </w:rPr>
              <w:t>Cattle market leaders</w:t>
            </w:r>
          </w:p>
        </w:tc>
        <w:tc>
          <w:tcPr>
            <w:tcW w:w="1080" w:type="dxa"/>
            <w:shd w:val="clear" w:color="auto" w:fill="D9D9D9" w:themeFill="background1" w:themeFillShade="D9"/>
          </w:tcPr>
          <w:p w:rsidR="00372A00" w:rsidRPr="006D319B" w:rsidRDefault="00372A00" w:rsidP="00372A00">
            <w:pPr>
              <w:spacing w:after="0"/>
              <w:jc w:val="right"/>
              <w:rPr>
                <w:rFonts w:ascii="Times New Roman" w:eastAsia="Times New Roman" w:hAnsi="Times New Roman"/>
                <w:b/>
                <w:color w:val="auto"/>
                <w:sz w:val="18"/>
                <w:szCs w:val="20"/>
              </w:rPr>
            </w:pPr>
            <w:r w:rsidRPr="006D319B">
              <w:rPr>
                <w:rFonts w:ascii="Times New Roman" w:eastAsia="Times New Roman" w:hAnsi="Times New Roman"/>
                <w:b/>
                <w:color w:val="auto"/>
                <w:sz w:val="18"/>
                <w:szCs w:val="20"/>
              </w:rPr>
              <w:t>Leather operators</w:t>
            </w:r>
          </w:p>
        </w:tc>
        <w:tc>
          <w:tcPr>
            <w:tcW w:w="769" w:type="dxa"/>
            <w:shd w:val="clear" w:color="auto" w:fill="D9D9D9" w:themeFill="background1" w:themeFillShade="D9"/>
          </w:tcPr>
          <w:p w:rsidR="00372A00" w:rsidRPr="006D319B" w:rsidRDefault="00372A00" w:rsidP="00372A00">
            <w:pPr>
              <w:spacing w:after="0"/>
              <w:jc w:val="right"/>
              <w:rPr>
                <w:rFonts w:ascii="Times New Roman" w:eastAsia="Times New Roman" w:hAnsi="Times New Roman"/>
                <w:b/>
                <w:color w:val="auto"/>
                <w:sz w:val="18"/>
                <w:szCs w:val="20"/>
              </w:rPr>
            </w:pPr>
            <w:r w:rsidRPr="006D319B">
              <w:rPr>
                <w:rFonts w:ascii="Times New Roman" w:eastAsia="Times New Roman" w:hAnsi="Times New Roman"/>
                <w:b/>
                <w:color w:val="auto"/>
                <w:sz w:val="18"/>
                <w:szCs w:val="20"/>
              </w:rPr>
              <w:t>Total</w:t>
            </w:r>
          </w:p>
        </w:tc>
      </w:tr>
      <w:tr w:rsidR="00372A00" w:rsidRPr="007638F5" w:rsidTr="006D319B">
        <w:trPr>
          <w:trHeight w:val="289"/>
        </w:trPr>
        <w:tc>
          <w:tcPr>
            <w:tcW w:w="1053" w:type="dxa"/>
          </w:tcPr>
          <w:p w:rsidR="00372A00" w:rsidRPr="006D319B" w:rsidRDefault="00372A00" w:rsidP="00372A00">
            <w:pPr>
              <w:spacing w:after="0"/>
              <w:rPr>
                <w:rFonts w:ascii="Times New Roman" w:eastAsia="Times New Roman" w:hAnsi="Times New Roman"/>
                <w:color w:val="auto"/>
                <w:sz w:val="18"/>
                <w:szCs w:val="20"/>
              </w:rPr>
            </w:pPr>
            <w:proofErr w:type="spellStart"/>
            <w:r w:rsidRPr="006D319B">
              <w:rPr>
                <w:rFonts w:ascii="Times New Roman" w:eastAsia="Times New Roman" w:hAnsi="Times New Roman"/>
                <w:color w:val="auto"/>
                <w:sz w:val="18"/>
                <w:szCs w:val="20"/>
              </w:rPr>
              <w:t>Maigatari</w:t>
            </w:r>
            <w:proofErr w:type="spellEnd"/>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4</w:t>
            </w:r>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2</w:t>
            </w:r>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4</w:t>
            </w:r>
          </w:p>
        </w:tc>
        <w:tc>
          <w:tcPr>
            <w:tcW w:w="90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7</w:t>
            </w:r>
          </w:p>
        </w:tc>
        <w:tc>
          <w:tcPr>
            <w:tcW w:w="135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3</w:t>
            </w:r>
          </w:p>
        </w:tc>
        <w:tc>
          <w:tcPr>
            <w:tcW w:w="90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1</w:t>
            </w:r>
          </w:p>
        </w:tc>
        <w:tc>
          <w:tcPr>
            <w:tcW w:w="108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w:t>
            </w:r>
          </w:p>
        </w:tc>
        <w:tc>
          <w:tcPr>
            <w:tcW w:w="769" w:type="dxa"/>
          </w:tcPr>
          <w:p w:rsidR="00372A00" w:rsidRPr="007638F5" w:rsidRDefault="00372A00" w:rsidP="00372A00">
            <w:pPr>
              <w:spacing w:after="0"/>
              <w:jc w:val="right"/>
              <w:rPr>
                <w:rFonts w:ascii="Times New Roman" w:eastAsia="Times New Roman" w:hAnsi="Times New Roman"/>
                <w:b/>
                <w:color w:val="auto"/>
                <w:sz w:val="18"/>
                <w:szCs w:val="20"/>
              </w:rPr>
            </w:pPr>
            <w:r w:rsidRPr="007638F5">
              <w:rPr>
                <w:rFonts w:ascii="Times New Roman" w:eastAsia="Times New Roman" w:hAnsi="Times New Roman"/>
                <w:b/>
                <w:color w:val="auto"/>
                <w:sz w:val="18"/>
                <w:szCs w:val="20"/>
              </w:rPr>
              <w:t>21</w:t>
            </w:r>
          </w:p>
        </w:tc>
      </w:tr>
      <w:tr w:rsidR="00372A00" w:rsidRPr="007638F5" w:rsidTr="006D319B">
        <w:trPr>
          <w:trHeight w:val="289"/>
        </w:trPr>
        <w:tc>
          <w:tcPr>
            <w:tcW w:w="1053" w:type="dxa"/>
          </w:tcPr>
          <w:p w:rsidR="00372A00" w:rsidRPr="006D319B" w:rsidRDefault="00372A00" w:rsidP="00372A00">
            <w:pPr>
              <w:spacing w:after="0"/>
              <w:rPr>
                <w:rFonts w:ascii="Times New Roman" w:eastAsia="Times New Roman" w:hAnsi="Times New Roman"/>
                <w:color w:val="auto"/>
                <w:sz w:val="18"/>
                <w:szCs w:val="20"/>
              </w:rPr>
            </w:pPr>
            <w:proofErr w:type="spellStart"/>
            <w:r w:rsidRPr="006D319B">
              <w:rPr>
                <w:rFonts w:ascii="Times New Roman" w:eastAsia="Times New Roman" w:hAnsi="Times New Roman"/>
                <w:color w:val="auto"/>
                <w:sz w:val="18"/>
                <w:szCs w:val="20"/>
              </w:rPr>
              <w:t>Maiadua</w:t>
            </w:r>
            <w:proofErr w:type="spellEnd"/>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7</w:t>
            </w:r>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2</w:t>
            </w:r>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3</w:t>
            </w:r>
          </w:p>
        </w:tc>
        <w:tc>
          <w:tcPr>
            <w:tcW w:w="90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8</w:t>
            </w:r>
          </w:p>
        </w:tc>
        <w:tc>
          <w:tcPr>
            <w:tcW w:w="135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2</w:t>
            </w:r>
          </w:p>
        </w:tc>
        <w:tc>
          <w:tcPr>
            <w:tcW w:w="90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3</w:t>
            </w:r>
          </w:p>
        </w:tc>
        <w:tc>
          <w:tcPr>
            <w:tcW w:w="108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w:t>
            </w:r>
          </w:p>
        </w:tc>
        <w:tc>
          <w:tcPr>
            <w:tcW w:w="769" w:type="dxa"/>
          </w:tcPr>
          <w:p w:rsidR="00372A00" w:rsidRPr="007638F5" w:rsidRDefault="00372A00" w:rsidP="00372A00">
            <w:pPr>
              <w:spacing w:after="0"/>
              <w:jc w:val="right"/>
              <w:rPr>
                <w:rFonts w:ascii="Times New Roman" w:eastAsia="Times New Roman" w:hAnsi="Times New Roman"/>
                <w:b/>
                <w:color w:val="auto"/>
                <w:sz w:val="18"/>
                <w:szCs w:val="20"/>
              </w:rPr>
            </w:pPr>
            <w:r w:rsidRPr="007638F5">
              <w:rPr>
                <w:rFonts w:ascii="Times New Roman" w:eastAsia="Times New Roman" w:hAnsi="Times New Roman"/>
                <w:b/>
                <w:color w:val="auto"/>
                <w:sz w:val="18"/>
                <w:szCs w:val="20"/>
              </w:rPr>
              <w:t>25</w:t>
            </w:r>
          </w:p>
        </w:tc>
      </w:tr>
      <w:tr w:rsidR="00372A00" w:rsidRPr="007638F5" w:rsidTr="006D319B">
        <w:trPr>
          <w:trHeight w:val="307"/>
        </w:trPr>
        <w:tc>
          <w:tcPr>
            <w:tcW w:w="1053" w:type="dxa"/>
          </w:tcPr>
          <w:p w:rsidR="00372A00" w:rsidRPr="006D319B" w:rsidRDefault="00372A00" w:rsidP="00372A00">
            <w:pPr>
              <w:spacing w:after="0"/>
              <w:rPr>
                <w:rFonts w:ascii="Times New Roman" w:eastAsia="Times New Roman" w:hAnsi="Times New Roman"/>
                <w:color w:val="auto"/>
                <w:sz w:val="18"/>
                <w:szCs w:val="20"/>
              </w:rPr>
            </w:pPr>
            <w:proofErr w:type="spellStart"/>
            <w:r w:rsidRPr="006D319B">
              <w:rPr>
                <w:rFonts w:ascii="Times New Roman" w:eastAsia="Times New Roman" w:hAnsi="Times New Roman"/>
                <w:color w:val="auto"/>
                <w:sz w:val="18"/>
                <w:szCs w:val="20"/>
              </w:rPr>
              <w:t>Daura</w:t>
            </w:r>
            <w:proofErr w:type="spellEnd"/>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3</w:t>
            </w:r>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1</w:t>
            </w:r>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2</w:t>
            </w:r>
          </w:p>
        </w:tc>
        <w:tc>
          <w:tcPr>
            <w:tcW w:w="90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3</w:t>
            </w:r>
          </w:p>
        </w:tc>
        <w:tc>
          <w:tcPr>
            <w:tcW w:w="135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1</w:t>
            </w:r>
          </w:p>
        </w:tc>
        <w:tc>
          <w:tcPr>
            <w:tcW w:w="90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2</w:t>
            </w:r>
          </w:p>
        </w:tc>
        <w:tc>
          <w:tcPr>
            <w:tcW w:w="108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w:t>
            </w:r>
          </w:p>
        </w:tc>
        <w:tc>
          <w:tcPr>
            <w:tcW w:w="769" w:type="dxa"/>
          </w:tcPr>
          <w:p w:rsidR="00372A00" w:rsidRPr="007638F5" w:rsidRDefault="00372A00" w:rsidP="00372A00">
            <w:pPr>
              <w:spacing w:after="0"/>
              <w:jc w:val="right"/>
              <w:rPr>
                <w:rFonts w:ascii="Times New Roman" w:eastAsia="Times New Roman" w:hAnsi="Times New Roman"/>
                <w:b/>
                <w:color w:val="auto"/>
                <w:sz w:val="18"/>
                <w:szCs w:val="20"/>
              </w:rPr>
            </w:pPr>
            <w:r w:rsidRPr="007638F5">
              <w:rPr>
                <w:rFonts w:ascii="Times New Roman" w:eastAsia="Times New Roman" w:hAnsi="Times New Roman"/>
                <w:b/>
                <w:color w:val="auto"/>
                <w:sz w:val="18"/>
                <w:szCs w:val="20"/>
              </w:rPr>
              <w:t>12</w:t>
            </w:r>
          </w:p>
        </w:tc>
      </w:tr>
      <w:tr w:rsidR="00372A00" w:rsidRPr="007638F5" w:rsidTr="006D319B">
        <w:trPr>
          <w:trHeight w:val="307"/>
        </w:trPr>
        <w:tc>
          <w:tcPr>
            <w:tcW w:w="1053" w:type="dxa"/>
          </w:tcPr>
          <w:p w:rsidR="00372A00" w:rsidRPr="006D319B" w:rsidRDefault="00372A00" w:rsidP="00372A00">
            <w:pPr>
              <w:spacing w:after="0"/>
              <w:rPr>
                <w:rFonts w:ascii="Times New Roman" w:eastAsia="Times New Roman" w:hAnsi="Times New Roman"/>
                <w:color w:val="auto"/>
                <w:sz w:val="18"/>
                <w:szCs w:val="20"/>
              </w:rPr>
            </w:pPr>
            <w:proofErr w:type="spellStart"/>
            <w:r w:rsidRPr="006D319B">
              <w:rPr>
                <w:rFonts w:ascii="Times New Roman" w:eastAsia="Times New Roman" w:hAnsi="Times New Roman"/>
                <w:color w:val="auto"/>
                <w:sz w:val="18"/>
                <w:szCs w:val="20"/>
              </w:rPr>
              <w:t>Danbatta</w:t>
            </w:r>
            <w:proofErr w:type="spellEnd"/>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2</w:t>
            </w:r>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1</w:t>
            </w:r>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1</w:t>
            </w:r>
          </w:p>
        </w:tc>
        <w:tc>
          <w:tcPr>
            <w:tcW w:w="90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6</w:t>
            </w:r>
          </w:p>
        </w:tc>
        <w:tc>
          <w:tcPr>
            <w:tcW w:w="135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1</w:t>
            </w:r>
          </w:p>
        </w:tc>
        <w:tc>
          <w:tcPr>
            <w:tcW w:w="90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3</w:t>
            </w:r>
          </w:p>
        </w:tc>
        <w:tc>
          <w:tcPr>
            <w:tcW w:w="108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w:t>
            </w:r>
          </w:p>
        </w:tc>
        <w:tc>
          <w:tcPr>
            <w:tcW w:w="769" w:type="dxa"/>
          </w:tcPr>
          <w:p w:rsidR="00372A00" w:rsidRPr="007638F5" w:rsidRDefault="00372A00" w:rsidP="00372A00">
            <w:pPr>
              <w:spacing w:after="0"/>
              <w:jc w:val="right"/>
              <w:rPr>
                <w:rFonts w:ascii="Times New Roman" w:eastAsia="Times New Roman" w:hAnsi="Times New Roman"/>
                <w:b/>
                <w:color w:val="auto"/>
                <w:sz w:val="18"/>
                <w:szCs w:val="20"/>
              </w:rPr>
            </w:pPr>
            <w:r w:rsidRPr="007638F5">
              <w:rPr>
                <w:rFonts w:ascii="Times New Roman" w:eastAsia="Times New Roman" w:hAnsi="Times New Roman"/>
                <w:b/>
                <w:color w:val="auto"/>
                <w:sz w:val="18"/>
                <w:szCs w:val="20"/>
              </w:rPr>
              <w:t>14</w:t>
            </w:r>
          </w:p>
        </w:tc>
      </w:tr>
      <w:tr w:rsidR="00372A00" w:rsidRPr="007638F5" w:rsidTr="006D319B">
        <w:trPr>
          <w:trHeight w:val="307"/>
        </w:trPr>
        <w:tc>
          <w:tcPr>
            <w:tcW w:w="1053" w:type="dxa"/>
          </w:tcPr>
          <w:p w:rsidR="00372A00" w:rsidRPr="006D319B" w:rsidRDefault="00372A00" w:rsidP="00372A00">
            <w:pPr>
              <w:spacing w:after="0"/>
              <w:rPr>
                <w:rFonts w:ascii="Times New Roman" w:eastAsia="Times New Roman" w:hAnsi="Times New Roman"/>
                <w:color w:val="auto"/>
                <w:sz w:val="18"/>
                <w:szCs w:val="20"/>
              </w:rPr>
            </w:pPr>
            <w:proofErr w:type="spellStart"/>
            <w:r w:rsidRPr="006D319B">
              <w:rPr>
                <w:rFonts w:ascii="Times New Roman" w:eastAsia="Times New Roman" w:hAnsi="Times New Roman"/>
                <w:color w:val="auto"/>
                <w:sz w:val="18"/>
                <w:szCs w:val="20"/>
              </w:rPr>
              <w:t>Ungwa</w:t>
            </w:r>
            <w:proofErr w:type="spellEnd"/>
            <w:r w:rsidRPr="006D319B">
              <w:rPr>
                <w:rFonts w:ascii="Times New Roman" w:eastAsia="Times New Roman" w:hAnsi="Times New Roman"/>
                <w:color w:val="auto"/>
                <w:sz w:val="18"/>
                <w:szCs w:val="20"/>
              </w:rPr>
              <w:t xml:space="preserve"> </w:t>
            </w:r>
            <w:proofErr w:type="spellStart"/>
            <w:r w:rsidRPr="006D319B">
              <w:rPr>
                <w:rFonts w:ascii="Times New Roman" w:eastAsia="Times New Roman" w:hAnsi="Times New Roman"/>
                <w:color w:val="auto"/>
                <w:sz w:val="18"/>
                <w:szCs w:val="20"/>
              </w:rPr>
              <w:t>Uku</w:t>
            </w:r>
            <w:proofErr w:type="spellEnd"/>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1</w:t>
            </w:r>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1</w:t>
            </w:r>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3</w:t>
            </w:r>
          </w:p>
        </w:tc>
        <w:tc>
          <w:tcPr>
            <w:tcW w:w="90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2</w:t>
            </w:r>
          </w:p>
        </w:tc>
        <w:tc>
          <w:tcPr>
            <w:tcW w:w="135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1</w:t>
            </w:r>
          </w:p>
        </w:tc>
        <w:tc>
          <w:tcPr>
            <w:tcW w:w="90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1</w:t>
            </w:r>
          </w:p>
        </w:tc>
        <w:tc>
          <w:tcPr>
            <w:tcW w:w="108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w:t>
            </w:r>
          </w:p>
        </w:tc>
        <w:tc>
          <w:tcPr>
            <w:tcW w:w="769" w:type="dxa"/>
          </w:tcPr>
          <w:p w:rsidR="00372A00" w:rsidRPr="007638F5" w:rsidRDefault="00372A00" w:rsidP="00372A00">
            <w:pPr>
              <w:spacing w:after="0"/>
              <w:jc w:val="right"/>
              <w:rPr>
                <w:rFonts w:ascii="Times New Roman" w:eastAsia="Times New Roman" w:hAnsi="Times New Roman"/>
                <w:b/>
                <w:color w:val="auto"/>
                <w:sz w:val="18"/>
                <w:szCs w:val="20"/>
              </w:rPr>
            </w:pPr>
            <w:r w:rsidRPr="007638F5">
              <w:rPr>
                <w:rFonts w:ascii="Times New Roman" w:eastAsia="Times New Roman" w:hAnsi="Times New Roman"/>
                <w:b/>
                <w:color w:val="auto"/>
                <w:sz w:val="18"/>
                <w:szCs w:val="20"/>
              </w:rPr>
              <w:t>9</w:t>
            </w:r>
          </w:p>
        </w:tc>
      </w:tr>
      <w:tr w:rsidR="00372A00" w:rsidRPr="007638F5" w:rsidTr="006D319B">
        <w:trPr>
          <w:trHeight w:val="289"/>
        </w:trPr>
        <w:tc>
          <w:tcPr>
            <w:tcW w:w="1053" w:type="dxa"/>
          </w:tcPr>
          <w:p w:rsidR="00372A00" w:rsidRPr="006D319B" w:rsidRDefault="00372A00" w:rsidP="00372A00">
            <w:pPr>
              <w:spacing w:after="0"/>
              <w:rPr>
                <w:rFonts w:ascii="Times New Roman" w:eastAsia="Times New Roman" w:hAnsi="Times New Roman"/>
                <w:color w:val="auto"/>
                <w:sz w:val="18"/>
                <w:szCs w:val="20"/>
              </w:rPr>
            </w:pPr>
            <w:r w:rsidRPr="006D319B">
              <w:rPr>
                <w:rFonts w:ascii="Times New Roman" w:eastAsia="Times New Roman" w:hAnsi="Times New Roman"/>
                <w:color w:val="auto"/>
                <w:sz w:val="18"/>
                <w:szCs w:val="20"/>
              </w:rPr>
              <w:t>Kano City</w:t>
            </w:r>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w:t>
            </w:r>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w:t>
            </w:r>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8</w:t>
            </w:r>
          </w:p>
        </w:tc>
        <w:tc>
          <w:tcPr>
            <w:tcW w:w="90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w:t>
            </w:r>
          </w:p>
        </w:tc>
        <w:tc>
          <w:tcPr>
            <w:tcW w:w="135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w:t>
            </w:r>
          </w:p>
        </w:tc>
        <w:tc>
          <w:tcPr>
            <w:tcW w:w="90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w:t>
            </w:r>
          </w:p>
        </w:tc>
        <w:tc>
          <w:tcPr>
            <w:tcW w:w="108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13</w:t>
            </w:r>
          </w:p>
        </w:tc>
        <w:tc>
          <w:tcPr>
            <w:tcW w:w="769" w:type="dxa"/>
          </w:tcPr>
          <w:p w:rsidR="00372A00" w:rsidRPr="007638F5" w:rsidRDefault="00372A00" w:rsidP="00372A00">
            <w:pPr>
              <w:spacing w:after="0"/>
              <w:jc w:val="right"/>
              <w:rPr>
                <w:rFonts w:ascii="Times New Roman" w:eastAsia="Times New Roman" w:hAnsi="Times New Roman"/>
                <w:b/>
                <w:color w:val="auto"/>
                <w:sz w:val="18"/>
                <w:szCs w:val="20"/>
              </w:rPr>
            </w:pPr>
            <w:r w:rsidRPr="007638F5">
              <w:rPr>
                <w:rFonts w:ascii="Times New Roman" w:eastAsia="Times New Roman" w:hAnsi="Times New Roman"/>
                <w:b/>
                <w:color w:val="auto"/>
                <w:sz w:val="18"/>
                <w:szCs w:val="20"/>
              </w:rPr>
              <w:t>21</w:t>
            </w:r>
          </w:p>
        </w:tc>
      </w:tr>
      <w:tr w:rsidR="00372A00" w:rsidRPr="007638F5" w:rsidTr="006D319B">
        <w:trPr>
          <w:trHeight w:val="289"/>
        </w:trPr>
        <w:tc>
          <w:tcPr>
            <w:tcW w:w="1053" w:type="dxa"/>
          </w:tcPr>
          <w:p w:rsidR="00372A00" w:rsidRPr="006D319B" w:rsidRDefault="00372A00" w:rsidP="00372A00">
            <w:pPr>
              <w:spacing w:after="0"/>
              <w:rPr>
                <w:rFonts w:ascii="Times New Roman" w:eastAsia="Times New Roman" w:hAnsi="Times New Roman"/>
                <w:color w:val="auto"/>
                <w:sz w:val="18"/>
                <w:szCs w:val="20"/>
              </w:rPr>
            </w:pPr>
            <w:proofErr w:type="spellStart"/>
            <w:r w:rsidRPr="006D319B">
              <w:rPr>
                <w:rFonts w:ascii="Times New Roman" w:eastAsia="Times New Roman" w:hAnsi="Times New Roman"/>
                <w:color w:val="auto"/>
                <w:sz w:val="18"/>
                <w:szCs w:val="20"/>
              </w:rPr>
              <w:t>Wudil</w:t>
            </w:r>
            <w:proofErr w:type="spellEnd"/>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4</w:t>
            </w:r>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3</w:t>
            </w:r>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3</w:t>
            </w:r>
          </w:p>
        </w:tc>
        <w:tc>
          <w:tcPr>
            <w:tcW w:w="90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5</w:t>
            </w:r>
          </w:p>
        </w:tc>
        <w:tc>
          <w:tcPr>
            <w:tcW w:w="135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2</w:t>
            </w:r>
          </w:p>
        </w:tc>
        <w:tc>
          <w:tcPr>
            <w:tcW w:w="90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1</w:t>
            </w:r>
          </w:p>
        </w:tc>
        <w:tc>
          <w:tcPr>
            <w:tcW w:w="108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w:t>
            </w:r>
          </w:p>
        </w:tc>
        <w:tc>
          <w:tcPr>
            <w:tcW w:w="769" w:type="dxa"/>
          </w:tcPr>
          <w:p w:rsidR="00372A00" w:rsidRPr="007638F5" w:rsidRDefault="00372A00" w:rsidP="00372A00">
            <w:pPr>
              <w:spacing w:after="0"/>
              <w:jc w:val="right"/>
              <w:rPr>
                <w:rFonts w:ascii="Times New Roman" w:eastAsia="Times New Roman" w:hAnsi="Times New Roman"/>
                <w:b/>
                <w:color w:val="auto"/>
                <w:sz w:val="18"/>
                <w:szCs w:val="20"/>
              </w:rPr>
            </w:pPr>
            <w:r w:rsidRPr="007638F5">
              <w:rPr>
                <w:rFonts w:ascii="Times New Roman" w:eastAsia="Times New Roman" w:hAnsi="Times New Roman"/>
                <w:b/>
                <w:color w:val="auto"/>
                <w:sz w:val="18"/>
                <w:szCs w:val="20"/>
              </w:rPr>
              <w:t>18</w:t>
            </w:r>
          </w:p>
        </w:tc>
      </w:tr>
      <w:tr w:rsidR="00372A00" w:rsidRPr="007638F5" w:rsidTr="006D319B">
        <w:trPr>
          <w:trHeight w:val="307"/>
        </w:trPr>
        <w:tc>
          <w:tcPr>
            <w:tcW w:w="1053" w:type="dxa"/>
          </w:tcPr>
          <w:p w:rsidR="00372A00" w:rsidRPr="006D319B" w:rsidRDefault="00372A00" w:rsidP="00372A00">
            <w:pPr>
              <w:spacing w:after="0"/>
              <w:rPr>
                <w:rFonts w:ascii="Times New Roman" w:eastAsia="Times New Roman" w:hAnsi="Times New Roman"/>
                <w:color w:val="auto"/>
                <w:sz w:val="18"/>
                <w:szCs w:val="20"/>
              </w:rPr>
            </w:pPr>
            <w:r w:rsidRPr="006D319B">
              <w:rPr>
                <w:rFonts w:ascii="Times New Roman" w:eastAsia="Times New Roman" w:hAnsi="Times New Roman"/>
                <w:color w:val="auto"/>
                <w:sz w:val="18"/>
                <w:szCs w:val="20"/>
              </w:rPr>
              <w:t>Lagos</w:t>
            </w:r>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3</w:t>
            </w:r>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1</w:t>
            </w:r>
          </w:p>
        </w:tc>
        <w:tc>
          <w:tcPr>
            <w:tcW w:w="905" w:type="dxa"/>
          </w:tcPr>
          <w:p w:rsidR="00372A00" w:rsidRPr="007638F5" w:rsidRDefault="00372A00" w:rsidP="00372A00">
            <w:pPr>
              <w:spacing w:after="0"/>
              <w:ind w:hanging="6"/>
              <w:jc w:val="right"/>
              <w:rPr>
                <w:rFonts w:ascii="Times New Roman" w:eastAsia="Times New Roman" w:hAnsi="Times New Roman"/>
                <w:color w:val="auto"/>
                <w:sz w:val="18"/>
                <w:szCs w:val="20"/>
              </w:rPr>
            </w:pPr>
          </w:p>
        </w:tc>
        <w:tc>
          <w:tcPr>
            <w:tcW w:w="90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5</w:t>
            </w:r>
          </w:p>
        </w:tc>
        <w:tc>
          <w:tcPr>
            <w:tcW w:w="135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w:t>
            </w:r>
          </w:p>
        </w:tc>
        <w:tc>
          <w:tcPr>
            <w:tcW w:w="90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1</w:t>
            </w:r>
          </w:p>
        </w:tc>
        <w:tc>
          <w:tcPr>
            <w:tcW w:w="1080" w:type="dxa"/>
          </w:tcPr>
          <w:p w:rsidR="00372A00" w:rsidRPr="007638F5" w:rsidRDefault="00372A00" w:rsidP="00372A00">
            <w:pPr>
              <w:spacing w:after="0"/>
              <w:ind w:hanging="6"/>
              <w:jc w:val="right"/>
              <w:rPr>
                <w:rFonts w:ascii="Times New Roman" w:eastAsia="Times New Roman" w:hAnsi="Times New Roman"/>
                <w:color w:val="auto"/>
                <w:sz w:val="18"/>
                <w:szCs w:val="20"/>
              </w:rPr>
            </w:pPr>
            <w:r w:rsidRPr="007638F5">
              <w:rPr>
                <w:rFonts w:ascii="Times New Roman" w:eastAsia="Times New Roman" w:hAnsi="Times New Roman"/>
                <w:color w:val="auto"/>
                <w:sz w:val="18"/>
                <w:szCs w:val="20"/>
              </w:rPr>
              <w:t>2</w:t>
            </w:r>
          </w:p>
        </w:tc>
        <w:tc>
          <w:tcPr>
            <w:tcW w:w="769" w:type="dxa"/>
          </w:tcPr>
          <w:p w:rsidR="00372A00" w:rsidRPr="007638F5" w:rsidRDefault="00372A00" w:rsidP="00372A00">
            <w:pPr>
              <w:spacing w:after="0"/>
              <w:jc w:val="right"/>
              <w:rPr>
                <w:rFonts w:ascii="Times New Roman" w:eastAsia="Times New Roman" w:hAnsi="Times New Roman"/>
                <w:b/>
                <w:color w:val="auto"/>
                <w:sz w:val="18"/>
                <w:szCs w:val="20"/>
              </w:rPr>
            </w:pPr>
            <w:r w:rsidRPr="007638F5">
              <w:rPr>
                <w:rFonts w:ascii="Times New Roman" w:eastAsia="Times New Roman" w:hAnsi="Times New Roman"/>
                <w:b/>
                <w:color w:val="auto"/>
                <w:sz w:val="18"/>
                <w:szCs w:val="20"/>
              </w:rPr>
              <w:t>12</w:t>
            </w:r>
          </w:p>
        </w:tc>
      </w:tr>
      <w:tr w:rsidR="00372A00" w:rsidRPr="007638F5" w:rsidTr="006D319B">
        <w:trPr>
          <w:trHeight w:val="307"/>
        </w:trPr>
        <w:tc>
          <w:tcPr>
            <w:tcW w:w="1053" w:type="dxa"/>
          </w:tcPr>
          <w:p w:rsidR="00372A00" w:rsidRPr="006D319B" w:rsidRDefault="00372A00" w:rsidP="00372A00">
            <w:pPr>
              <w:spacing w:after="0"/>
              <w:rPr>
                <w:rFonts w:ascii="Times New Roman" w:eastAsia="Times New Roman" w:hAnsi="Times New Roman"/>
                <w:b/>
                <w:color w:val="auto"/>
                <w:sz w:val="18"/>
                <w:szCs w:val="20"/>
              </w:rPr>
            </w:pPr>
            <w:r w:rsidRPr="006D319B">
              <w:rPr>
                <w:rFonts w:ascii="Times New Roman" w:eastAsia="Times New Roman" w:hAnsi="Times New Roman"/>
                <w:b/>
                <w:color w:val="auto"/>
                <w:sz w:val="18"/>
                <w:szCs w:val="20"/>
              </w:rPr>
              <w:t>Total</w:t>
            </w:r>
          </w:p>
        </w:tc>
        <w:tc>
          <w:tcPr>
            <w:tcW w:w="905" w:type="dxa"/>
          </w:tcPr>
          <w:p w:rsidR="00372A00" w:rsidRPr="007638F5" w:rsidRDefault="00372A00" w:rsidP="00372A00">
            <w:pPr>
              <w:spacing w:after="0"/>
              <w:ind w:hanging="6"/>
              <w:jc w:val="right"/>
              <w:rPr>
                <w:rFonts w:ascii="Times New Roman" w:eastAsia="Times New Roman" w:hAnsi="Times New Roman"/>
                <w:b/>
                <w:color w:val="auto"/>
                <w:sz w:val="18"/>
                <w:szCs w:val="20"/>
              </w:rPr>
            </w:pPr>
            <w:r w:rsidRPr="007638F5">
              <w:rPr>
                <w:rFonts w:ascii="Times New Roman" w:eastAsia="Times New Roman" w:hAnsi="Times New Roman"/>
                <w:b/>
                <w:color w:val="auto"/>
                <w:sz w:val="18"/>
                <w:szCs w:val="20"/>
              </w:rPr>
              <w:t>24</w:t>
            </w:r>
          </w:p>
        </w:tc>
        <w:tc>
          <w:tcPr>
            <w:tcW w:w="905" w:type="dxa"/>
          </w:tcPr>
          <w:p w:rsidR="00372A00" w:rsidRPr="007638F5" w:rsidRDefault="00372A00" w:rsidP="00372A00">
            <w:pPr>
              <w:spacing w:after="0"/>
              <w:ind w:hanging="6"/>
              <w:jc w:val="right"/>
              <w:rPr>
                <w:rFonts w:ascii="Times New Roman" w:eastAsia="Times New Roman" w:hAnsi="Times New Roman"/>
                <w:b/>
                <w:color w:val="auto"/>
                <w:sz w:val="18"/>
                <w:szCs w:val="20"/>
              </w:rPr>
            </w:pPr>
            <w:r w:rsidRPr="007638F5">
              <w:rPr>
                <w:rFonts w:ascii="Times New Roman" w:eastAsia="Times New Roman" w:hAnsi="Times New Roman"/>
                <w:b/>
                <w:color w:val="auto"/>
                <w:sz w:val="18"/>
                <w:szCs w:val="20"/>
              </w:rPr>
              <w:t>11</w:t>
            </w:r>
          </w:p>
        </w:tc>
        <w:tc>
          <w:tcPr>
            <w:tcW w:w="905" w:type="dxa"/>
          </w:tcPr>
          <w:p w:rsidR="00372A00" w:rsidRPr="007638F5" w:rsidRDefault="00372A00" w:rsidP="00372A00">
            <w:pPr>
              <w:spacing w:after="0"/>
              <w:ind w:hanging="6"/>
              <w:jc w:val="right"/>
              <w:rPr>
                <w:rFonts w:ascii="Times New Roman" w:eastAsia="Times New Roman" w:hAnsi="Times New Roman"/>
                <w:b/>
                <w:color w:val="auto"/>
                <w:sz w:val="18"/>
                <w:szCs w:val="20"/>
              </w:rPr>
            </w:pPr>
            <w:r w:rsidRPr="007638F5">
              <w:rPr>
                <w:rFonts w:ascii="Times New Roman" w:eastAsia="Times New Roman" w:hAnsi="Times New Roman"/>
                <w:b/>
                <w:color w:val="auto"/>
                <w:sz w:val="18"/>
                <w:szCs w:val="20"/>
              </w:rPr>
              <w:t>24</w:t>
            </w:r>
          </w:p>
        </w:tc>
        <w:tc>
          <w:tcPr>
            <w:tcW w:w="900" w:type="dxa"/>
          </w:tcPr>
          <w:p w:rsidR="00372A00" w:rsidRPr="007638F5" w:rsidRDefault="00372A00" w:rsidP="00372A00">
            <w:pPr>
              <w:spacing w:after="0"/>
              <w:ind w:hanging="6"/>
              <w:jc w:val="right"/>
              <w:rPr>
                <w:rFonts w:ascii="Times New Roman" w:eastAsia="Times New Roman" w:hAnsi="Times New Roman"/>
                <w:b/>
                <w:color w:val="auto"/>
                <w:sz w:val="18"/>
                <w:szCs w:val="20"/>
              </w:rPr>
            </w:pPr>
            <w:r w:rsidRPr="007638F5">
              <w:rPr>
                <w:rFonts w:ascii="Times New Roman" w:eastAsia="Times New Roman" w:hAnsi="Times New Roman"/>
                <w:b/>
                <w:color w:val="auto"/>
                <w:sz w:val="18"/>
                <w:szCs w:val="20"/>
              </w:rPr>
              <w:t>36</w:t>
            </w:r>
          </w:p>
        </w:tc>
        <w:tc>
          <w:tcPr>
            <w:tcW w:w="1350" w:type="dxa"/>
          </w:tcPr>
          <w:p w:rsidR="00372A00" w:rsidRPr="007638F5" w:rsidRDefault="00372A00" w:rsidP="00372A00">
            <w:pPr>
              <w:spacing w:after="0"/>
              <w:ind w:hanging="6"/>
              <w:jc w:val="right"/>
              <w:rPr>
                <w:rFonts w:ascii="Times New Roman" w:eastAsia="Times New Roman" w:hAnsi="Times New Roman"/>
                <w:b/>
                <w:color w:val="auto"/>
                <w:sz w:val="18"/>
                <w:szCs w:val="20"/>
              </w:rPr>
            </w:pPr>
            <w:r w:rsidRPr="007638F5">
              <w:rPr>
                <w:rFonts w:ascii="Times New Roman" w:eastAsia="Times New Roman" w:hAnsi="Times New Roman"/>
                <w:b/>
                <w:color w:val="auto"/>
                <w:sz w:val="18"/>
                <w:szCs w:val="20"/>
              </w:rPr>
              <w:t>10</w:t>
            </w:r>
          </w:p>
        </w:tc>
        <w:tc>
          <w:tcPr>
            <w:tcW w:w="900" w:type="dxa"/>
          </w:tcPr>
          <w:p w:rsidR="00372A00" w:rsidRPr="007638F5" w:rsidRDefault="00372A00" w:rsidP="00372A00">
            <w:pPr>
              <w:spacing w:after="0"/>
              <w:ind w:hanging="6"/>
              <w:jc w:val="right"/>
              <w:rPr>
                <w:rFonts w:ascii="Times New Roman" w:eastAsia="Times New Roman" w:hAnsi="Times New Roman"/>
                <w:b/>
                <w:color w:val="auto"/>
                <w:sz w:val="18"/>
                <w:szCs w:val="20"/>
              </w:rPr>
            </w:pPr>
            <w:r w:rsidRPr="007638F5">
              <w:rPr>
                <w:rFonts w:ascii="Times New Roman" w:eastAsia="Times New Roman" w:hAnsi="Times New Roman"/>
                <w:b/>
                <w:color w:val="auto"/>
                <w:sz w:val="18"/>
                <w:szCs w:val="20"/>
              </w:rPr>
              <w:t>12</w:t>
            </w:r>
          </w:p>
        </w:tc>
        <w:tc>
          <w:tcPr>
            <w:tcW w:w="1080" w:type="dxa"/>
          </w:tcPr>
          <w:p w:rsidR="00372A00" w:rsidRPr="007638F5" w:rsidRDefault="00372A00" w:rsidP="00372A00">
            <w:pPr>
              <w:spacing w:after="0"/>
              <w:ind w:hanging="6"/>
              <w:jc w:val="right"/>
              <w:rPr>
                <w:rFonts w:ascii="Times New Roman" w:eastAsia="Times New Roman" w:hAnsi="Times New Roman"/>
                <w:b/>
                <w:color w:val="auto"/>
                <w:sz w:val="18"/>
                <w:szCs w:val="20"/>
              </w:rPr>
            </w:pPr>
            <w:r w:rsidRPr="007638F5">
              <w:rPr>
                <w:rFonts w:ascii="Times New Roman" w:eastAsia="Times New Roman" w:hAnsi="Times New Roman"/>
                <w:b/>
                <w:color w:val="auto"/>
                <w:sz w:val="18"/>
                <w:szCs w:val="20"/>
              </w:rPr>
              <w:t>15</w:t>
            </w:r>
          </w:p>
        </w:tc>
        <w:tc>
          <w:tcPr>
            <w:tcW w:w="769" w:type="dxa"/>
          </w:tcPr>
          <w:p w:rsidR="00372A00" w:rsidRPr="007638F5" w:rsidRDefault="00372A00" w:rsidP="00372A00">
            <w:pPr>
              <w:spacing w:after="0"/>
              <w:jc w:val="right"/>
              <w:rPr>
                <w:rFonts w:ascii="Times New Roman" w:eastAsia="Times New Roman" w:hAnsi="Times New Roman"/>
                <w:b/>
                <w:color w:val="auto"/>
                <w:sz w:val="18"/>
                <w:szCs w:val="20"/>
              </w:rPr>
            </w:pPr>
            <w:r w:rsidRPr="007638F5">
              <w:rPr>
                <w:rFonts w:ascii="Times New Roman" w:eastAsia="Times New Roman" w:hAnsi="Times New Roman"/>
                <w:b/>
                <w:color w:val="auto"/>
                <w:sz w:val="18"/>
                <w:szCs w:val="20"/>
              </w:rPr>
              <w:t xml:space="preserve">132 </w:t>
            </w:r>
          </w:p>
        </w:tc>
      </w:tr>
    </w:tbl>
    <w:p w:rsidR="00372A00" w:rsidRPr="00372A00" w:rsidRDefault="00372A00" w:rsidP="00372A00">
      <w:pPr>
        <w:tabs>
          <w:tab w:val="left" w:pos="270"/>
        </w:tabs>
        <w:ind w:left="270" w:hanging="270"/>
        <w:jc w:val="both"/>
        <w:rPr>
          <w:rFonts w:ascii="Times New Roman" w:eastAsia="Times New Roman" w:hAnsi="Times New Roman"/>
          <w:color w:val="auto"/>
          <w:sz w:val="23"/>
          <w:szCs w:val="23"/>
        </w:rPr>
      </w:pPr>
    </w:p>
    <w:p w:rsidR="00372A00" w:rsidRPr="00372A00" w:rsidRDefault="00372A00" w:rsidP="00372A00">
      <w:pPr>
        <w:ind w:firstLine="270"/>
        <w:jc w:val="both"/>
        <w:rPr>
          <w:rFonts w:ascii="Times New Roman" w:eastAsia="Times New Roman" w:hAnsi="Times New Roman"/>
          <w:color w:val="auto"/>
          <w:szCs w:val="22"/>
        </w:rPr>
      </w:pPr>
    </w:p>
    <w:p w:rsidR="008A190E" w:rsidRDefault="008A190E">
      <w:pPr>
        <w:spacing w:after="0" w:line="240" w:lineRule="auto"/>
        <w:rPr>
          <w:rFonts w:ascii="Times New Roman" w:eastAsia="Times New Roman" w:hAnsi="Times New Roman"/>
          <w:b/>
          <w:color w:val="4F81BD" w:themeColor="accent1"/>
          <w:szCs w:val="22"/>
        </w:rPr>
      </w:pPr>
      <w:bookmarkStart w:id="14" w:name="_Ref384230245"/>
      <w:r>
        <w:rPr>
          <w:rFonts w:ascii="Times New Roman" w:eastAsia="Times New Roman" w:hAnsi="Times New Roman"/>
          <w:b/>
          <w:color w:val="4F81BD" w:themeColor="accent1"/>
          <w:szCs w:val="22"/>
        </w:rPr>
        <w:br w:type="page"/>
      </w:r>
    </w:p>
    <w:p w:rsidR="00372A00" w:rsidRPr="00372A00" w:rsidRDefault="00372A00" w:rsidP="00372A00">
      <w:pPr>
        <w:keepNext/>
        <w:spacing w:before="240" w:after="120" w:line="300" w:lineRule="atLeast"/>
        <w:ind w:firstLine="270"/>
        <w:jc w:val="center"/>
        <w:textAlignment w:val="baseline"/>
        <w:rPr>
          <w:rFonts w:ascii="Times New Roman" w:eastAsia="Times New Roman" w:hAnsi="Times New Roman"/>
          <w:b/>
          <w:color w:val="4F81BD" w:themeColor="accent1"/>
          <w:szCs w:val="22"/>
        </w:rPr>
      </w:pPr>
      <w:bookmarkStart w:id="15" w:name="_Ref399770594"/>
      <w:r w:rsidRPr="00372A00">
        <w:rPr>
          <w:rFonts w:ascii="Times New Roman" w:eastAsia="Times New Roman" w:hAnsi="Times New Roman"/>
          <w:b/>
          <w:color w:val="4F81BD" w:themeColor="accent1"/>
          <w:szCs w:val="22"/>
        </w:rPr>
        <w:lastRenderedPageBreak/>
        <w:t xml:space="preserve">Annex </w:t>
      </w:r>
      <w:r w:rsidRPr="00372A00">
        <w:rPr>
          <w:rFonts w:ascii="Times New Roman" w:eastAsia="Times New Roman" w:hAnsi="Times New Roman"/>
          <w:b/>
          <w:color w:val="4F81BD" w:themeColor="accent1"/>
          <w:szCs w:val="22"/>
        </w:rPr>
        <w:fldChar w:fldCharType="begin"/>
      </w:r>
      <w:r w:rsidRPr="00372A00">
        <w:rPr>
          <w:rFonts w:ascii="Times New Roman" w:eastAsia="Times New Roman" w:hAnsi="Times New Roman"/>
          <w:b/>
          <w:color w:val="4F81BD" w:themeColor="accent1"/>
          <w:szCs w:val="22"/>
        </w:rPr>
        <w:instrText xml:space="preserve"> SEQ Annex \* ARABIC </w:instrText>
      </w:r>
      <w:r w:rsidRPr="00372A00">
        <w:rPr>
          <w:rFonts w:ascii="Times New Roman" w:eastAsia="Times New Roman" w:hAnsi="Times New Roman"/>
          <w:b/>
          <w:color w:val="4F81BD" w:themeColor="accent1"/>
          <w:szCs w:val="22"/>
        </w:rPr>
        <w:fldChar w:fldCharType="separate"/>
      </w:r>
      <w:r w:rsidR="00B16340">
        <w:rPr>
          <w:rFonts w:ascii="Times New Roman" w:eastAsia="Times New Roman" w:hAnsi="Times New Roman"/>
          <w:b/>
          <w:noProof/>
          <w:color w:val="4F81BD" w:themeColor="accent1"/>
          <w:szCs w:val="22"/>
        </w:rPr>
        <w:t>3</w:t>
      </w:r>
      <w:r w:rsidRPr="00372A00">
        <w:rPr>
          <w:rFonts w:ascii="Times New Roman" w:eastAsia="Times New Roman" w:hAnsi="Times New Roman"/>
          <w:b/>
          <w:noProof/>
          <w:color w:val="4F81BD" w:themeColor="accent1"/>
          <w:szCs w:val="22"/>
        </w:rPr>
        <w:fldChar w:fldCharType="end"/>
      </w:r>
      <w:bookmarkEnd w:id="14"/>
      <w:bookmarkEnd w:id="15"/>
      <w:r w:rsidRPr="00372A00">
        <w:rPr>
          <w:rFonts w:ascii="Times New Roman" w:eastAsia="Times New Roman" w:hAnsi="Times New Roman"/>
          <w:b/>
          <w:color w:val="4F81BD" w:themeColor="accent1"/>
          <w:szCs w:val="22"/>
        </w:rPr>
        <w:t>: Annual permits and licenses for truck drivers</w:t>
      </w:r>
    </w:p>
    <w:tbl>
      <w:tblPr>
        <w:tblStyle w:val="TableGrid"/>
        <w:tblW w:w="9502" w:type="dxa"/>
        <w:tblLook w:val="04A0" w:firstRow="1" w:lastRow="0" w:firstColumn="1" w:lastColumn="0" w:noHBand="0" w:noVBand="1"/>
      </w:tblPr>
      <w:tblGrid>
        <w:gridCol w:w="2368"/>
        <w:gridCol w:w="720"/>
        <w:gridCol w:w="2340"/>
        <w:gridCol w:w="1154"/>
        <w:gridCol w:w="1546"/>
        <w:gridCol w:w="1374"/>
      </w:tblGrid>
      <w:tr w:rsidR="006D319B" w:rsidRPr="006D319B" w:rsidTr="006D319B">
        <w:trPr>
          <w:trHeight w:val="377"/>
        </w:trPr>
        <w:tc>
          <w:tcPr>
            <w:tcW w:w="2368" w:type="dxa"/>
            <w:tcBorders>
              <w:right w:val="nil"/>
            </w:tcBorders>
            <w:shd w:val="clear" w:color="auto" w:fill="D9D9D9" w:themeFill="background1" w:themeFillShade="D9"/>
            <w:vAlign w:val="center"/>
            <w:hideMark/>
          </w:tcPr>
          <w:p w:rsidR="00372A00" w:rsidRPr="006D319B" w:rsidRDefault="00372A00" w:rsidP="006D319B">
            <w:pPr>
              <w:spacing w:after="0"/>
              <w:rPr>
                <w:rFonts w:ascii="Times New Roman" w:eastAsia="Times New Roman" w:hAnsi="Times New Roman"/>
                <w:b/>
                <w:color w:val="auto"/>
                <w:sz w:val="18"/>
                <w:szCs w:val="20"/>
              </w:rPr>
            </w:pPr>
            <w:r w:rsidRPr="006D319B">
              <w:rPr>
                <w:rFonts w:ascii="Times New Roman" w:eastAsia="Times New Roman" w:hAnsi="Times New Roman"/>
                <w:b/>
                <w:color w:val="auto"/>
                <w:sz w:val="18"/>
                <w:szCs w:val="20"/>
              </w:rPr>
              <w:t>Permits</w:t>
            </w:r>
          </w:p>
        </w:tc>
        <w:tc>
          <w:tcPr>
            <w:tcW w:w="720" w:type="dxa"/>
            <w:tcBorders>
              <w:left w:val="nil"/>
              <w:right w:val="nil"/>
            </w:tcBorders>
            <w:shd w:val="clear" w:color="auto" w:fill="D9D9D9" w:themeFill="background1" w:themeFillShade="D9"/>
            <w:vAlign w:val="center"/>
            <w:hideMark/>
          </w:tcPr>
          <w:p w:rsidR="00372A00" w:rsidRPr="006D319B" w:rsidRDefault="00372A00" w:rsidP="006D319B">
            <w:pPr>
              <w:spacing w:after="0"/>
              <w:rPr>
                <w:rFonts w:ascii="Times New Roman" w:eastAsia="Times New Roman" w:hAnsi="Times New Roman"/>
                <w:b/>
                <w:color w:val="auto"/>
                <w:sz w:val="18"/>
                <w:szCs w:val="20"/>
              </w:rPr>
            </w:pPr>
            <w:r w:rsidRPr="006D319B">
              <w:rPr>
                <w:rFonts w:ascii="Times New Roman" w:eastAsia="Times New Roman" w:hAnsi="Times New Roman"/>
                <w:b/>
                <w:color w:val="auto"/>
                <w:sz w:val="18"/>
                <w:szCs w:val="20"/>
              </w:rPr>
              <w:t>State</w:t>
            </w:r>
          </w:p>
        </w:tc>
        <w:tc>
          <w:tcPr>
            <w:tcW w:w="2340" w:type="dxa"/>
            <w:tcBorders>
              <w:left w:val="nil"/>
              <w:right w:val="nil"/>
            </w:tcBorders>
            <w:shd w:val="clear" w:color="auto" w:fill="D9D9D9" w:themeFill="background1" w:themeFillShade="D9"/>
            <w:vAlign w:val="center"/>
            <w:hideMark/>
          </w:tcPr>
          <w:p w:rsidR="00372A00" w:rsidRPr="006D319B" w:rsidRDefault="00372A00" w:rsidP="006D319B">
            <w:pPr>
              <w:spacing w:after="0"/>
              <w:rPr>
                <w:rFonts w:ascii="Times New Roman" w:eastAsia="Times New Roman" w:hAnsi="Times New Roman"/>
                <w:b/>
                <w:color w:val="auto"/>
                <w:sz w:val="18"/>
                <w:szCs w:val="20"/>
              </w:rPr>
            </w:pPr>
            <w:r w:rsidRPr="006D319B">
              <w:rPr>
                <w:rFonts w:ascii="Times New Roman" w:eastAsia="Times New Roman" w:hAnsi="Times New Roman"/>
                <w:b/>
                <w:color w:val="auto"/>
                <w:sz w:val="18"/>
                <w:szCs w:val="20"/>
              </w:rPr>
              <w:t>Local Government Area</w:t>
            </w:r>
          </w:p>
        </w:tc>
        <w:tc>
          <w:tcPr>
            <w:tcW w:w="2700" w:type="dxa"/>
            <w:gridSpan w:val="2"/>
            <w:tcBorders>
              <w:left w:val="nil"/>
              <w:right w:val="nil"/>
            </w:tcBorders>
            <w:shd w:val="clear" w:color="auto" w:fill="D9D9D9" w:themeFill="background1" w:themeFillShade="D9"/>
            <w:vAlign w:val="center"/>
          </w:tcPr>
          <w:p w:rsidR="00372A00" w:rsidRPr="006D319B" w:rsidRDefault="00372A00" w:rsidP="006D319B">
            <w:pPr>
              <w:spacing w:after="0"/>
              <w:rPr>
                <w:rFonts w:ascii="Times New Roman" w:eastAsia="Times New Roman" w:hAnsi="Times New Roman"/>
                <w:b/>
                <w:color w:val="auto"/>
                <w:sz w:val="18"/>
                <w:szCs w:val="20"/>
              </w:rPr>
            </w:pPr>
            <w:r w:rsidRPr="006D319B">
              <w:rPr>
                <w:rFonts w:ascii="Times New Roman" w:eastAsia="Times New Roman" w:hAnsi="Times New Roman"/>
                <w:b/>
                <w:color w:val="auto"/>
                <w:sz w:val="18"/>
                <w:szCs w:val="20"/>
              </w:rPr>
              <w:t>Remark</w:t>
            </w:r>
          </w:p>
        </w:tc>
        <w:tc>
          <w:tcPr>
            <w:tcW w:w="1374" w:type="dxa"/>
            <w:tcBorders>
              <w:left w:val="nil"/>
            </w:tcBorders>
            <w:shd w:val="clear" w:color="auto" w:fill="D9D9D9" w:themeFill="background1" w:themeFillShade="D9"/>
            <w:vAlign w:val="center"/>
            <w:hideMark/>
          </w:tcPr>
          <w:p w:rsidR="00372A00" w:rsidRPr="006D319B" w:rsidRDefault="00372A00" w:rsidP="006D319B">
            <w:pPr>
              <w:spacing w:after="0"/>
              <w:jc w:val="right"/>
              <w:rPr>
                <w:rFonts w:ascii="Times New Roman" w:eastAsia="Times New Roman" w:hAnsi="Times New Roman"/>
                <w:b/>
                <w:color w:val="auto"/>
                <w:sz w:val="18"/>
                <w:szCs w:val="20"/>
              </w:rPr>
            </w:pPr>
            <w:r w:rsidRPr="006D319B">
              <w:rPr>
                <w:rFonts w:ascii="Times New Roman" w:eastAsia="Times New Roman" w:hAnsi="Times New Roman"/>
                <w:b/>
                <w:color w:val="auto"/>
                <w:sz w:val="18"/>
                <w:szCs w:val="20"/>
              </w:rPr>
              <w:t>Amount (₦)</w:t>
            </w:r>
          </w:p>
        </w:tc>
      </w:tr>
      <w:tr w:rsidR="00372A00" w:rsidRPr="007638F5" w:rsidTr="006D319B">
        <w:trPr>
          <w:trHeight w:val="300"/>
        </w:trPr>
        <w:tc>
          <w:tcPr>
            <w:tcW w:w="2368" w:type="dxa"/>
            <w:tcBorders>
              <w:right w:val="nil"/>
            </w:tcBorders>
            <w:vAlign w:val="center"/>
            <w:hideMark/>
          </w:tcPr>
          <w:p w:rsidR="00372A00" w:rsidRPr="006D319B" w:rsidRDefault="00372A00" w:rsidP="006D319B">
            <w:pPr>
              <w:spacing w:after="0"/>
              <w:rPr>
                <w:rFonts w:ascii="Times New Roman" w:eastAsia="Times New Roman" w:hAnsi="Times New Roman"/>
                <w:sz w:val="18"/>
                <w:szCs w:val="20"/>
              </w:rPr>
            </w:pPr>
            <w:r w:rsidRPr="006D319B">
              <w:rPr>
                <w:rFonts w:ascii="Times New Roman" w:eastAsia="Times New Roman" w:hAnsi="Times New Roman"/>
                <w:sz w:val="18"/>
                <w:szCs w:val="20"/>
              </w:rPr>
              <w:t>Drivers’ License</w:t>
            </w:r>
          </w:p>
        </w:tc>
        <w:tc>
          <w:tcPr>
            <w:tcW w:w="720" w:type="dxa"/>
            <w:tcBorders>
              <w:left w:val="nil"/>
              <w:right w:val="nil"/>
            </w:tcBorders>
            <w:vAlign w:val="center"/>
            <w:hideMark/>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any</w:t>
            </w:r>
          </w:p>
        </w:tc>
        <w:tc>
          <w:tcPr>
            <w:tcW w:w="2340" w:type="dxa"/>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w:t>
            </w:r>
          </w:p>
        </w:tc>
        <w:tc>
          <w:tcPr>
            <w:tcW w:w="2700" w:type="dxa"/>
            <w:gridSpan w:val="2"/>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Obtainable once in any state</w:t>
            </w:r>
          </w:p>
        </w:tc>
        <w:tc>
          <w:tcPr>
            <w:tcW w:w="1374" w:type="dxa"/>
            <w:tcBorders>
              <w:left w:val="nil"/>
            </w:tcBorders>
            <w:vAlign w:val="center"/>
            <w:hideMark/>
          </w:tcPr>
          <w:p w:rsidR="00372A00" w:rsidRPr="007638F5" w:rsidRDefault="00372A00" w:rsidP="006D319B">
            <w:pPr>
              <w:spacing w:after="0"/>
              <w:jc w:val="right"/>
              <w:rPr>
                <w:rFonts w:ascii="Times New Roman" w:eastAsia="Times New Roman" w:hAnsi="Times New Roman"/>
                <w:sz w:val="18"/>
                <w:szCs w:val="20"/>
              </w:rPr>
            </w:pPr>
            <w:r w:rsidRPr="007638F5">
              <w:rPr>
                <w:rFonts w:ascii="Times New Roman" w:eastAsia="Times New Roman" w:hAnsi="Times New Roman"/>
                <w:sz w:val="18"/>
                <w:szCs w:val="20"/>
              </w:rPr>
              <w:t>5,500</w:t>
            </w:r>
          </w:p>
        </w:tc>
      </w:tr>
      <w:tr w:rsidR="00372A00" w:rsidRPr="007638F5" w:rsidTr="006D319B">
        <w:trPr>
          <w:trHeight w:val="493"/>
        </w:trPr>
        <w:tc>
          <w:tcPr>
            <w:tcW w:w="2368" w:type="dxa"/>
            <w:tcBorders>
              <w:right w:val="nil"/>
            </w:tcBorders>
            <w:vAlign w:val="center"/>
            <w:hideMark/>
          </w:tcPr>
          <w:p w:rsidR="00372A00" w:rsidRPr="006D319B" w:rsidRDefault="00372A00" w:rsidP="006D319B">
            <w:pPr>
              <w:spacing w:after="0"/>
              <w:rPr>
                <w:rFonts w:ascii="Times New Roman" w:eastAsia="Times New Roman" w:hAnsi="Times New Roman"/>
                <w:sz w:val="18"/>
                <w:szCs w:val="20"/>
              </w:rPr>
            </w:pPr>
            <w:r w:rsidRPr="006D319B">
              <w:rPr>
                <w:rFonts w:ascii="Times New Roman" w:eastAsia="Times New Roman" w:hAnsi="Times New Roman"/>
                <w:sz w:val="18"/>
                <w:szCs w:val="20"/>
              </w:rPr>
              <w:t>Road Transport Employees Association</w:t>
            </w:r>
          </w:p>
        </w:tc>
        <w:tc>
          <w:tcPr>
            <w:tcW w:w="720" w:type="dxa"/>
            <w:tcBorders>
              <w:left w:val="nil"/>
              <w:right w:val="nil"/>
            </w:tcBorders>
            <w:vAlign w:val="center"/>
            <w:hideMark/>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any</w:t>
            </w:r>
          </w:p>
        </w:tc>
        <w:tc>
          <w:tcPr>
            <w:tcW w:w="2340" w:type="dxa"/>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w:t>
            </w:r>
          </w:p>
        </w:tc>
        <w:tc>
          <w:tcPr>
            <w:tcW w:w="2700" w:type="dxa"/>
            <w:gridSpan w:val="2"/>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Obtainable once in any state</w:t>
            </w:r>
          </w:p>
        </w:tc>
        <w:tc>
          <w:tcPr>
            <w:tcW w:w="1374" w:type="dxa"/>
            <w:tcBorders>
              <w:left w:val="nil"/>
            </w:tcBorders>
            <w:vAlign w:val="center"/>
            <w:hideMark/>
          </w:tcPr>
          <w:p w:rsidR="00372A00" w:rsidRPr="007638F5" w:rsidRDefault="00372A00" w:rsidP="006D319B">
            <w:pPr>
              <w:spacing w:after="0"/>
              <w:jc w:val="right"/>
              <w:rPr>
                <w:rFonts w:ascii="Times New Roman" w:eastAsia="Times New Roman" w:hAnsi="Times New Roman"/>
                <w:sz w:val="18"/>
                <w:szCs w:val="20"/>
              </w:rPr>
            </w:pPr>
            <w:r w:rsidRPr="007638F5">
              <w:rPr>
                <w:rFonts w:ascii="Times New Roman" w:eastAsia="Times New Roman" w:hAnsi="Times New Roman"/>
                <w:sz w:val="18"/>
                <w:szCs w:val="20"/>
              </w:rPr>
              <w:t>100</w:t>
            </w:r>
          </w:p>
        </w:tc>
      </w:tr>
      <w:tr w:rsidR="00372A00" w:rsidRPr="007638F5" w:rsidTr="006D319B">
        <w:trPr>
          <w:trHeight w:val="300"/>
        </w:trPr>
        <w:tc>
          <w:tcPr>
            <w:tcW w:w="2368" w:type="dxa"/>
            <w:tcBorders>
              <w:right w:val="nil"/>
            </w:tcBorders>
            <w:vAlign w:val="center"/>
            <w:hideMark/>
          </w:tcPr>
          <w:p w:rsidR="00372A00" w:rsidRPr="006D319B" w:rsidRDefault="00372A00" w:rsidP="006D319B">
            <w:pPr>
              <w:spacing w:after="0"/>
              <w:rPr>
                <w:rFonts w:ascii="Times New Roman" w:eastAsia="Times New Roman" w:hAnsi="Times New Roman"/>
                <w:sz w:val="18"/>
                <w:szCs w:val="20"/>
              </w:rPr>
            </w:pPr>
            <w:r w:rsidRPr="006D319B">
              <w:rPr>
                <w:rFonts w:ascii="Times New Roman" w:eastAsia="Times New Roman" w:hAnsi="Times New Roman"/>
                <w:sz w:val="18"/>
                <w:szCs w:val="20"/>
              </w:rPr>
              <w:t>Vehicle License</w:t>
            </w:r>
          </w:p>
        </w:tc>
        <w:tc>
          <w:tcPr>
            <w:tcW w:w="720" w:type="dxa"/>
            <w:tcBorders>
              <w:left w:val="nil"/>
              <w:right w:val="nil"/>
            </w:tcBorders>
            <w:vAlign w:val="center"/>
            <w:hideMark/>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any</w:t>
            </w:r>
          </w:p>
        </w:tc>
        <w:tc>
          <w:tcPr>
            <w:tcW w:w="2340" w:type="dxa"/>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w:t>
            </w:r>
          </w:p>
        </w:tc>
        <w:tc>
          <w:tcPr>
            <w:tcW w:w="2700" w:type="dxa"/>
            <w:gridSpan w:val="2"/>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Obtainable once in any state</w:t>
            </w:r>
          </w:p>
        </w:tc>
        <w:tc>
          <w:tcPr>
            <w:tcW w:w="1374" w:type="dxa"/>
            <w:tcBorders>
              <w:left w:val="nil"/>
            </w:tcBorders>
            <w:vAlign w:val="center"/>
            <w:hideMark/>
          </w:tcPr>
          <w:p w:rsidR="00372A00" w:rsidRPr="007638F5" w:rsidRDefault="00372A00" w:rsidP="006D319B">
            <w:pPr>
              <w:spacing w:after="0"/>
              <w:jc w:val="right"/>
              <w:rPr>
                <w:rFonts w:ascii="Times New Roman" w:eastAsia="Times New Roman" w:hAnsi="Times New Roman"/>
                <w:sz w:val="18"/>
                <w:szCs w:val="20"/>
              </w:rPr>
            </w:pPr>
            <w:r w:rsidRPr="007638F5">
              <w:rPr>
                <w:rFonts w:ascii="Times New Roman" w:eastAsia="Times New Roman" w:hAnsi="Times New Roman"/>
                <w:sz w:val="18"/>
                <w:szCs w:val="20"/>
              </w:rPr>
              <w:t>5,000</w:t>
            </w:r>
          </w:p>
        </w:tc>
      </w:tr>
      <w:tr w:rsidR="00372A00" w:rsidRPr="007638F5" w:rsidTr="006D319B">
        <w:trPr>
          <w:trHeight w:val="300"/>
        </w:trPr>
        <w:tc>
          <w:tcPr>
            <w:tcW w:w="2368" w:type="dxa"/>
            <w:tcBorders>
              <w:right w:val="nil"/>
            </w:tcBorders>
            <w:vAlign w:val="center"/>
            <w:hideMark/>
          </w:tcPr>
          <w:p w:rsidR="00372A00" w:rsidRPr="006D319B" w:rsidRDefault="00372A00" w:rsidP="006D319B">
            <w:pPr>
              <w:spacing w:after="0"/>
              <w:rPr>
                <w:rFonts w:ascii="Times New Roman" w:eastAsia="Times New Roman" w:hAnsi="Times New Roman"/>
                <w:sz w:val="18"/>
                <w:szCs w:val="20"/>
              </w:rPr>
            </w:pPr>
            <w:r w:rsidRPr="006D319B">
              <w:rPr>
                <w:rFonts w:ascii="Times New Roman" w:eastAsia="Times New Roman" w:hAnsi="Times New Roman"/>
                <w:sz w:val="18"/>
                <w:szCs w:val="20"/>
              </w:rPr>
              <w:t>Insurance</w:t>
            </w:r>
          </w:p>
        </w:tc>
        <w:tc>
          <w:tcPr>
            <w:tcW w:w="720" w:type="dxa"/>
            <w:tcBorders>
              <w:left w:val="nil"/>
              <w:right w:val="nil"/>
            </w:tcBorders>
            <w:vAlign w:val="center"/>
            <w:hideMark/>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any</w:t>
            </w:r>
          </w:p>
        </w:tc>
        <w:tc>
          <w:tcPr>
            <w:tcW w:w="2340" w:type="dxa"/>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w:t>
            </w:r>
          </w:p>
        </w:tc>
        <w:tc>
          <w:tcPr>
            <w:tcW w:w="2700" w:type="dxa"/>
            <w:gridSpan w:val="2"/>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Obtainable once in any state</w:t>
            </w:r>
          </w:p>
        </w:tc>
        <w:tc>
          <w:tcPr>
            <w:tcW w:w="1374" w:type="dxa"/>
            <w:tcBorders>
              <w:left w:val="nil"/>
            </w:tcBorders>
            <w:vAlign w:val="center"/>
            <w:hideMark/>
          </w:tcPr>
          <w:p w:rsidR="00372A00" w:rsidRPr="007638F5" w:rsidRDefault="00372A00" w:rsidP="006D319B">
            <w:pPr>
              <w:spacing w:after="0"/>
              <w:jc w:val="right"/>
              <w:rPr>
                <w:rFonts w:ascii="Times New Roman" w:eastAsia="Times New Roman" w:hAnsi="Times New Roman"/>
                <w:sz w:val="18"/>
                <w:szCs w:val="20"/>
              </w:rPr>
            </w:pPr>
            <w:r w:rsidRPr="007638F5">
              <w:rPr>
                <w:rFonts w:ascii="Times New Roman" w:eastAsia="Times New Roman" w:hAnsi="Times New Roman"/>
                <w:sz w:val="18"/>
                <w:szCs w:val="20"/>
              </w:rPr>
              <w:t>2,000</w:t>
            </w:r>
          </w:p>
        </w:tc>
      </w:tr>
      <w:tr w:rsidR="00372A00" w:rsidRPr="007638F5" w:rsidTr="006D319B">
        <w:trPr>
          <w:trHeight w:val="600"/>
        </w:trPr>
        <w:tc>
          <w:tcPr>
            <w:tcW w:w="2368" w:type="dxa"/>
            <w:tcBorders>
              <w:right w:val="nil"/>
            </w:tcBorders>
            <w:vAlign w:val="center"/>
            <w:hideMark/>
          </w:tcPr>
          <w:p w:rsidR="00372A00" w:rsidRPr="006D319B" w:rsidRDefault="00372A00" w:rsidP="006D319B">
            <w:pPr>
              <w:spacing w:after="0"/>
              <w:rPr>
                <w:rFonts w:ascii="Times New Roman" w:eastAsia="Times New Roman" w:hAnsi="Times New Roman"/>
                <w:sz w:val="18"/>
                <w:szCs w:val="20"/>
              </w:rPr>
            </w:pPr>
            <w:r w:rsidRPr="006D319B">
              <w:rPr>
                <w:rFonts w:ascii="Times New Roman" w:eastAsia="Times New Roman" w:hAnsi="Times New Roman"/>
                <w:sz w:val="18"/>
                <w:szCs w:val="20"/>
              </w:rPr>
              <w:t>National Union of Road Transport Workers (NURTW)</w:t>
            </w:r>
          </w:p>
        </w:tc>
        <w:tc>
          <w:tcPr>
            <w:tcW w:w="720" w:type="dxa"/>
            <w:tcBorders>
              <w:left w:val="nil"/>
              <w:right w:val="nil"/>
            </w:tcBorders>
            <w:vAlign w:val="center"/>
            <w:hideMark/>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any</w:t>
            </w:r>
          </w:p>
        </w:tc>
        <w:tc>
          <w:tcPr>
            <w:tcW w:w="2340" w:type="dxa"/>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w:t>
            </w:r>
          </w:p>
        </w:tc>
        <w:tc>
          <w:tcPr>
            <w:tcW w:w="2700" w:type="dxa"/>
            <w:gridSpan w:val="2"/>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Obtainable once in any state</w:t>
            </w:r>
          </w:p>
        </w:tc>
        <w:tc>
          <w:tcPr>
            <w:tcW w:w="1374" w:type="dxa"/>
            <w:tcBorders>
              <w:left w:val="nil"/>
            </w:tcBorders>
            <w:vAlign w:val="center"/>
            <w:hideMark/>
          </w:tcPr>
          <w:p w:rsidR="00372A00" w:rsidRPr="007638F5" w:rsidRDefault="00372A00" w:rsidP="006D319B">
            <w:pPr>
              <w:spacing w:after="0"/>
              <w:jc w:val="right"/>
              <w:rPr>
                <w:rFonts w:ascii="Times New Roman" w:eastAsia="Times New Roman" w:hAnsi="Times New Roman"/>
                <w:sz w:val="18"/>
                <w:szCs w:val="20"/>
              </w:rPr>
            </w:pPr>
            <w:r w:rsidRPr="007638F5">
              <w:rPr>
                <w:rFonts w:ascii="Times New Roman" w:eastAsia="Times New Roman" w:hAnsi="Times New Roman"/>
                <w:sz w:val="18"/>
                <w:szCs w:val="20"/>
              </w:rPr>
              <w:t>2,000</w:t>
            </w:r>
          </w:p>
        </w:tc>
      </w:tr>
      <w:tr w:rsidR="00372A00" w:rsidRPr="007638F5" w:rsidTr="006D319B">
        <w:trPr>
          <w:trHeight w:val="520"/>
        </w:trPr>
        <w:tc>
          <w:tcPr>
            <w:tcW w:w="2368" w:type="dxa"/>
            <w:tcBorders>
              <w:right w:val="nil"/>
            </w:tcBorders>
            <w:vAlign w:val="center"/>
            <w:hideMark/>
          </w:tcPr>
          <w:p w:rsidR="00372A00" w:rsidRPr="006D319B" w:rsidRDefault="00372A00" w:rsidP="006D319B">
            <w:pPr>
              <w:spacing w:after="0"/>
              <w:rPr>
                <w:rFonts w:ascii="Times New Roman" w:eastAsia="Times New Roman" w:hAnsi="Times New Roman"/>
                <w:sz w:val="18"/>
                <w:szCs w:val="20"/>
              </w:rPr>
            </w:pPr>
            <w:r w:rsidRPr="006D319B">
              <w:rPr>
                <w:rFonts w:ascii="Times New Roman" w:eastAsia="Times New Roman" w:hAnsi="Times New Roman"/>
                <w:sz w:val="18"/>
                <w:szCs w:val="20"/>
              </w:rPr>
              <w:t>Road Worthiness (clearance certificate)</w:t>
            </w:r>
          </w:p>
        </w:tc>
        <w:tc>
          <w:tcPr>
            <w:tcW w:w="720" w:type="dxa"/>
            <w:tcBorders>
              <w:left w:val="nil"/>
              <w:right w:val="nil"/>
            </w:tcBorders>
            <w:vAlign w:val="center"/>
            <w:hideMark/>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any</w:t>
            </w:r>
          </w:p>
        </w:tc>
        <w:tc>
          <w:tcPr>
            <w:tcW w:w="2340" w:type="dxa"/>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w:t>
            </w:r>
          </w:p>
        </w:tc>
        <w:tc>
          <w:tcPr>
            <w:tcW w:w="2700" w:type="dxa"/>
            <w:gridSpan w:val="2"/>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Obtainable once in any state</w:t>
            </w:r>
          </w:p>
        </w:tc>
        <w:tc>
          <w:tcPr>
            <w:tcW w:w="1374" w:type="dxa"/>
            <w:tcBorders>
              <w:left w:val="nil"/>
            </w:tcBorders>
            <w:vAlign w:val="center"/>
            <w:hideMark/>
          </w:tcPr>
          <w:p w:rsidR="00372A00" w:rsidRPr="007638F5" w:rsidRDefault="00372A00" w:rsidP="006D319B">
            <w:pPr>
              <w:spacing w:after="0"/>
              <w:jc w:val="right"/>
              <w:rPr>
                <w:rFonts w:ascii="Times New Roman" w:eastAsia="Times New Roman" w:hAnsi="Times New Roman"/>
                <w:sz w:val="18"/>
                <w:szCs w:val="20"/>
              </w:rPr>
            </w:pPr>
            <w:r w:rsidRPr="007638F5">
              <w:rPr>
                <w:rFonts w:ascii="Times New Roman" w:eastAsia="Times New Roman" w:hAnsi="Times New Roman"/>
                <w:sz w:val="18"/>
                <w:szCs w:val="20"/>
              </w:rPr>
              <w:t>1,000</w:t>
            </w:r>
          </w:p>
        </w:tc>
      </w:tr>
      <w:tr w:rsidR="00372A00" w:rsidRPr="007638F5" w:rsidTr="006D319B">
        <w:trPr>
          <w:trHeight w:val="520"/>
        </w:trPr>
        <w:tc>
          <w:tcPr>
            <w:tcW w:w="2368" w:type="dxa"/>
            <w:tcBorders>
              <w:right w:val="nil"/>
            </w:tcBorders>
            <w:vAlign w:val="center"/>
            <w:hideMark/>
          </w:tcPr>
          <w:p w:rsidR="00372A00" w:rsidRPr="006D319B" w:rsidRDefault="00372A00" w:rsidP="006D319B">
            <w:pPr>
              <w:spacing w:after="0"/>
              <w:rPr>
                <w:rFonts w:ascii="Times New Roman" w:eastAsia="Times New Roman" w:hAnsi="Times New Roman"/>
                <w:sz w:val="18"/>
                <w:szCs w:val="20"/>
              </w:rPr>
            </w:pPr>
            <w:r w:rsidRPr="006D319B">
              <w:rPr>
                <w:rFonts w:ascii="Times New Roman" w:eastAsia="Times New Roman" w:hAnsi="Times New Roman"/>
                <w:sz w:val="18"/>
                <w:szCs w:val="20"/>
              </w:rPr>
              <w:t>National Development Fund</w:t>
            </w:r>
          </w:p>
        </w:tc>
        <w:tc>
          <w:tcPr>
            <w:tcW w:w="720" w:type="dxa"/>
            <w:tcBorders>
              <w:left w:val="nil"/>
              <w:right w:val="nil"/>
            </w:tcBorders>
            <w:vAlign w:val="center"/>
            <w:hideMark/>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 xml:space="preserve">Oyo, Ogun </w:t>
            </w:r>
          </w:p>
        </w:tc>
        <w:tc>
          <w:tcPr>
            <w:tcW w:w="2340" w:type="dxa"/>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w:t>
            </w:r>
          </w:p>
        </w:tc>
        <w:tc>
          <w:tcPr>
            <w:tcW w:w="2700" w:type="dxa"/>
            <w:gridSpan w:val="2"/>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Applicable in Oyo and Ogun States only (N4,000 each)</w:t>
            </w:r>
          </w:p>
        </w:tc>
        <w:tc>
          <w:tcPr>
            <w:tcW w:w="1374" w:type="dxa"/>
            <w:tcBorders>
              <w:left w:val="nil"/>
            </w:tcBorders>
            <w:vAlign w:val="center"/>
            <w:hideMark/>
          </w:tcPr>
          <w:p w:rsidR="00372A00" w:rsidRPr="007638F5" w:rsidRDefault="00372A00" w:rsidP="006D319B">
            <w:pPr>
              <w:spacing w:after="0"/>
              <w:jc w:val="right"/>
              <w:rPr>
                <w:rFonts w:ascii="Times New Roman" w:eastAsia="Times New Roman" w:hAnsi="Times New Roman"/>
                <w:sz w:val="18"/>
                <w:szCs w:val="20"/>
              </w:rPr>
            </w:pPr>
            <w:r w:rsidRPr="007638F5">
              <w:rPr>
                <w:rFonts w:ascii="Times New Roman" w:eastAsia="Times New Roman" w:hAnsi="Times New Roman"/>
                <w:sz w:val="18"/>
                <w:szCs w:val="20"/>
              </w:rPr>
              <w:t xml:space="preserve">8,000 </w:t>
            </w:r>
          </w:p>
        </w:tc>
      </w:tr>
      <w:tr w:rsidR="00372A00" w:rsidRPr="007638F5" w:rsidTr="006D319B">
        <w:trPr>
          <w:trHeight w:val="300"/>
        </w:trPr>
        <w:tc>
          <w:tcPr>
            <w:tcW w:w="2368" w:type="dxa"/>
            <w:tcBorders>
              <w:right w:val="nil"/>
            </w:tcBorders>
            <w:vAlign w:val="center"/>
            <w:hideMark/>
          </w:tcPr>
          <w:p w:rsidR="00372A00" w:rsidRPr="006D319B" w:rsidRDefault="00372A00" w:rsidP="006D319B">
            <w:pPr>
              <w:spacing w:after="0"/>
              <w:rPr>
                <w:rFonts w:ascii="Times New Roman" w:eastAsia="Times New Roman" w:hAnsi="Times New Roman"/>
                <w:sz w:val="18"/>
                <w:szCs w:val="20"/>
              </w:rPr>
            </w:pPr>
            <w:r w:rsidRPr="006D319B">
              <w:rPr>
                <w:rFonts w:ascii="Times New Roman" w:eastAsia="Times New Roman" w:hAnsi="Times New Roman"/>
                <w:sz w:val="18"/>
                <w:szCs w:val="20"/>
              </w:rPr>
              <w:t>Haulage</w:t>
            </w:r>
          </w:p>
        </w:tc>
        <w:tc>
          <w:tcPr>
            <w:tcW w:w="720" w:type="dxa"/>
            <w:tcBorders>
              <w:left w:val="nil"/>
              <w:right w:val="nil"/>
            </w:tcBorders>
            <w:vAlign w:val="center"/>
            <w:hideMark/>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 xml:space="preserve">Lagos </w:t>
            </w:r>
          </w:p>
        </w:tc>
        <w:tc>
          <w:tcPr>
            <w:tcW w:w="2340" w:type="dxa"/>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w:t>
            </w:r>
          </w:p>
        </w:tc>
        <w:tc>
          <w:tcPr>
            <w:tcW w:w="2700" w:type="dxa"/>
            <w:gridSpan w:val="2"/>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Applicable in Lagos State only</w:t>
            </w:r>
          </w:p>
        </w:tc>
        <w:tc>
          <w:tcPr>
            <w:tcW w:w="1374" w:type="dxa"/>
            <w:tcBorders>
              <w:left w:val="nil"/>
            </w:tcBorders>
            <w:vAlign w:val="center"/>
            <w:hideMark/>
          </w:tcPr>
          <w:p w:rsidR="00372A00" w:rsidRPr="007638F5" w:rsidRDefault="00372A00" w:rsidP="006D319B">
            <w:pPr>
              <w:spacing w:after="0"/>
              <w:jc w:val="right"/>
              <w:rPr>
                <w:rFonts w:ascii="Times New Roman" w:eastAsia="Times New Roman" w:hAnsi="Times New Roman"/>
                <w:sz w:val="18"/>
                <w:szCs w:val="20"/>
              </w:rPr>
            </w:pPr>
            <w:r w:rsidRPr="007638F5">
              <w:rPr>
                <w:rFonts w:ascii="Times New Roman" w:eastAsia="Times New Roman" w:hAnsi="Times New Roman"/>
                <w:sz w:val="18"/>
                <w:szCs w:val="20"/>
              </w:rPr>
              <w:t>7,000</w:t>
            </w:r>
          </w:p>
        </w:tc>
      </w:tr>
      <w:tr w:rsidR="00372A00" w:rsidRPr="007638F5" w:rsidTr="006D319B">
        <w:trPr>
          <w:trHeight w:val="457"/>
        </w:trPr>
        <w:tc>
          <w:tcPr>
            <w:tcW w:w="2368" w:type="dxa"/>
            <w:tcBorders>
              <w:right w:val="nil"/>
            </w:tcBorders>
            <w:vAlign w:val="center"/>
            <w:hideMark/>
          </w:tcPr>
          <w:p w:rsidR="00372A00" w:rsidRPr="006D319B" w:rsidRDefault="00372A00" w:rsidP="006D319B">
            <w:pPr>
              <w:spacing w:after="0"/>
              <w:rPr>
                <w:rFonts w:ascii="Times New Roman" w:eastAsia="Times New Roman" w:hAnsi="Times New Roman"/>
                <w:sz w:val="18"/>
                <w:szCs w:val="20"/>
              </w:rPr>
            </w:pPr>
            <w:r w:rsidRPr="006D319B">
              <w:rPr>
                <w:rFonts w:ascii="Times New Roman" w:eastAsia="Times New Roman" w:hAnsi="Times New Roman"/>
                <w:sz w:val="18"/>
                <w:szCs w:val="20"/>
              </w:rPr>
              <w:t>Environmental Sanitation Clearance</w:t>
            </w:r>
          </w:p>
        </w:tc>
        <w:tc>
          <w:tcPr>
            <w:tcW w:w="720" w:type="dxa"/>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w:t>
            </w:r>
          </w:p>
        </w:tc>
        <w:tc>
          <w:tcPr>
            <w:tcW w:w="2340" w:type="dxa"/>
            <w:tcBorders>
              <w:left w:val="nil"/>
              <w:right w:val="nil"/>
            </w:tcBorders>
            <w:vAlign w:val="center"/>
            <w:hideMark/>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MG, WD, TR, MF, FT, BJ, IG,KDN, MK, BG</w:t>
            </w:r>
          </w:p>
        </w:tc>
        <w:tc>
          <w:tcPr>
            <w:tcW w:w="2700" w:type="dxa"/>
            <w:gridSpan w:val="2"/>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Applicable in the 10 LGAs (N300 each)</w:t>
            </w:r>
          </w:p>
        </w:tc>
        <w:tc>
          <w:tcPr>
            <w:tcW w:w="1374" w:type="dxa"/>
            <w:tcBorders>
              <w:left w:val="nil"/>
            </w:tcBorders>
            <w:vAlign w:val="center"/>
            <w:hideMark/>
          </w:tcPr>
          <w:p w:rsidR="00372A00" w:rsidRPr="007638F5" w:rsidRDefault="00372A00" w:rsidP="006D319B">
            <w:pPr>
              <w:spacing w:after="0"/>
              <w:jc w:val="right"/>
              <w:rPr>
                <w:rFonts w:ascii="Times New Roman" w:eastAsia="Times New Roman" w:hAnsi="Times New Roman"/>
                <w:sz w:val="18"/>
                <w:szCs w:val="20"/>
              </w:rPr>
            </w:pPr>
            <w:r w:rsidRPr="007638F5">
              <w:rPr>
                <w:rFonts w:ascii="Times New Roman" w:eastAsia="Times New Roman" w:hAnsi="Times New Roman"/>
                <w:sz w:val="18"/>
                <w:szCs w:val="20"/>
              </w:rPr>
              <w:t>3,000</w:t>
            </w:r>
          </w:p>
        </w:tc>
      </w:tr>
      <w:tr w:rsidR="00372A00" w:rsidRPr="007638F5" w:rsidTr="006D319B">
        <w:trPr>
          <w:trHeight w:val="520"/>
        </w:trPr>
        <w:tc>
          <w:tcPr>
            <w:tcW w:w="2368" w:type="dxa"/>
            <w:tcBorders>
              <w:right w:val="nil"/>
            </w:tcBorders>
            <w:vAlign w:val="center"/>
            <w:hideMark/>
          </w:tcPr>
          <w:p w:rsidR="00372A00" w:rsidRPr="006D319B" w:rsidRDefault="00372A00" w:rsidP="006D319B">
            <w:pPr>
              <w:spacing w:after="0"/>
              <w:rPr>
                <w:rFonts w:ascii="Times New Roman" w:eastAsia="Times New Roman" w:hAnsi="Times New Roman"/>
                <w:sz w:val="18"/>
                <w:szCs w:val="20"/>
              </w:rPr>
            </w:pPr>
            <w:r w:rsidRPr="006D319B">
              <w:rPr>
                <w:rFonts w:ascii="Times New Roman" w:eastAsia="Times New Roman" w:hAnsi="Times New Roman"/>
                <w:sz w:val="18"/>
                <w:szCs w:val="20"/>
              </w:rPr>
              <w:t>Refuse Disposal</w:t>
            </w:r>
          </w:p>
        </w:tc>
        <w:tc>
          <w:tcPr>
            <w:tcW w:w="720" w:type="dxa"/>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w:t>
            </w:r>
          </w:p>
        </w:tc>
        <w:tc>
          <w:tcPr>
            <w:tcW w:w="2340" w:type="dxa"/>
            <w:tcBorders>
              <w:left w:val="nil"/>
              <w:right w:val="nil"/>
            </w:tcBorders>
            <w:vAlign w:val="center"/>
            <w:hideMark/>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MG, WD, TR, MF, FT, BJ, IG,KDN, MK, BG</w:t>
            </w:r>
          </w:p>
        </w:tc>
        <w:tc>
          <w:tcPr>
            <w:tcW w:w="2700" w:type="dxa"/>
            <w:gridSpan w:val="2"/>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Applicable in the 10 LGAs (N300 each)</w:t>
            </w:r>
          </w:p>
        </w:tc>
        <w:tc>
          <w:tcPr>
            <w:tcW w:w="1374" w:type="dxa"/>
            <w:tcBorders>
              <w:left w:val="nil"/>
            </w:tcBorders>
            <w:vAlign w:val="center"/>
            <w:hideMark/>
          </w:tcPr>
          <w:p w:rsidR="00372A00" w:rsidRPr="007638F5" w:rsidRDefault="00372A00" w:rsidP="006D319B">
            <w:pPr>
              <w:spacing w:after="0"/>
              <w:jc w:val="right"/>
              <w:rPr>
                <w:rFonts w:ascii="Times New Roman" w:eastAsia="Times New Roman" w:hAnsi="Times New Roman"/>
                <w:sz w:val="18"/>
                <w:szCs w:val="20"/>
              </w:rPr>
            </w:pPr>
            <w:r w:rsidRPr="007638F5">
              <w:rPr>
                <w:rFonts w:ascii="Times New Roman" w:eastAsia="Times New Roman" w:hAnsi="Times New Roman"/>
                <w:sz w:val="18"/>
                <w:szCs w:val="20"/>
              </w:rPr>
              <w:t xml:space="preserve">3,000 </w:t>
            </w:r>
          </w:p>
        </w:tc>
      </w:tr>
      <w:tr w:rsidR="00372A00" w:rsidRPr="007638F5" w:rsidTr="006D319B">
        <w:trPr>
          <w:trHeight w:val="520"/>
        </w:trPr>
        <w:tc>
          <w:tcPr>
            <w:tcW w:w="2368" w:type="dxa"/>
            <w:tcBorders>
              <w:right w:val="nil"/>
            </w:tcBorders>
            <w:vAlign w:val="center"/>
            <w:hideMark/>
          </w:tcPr>
          <w:p w:rsidR="00372A00" w:rsidRPr="006D319B" w:rsidRDefault="00372A00" w:rsidP="006D319B">
            <w:pPr>
              <w:spacing w:after="0"/>
              <w:rPr>
                <w:rFonts w:ascii="Times New Roman" w:eastAsia="Times New Roman" w:hAnsi="Times New Roman"/>
                <w:sz w:val="18"/>
                <w:szCs w:val="20"/>
              </w:rPr>
            </w:pPr>
            <w:r w:rsidRPr="006D319B">
              <w:rPr>
                <w:rFonts w:ascii="Times New Roman" w:eastAsia="Times New Roman" w:hAnsi="Times New Roman"/>
                <w:sz w:val="18"/>
                <w:szCs w:val="20"/>
              </w:rPr>
              <w:t>Joint Mobile Sanitation</w:t>
            </w:r>
          </w:p>
        </w:tc>
        <w:tc>
          <w:tcPr>
            <w:tcW w:w="720" w:type="dxa"/>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w:t>
            </w:r>
          </w:p>
        </w:tc>
        <w:tc>
          <w:tcPr>
            <w:tcW w:w="2340" w:type="dxa"/>
            <w:tcBorders>
              <w:left w:val="nil"/>
              <w:right w:val="nil"/>
            </w:tcBorders>
            <w:vAlign w:val="center"/>
            <w:hideMark/>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MG, WD, TR, MF, FT, BJ, IG,KDN, MK, BG</w:t>
            </w:r>
          </w:p>
        </w:tc>
        <w:tc>
          <w:tcPr>
            <w:tcW w:w="2700" w:type="dxa"/>
            <w:gridSpan w:val="2"/>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Applicable in the 10 LGAs (N800 each)</w:t>
            </w:r>
          </w:p>
        </w:tc>
        <w:tc>
          <w:tcPr>
            <w:tcW w:w="1374" w:type="dxa"/>
            <w:tcBorders>
              <w:left w:val="nil"/>
            </w:tcBorders>
            <w:vAlign w:val="center"/>
            <w:hideMark/>
          </w:tcPr>
          <w:p w:rsidR="00372A00" w:rsidRPr="007638F5" w:rsidRDefault="00372A00" w:rsidP="006D319B">
            <w:pPr>
              <w:spacing w:after="0"/>
              <w:jc w:val="right"/>
              <w:rPr>
                <w:rFonts w:ascii="Times New Roman" w:eastAsia="Times New Roman" w:hAnsi="Times New Roman"/>
                <w:sz w:val="18"/>
                <w:szCs w:val="20"/>
              </w:rPr>
            </w:pPr>
            <w:r w:rsidRPr="007638F5">
              <w:rPr>
                <w:rFonts w:ascii="Times New Roman" w:eastAsia="Times New Roman" w:hAnsi="Times New Roman"/>
                <w:sz w:val="18"/>
                <w:szCs w:val="20"/>
              </w:rPr>
              <w:t>8,000</w:t>
            </w:r>
          </w:p>
        </w:tc>
      </w:tr>
      <w:tr w:rsidR="00372A00" w:rsidRPr="007638F5" w:rsidTr="006D319B">
        <w:trPr>
          <w:trHeight w:val="520"/>
        </w:trPr>
        <w:tc>
          <w:tcPr>
            <w:tcW w:w="2368" w:type="dxa"/>
            <w:tcBorders>
              <w:right w:val="nil"/>
            </w:tcBorders>
            <w:vAlign w:val="center"/>
            <w:hideMark/>
          </w:tcPr>
          <w:p w:rsidR="00372A00" w:rsidRPr="006D319B" w:rsidRDefault="00372A00" w:rsidP="006D319B">
            <w:pPr>
              <w:spacing w:after="0"/>
              <w:rPr>
                <w:rFonts w:ascii="Times New Roman" w:eastAsia="Times New Roman" w:hAnsi="Times New Roman"/>
                <w:sz w:val="18"/>
                <w:szCs w:val="20"/>
              </w:rPr>
            </w:pPr>
            <w:r w:rsidRPr="006D319B">
              <w:rPr>
                <w:rFonts w:ascii="Times New Roman" w:eastAsia="Times New Roman" w:hAnsi="Times New Roman"/>
                <w:sz w:val="18"/>
                <w:szCs w:val="20"/>
              </w:rPr>
              <w:t>Mobile Sanitation</w:t>
            </w:r>
          </w:p>
        </w:tc>
        <w:tc>
          <w:tcPr>
            <w:tcW w:w="720" w:type="dxa"/>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w:t>
            </w:r>
          </w:p>
        </w:tc>
        <w:tc>
          <w:tcPr>
            <w:tcW w:w="2340" w:type="dxa"/>
            <w:tcBorders>
              <w:left w:val="nil"/>
              <w:right w:val="nil"/>
            </w:tcBorders>
            <w:vAlign w:val="center"/>
            <w:hideMark/>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MG, WD, TR, MF, FT, BJ, IG,KDN, MK, BG</w:t>
            </w:r>
          </w:p>
        </w:tc>
        <w:tc>
          <w:tcPr>
            <w:tcW w:w="2700" w:type="dxa"/>
            <w:gridSpan w:val="2"/>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Applicable in the 10 LGAs (N700 each)</w:t>
            </w:r>
          </w:p>
        </w:tc>
        <w:tc>
          <w:tcPr>
            <w:tcW w:w="1374" w:type="dxa"/>
            <w:tcBorders>
              <w:left w:val="nil"/>
            </w:tcBorders>
            <w:vAlign w:val="center"/>
            <w:hideMark/>
          </w:tcPr>
          <w:p w:rsidR="00372A00" w:rsidRPr="007638F5" w:rsidRDefault="00372A00" w:rsidP="006D319B">
            <w:pPr>
              <w:spacing w:after="0"/>
              <w:jc w:val="right"/>
              <w:rPr>
                <w:rFonts w:ascii="Times New Roman" w:eastAsia="Times New Roman" w:hAnsi="Times New Roman"/>
                <w:sz w:val="18"/>
                <w:szCs w:val="20"/>
              </w:rPr>
            </w:pPr>
            <w:r w:rsidRPr="007638F5">
              <w:rPr>
                <w:rFonts w:ascii="Times New Roman" w:eastAsia="Times New Roman" w:hAnsi="Times New Roman"/>
                <w:sz w:val="18"/>
                <w:szCs w:val="20"/>
              </w:rPr>
              <w:t>7,000</w:t>
            </w:r>
          </w:p>
        </w:tc>
      </w:tr>
      <w:tr w:rsidR="00372A00" w:rsidRPr="007638F5" w:rsidTr="006D319B">
        <w:trPr>
          <w:trHeight w:val="520"/>
        </w:trPr>
        <w:tc>
          <w:tcPr>
            <w:tcW w:w="2368" w:type="dxa"/>
            <w:tcBorders>
              <w:right w:val="nil"/>
            </w:tcBorders>
            <w:vAlign w:val="center"/>
            <w:hideMark/>
          </w:tcPr>
          <w:p w:rsidR="00372A00" w:rsidRPr="006D319B" w:rsidRDefault="00372A00" w:rsidP="006D319B">
            <w:pPr>
              <w:spacing w:after="0"/>
              <w:rPr>
                <w:rFonts w:ascii="Times New Roman" w:eastAsia="Times New Roman" w:hAnsi="Times New Roman"/>
                <w:sz w:val="18"/>
                <w:szCs w:val="20"/>
              </w:rPr>
            </w:pPr>
            <w:r w:rsidRPr="006D319B">
              <w:rPr>
                <w:rFonts w:ascii="Times New Roman" w:eastAsia="Times New Roman" w:hAnsi="Times New Roman"/>
                <w:sz w:val="18"/>
                <w:szCs w:val="20"/>
              </w:rPr>
              <w:t>Vehicle Mobile Outdoor</w:t>
            </w:r>
          </w:p>
        </w:tc>
        <w:tc>
          <w:tcPr>
            <w:tcW w:w="720" w:type="dxa"/>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w:t>
            </w:r>
          </w:p>
        </w:tc>
        <w:tc>
          <w:tcPr>
            <w:tcW w:w="2340" w:type="dxa"/>
            <w:tcBorders>
              <w:left w:val="nil"/>
              <w:right w:val="nil"/>
            </w:tcBorders>
            <w:vAlign w:val="center"/>
            <w:hideMark/>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MG, WD, TR, MF, FT, BJ, IG,KDN, MK, BG</w:t>
            </w:r>
          </w:p>
        </w:tc>
        <w:tc>
          <w:tcPr>
            <w:tcW w:w="2700" w:type="dxa"/>
            <w:gridSpan w:val="2"/>
            <w:tcBorders>
              <w:left w:val="nil"/>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Applicable in the 10 LGAs (N300 each)</w:t>
            </w:r>
          </w:p>
        </w:tc>
        <w:tc>
          <w:tcPr>
            <w:tcW w:w="1374" w:type="dxa"/>
            <w:tcBorders>
              <w:left w:val="nil"/>
            </w:tcBorders>
            <w:vAlign w:val="center"/>
            <w:hideMark/>
          </w:tcPr>
          <w:p w:rsidR="00372A00" w:rsidRPr="007638F5" w:rsidRDefault="00372A00" w:rsidP="006D319B">
            <w:pPr>
              <w:spacing w:after="0"/>
              <w:jc w:val="right"/>
              <w:rPr>
                <w:rFonts w:ascii="Times New Roman" w:eastAsia="Times New Roman" w:hAnsi="Times New Roman"/>
                <w:sz w:val="18"/>
                <w:szCs w:val="20"/>
              </w:rPr>
            </w:pPr>
            <w:r w:rsidRPr="007638F5">
              <w:rPr>
                <w:rFonts w:ascii="Times New Roman" w:eastAsia="Times New Roman" w:hAnsi="Times New Roman"/>
                <w:sz w:val="18"/>
                <w:szCs w:val="20"/>
              </w:rPr>
              <w:t>3,000</w:t>
            </w:r>
          </w:p>
        </w:tc>
      </w:tr>
      <w:tr w:rsidR="00372A00" w:rsidRPr="007638F5" w:rsidTr="006D319B">
        <w:trPr>
          <w:trHeight w:val="430"/>
        </w:trPr>
        <w:tc>
          <w:tcPr>
            <w:tcW w:w="2368" w:type="dxa"/>
            <w:tcBorders>
              <w:bottom w:val="single" w:sz="4" w:space="0" w:color="auto"/>
              <w:right w:val="nil"/>
            </w:tcBorders>
            <w:vAlign w:val="center"/>
            <w:hideMark/>
          </w:tcPr>
          <w:p w:rsidR="00372A00" w:rsidRPr="006D319B" w:rsidRDefault="00372A00" w:rsidP="006D319B">
            <w:pPr>
              <w:spacing w:after="0"/>
              <w:rPr>
                <w:rFonts w:ascii="Times New Roman" w:eastAsia="Times New Roman" w:hAnsi="Times New Roman"/>
                <w:sz w:val="18"/>
                <w:szCs w:val="20"/>
              </w:rPr>
            </w:pPr>
            <w:r w:rsidRPr="006D319B">
              <w:rPr>
                <w:rFonts w:ascii="Times New Roman" w:eastAsia="Times New Roman" w:hAnsi="Times New Roman"/>
                <w:sz w:val="18"/>
                <w:szCs w:val="20"/>
              </w:rPr>
              <w:t>Radio/ TV Clearance</w:t>
            </w:r>
          </w:p>
        </w:tc>
        <w:tc>
          <w:tcPr>
            <w:tcW w:w="720" w:type="dxa"/>
            <w:tcBorders>
              <w:left w:val="nil"/>
              <w:bottom w:val="single" w:sz="4" w:space="0" w:color="auto"/>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w:t>
            </w:r>
          </w:p>
        </w:tc>
        <w:tc>
          <w:tcPr>
            <w:tcW w:w="2340" w:type="dxa"/>
            <w:tcBorders>
              <w:left w:val="nil"/>
              <w:bottom w:val="single" w:sz="4" w:space="0" w:color="auto"/>
              <w:right w:val="nil"/>
            </w:tcBorders>
            <w:vAlign w:val="center"/>
            <w:hideMark/>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IW, SG</w:t>
            </w:r>
          </w:p>
        </w:tc>
        <w:tc>
          <w:tcPr>
            <w:tcW w:w="2700" w:type="dxa"/>
            <w:gridSpan w:val="2"/>
            <w:tcBorders>
              <w:left w:val="nil"/>
              <w:bottom w:val="single" w:sz="4" w:space="0" w:color="auto"/>
              <w:right w:val="nil"/>
            </w:tcBorders>
            <w:vAlign w:val="center"/>
          </w:tcPr>
          <w:p w:rsidR="00372A00" w:rsidRPr="007638F5" w:rsidRDefault="00372A00" w:rsidP="006D319B">
            <w:pPr>
              <w:spacing w:after="0"/>
              <w:rPr>
                <w:rFonts w:ascii="Times New Roman" w:eastAsia="Times New Roman" w:hAnsi="Times New Roman"/>
                <w:sz w:val="18"/>
                <w:szCs w:val="20"/>
              </w:rPr>
            </w:pPr>
            <w:r w:rsidRPr="007638F5">
              <w:rPr>
                <w:rFonts w:ascii="Times New Roman" w:eastAsia="Times New Roman" w:hAnsi="Times New Roman"/>
                <w:sz w:val="18"/>
                <w:szCs w:val="20"/>
              </w:rPr>
              <w:t>Applicable in 2 LGAs (N1,000 each)</w:t>
            </w:r>
          </w:p>
        </w:tc>
        <w:tc>
          <w:tcPr>
            <w:tcW w:w="1374" w:type="dxa"/>
            <w:tcBorders>
              <w:left w:val="nil"/>
              <w:bottom w:val="single" w:sz="4" w:space="0" w:color="auto"/>
            </w:tcBorders>
            <w:vAlign w:val="center"/>
            <w:hideMark/>
          </w:tcPr>
          <w:p w:rsidR="00372A00" w:rsidRPr="007638F5" w:rsidRDefault="00372A00" w:rsidP="006D319B">
            <w:pPr>
              <w:spacing w:after="0"/>
              <w:jc w:val="right"/>
              <w:rPr>
                <w:rFonts w:ascii="Times New Roman" w:eastAsia="Times New Roman" w:hAnsi="Times New Roman"/>
                <w:sz w:val="18"/>
                <w:szCs w:val="20"/>
              </w:rPr>
            </w:pPr>
            <w:r w:rsidRPr="007638F5">
              <w:rPr>
                <w:rFonts w:ascii="Times New Roman" w:eastAsia="Times New Roman" w:hAnsi="Times New Roman"/>
                <w:sz w:val="18"/>
                <w:szCs w:val="20"/>
              </w:rPr>
              <w:t>2,000</w:t>
            </w:r>
          </w:p>
        </w:tc>
      </w:tr>
      <w:tr w:rsidR="00372A00" w:rsidRPr="007638F5" w:rsidTr="006D319B">
        <w:trPr>
          <w:trHeight w:val="250"/>
        </w:trPr>
        <w:tc>
          <w:tcPr>
            <w:tcW w:w="2368" w:type="dxa"/>
            <w:tcBorders>
              <w:left w:val="nil"/>
              <w:bottom w:val="nil"/>
              <w:right w:val="nil"/>
            </w:tcBorders>
          </w:tcPr>
          <w:p w:rsidR="00372A00" w:rsidRPr="007638F5" w:rsidRDefault="00372A00" w:rsidP="00372A00">
            <w:pPr>
              <w:spacing w:after="0"/>
              <w:rPr>
                <w:rFonts w:ascii="Times New Roman" w:eastAsia="Times New Roman" w:hAnsi="Times New Roman"/>
                <w:sz w:val="18"/>
                <w:szCs w:val="20"/>
              </w:rPr>
            </w:pPr>
          </w:p>
        </w:tc>
        <w:tc>
          <w:tcPr>
            <w:tcW w:w="720" w:type="dxa"/>
            <w:tcBorders>
              <w:left w:val="nil"/>
              <w:bottom w:val="nil"/>
              <w:right w:val="nil"/>
            </w:tcBorders>
          </w:tcPr>
          <w:p w:rsidR="00372A00" w:rsidRPr="007638F5" w:rsidRDefault="00372A00" w:rsidP="00372A00">
            <w:pPr>
              <w:spacing w:after="0"/>
              <w:rPr>
                <w:rFonts w:ascii="Times New Roman" w:eastAsia="Times New Roman" w:hAnsi="Times New Roman"/>
                <w:sz w:val="18"/>
                <w:szCs w:val="20"/>
              </w:rPr>
            </w:pPr>
          </w:p>
        </w:tc>
        <w:tc>
          <w:tcPr>
            <w:tcW w:w="3494" w:type="dxa"/>
            <w:gridSpan w:val="2"/>
            <w:tcBorders>
              <w:left w:val="nil"/>
              <w:bottom w:val="nil"/>
              <w:right w:val="single" w:sz="4" w:space="0" w:color="auto"/>
            </w:tcBorders>
          </w:tcPr>
          <w:p w:rsidR="00372A00" w:rsidRPr="007638F5" w:rsidRDefault="00372A00" w:rsidP="00372A00">
            <w:pPr>
              <w:spacing w:after="0"/>
              <w:rPr>
                <w:rFonts w:ascii="Times New Roman" w:eastAsia="Times New Roman" w:hAnsi="Times New Roman"/>
                <w:b/>
                <w:sz w:val="18"/>
                <w:szCs w:val="20"/>
              </w:rPr>
            </w:pPr>
          </w:p>
        </w:tc>
        <w:tc>
          <w:tcPr>
            <w:tcW w:w="1546" w:type="dxa"/>
            <w:tcBorders>
              <w:left w:val="single" w:sz="4" w:space="0" w:color="auto"/>
              <w:bottom w:val="single" w:sz="4" w:space="0" w:color="auto"/>
              <w:right w:val="nil"/>
            </w:tcBorders>
          </w:tcPr>
          <w:p w:rsidR="00372A00" w:rsidRPr="007638F5" w:rsidRDefault="00372A00" w:rsidP="00372A00">
            <w:pPr>
              <w:spacing w:after="0"/>
              <w:rPr>
                <w:rFonts w:ascii="Times New Roman" w:eastAsia="Times New Roman" w:hAnsi="Times New Roman"/>
                <w:b/>
                <w:sz w:val="18"/>
                <w:szCs w:val="20"/>
              </w:rPr>
            </w:pPr>
            <w:r w:rsidRPr="007638F5">
              <w:rPr>
                <w:rFonts w:ascii="Times New Roman" w:eastAsia="Times New Roman" w:hAnsi="Times New Roman"/>
                <w:b/>
                <w:sz w:val="18"/>
                <w:szCs w:val="20"/>
              </w:rPr>
              <w:t>Total</w:t>
            </w:r>
          </w:p>
        </w:tc>
        <w:tc>
          <w:tcPr>
            <w:tcW w:w="1374" w:type="dxa"/>
            <w:tcBorders>
              <w:left w:val="nil"/>
              <w:bottom w:val="single" w:sz="4" w:space="0" w:color="auto"/>
              <w:right w:val="single" w:sz="4" w:space="0" w:color="auto"/>
            </w:tcBorders>
          </w:tcPr>
          <w:p w:rsidR="00372A00" w:rsidRPr="007638F5" w:rsidRDefault="00372A00" w:rsidP="00372A00">
            <w:pPr>
              <w:spacing w:after="0"/>
              <w:jc w:val="right"/>
              <w:rPr>
                <w:rFonts w:ascii="Times New Roman" w:eastAsia="Times New Roman" w:hAnsi="Times New Roman"/>
                <w:b/>
                <w:sz w:val="18"/>
                <w:szCs w:val="20"/>
              </w:rPr>
            </w:pPr>
            <w:r w:rsidRPr="007638F5">
              <w:rPr>
                <w:rFonts w:ascii="Times New Roman" w:eastAsia="Times New Roman" w:hAnsi="Times New Roman"/>
                <w:b/>
                <w:sz w:val="18"/>
                <w:szCs w:val="20"/>
              </w:rPr>
              <w:t>56,600</w:t>
            </w:r>
          </w:p>
        </w:tc>
      </w:tr>
      <w:tr w:rsidR="00372A00" w:rsidRPr="007638F5" w:rsidTr="006D319B">
        <w:trPr>
          <w:trHeight w:val="250"/>
        </w:trPr>
        <w:tc>
          <w:tcPr>
            <w:tcW w:w="2368" w:type="dxa"/>
            <w:tcBorders>
              <w:top w:val="nil"/>
              <w:left w:val="nil"/>
              <w:bottom w:val="nil"/>
              <w:right w:val="nil"/>
            </w:tcBorders>
          </w:tcPr>
          <w:p w:rsidR="00372A00" w:rsidRPr="007638F5" w:rsidRDefault="00372A00" w:rsidP="00372A00">
            <w:pPr>
              <w:spacing w:after="0"/>
              <w:rPr>
                <w:rFonts w:ascii="Times New Roman" w:eastAsia="Times New Roman" w:hAnsi="Times New Roman"/>
                <w:sz w:val="18"/>
                <w:szCs w:val="20"/>
              </w:rPr>
            </w:pPr>
          </w:p>
        </w:tc>
        <w:tc>
          <w:tcPr>
            <w:tcW w:w="720" w:type="dxa"/>
            <w:tcBorders>
              <w:top w:val="nil"/>
              <w:left w:val="nil"/>
              <w:bottom w:val="nil"/>
              <w:right w:val="nil"/>
            </w:tcBorders>
          </w:tcPr>
          <w:p w:rsidR="00372A00" w:rsidRPr="007638F5" w:rsidRDefault="00372A00" w:rsidP="00372A00">
            <w:pPr>
              <w:spacing w:after="0"/>
              <w:rPr>
                <w:rFonts w:ascii="Times New Roman" w:eastAsia="Times New Roman" w:hAnsi="Times New Roman"/>
                <w:sz w:val="18"/>
                <w:szCs w:val="20"/>
              </w:rPr>
            </w:pPr>
          </w:p>
        </w:tc>
        <w:tc>
          <w:tcPr>
            <w:tcW w:w="3494" w:type="dxa"/>
            <w:gridSpan w:val="2"/>
            <w:tcBorders>
              <w:top w:val="nil"/>
              <w:left w:val="nil"/>
              <w:bottom w:val="nil"/>
              <w:right w:val="single" w:sz="4" w:space="0" w:color="auto"/>
            </w:tcBorders>
          </w:tcPr>
          <w:p w:rsidR="00372A00" w:rsidRPr="007638F5" w:rsidRDefault="00372A00" w:rsidP="00372A00">
            <w:pPr>
              <w:spacing w:after="0"/>
              <w:rPr>
                <w:rFonts w:ascii="Times New Roman" w:eastAsia="Times New Roman" w:hAnsi="Times New Roman"/>
                <w:b/>
                <w:sz w:val="18"/>
                <w:szCs w:val="20"/>
              </w:rPr>
            </w:pPr>
          </w:p>
        </w:tc>
        <w:tc>
          <w:tcPr>
            <w:tcW w:w="1546" w:type="dxa"/>
            <w:tcBorders>
              <w:top w:val="single" w:sz="4" w:space="0" w:color="auto"/>
              <w:left w:val="single" w:sz="4" w:space="0" w:color="auto"/>
              <w:bottom w:val="single" w:sz="4" w:space="0" w:color="auto"/>
              <w:right w:val="nil"/>
            </w:tcBorders>
          </w:tcPr>
          <w:p w:rsidR="00372A00" w:rsidRPr="007638F5" w:rsidRDefault="00372A00" w:rsidP="00372A00">
            <w:pPr>
              <w:spacing w:after="0"/>
              <w:rPr>
                <w:rFonts w:ascii="Times New Roman" w:eastAsia="Times New Roman" w:hAnsi="Times New Roman"/>
                <w:b/>
                <w:sz w:val="18"/>
                <w:szCs w:val="20"/>
              </w:rPr>
            </w:pPr>
            <w:r w:rsidRPr="007638F5">
              <w:rPr>
                <w:rFonts w:ascii="Times New Roman" w:eastAsia="Times New Roman" w:hAnsi="Times New Roman"/>
                <w:b/>
                <w:sz w:val="18"/>
                <w:szCs w:val="20"/>
              </w:rPr>
              <w:t>Total (USD)</w:t>
            </w:r>
          </w:p>
        </w:tc>
        <w:tc>
          <w:tcPr>
            <w:tcW w:w="1374" w:type="dxa"/>
            <w:tcBorders>
              <w:top w:val="single" w:sz="4" w:space="0" w:color="auto"/>
              <w:left w:val="nil"/>
              <w:bottom w:val="single" w:sz="4" w:space="0" w:color="auto"/>
              <w:right w:val="single" w:sz="4" w:space="0" w:color="auto"/>
            </w:tcBorders>
          </w:tcPr>
          <w:p w:rsidR="00372A00" w:rsidRPr="007638F5" w:rsidRDefault="00372A00" w:rsidP="00372A00">
            <w:pPr>
              <w:spacing w:after="0"/>
              <w:jc w:val="right"/>
              <w:rPr>
                <w:rFonts w:ascii="Times New Roman" w:eastAsia="Times New Roman" w:hAnsi="Times New Roman"/>
                <w:b/>
                <w:sz w:val="18"/>
                <w:szCs w:val="20"/>
              </w:rPr>
            </w:pPr>
            <w:r w:rsidRPr="007638F5">
              <w:rPr>
                <w:rFonts w:ascii="Times New Roman" w:eastAsia="Times New Roman" w:hAnsi="Times New Roman"/>
                <w:b/>
                <w:sz w:val="18"/>
                <w:szCs w:val="20"/>
              </w:rPr>
              <w:t>362</w:t>
            </w:r>
          </w:p>
        </w:tc>
      </w:tr>
      <w:tr w:rsidR="00372A00" w:rsidRPr="007638F5" w:rsidTr="006D319B">
        <w:trPr>
          <w:trHeight w:val="205"/>
        </w:trPr>
        <w:tc>
          <w:tcPr>
            <w:tcW w:w="9502" w:type="dxa"/>
            <w:gridSpan w:val="6"/>
            <w:tcBorders>
              <w:top w:val="nil"/>
              <w:left w:val="nil"/>
              <w:bottom w:val="nil"/>
              <w:right w:val="nil"/>
            </w:tcBorders>
          </w:tcPr>
          <w:p w:rsidR="00372A00" w:rsidRPr="006D319B" w:rsidRDefault="00372A00" w:rsidP="00372A00">
            <w:pPr>
              <w:spacing w:before="120" w:after="0"/>
              <w:rPr>
                <w:rFonts w:ascii="Times New Roman" w:eastAsia="Times New Roman" w:hAnsi="Times New Roman"/>
                <w:sz w:val="18"/>
                <w:szCs w:val="20"/>
              </w:rPr>
            </w:pPr>
            <w:r w:rsidRPr="006D319B">
              <w:rPr>
                <w:rFonts w:ascii="Times New Roman" w:eastAsia="Times New Roman" w:hAnsi="Times New Roman"/>
                <w:sz w:val="18"/>
                <w:szCs w:val="20"/>
              </w:rPr>
              <w:t>Note: MG (</w:t>
            </w:r>
            <w:proofErr w:type="spellStart"/>
            <w:r w:rsidRPr="006D319B">
              <w:rPr>
                <w:rFonts w:ascii="Times New Roman" w:eastAsia="Times New Roman" w:hAnsi="Times New Roman"/>
                <w:sz w:val="18"/>
                <w:szCs w:val="20"/>
              </w:rPr>
              <w:t>Maigatari</w:t>
            </w:r>
            <w:proofErr w:type="spellEnd"/>
            <w:r w:rsidRPr="006D319B">
              <w:rPr>
                <w:rFonts w:ascii="Times New Roman" w:eastAsia="Times New Roman" w:hAnsi="Times New Roman"/>
                <w:sz w:val="18"/>
                <w:szCs w:val="20"/>
              </w:rPr>
              <w:t>); WD (</w:t>
            </w:r>
            <w:proofErr w:type="spellStart"/>
            <w:r w:rsidRPr="006D319B">
              <w:rPr>
                <w:rFonts w:ascii="Times New Roman" w:eastAsia="Times New Roman" w:hAnsi="Times New Roman"/>
                <w:sz w:val="18"/>
                <w:szCs w:val="20"/>
              </w:rPr>
              <w:t>Wudil</w:t>
            </w:r>
            <w:proofErr w:type="spellEnd"/>
            <w:r w:rsidRPr="006D319B">
              <w:rPr>
                <w:rFonts w:ascii="Times New Roman" w:eastAsia="Times New Roman" w:hAnsi="Times New Roman"/>
                <w:sz w:val="18"/>
                <w:szCs w:val="20"/>
              </w:rPr>
              <w:t>); TR (</w:t>
            </w:r>
            <w:proofErr w:type="spellStart"/>
            <w:r w:rsidRPr="006D319B">
              <w:rPr>
                <w:rFonts w:ascii="Times New Roman" w:eastAsia="Times New Roman" w:hAnsi="Times New Roman"/>
                <w:sz w:val="18"/>
                <w:szCs w:val="20"/>
              </w:rPr>
              <w:t>Taraumi</w:t>
            </w:r>
            <w:proofErr w:type="spellEnd"/>
            <w:r w:rsidRPr="006D319B">
              <w:rPr>
                <w:rFonts w:ascii="Times New Roman" w:eastAsia="Times New Roman" w:hAnsi="Times New Roman"/>
                <w:sz w:val="18"/>
                <w:szCs w:val="20"/>
              </w:rPr>
              <w:t>); BJ (</w:t>
            </w:r>
            <w:proofErr w:type="spellStart"/>
            <w:r w:rsidRPr="006D319B">
              <w:rPr>
                <w:rFonts w:ascii="Times New Roman" w:eastAsia="Times New Roman" w:hAnsi="Times New Roman"/>
                <w:sz w:val="18"/>
                <w:szCs w:val="20"/>
              </w:rPr>
              <w:t>Bebeji</w:t>
            </w:r>
            <w:proofErr w:type="spellEnd"/>
            <w:r w:rsidRPr="006D319B">
              <w:rPr>
                <w:rFonts w:ascii="Times New Roman" w:eastAsia="Times New Roman" w:hAnsi="Times New Roman"/>
                <w:sz w:val="18"/>
                <w:szCs w:val="20"/>
              </w:rPr>
              <w:t>); MF (</w:t>
            </w:r>
            <w:proofErr w:type="spellStart"/>
            <w:r w:rsidRPr="006D319B">
              <w:rPr>
                <w:rFonts w:ascii="Times New Roman" w:eastAsia="Times New Roman" w:hAnsi="Times New Roman"/>
                <w:sz w:val="18"/>
                <w:szCs w:val="20"/>
              </w:rPr>
              <w:t>Malumfashi</w:t>
            </w:r>
            <w:proofErr w:type="spellEnd"/>
            <w:r w:rsidRPr="006D319B">
              <w:rPr>
                <w:rFonts w:ascii="Times New Roman" w:eastAsia="Times New Roman" w:hAnsi="Times New Roman"/>
                <w:sz w:val="18"/>
                <w:szCs w:val="20"/>
              </w:rPr>
              <w:t>); FT (</w:t>
            </w:r>
            <w:proofErr w:type="spellStart"/>
            <w:r w:rsidRPr="006D319B">
              <w:rPr>
                <w:rFonts w:ascii="Times New Roman" w:eastAsia="Times New Roman" w:hAnsi="Times New Roman"/>
                <w:sz w:val="18"/>
                <w:szCs w:val="20"/>
              </w:rPr>
              <w:t>Funtua</w:t>
            </w:r>
            <w:proofErr w:type="spellEnd"/>
            <w:r w:rsidRPr="006D319B">
              <w:rPr>
                <w:rFonts w:ascii="Times New Roman" w:eastAsia="Times New Roman" w:hAnsi="Times New Roman"/>
                <w:sz w:val="18"/>
                <w:szCs w:val="20"/>
              </w:rPr>
              <w:t>); IG (</w:t>
            </w:r>
            <w:proofErr w:type="spellStart"/>
            <w:r w:rsidRPr="006D319B">
              <w:rPr>
                <w:rFonts w:ascii="Times New Roman" w:eastAsia="Times New Roman" w:hAnsi="Times New Roman"/>
                <w:sz w:val="18"/>
                <w:szCs w:val="20"/>
              </w:rPr>
              <w:t>Igabi</w:t>
            </w:r>
            <w:proofErr w:type="spellEnd"/>
            <w:r w:rsidRPr="006D319B">
              <w:rPr>
                <w:rFonts w:ascii="Times New Roman" w:eastAsia="Times New Roman" w:hAnsi="Times New Roman"/>
                <w:sz w:val="18"/>
                <w:szCs w:val="20"/>
              </w:rPr>
              <w:t>); SG (</w:t>
            </w:r>
            <w:proofErr w:type="spellStart"/>
            <w:r w:rsidRPr="006D319B">
              <w:rPr>
                <w:rFonts w:ascii="Times New Roman" w:eastAsia="Times New Roman" w:hAnsi="Times New Roman"/>
                <w:sz w:val="18"/>
                <w:szCs w:val="20"/>
              </w:rPr>
              <w:t>Shagamu</w:t>
            </w:r>
            <w:proofErr w:type="spellEnd"/>
            <w:r w:rsidRPr="006D319B">
              <w:rPr>
                <w:rFonts w:ascii="Times New Roman" w:eastAsia="Times New Roman" w:hAnsi="Times New Roman"/>
                <w:sz w:val="18"/>
                <w:szCs w:val="20"/>
              </w:rPr>
              <w:t>); KDN (Kaduna North); MK (</w:t>
            </w:r>
            <w:proofErr w:type="spellStart"/>
            <w:r w:rsidRPr="006D319B">
              <w:rPr>
                <w:rFonts w:ascii="Times New Roman" w:eastAsia="Times New Roman" w:hAnsi="Times New Roman"/>
                <w:sz w:val="18"/>
                <w:szCs w:val="20"/>
              </w:rPr>
              <w:t>Makarfi</w:t>
            </w:r>
            <w:proofErr w:type="spellEnd"/>
            <w:r w:rsidRPr="006D319B">
              <w:rPr>
                <w:rFonts w:ascii="Times New Roman" w:eastAsia="Times New Roman" w:hAnsi="Times New Roman"/>
                <w:sz w:val="18"/>
                <w:szCs w:val="20"/>
              </w:rPr>
              <w:t xml:space="preserve">); Ibadan West (IW); </w:t>
            </w:r>
            <w:proofErr w:type="spellStart"/>
            <w:r w:rsidRPr="006D319B">
              <w:rPr>
                <w:rFonts w:ascii="Times New Roman" w:eastAsia="Times New Roman" w:hAnsi="Times New Roman"/>
                <w:sz w:val="18"/>
                <w:szCs w:val="20"/>
              </w:rPr>
              <w:t>Birnin</w:t>
            </w:r>
            <w:proofErr w:type="spellEnd"/>
            <w:r w:rsidRPr="006D319B">
              <w:rPr>
                <w:rFonts w:ascii="Times New Roman" w:eastAsia="Times New Roman" w:hAnsi="Times New Roman"/>
                <w:sz w:val="18"/>
                <w:szCs w:val="20"/>
              </w:rPr>
              <w:t xml:space="preserve"> </w:t>
            </w:r>
            <w:proofErr w:type="spellStart"/>
            <w:r w:rsidRPr="006D319B">
              <w:rPr>
                <w:rFonts w:ascii="Times New Roman" w:eastAsia="Times New Roman" w:hAnsi="Times New Roman"/>
                <w:sz w:val="18"/>
                <w:szCs w:val="20"/>
              </w:rPr>
              <w:t>Gwari</w:t>
            </w:r>
            <w:proofErr w:type="spellEnd"/>
            <w:r w:rsidRPr="006D319B">
              <w:rPr>
                <w:rFonts w:ascii="Times New Roman" w:eastAsia="Times New Roman" w:hAnsi="Times New Roman"/>
                <w:sz w:val="18"/>
                <w:szCs w:val="20"/>
              </w:rPr>
              <w:t xml:space="preserve"> (BG).</w:t>
            </w:r>
          </w:p>
          <w:p w:rsidR="00372A00" w:rsidRPr="006D319B" w:rsidRDefault="00372A00" w:rsidP="008A190E">
            <w:pPr>
              <w:spacing w:before="120" w:after="0"/>
              <w:rPr>
                <w:rFonts w:ascii="Times New Roman" w:eastAsia="Times New Roman" w:hAnsi="Times New Roman"/>
                <w:i/>
                <w:sz w:val="18"/>
                <w:szCs w:val="20"/>
              </w:rPr>
            </w:pPr>
            <w:r w:rsidRPr="006D319B">
              <w:rPr>
                <w:rFonts w:ascii="Times New Roman" w:eastAsia="Times New Roman" w:hAnsi="Times New Roman"/>
                <w:i/>
                <w:sz w:val="18"/>
                <w:szCs w:val="20"/>
              </w:rPr>
              <w:t>Source: field interviews, Hassan et al. (2011)</w:t>
            </w:r>
          </w:p>
        </w:tc>
      </w:tr>
    </w:tbl>
    <w:p w:rsidR="00372A00" w:rsidRPr="00372A00" w:rsidRDefault="00372A00" w:rsidP="00372A00">
      <w:pPr>
        <w:rPr>
          <w:rFonts w:ascii="Times New Roman" w:eastAsia="Times New Roman" w:hAnsi="Times New Roman"/>
          <w:color w:val="auto"/>
          <w:sz w:val="23"/>
          <w:szCs w:val="23"/>
        </w:rPr>
      </w:pPr>
    </w:p>
    <w:p w:rsidR="00372A00" w:rsidRDefault="00372A00">
      <w:pPr>
        <w:spacing w:after="0" w:line="240" w:lineRule="auto"/>
        <w:rPr>
          <w:rFonts w:ascii="Times New Roman" w:eastAsia="Times New Roman" w:hAnsi="Times New Roman"/>
          <w:color w:val="auto"/>
          <w:szCs w:val="22"/>
        </w:rPr>
      </w:pPr>
      <w:r>
        <w:rPr>
          <w:rFonts w:ascii="Times New Roman" w:eastAsia="Times New Roman" w:hAnsi="Times New Roman"/>
          <w:color w:val="auto"/>
          <w:szCs w:val="22"/>
        </w:rPr>
        <w:br w:type="page"/>
      </w:r>
    </w:p>
    <w:p w:rsidR="00372A00" w:rsidRDefault="00372A00" w:rsidP="00372A00">
      <w:pPr>
        <w:keepNext/>
        <w:spacing w:before="240" w:after="120" w:line="300" w:lineRule="atLeast"/>
        <w:ind w:firstLine="270"/>
        <w:jc w:val="center"/>
        <w:textAlignment w:val="baseline"/>
        <w:rPr>
          <w:rFonts w:ascii="Times New Roman" w:eastAsia="Times New Roman" w:hAnsi="Times New Roman"/>
          <w:b/>
          <w:color w:val="4F81BD" w:themeColor="accent1"/>
          <w:szCs w:val="22"/>
        </w:rPr>
        <w:sectPr w:rsidR="00372A00" w:rsidSect="00372A00">
          <w:pgSz w:w="12240" w:h="15840"/>
          <w:pgMar w:top="1440" w:right="1440" w:bottom="1440" w:left="1440" w:header="720" w:footer="720" w:gutter="0"/>
          <w:cols w:space="720"/>
        </w:sectPr>
      </w:pPr>
      <w:bookmarkStart w:id="16" w:name="_Ref392604976"/>
    </w:p>
    <w:p w:rsidR="00372A00" w:rsidRPr="00372A00" w:rsidRDefault="00372A00" w:rsidP="00B4647D">
      <w:pPr>
        <w:keepNext/>
        <w:spacing w:after="120" w:line="300" w:lineRule="atLeast"/>
        <w:ind w:firstLine="270"/>
        <w:jc w:val="center"/>
        <w:textAlignment w:val="baseline"/>
        <w:rPr>
          <w:rFonts w:ascii="Times New Roman" w:eastAsia="Times New Roman" w:hAnsi="Times New Roman"/>
          <w:b/>
          <w:color w:val="4F81BD" w:themeColor="accent1"/>
          <w:szCs w:val="22"/>
        </w:rPr>
      </w:pPr>
      <w:bookmarkStart w:id="17" w:name="_Ref399770797"/>
      <w:r w:rsidRPr="00372A00">
        <w:rPr>
          <w:rFonts w:ascii="Times New Roman" w:eastAsia="Times New Roman" w:hAnsi="Times New Roman"/>
          <w:b/>
          <w:color w:val="4F81BD" w:themeColor="accent1"/>
          <w:szCs w:val="22"/>
        </w:rPr>
        <w:lastRenderedPageBreak/>
        <w:t xml:space="preserve">Annex </w:t>
      </w:r>
      <w:r w:rsidRPr="00372A00">
        <w:rPr>
          <w:rFonts w:ascii="Times New Roman" w:eastAsia="Times New Roman" w:hAnsi="Times New Roman"/>
          <w:b/>
          <w:color w:val="4F81BD" w:themeColor="accent1"/>
          <w:szCs w:val="22"/>
        </w:rPr>
        <w:fldChar w:fldCharType="begin"/>
      </w:r>
      <w:r w:rsidRPr="00372A00">
        <w:rPr>
          <w:rFonts w:ascii="Times New Roman" w:eastAsia="Times New Roman" w:hAnsi="Times New Roman"/>
          <w:b/>
          <w:color w:val="4F81BD" w:themeColor="accent1"/>
          <w:szCs w:val="22"/>
        </w:rPr>
        <w:instrText xml:space="preserve"> SEQ Annex \* ARABIC </w:instrText>
      </w:r>
      <w:r w:rsidRPr="00372A00">
        <w:rPr>
          <w:rFonts w:ascii="Times New Roman" w:eastAsia="Times New Roman" w:hAnsi="Times New Roman"/>
          <w:b/>
          <w:color w:val="4F81BD" w:themeColor="accent1"/>
          <w:szCs w:val="22"/>
        </w:rPr>
        <w:fldChar w:fldCharType="separate"/>
      </w:r>
      <w:r w:rsidR="00B16340">
        <w:rPr>
          <w:rFonts w:ascii="Times New Roman" w:eastAsia="Times New Roman" w:hAnsi="Times New Roman"/>
          <w:b/>
          <w:noProof/>
          <w:color w:val="4F81BD" w:themeColor="accent1"/>
          <w:szCs w:val="22"/>
        </w:rPr>
        <w:t>4</w:t>
      </w:r>
      <w:r w:rsidRPr="00372A00">
        <w:rPr>
          <w:rFonts w:ascii="Times New Roman" w:eastAsia="Times New Roman" w:hAnsi="Times New Roman"/>
          <w:b/>
          <w:noProof/>
          <w:color w:val="4F81BD" w:themeColor="accent1"/>
          <w:szCs w:val="22"/>
        </w:rPr>
        <w:fldChar w:fldCharType="end"/>
      </w:r>
      <w:bookmarkEnd w:id="16"/>
      <w:bookmarkEnd w:id="17"/>
      <w:r w:rsidRPr="00372A00">
        <w:rPr>
          <w:rFonts w:ascii="Times New Roman" w:eastAsia="Times New Roman" w:hAnsi="Times New Roman"/>
          <w:b/>
          <w:color w:val="4F81BD" w:themeColor="accent1"/>
          <w:szCs w:val="22"/>
        </w:rPr>
        <w:t>: Roadblocks faced during five observed trips with cattle</w:t>
      </w:r>
    </w:p>
    <w:tbl>
      <w:tblPr>
        <w:tblStyle w:val="TableGrid"/>
        <w:tblW w:w="14019" w:type="dxa"/>
        <w:tblLayout w:type="fixed"/>
        <w:tblLook w:val="04A0" w:firstRow="1" w:lastRow="0" w:firstColumn="1" w:lastColumn="0" w:noHBand="0" w:noVBand="1"/>
      </w:tblPr>
      <w:tblGrid>
        <w:gridCol w:w="468"/>
        <w:gridCol w:w="1966"/>
        <w:gridCol w:w="1325"/>
        <w:gridCol w:w="962"/>
        <w:gridCol w:w="2137"/>
        <w:gridCol w:w="630"/>
        <w:gridCol w:w="900"/>
        <w:gridCol w:w="900"/>
        <w:gridCol w:w="900"/>
        <w:gridCol w:w="900"/>
        <w:gridCol w:w="603"/>
        <w:gridCol w:w="603"/>
        <w:gridCol w:w="575"/>
        <w:gridCol w:w="575"/>
        <w:gridCol w:w="575"/>
      </w:tblGrid>
      <w:tr w:rsidR="004D5BC5" w:rsidRPr="004D5BC5" w:rsidTr="004D5BC5">
        <w:tc>
          <w:tcPr>
            <w:tcW w:w="468" w:type="dxa"/>
            <w:tcBorders>
              <w:right w:val="nil"/>
            </w:tcBorders>
            <w:shd w:val="clear" w:color="auto" w:fill="D9D9D9" w:themeFill="background1" w:themeFillShade="D9"/>
          </w:tcPr>
          <w:p w:rsidR="00372A00" w:rsidRPr="004D5BC5" w:rsidRDefault="00372A00" w:rsidP="00372A00">
            <w:pPr>
              <w:spacing w:after="0" w:line="240" w:lineRule="auto"/>
              <w:ind w:firstLine="270"/>
              <w:rPr>
                <w:rFonts w:ascii="Times New Roman" w:eastAsia="Times New Roman" w:hAnsi="Times New Roman"/>
                <w:b/>
                <w:color w:val="auto"/>
                <w:sz w:val="18"/>
                <w:szCs w:val="20"/>
              </w:rPr>
            </w:pPr>
          </w:p>
        </w:tc>
        <w:tc>
          <w:tcPr>
            <w:tcW w:w="1966" w:type="dxa"/>
            <w:tcBorders>
              <w:left w:val="nil"/>
              <w:right w:val="nil"/>
            </w:tcBorders>
            <w:shd w:val="clear" w:color="auto" w:fill="D9D9D9" w:themeFill="background1" w:themeFillShade="D9"/>
          </w:tcPr>
          <w:p w:rsidR="00372A00" w:rsidRPr="004D5BC5" w:rsidRDefault="00372A00" w:rsidP="00372A00">
            <w:pPr>
              <w:spacing w:after="0" w:line="240" w:lineRule="auto"/>
              <w:ind w:hanging="6"/>
              <w:rPr>
                <w:rFonts w:ascii="Times New Roman" w:eastAsia="Times New Roman" w:hAnsi="Times New Roman"/>
                <w:b/>
                <w:color w:val="auto"/>
                <w:sz w:val="18"/>
                <w:szCs w:val="20"/>
              </w:rPr>
            </w:pPr>
          </w:p>
        </w:tc>
        <w:tc>
          <w:tcPr>
            <w:tcW w:w="1325" w:type="dxa"/>
            <w:tcBorders>
              <w:left w:val="nil"/>
              <w:right w:val="nil"/>
            </w:tcBorders>
            <w:shd w:val="clear" w:color="auto" w:fill="D9D9D9" w:themeFill="background1" w:themeFillShade="D9"/>
          </w:tcPr>
          <w:p w:rsidR="00372A00" w:rsidRPr="004D5BC5" w:rsidRDefault="00372A00" w:rsidP="00372A00">
            <w:pPr>
              <w:spacing w:after="0" w:line="240" w:lineRule="auto"/>
              <w:ind w:firstLine="270"/>
              <w:rPr>
                <w:rFonts w:ascii="Times New Roman" w:eastAsia="Times New Roman" w:hAnsi="Times New Roman"/>
                <w:b/>
                <w:color w:val="auto"/>
                <w:sz w:val="18"/>
                <w:szCs w:val="20"/>
              </w:rPr>
            </w:pPr>
          </w:p>
        </w:tc>
        <w:tc>
          <w:tcPr>
            <w:tcW w:w="962" w:type="dxa"/>
            <w:tcBorders>
              <w:left w:val="nil"/>
              <w:right w:val="nil"/>
            </w:tcBorders>
            <w:shd w:val="clear" w:color="auto" w:fill="D9D9D9" w:themeFill="background1" w:themeFillShade="D9"/>
          </w:tcPr>
          <w:p w:rsidR="00372A00" w:rsidRPr="004D5BC5" w:rsidRDefault="00372A00" w:rsidP="00372A00">
            <w:pPr>
              <w:spacing w:after="0" w:line="240" w:lineRule="auto"/>
              <w:ind w:firstLine="270"/>
              <w:rPr>
                <w:rFonts w:ascii="Times New Roman" w:eastAsia="Times New Roman" w:hAnsi="Times New Roman"/>
                <w:b/>
                <w:color w:val="auto"/>
                <w:sz w:val="18"/>
                <w:szCs w:val="20"/>
              </w:rPr>
            </w:pPr>
          </w:p>
        </w:tc>
        <w:tc>
          <w:tcPr>
            <w:tcW w:w="2137" w:type="dxa"/>
            <w:tcBorders>
              <w:left w:val="nil"/>
              <w:right w:val="nil"/>
            </w:tcBorders>
            <w:shd w:val="clear" w:color="auto" w:fill="D9D9D9" w:themeFill="background1" w:themeFillShade="D9"/>
          </w:tcPr>
          <w:p w:rsidR="00372A00" w:rsidRPr="004D5BC5" w:rsidRDefault="00372A00" w:rsidP="00372A00">
            <w:pPr>
              <w:spacing w:after="0" w:line="240" w:lineRule="auto"/>
              <w:ind w:firstLine="270"/>
              <w:rPr>
                <w:rFonts w:ascii="Times New Roman" w:eastAsia="Times New Roman" w:hAnsi="Times New Roman"/>
                <w:b/>
                <w:color w:val="auto"/>
                <w:sz w:val="18"/>
                <w:szCs w:val="20"/>
              </w:rPr>
            </w:pPr>
          </w:p>
        </w:tc>
        <w:tc>
          <w:tcPr>
            <w:tcW w:w="4230" w:type="dxa"/>
            <w:gridSpan w:val="5"/>
            <w:tcBorders>
              <w:left w:val="nil"/>
              <w:right w:val="nil"/>
            </w:tcBorders>
            <w:shd w:val="clear" w:color="auto" w:fill="D9D9D9" w:themeFill="background1" w:themeFillShade="D9"/>
          </w:tcPr>
          <w:p w:rsidR="00372A00" w:rsidRPr="004D5BC5" w:rsidRDefault="00372A00" w:rsidP="00372A00">
            <w:pPr>
              <w:spacing w:after="0" w:line="240" w:lineRule="auto"/>
              <w:ind w:firstLine="270"/>
              <w:jc w:val="center"/>
              <w:rPr>
                <w:rFonts w:ascii="Times New Roman" w:eastAsia="Times New Roman" w:hAnsi="Times New Roman"/>
                <w:b/>
                <w:color w:val="auto"/>
                <w:sz w:val="18"/>
                <w:szCs w:val="20"/>
              </w:rPr>
            </w:pPr>
            <w:r w:rsidRPr="004D5BC5">
              <w:rPr>
                <w:rFonts w:ascii="Times New Roman" w:eastAsia="Times New Roman" w:hAnsi="Times New Roman"/>
                <w:b/>
                <w:color w:val="auto"/>
                <w:sz w:val="18"/>
                <w:szCs w:val="20"/>
              </w:rPr>
              <w:t>Charges (USD)</w:t>
            </w:r>
          </w:p>
        </w:tc>
        <w:tc>
          <w:tcPr>
            <w:tcW w:w="2931" w:type="dxa"/>
            <w:gridSpan w:val="5"/>
            <w:tcBorders>
              <w:left w:val="nil"/>
            </w:tcBorders>
            <w:shd w:val="clear" w:color="auto" w:fill="D9D9D9" w:themeFill="background1" w:themeFillShade="D9"/>
          </w:tcPr>
          <w:p w:rsidR="00372A00" w:rsidRPr="004D5BC5" w:rsidRDefault="00372A00" w:rsidP="00372A00">
            <w:pPr>
              <w:spacing w:after="0" w:line="240" w:lineRule="auto"/>
              <w:ind w:firstLine="270"/>
              <w:jc w:val="center"/>
              <w:rPr>
                <w:rFonts w:ascii="Times New Roman" w:eastAsia="Times New Roman" w:hAnsi="Times New Roman"/>
                <w:b/>
                <w:color w:val="auto"/>
                <w:sz w:val="18"/>
                <w:szCs w:val="20"/>
              </w:rPr>
            </w:pPr>
            <w:r w:rsidRPr="004D5BC5">
              <w:rPr>
                <w:rFonts w:ascii="Times New Roman" w:eastAsia="Times New Roman" w:hAnsi="Times New Roman"/>
                <w:b/>
                <w:color w:val="auto"/>
                <w:sz w:val="18"/>
                <w:szCs w:val="20"/>
              </w:rPr>
              <w:t>Delays (minutes)</w:t>
            </w:r>
          </w:p>
        </w:tc>
      </w:tr>
      <w:tr w:rsidR="00372A00" w:rsidRPr="00372A00" w:rsidTr="004D5BC5">
        <w:tc>
          <w:tcPr>
            <w:tcW w:w="468" w:type="dxa"/>
            <w:tcBorders>
              <w:right w:val="nil"/>
            </w:tcBorders>
            <w:shd w:val="clear" w:color="auto" w:fill="F2F2F2" w:themeFill="background1" w:themeFillShade="F2"/>
          </w:tcPr>
          <w:p w:rsidR="00372A00" w:rsidRPr="00372A00" w:rsidRDefault="00372A00" w:rsidP="00372A00">
            <w:pPr>
              <w:spacing w:after="0" w:line="240" w:lineRule="auto"/>
              <w:rPr>
                <w:rFonts w:ascii="Times New Roman" w:eastAsia="Times New Roman" w:hAnsi="Times New Roman"/>
                <w:sz w:val="18"/>
                <w:szCs w:val="20"/>
              </w:rPr>
            </w:pPr>
          </w:p>
        </w:tc>
        <w:tc>
          <w:tcPr>
            <w:tcW w:w="1966" w:type="dxa"/>
            <w:tcBorders>
              <w:left w:val="nil"/>
              <w:right w:val="nil"/>
            </w:tcBorders>
            <w:shd w:val="clear" w:color="auto" w:fill="F2F2F2" w:themeFill="background1" w:themeFillShade="F2"/>
          </w:tcPr>
          <w:p w:rsidR="00372A00" w:rsidRPr="00372A00" w:rsidRDefault="00372A00" w:rsidP="00372A00">
            <w:pPr>
              <w:spacing w:after="0" w:line="240" w:lineRule="auto"/>
              <w:ind w:hanging="6"/>
              <w:rPr>
                <w:rFonts w:ascii="Times New Roman" w:eastAsia="Times New Roman" w:hAnsi="Times New Roman"/>
                <w:b/>
                <w:bCs/>
                <w:sz w:val="18"/>
                <w:szCs w:val="20"/>
              </w:rPr>
            </w:pPr>
            <w:r w:rsidRPr="00372A00">
              <w:rPr>
                <w:rFonts w:ascii="Times New Roman" w:eastAsia="Times New Roman" w:hAnsi="Times New Roman"/>
                <w:b/>
                <w:bCs/>
                <w:sz w:val="18"/>
                <w:szCs w:val="20"/>
              </w:rPr>
              <w:t>Location of barriers</w:t>
            </w:r>
          </w:p>
        </w:tc>
        <w:tc>
          <w:tcPr>
            <w:tcW w:w="1325" w:type="dxa"/>
            <w:tcBorders>
              <w:left w:val="nil"/>
              <w:right w:val="nil"/>
            </w:tcBorders>
            <w:shd w:val="clear" w:color="auto" w:fill="F2F2F2" w:themeFill="background1" w:themeFillShade="F2"/>
          </w:tcPr>
          <w:p w:rsidR="00372A00" w:rsidRPr="00372A00" w:rsidRDefault="00372A00" w:rsidP="00372A00">
            <w:pPr>
              <w:spacing w:after="0" w:line="240" w:lineRule="auto"/>
              <w:rPr>
                <w:rFonts w:ascii="Times New Roman" w:eastAsia="Times New Roman" w:hAnsi="Times New Roman"/>
                <w:b/>
                <w:bCs/>
                <w:sz w:val="18"/>
                <w:szCs w:val="20"/>
              </w:rPr>
            </w:pPr>
            <w:r w:rsidRPr="00372A00">
              <w:rPr>
                <w:rFonts w:ascii="Times New Roman" w:eastAsia="Times New Roman" w:hAnsi="Times New Roman"/>
                <w:b/>
                <w:bCs/>
                <w:sz w:val="18"/>
                <w:szCs w:val="20"/>
              </w:rPr>
              <w:t>LGA</w:t>
            </w:r>
          </w:p>
        </w:tc>
        <w:tc>
          <w:tcPr>
            <w:tcW w:w="962" w:type="dxa"/>
            <w:tcBorders>
              <w:left w:val="nil"/>
              <w:right w:val="nil"/>
            </w:tcBorders>
            <w:shd w:val="clear" w:color="auto" w:fill="F2F2F2" w:themeFill="background1" w:themeFillShade="F2"/>
          </w:tcPr>
          <w:p w:rsidR="00372A00" w:rsidRPr="00372A00" w:rsidRDefault="00372A00" w:rsidP="00372A00">
            <w:pPr>
              <w:spacing w:after="0" w:line="240" w:lineRule="auto"/>
              <w:ind w:firstLine="24"/>
              <w:rPr>
                <w:rFonts w:ascii="Times New Roman" w:eastAsia="Times New Roman" w:hAnsi="Times New Roman"/>
                <w:b/>
                <w:bCs/>
                <w:sz w:val="18"/>
                <w:szCs w:val="20"/>
              </w:rPr>
            </w:pPr>
            <w:r w:rsidRPr="00372A00">
              <w:rPr>
                <w:rFonts w:ascii="Times New Roman" w:eastAsia="Times New Roman" w:hAnsi="Times New Roman"/>
                <w:b/>
                <w:bCs/>
                <w:sz w:val="18"/>
                <w:szCs w:val="20"/>
              </w:rPr>
              <w:t>State</w:t>
            </w:r>
          </w:p>
        </w:tc>
        <w:tc>
          <w:tcPr>
            <w:tcW w:w="2137" w:type="dxa"/>
            <w:tcBorders>
              <w:left w:val="nil"/>
              <w:right w:val="nil"/>
            </w:tcBorders>
            <w:shd w:val="clear" w:color="auto" w:fill="F2F2F2" w:themeFill="background1" w:themeFillShade="F2"/>
          </w:tcPr>
          <w:p w:rsidR="00372A00" w:rsidRPr="00372A00" w:rsidRDefault="00372A00" w:rsidP="00372A00">
            <w:pPr>
              <w:spacing w:after="0" w:line="240" w:lineRule="auto"/>
              <w:ind w:firstLine="23"/>
              <w:rPr>
                <w:rFonts w:ascii="Times New Roman" w:eastAsia="Times New Roman" w:hAnsi="Times New Roman"/>
                <w:b/>
                <w:bCs/>
                <w:sz w:val="18"/>
                <w:szCs w:val="20"/>
              </w:rPr>
            </w:pPr>
            <w:r w:rsidRPr="00372A00">
              <w:rPr>
                <w:rFonts w:ascii="Times New Roman" w:eastAsia="Times New Roman" w:hAnsi="Times New Roman"/>
                <w:b/>
                <w:bCs/>
                <w:sz w:val="18"/>
                <w:szCs w:val="20"/>
              </w:rPr>
              <w:t>Actor</w:t>
            </w:r>
          </w:p>
        </w:tc>
        <w:tc>
          <w:tcPr>
            <w:tcW w:w="630" w:type="dxa"/>
            <w:tcBorders>
              <w:left w:val="nil"/>
              <w:right w:val="nil"/>
            </w:tcBorders>
            <w:shd w:val="clear" w:color="auto" w:fill="F2F2F2" w:themeFill="background1" w:themeFillShade="F2"/>
          </w:tcPr>
          <w:p w:rsidR="00372A00" w:rsidRPr="00372A00" w:rsidRDefault="00372A00" w:rsidP="00372A00">
            <w:pPr>
              <w:spacing w:after="0" w:line="240" w:lineRule="auto"/>
              <w:jc w:val="right"/>
              <w:rPr>
                <w:rFonts w:ascii="Times New Roman" w:eastAsia="Times New Roman" w:hAnsi="Times New Roman"/>
                <w:b/>
                <w:bCs/>
                <w:sz w:val="18"/>
                <w:szCs w:val="20"/>
              </w:rPr>
            </w:pPr>
            <w:r w:rsidRPr="00372A00">
              <w:rPr>
                <w:rFonts w:ascii="Times New Roman" w:eastAsia="Times New Roman" w:hAnsi="Times New Roman"/>
                <w:b/>
                <w:bCs/>
                <w:sz w:val="18"/>
                <w:szCs w:val="20"/>
              </w:rPr>
              <w:t>1</w:t>
            </w:r>
          </w:p>
        </w:tc>
        <w:tc>
          <w:tcPr>
            <w:tcW w:w="900" w:type="dxa"/>
            <w:tcBorders>
              <w:left w:val="nil"/>
              <w:right w:val="nil"/>
            </w:tcBorders>
            <w:shd w:val="clear" w:color="auto" w:fill="F2F2F2" w:themeFill="background1" w:themeFillShade="F2"/>
          </w:tcPr>
          <w:p w:rsidR="00372A00" w:rsidRPr="00372A00" w:rsidRDefault="00372A00" w:rsidP="00372A00">
            <w:pPr>
              <w:spacing w:after="0" w:line="240" w:lineRule="auto"/>
              <w:jc w:val="right"/>
              <w:rPr>
                <w:rFonts w:ascii="Times New Roman" w:eastAsia="Times New Roman" w:hAnsi="Times New Roman"/>
                <w:b/>
                <w:bCs/>
                <w:sz w:val="18"/>
                <w:szCs w:val="20"/>
              </w:rPr>
            </w:pPr>
            <w:r w:rsidRPr="00372A00">
              <w:rPr>
                <w:rFonts w:ascii="Times New Roman" w:eastAsia="Times New Roman" w:hAnsi="Times New Roman"/>
                <w:b/>
                <w:bCs/>
                <w:sz w:val="18"/>
                <w:szCs w:val="20"/>
              </w:rPr>
              <w:t>2</w:t>
            </w:r>
          </w:p>
        </w:tc>
        <w:tc>
          <w:tcPr>
            <w:tcW w:w="900" w:type="dxa"/>
            <w:tcBorders>
              <w:left w:val="nil"/>
              <w:right w:val="nil"/>
            </w:tcBorders>
            <w:shd w:val="clear" w:color="auto" w:fill="F2F2F2" w:themeFill="background1" w:themeFillShade="F2"/>
          </w:tcPr>
          <w:p w:rsidR="00372A00" w:rsidRPr="00372A00" w:rsidRDefault="00372A00" w:rsidP="00372A00">
            <w:pPr>
              <w:spacing w:after="0" w:line="240" w:lineRule="auto"/>
              <w:jc w:val="right"/>
              <w:rPr>
                <w:rFonts w:ascii="Times New Roman" w:eastAsia="Times New Roman" w:hAnsi="Times New Roman"/>
                <w:b/>
                <w:bCs/>
                <w:sz w:val="18"/>
                <w:szCs w:val="20"/>
              </w:rPr>
            </w:pPr>
            <w:r w:rsidRPr="00372A00">
              <w:rPr>
                <w:rFonts w:ascii="Times New Roman" w:eastAsia="Times New Roman" w:hAnsi="Times New Roman"/>
                <w:b/>
                <w:bCs/>
                <w:sz w:val="18"/>
                <w:szCs w:val="20"/>
              </w:rPr>
              <w:t>3</w:t>
            </w:r>
          </w:p>
        </w:tc>
        <w:tc>
          <w:tcPr>
            <w:tcW w:w="900" w:type="dxa"/>
            <w:tcBorders>
              <w:left w:val="nil"/>
              <w:right w:val="nil"/>
            </w:tcBorders>
            <w:shd w:val="clear" w:color="auto" w:fill="F2F2F2" w:themeFill="background1" w:themeFillShade="F2"/>
          </w:tcPr>
          <w:p w:rsidR="00372A00" w:rsidRPr="00372A00" w:rsidRDefault="00372A00" w:rsidP="00372A00">
            <w:pPr>
              <w:spacing w:after="0" w:line="240" w:lineRule="auto"/>
              <w:jc w:val="right"/>
              <w:rPr>
                <w:rFonts w:ascii="Times New Roman" w:eastAsia="Times New Roman" w:hAnsi="Times New Roman"/>
                <w:b/>
                <w:bCs/>
                <w:sz w:val="18"/>
                <w:szCs w:val="20"/>
              </w:rPr>
            </w:pPr>
            <w:r w:rsidRPr="00372A00">
              <w:rPr>
                <w:rFonts w:ascii="Times New Roman" w:eastAsia="Times New Roman" w:hAnsi="Times New Roman"/>
                <w:b/>
                <w:bCs/>
                <w:sz w:val="18"/>
                <w:szCs w:val="20"/>
              </w:rPr>
              <w:t>4</w:t>
            </w:r>
          </w:p>
        </w:tc>
        <w:tc>
          <w:tcPr>
            <w:tcW w:w="900" w:type="dxa"/>
            <w:tcBorders>
              <w:left w:val="nil"/>
              <w:right w:val="nil"/>
            </w:tcBorders>
            <w:shd w:val="clear" w:color="auto" w:fill="F2F2F2" w:themeFill="background1" w:themeFillShade="F2"/>
          </w:tcPr>
          <w:p w:rsidR="00372A00" w:rsidRPr="00372A00" w:rsidRDefault="00372A00" w:rsidP="00372A00">
            <w:pPr>
              <w:spacing w:after="0" w:line="240" w:lineRule="auto"/>
              <w:jc w:val="right"/>
              <w:rPr>
                <w:rFonts w:ascii="Times New Roman" w:eastAsia="Times New Roman" w:hAnsi="Times New Roman"/>
                <w:b/>
                <w:bCs/>
                <w:sz w:val="18"/>
                <w:szCs w:val="20"/>
              </w:rPr>
            </w:pPr>
            <w:r w:rsidRPr="00372A00">
              <w:rPr>
                <w:rFonts w:ascii="Times New Roman" w:eastAsia="Times New Roman" w:hAnsi="Times New Roman"/>
                <w:b/>
                <w:bCs/>
                <w:sz w:val="18"/>
                <w:szCs w:val="20"/>
              </w:rPr>
              <w:t>5</w:t>
            </w:r>
          </w:p>
        </w:tc>
        <w:tc>
          <w:tcPr>
            <w:tcW w:w="603" w:type="dxa"/>
            <w:tcBorders>
              <w:left w:val="nil"/>
              <w:right w:val="nil"/>
            </w:tcBorders>
            <w:shd w:val="clear" w:color="auto" w:fill="F2F2F2" w:themeFill="background1" w:themeFillShade="F2"/>
          </w:tcPr>
          <w:p w:rsidR="00372A00" w:rsidRPr="00372A00" w:rsidRDefault="00372A00" w:rsidP="00372A00">
            <w:pPr>
              <w:spacing w:after="0" w:line="240" w:lineRule="auto"/>
              <w:jc w:val="right"/>
              <w:rPr>
                <w:rFonts w:ascii="Times New Roman" w:eastAsia="Times New Roman" w:hAnsi="Times New Roman"/>
                <w:b/>
                <w:bCs/>
                <w:sz w:val="18"/>
                <w:szCs w:val="20"/>
              </w:rPr>
            </w:pPr>
            <w:r w:rsidRPr="00372A00">
              <w:rPr>
                <w:rFonts w:ascii="Times New Roman" w:eastAsia="Times New Roman" w:hAnsi="Times New Roman"/>
                <w:b/>
                <w:bCs/>
                <w:sz w:val="18"/>
                <w:szCs w:val="20"/>
              </w:rPr>
              <w:t>1</w:t>
            </w:r>
          </w:p>
        </w:tc>
        <w:tc>
          <w:tcPr>
            <w:tcW w:w="603" w:type="dxa"/>
            <w:tcBorders>
              <w:left w:val="nil"/>
              <w:right w:val="nil"/>
            </w:tcBorders>
            <w:shd w:val="clear" w:color="auto" w:fill="F2F2F2" w:themeFill="background1" w:themeFillShade="F2"/>
          </w:tcPr>
          <w:p w:rsidR="00372A00" w:rsidRPr="00372A00" w:rsidRDefault="00372A00" w:rsidP="00372A00">
            <w:pPr>
              <w:spacing w:after="0" w:line="240" w:lineRule="auto"/>
              <w:jc w:val="right"/>
              <w:rPr>
                <w:rFonts w:ascii="Times New Roman" w:eastAsia="Times New Roman" w:hAnsi="Times New Roman"/>
                <w:b/>
                <w:bCs/>
                <w:sz w:val="18"/>
                <w:szCs w:val="20"/>
              </w:rPr>
            </w:pPr>
            <w:r w:rsidRPr="00372A00">
              <w:rPr>
                <w:rFonts w:ascii="Times New Roman" w:eastAsia="Times New Roman" w:hAnsi="Times New Roman"/>
                <w:b/>
                <w:bCs/>
                <w:sz w:val="18"/>
                <w:szCs w:val="20"/>
              </w:rPr>
              <w:t>2</w:t>
            </w:r>
          </w:p>
        </w:tc>
        <w:tc>
          <w:tcPr>
            <w:tcW w:w="575" w:type="dxa"/>
            <w:tcBorders>
              <w:left w:val="nil"/>
              <w:right w:val="nil"/>
            </w:tcBorders>
            <w:shd w:val="clear" w:color="auto" w:fill="F2F2F2" w:themeFill="background1" w:themeFillShade="F2"/>
          </w:tcPr>
          <w:p w:rsidR="00372A00" w:rsidRPr="00372A00" w:rsidRDefault="00372A00" w:rsidP="00372A00">
            <w:pPr>
              <w:spacing w:after="0" w:line="240" w:lineRule="auto"/>
              <w:jc w:val="right"/>
              <w:rPr>
                <w:rFonts w:ascii="Times New Roman" w:eastAsia="Times New Roman" w:hAnsi="Times New Roman"/>
                <w:b/>
                <w:bCs/>
                <w:sz w:val="18"/>
                <w:szCs w:val="20"/>
              </w:rPr>
            </w:pPr>
            <w:r w:rsidRPr="00372A00">
              <w:rPr>
                <w:rFonts w:ascii="Times New Roman" w:eastAsia="Times New Roman" w:hAnsi="Times New Roman"/>
                <w:b/>
                <w:bCs/>
                <w:sz w:val="18"/>
                <w:szCs w:val="20"/>
              </w:rPr>
              <w:t>3</w:t>
            </w:r>
          </w:p>
        </w:tc>
        <w:tc>
          <w:tcPr>
            <w:tcW w:w="575" w:type="dxa"/>
            <w:tcBorders>
              <w:left w:val="nil"/>
              <w:right w:val="nil"/>
            </w:tcBorders>
            <w:shd w:val="clear" w:color="auto" w:fill="F2F2F2" w:themeFill="background1" w:themeFillShade="F2"/>
          </w:tcPr>
          <w:p w:rsidR="00372A00" w:rsidRPr="00372A00" w:rsidRDefault="00372A00" w:rsidP="00372A00">
            <w:pPr>
              <w:spacing w:after="0" w:line="240" w:lineRule="auto"/>
              <w:jc w:val="right"/>
              <w:rPr>
                <w:rFonts w:ascii="Times New Roman" w:eastAsia="Times New Roman" w:hAnsi="Times New Roman"/>
                <w:b/>
                <w:bCs/>
                <w:sz w:val="18"/>
                <w:szCs w:val="20"/>
              </w:rPr>
            </w:pPr>
            <w:r w:rsidRPr="00372A00">
              <w:rPr>
                <w:rFonts w:ascii="Times New Roman" w:eastAsia="Times New Roman" w:hAnsi="Times New Roman"/>
                <w:b/>
                <w:bCs/>
                <w:sz w:val="18"/>
                <w:szCs w:val="20"/>
              </w:rPr>
              <w:t>4</w:t>
            </w:r>
          </w:p>
        </w:tc>
        <w:tc>
          <w:tcPr>
            <w:tcW w:w="575" w:type="dxa"/>
            <w:tcBorders>
              <w:left w:val="nil"/>
            </w:tcBorders>
            <w:shd w:val="clear" w:color="auto" w:fill="F2F2F2" w:themeFill="background1" w:themeFillShade="F2"/>
          </w:tcPr>
          <w:p w:rsidR="00372A00" w:rsidRPr="00372A00" w:rsidRDefault="00372A00" w:rsidP="00372A00">
            <w:pPr>
              <w:spacing w:after="0" w:line="240" w:lineRule="auto"/>
              <w:jc w:val="right"/>
              <w:rPr>
                <w:rFonts w:ascii="Times New Roman" w:eastAsia="Times New Roman" w:hAnsi="Times New Roman"/>
                <w:b/>
                <w:bCs/>
                <w:sz w:val="18"/>
                <w:szCs w:val="20"/>
              </w:rPr>
            </w:pPr>
            <w:r w:rsidRPr="00372A00">
              <w:rPr>
                <w:rFonts w:ascii="Times New Roman" w:eastAsia="Times New Roman" w:hAnsi="Times New Roman"/>
                <w:b/>
                <w:bCs/>
                <w:sz w:val="18"/>
                <w:szCs w:val="20"/>
              </w:rPr>
              <w:t>5</w:t>
            </w:r>
          </w:p>
        </w:tc>
      </w:tr>
      <w:tr w:rsidR="00372A00" w:rsidRPr="00372A00" w:rsidTr="004D5BC5">
        <w:tc>
          <w:tcPr>
            <w:tcW w:w="468" w:type="dxa"/>
            <w:tcBorders>
              <w:right w:val="nil"/>
            </w:tcBorders>
          </w:tcPr>
          <w:p w:rsidR="00372A00" w:rsidRPr="00372A00" w:rsidRDefault="00372A00" w:rsidP="00372A00">
            <w:pPr>
              <w:spacing w:after="0" w:line="240" w:lineRule="auto"/>
              <w:rPr>
                <w:rFonts w:ascii="Times New Roman" w:eastAsia="Times New Roman" w:hAnsi="Times New Roman"/>
                <w:sz w:val="18"/>
                <w:szCs w:val="20"/>
              </w:rPr>
            </w:pPr>
          </w:p>
        </w:tc>
        <w:tc>
          <w:tcPr>
            <w:tcW w:w="1966" w:type="dxa"/>
            <w:tcBorders>
              <w:left w:val="nil"/>
              <w:right w:val="nil"/>
            </w:tcBorders>
          </w:tcPr>
          <w:p w:rsidR="00372A00" w:rsidRPr="00372A00" w:rsidRDefault="00372A00" w:rsidP="00372A00">
            <w:pPr>
              <w:spacing w:after="0" w:line="240" w:lineRule="auto"/>
              <w:ind w:hanging="6"/>
              <w:rPr>
                <w:rFonts w:ascii="Times New Roman" w:eastAsia="Times New Roman" w:hAnsi="Times New Roman"/>
                <w:sz w:val="18"/>
                <w:szCs w:val="20"/>
              </w:rPr>
            </w:pPr>
          </w:p>
        </w:tc>
        <w:tc>
          <w:tcPr>
            <w:tcW w:w="1325" w:type="dxa"/>
            <w:tcBorders>
              <w:left w:val="nil"/>
              <w:right w:val="nil"/>
            </w:tcBorders>
          </w:tcPr>
          <w:p w:rsidR="00372A00" w:rsidRPr="00372A00" w:rsidRDefault="00372A00" w:rsidP="00372A00">
            <w:pPr>
              <w:spacing w:after="0" w:line="240" w:lineRule="auto"/>
              <w:rPr>
                <w:rFonts w:ascii="Times New Roman" w:eastAsia="Times New Roman" w:hAnsi="Times New Roman"/>
                <w:sz w:val="18"/>
                <w:szCs w:val="20"/>
              </w:rPr>
            </w:pPr>
          </w:p>
        </w:tc>
        <w:tc>
          <w:tcPr>
            <w:tcW w:w="962" w:type="dxa"/>
            <w:tcBorders>
              <w:left w:val="nil"/>
              <w:right w:val="nil"/>
            </w:tcBorders>
          </w:tcPr>
          <w:p w:rsidR="00372A00" w:rsidRPr="00372A00" w:rsidRDefault="00372A00" w:rsidP="00372A00">
            <w:pPr>
              <w:spacing w:after="0" w:line="240" w:lineRule="auto"/>
              <w:ind w:firstLine="24"/>
              <w:rPr>
                <w:rFonts w:ascii="Times New Roman" w:eastAsia="Times New Roman" w:hAnsi="Times New Roman"/>
                <w:sz w:val="18"/>
                <w:szCs w:val="20"/>
              </w:rPr>
            </w:pPr>
          </w:p>
        </w:tc>
        <w:tc>
          <w:tcPr>
            <w:tcW w:w="2137" w:type="dxa"/>
            <w:tcBorders>
              <w:left w:val="nil"/>
              <w:right w:val="nil"/>
            </w:tcBorders>
          </w:tcPr>
          <w:p w:rsidR="00372A00" w:rsidRPr="00372A00" w:rsidRDefault="00372A00" w:rsidP="00372A00">
            <w:pPr>
              <w:spacing w:after="0" w:line="240" w:lineRule="auto"/>
              <w:ind w:firstLine="23"/>
              <w:rPr>
                <w:rFonts w:ascii="Times New Roman" w:eastAsia="Times New Roman" w:hAnsi="Times New Roman"/>
                <w:i/>
                <w:sz w:val="18"/>
                <w:szCs w:val="20"/>
              </w:rPr>
            </w:pPr>
            <w:r w:rsidRPr="00372A00">
              <w:rPr>
                <w:rFonts w:ascii="Times New Roman" w:eastAsia="Times New Roman" w:hAnsi="Times New Roman"/>
                <w:i/>
                <w:sz w:val="18"/>
                <w:szCs w:val="20"/>
              </w:rPr>
              <w:t>Number of roadblocks</w:t>
            </w:r>
          </w:p>
        </w:tc>
        <w:tc>
          <w:tcPr>
            <w:tcW w:w="630" w:type="dxa"/>
            <w:tcBorders>
              <w:left w:val="nil"/>
              <w:right w:val="nil"/>
            </w:tcBorders>
          </w:tcPr>
          <w:p w:rsidR="00372A00" w:rsidRPr="00372A00" w:rsidRDefault="00372A00" w:rsidP="00372A00">
            <w:pPr>
              <w:spacing w:after="0" w:line="240" w:lineRule="auto"/>
              <w:jc w:val="right"/>
              <w:rPr>
                <w:rFonts w:ascii="Times New Roman" w:eastAsia="Times New Roman" w:hAnsi="Times New Roman"/>
                <w:i/>
                <w:color w:val="auto"/>
                <w:sz w:val="18"/>
                <w:szCs w:val="20"/>
              </w:rPr>
            </w:pPr>
            <w:r w:rsidRPr="00372A00">
              <w:rPr>
                <w:rFonts w:ascii="Times New Roman" w:eastAsia="Times New Roman" w:hAnsi="Times New Roman"/>
                <w:i/>
                <w:color w:val="auto"/>
                <w:sz w:val="18"/>
                <w:szCs w:val="20"/>
              </w:rPr>
              <w:t>27</w:t>
            </w:r>
          </w:p>
        </w:tc>
        <w:tc>
          <w:tcPr>
            <w:tcW w:w="900" w:type="dxa"/>
            <w:tcBorders>
              <w:left w:val="nil"/>
              <w:right w:val="nil"/>
            </w:tcBorders>
          </w:tcPr>
          <w:p w:rsidR="00372A00" w:rsidRPr="00372A00" w:rsidRDefault="00372A00" w:rsidP="00372A00">
            <w:pPr>
              <w:spacing w:after="0" w:line="240" w:lineRule="auto"/>
              <w:ind w:firstLine="270"/>
              <w:jc w:val="right"/>
              <w:rPr>
                <w:rFonts w:ascii="Times New Roman" w:eastAsia="Times New Roman" w:hAnsi="Times New Roman"/>
                <w:i/>
                <w:color w:val="auto"/>
                <w:sz w:val="18"/>
                <w:szCs w:val="20"/>
              </w:rPr>
            </w:pPr>
            <w:r w:rsidRPr="00372A00">
              <w:rPr>
                <w:rFonts w:ascii="Times New Roman" w:eastAsia="Times New Roman" w:hAnsi="Times New Roman"/>
                <w:i/>
                <w:color w:val="auto"/>
                <w:sz w:val="18"/>
                <w:szCs w:val="20"/>
              </w:rPr>
              <w:t>20</w:t>
            </w:r>
          </w:p>
        </w:tc>
        <w:tc>
          <w:tcPr>
            <w:tcW w:w="900" w:type="dxa"/>
            <w:tcBorders>
              <w:left w:val="nil"/>
              <w:right w:val="nil"/>
            </w:tcBorders>
          </w:tcPr>
          <w:p w:rsidR="00372A00" w:rsidRPr="00372A00" w:rsidRDefault="00372A00" w:rsidP="00372A00">
            <w:pPr>
              <w:spacing w:after="0" w:line="240" w:lineRule="auto"/>
              <w:ind w:firstLine="270"/>
              <w:jc w:val="right"/>
              <w:rPr>
                <w:rFonts w:ascii="Times New Roman" w:eastAsia="Times New Roman" w:hAnsi="Times New Roman"/>
                <w:i/>
                <w:color w:val="auto"/>
                <w:sz w:val="18"/>
                <w:szCs w:val="20"/>
              </w:rPr>
            </w:pPr>
            <w:r w:rsidRPr="00372A00">
              <w:rPr>
                <w:rFonts w:ascii="Times New Roman" w:eastAsia="Times New Roman" w:hAnsi="Times New Roman"/>
                <w:i/>
                <w:color w:val="auto"/>
                <w:sz w:val="18"/>
                <w:szCs w:val="20"/>
              </w:rPr>
              <w:t>22</w:t>
            </w:r>
          </w:p>
        </w:tc>
        <w:tc>
          <w:tcPr>
            <w:tcW w:w="900" w:type="dxa"/>
            <w:tcBorders>
              <w:left w:val="nil"/>
              <w:right w:val="nil"/>
            </w:tcBorders>
          </w:tcPr>
          <w:p w:rsidR="00372A00" w:rsidRPr="00372A00" w:rsidRDefault="00372A00" w:rsidP="00372A00">
            <w:pPr>
              <w:spacing w:after="0" w:line="240" w:lineRule="auto"/>
              <w:ind w:firstLine="270"/>
              <w:jc w:val="right"/>
              <w:rPr>
                <w:rFonts w:ascii="Times New Roman" w:eastAsia="Times New Roman" w:hAnsi="Times New Roman"/>
                <w:i/>
                <w:color w:val="auto"/>
                <w:sz w:val="18"/>
                <w:szCs w:val="20"/>
              </w:rPr>
            </w:pPr>
            <w:r w:rsidRPr="00372A00">
              <w:rPr>
                <w:rFonts w:ascii="Times New Roman" w:eastAsia="Times New Roman" w:hAnsi="Times New Roman"/>
                <w:i/>
                <w:color w:val="auto"/>
                <w:sz w:val="18"/>
                <w:szCs w:val="20"/>
              </w:rPr>
              <w:t>22</w:t>
            </w:r>
          </w:p>
        </w:tc>
        <w:tc>
          <w:tcPr>
            <w:tcW w:w="900" w:type="dxa"/>
            <w:tcBorders>
              <w:left w:val="nil"/>
              <w:right w:val="nil"/>
            </w:tcBorders>
          </w:tcPr>
          <w:p w:rsidR="00372A00" w:rsidRPr="00372A00" w:rsidRDefault="00372A00" w:rsidP="00372A00">
            <w:pPr>
              <w:spacing w:after="0" w:line="240" w:lineRule="auto"/>
              <w:ind w:firstLine="270"/>
              <w:jc w:val="right"/>
              <w:rPr>
                <w:rFonts w:ascii="Times New Roman" w:eastAsia="Times New Roman" w:hAnsi="Times New Roman"/>
                <w:i/>
                <w:color w:val="auto"/>
                <w:sz w:val="18"/>
                <w:szCs w:val="20"/>
              </w:rPr>
            </w:pPr>
            <w:r w:rsidRPr="00372A00">
              <w:rPr>
                <w:rFonts w:ascii="Times New Roman" w:eastAsia="Times New Roman" w:hAnsi="Times New Roman"/>
                <w:i/>
                <w:color w:val="auto"/>
                <w:sz w:val="18"/>
                <w:szCs w:val="20"/>
              </w:rPr>
              <w:t>22</w:t>
            </w:r>
          </w:p>
        </w:tc>
        <w:tc>
          <w:tcPr>
            <w:tcW w:w="603" w:type="dxa"/>
            <w:tcBorders>
              <w:left w:val="nil"/>
              <w:right w:val="nil"/>
            </w:tcBorders>
          </w:tcPr>
          <w:p w:rsidR="00372A00" w:rsidRPr="00372A00" w:rsidRDefault="00372A00" w:rsidP="00372A00">
            <w:pPr>
              <w:spacing w:after="0" w:line="240" w:lineRule="auto"/>
              <w:jc w:val="right"/>
              <w:rPr>
                <w:rFonts w:ascii="Times New Roman" w:eastAsia="Times New Roman" w:hAnsi="Times New Roman"/>
                <w:i/>
                <w:sz w:val="18"/>
                <w:szCs w:val="20"/>
              </w:rPr>
            </w:pPr>
          </w:p>
        </w:tc>
        <w:tc>
          <w:tcPr>
            <w:tcW w:w="603" w:type="dxa"/>
            <w:tcBorders>
              <w:left w:val="nil"/>
              <w:right w:val="nil"/>
            </w:tcBorders>
          </w:tcPr>
          <w:p w:rsidR="00372A00" w:rsidRPr="00372A00"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372A00"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372A00" w:rsidRDefault="00372A00" w:rsidP="00372A00">
            <w:pPr>
              <w:spacing w:after="0" w:line="240" w:lineRule="auto"/>
              <w:jc w:val="right"/>
              <w:rPr>
                <w:rFonts w:ascii="Times New Roman" w:eastAsia="Times New Roman" w:hAnsi="Times New Roman"/>
                <w:sz w:val="18"/>
                <w:szCs w:val="20"/>
              </w:rPr>
            </w:pPr>
          </w:p>
        </w:tc>
        <w:tc>
          <w:tcPr>
            <w:tcW w:w="575" w:type="dxa"/>
            <w:tcBorders>
              <w:left w:val="nil"/>
            </w:tcBorders>
          </w:tcPr>
          <w:p w:rsidR="00372A00" w:rsidRPr="00372A00" w:rsidRDefault="00372A00" w:rsidP="00372A00">
            <w:pPr>
              <w:spacing w:after="0" w:line="240" w:lineRule="auto"/>
              <w:jc w:val="right"/>
              <w:rPr>
                <w:rFonts w:ascii="Times New Roman" w:eastAsia="Times New Roman" w:hAnsi="Times New Roman"/>
                <w:sz w:val="18"/>
                <w:szCs w:val="20"/>
              </w:rPr>
            </w:pP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1</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Kwangila</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Maiadua</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proofErr w:type="spellStart"/>
            <w:r w:rsidRPr="004D5BC5">
              <w:rPr>
                <w:rFonts w:ascii="Times New Roman" w:eastAsia="Times New Roman" w:hAnsi="Times New Roman"/>
                <w:sz w:val="18"/>
                <w:szCs w:val="20"/>
              </w:rPr>
              <w:t>Katsina</w:t>
            </w:r>
            <w:proofErr w:type="spellEnd"/>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Customs</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9.6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13</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2</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Daura</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Daura</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proofErr w:type="spellStart"/>
            <w:r w:rsidRPr="004D5BC5">
              <w:rPr>
                <w:rFonts w:ascii="Times New Roman" w:eastAsia="Times New Roman" w:hAnsi="Times New Roman"/>
                <w:sz w:val="18"/>
                <w:szCs w:val="20"/>
              </w:rPr>
              <w:t>Katsina</w:t>
            </w:r>
            <w:proofErr w:type="spellEnd"/>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1.3</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10</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3</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Maigatari</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Maigatari</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proofErr w:type="spellStart"/>
            <w:r w:rsidRPr="004D5BC5">
              <w:rPr>
                <w:rFonts w:ascii="Times New Roman" w:eastAsia="Times New Roman" w:hAnsi="Times New Roman"/>
                <w:sz w:val="18"/>
                <w:szCs w:val="20"/>
              </w:rPr>
              <w:t>Jigawa</w:t>
            </w:r>
            <w:proofErr w:type="spellEnd"/>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3.1</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8</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4</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Gumel</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Gumel</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proofErr w:type="spellStart"/>
            <w:r w:rsidRPr="004D5BC5">
              <w:rPr>
                <w:rFonts w:ascii="Times New Roman" w:eastAsia="Times New Roman" w:hAnsi="Times New Roman"/>
                <w:sz w:val="18"/>
                <w:szCs w:val="20"/>
              </w:rPr>
              <w:t>Jigawa</w:t>
            </w:r>
            <w:proofErr w:type="spellEnd"/>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w:t>
            </w:r>
          </w:p>
        </w:tc>
        <w:tc>
          <w:tcPr>
            <w:tcW w:w="630" w:type="dxa"/>
            <w:tcBorders>
              <w:left w:val="nil"/>
              <w:right w:val="nil"/>
            </w:tcBorders>
          </w:tcPr>
          <w:p w:rsidR="00372A00" w:rsidRPr="004D5BC5" w:rsidRDefault="00372A00" w:rsidP="00372A00">
            <w:pPr>
              <w:spacing w:after="0" w:line="240" w:lineRule="auto"/>
              <w:ind w:left="-108"/>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0.6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0.6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5</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5</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Danbatta</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Danbatta</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Kano</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1.0</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5</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6</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Jido</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Wudil</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Kano</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1.9</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1.9</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8</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20</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7</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Unguwa</w:t>
            </w:r>
            <w:proofErr w:type="spellEnd"/>
            <w:r w:rsidRPr="004D5BC5">
              <w:rPr>
                <w:rFonts w:ascii="Times New Roman" w:eastAsia="Times New Roman" w:hAnsi="Times New Roman"/>
                <w:sz w:val="18"/>
                <w:szCs w:val="20"/>
              </w:rPr>
              <w:t xml:space="preserve"> </w:t>
            </w:r>
            <w:proofErr w:type="spellStart"/>
            <w:r w:rsidRPr="004D5BC5">
              <w:rPr>
                <w:rFonts w:ascii="Times New Roman" w:eastAsia="Times New Roman" w:hAnsi="Times New Roman"/>
                <w:sz w:val="18"/>
                <w:szCs w:val="20"/>
              </w:rPr>
              <w:t>Uku</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Tarauni</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Kano</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 Army</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5.8</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3.2</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6.4</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15</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15</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18</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10</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20</w:t>
            </w: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8</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Naibawa</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Tarauni</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Kano</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 Army</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1.3</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1.9</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20</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7</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10</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12</w:t>
            </w: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9</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Filin</w:t>
            </w:r>
            <w:proofErr w:type="spellEnd"/>
            <w:r w:rsidRPr="004D5BC5">
              <w:rPr>
                <w:rFonts w:ascii="Times New Roman" w:eastAsia="Times New Roman" w:hAnsi="Times New Roman"/>
                <w:sz w:val="18"/>
                <w:szCs w:val="20"/>
              </w:rPr>
              <w:t xml:space="preserve"> Paki</w:t>
            </w:r>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Tarauni</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Kano</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 Army</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5.1</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4.5</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4.5</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4.5</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3.8</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8</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20</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13</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10</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14</w:t>
            </w: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10</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Chiromawa</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Bebeji</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Kano</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 Army</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2.9</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2.2</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2.2</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2.9</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17</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10</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16</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15</w:t>
            </w: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11</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r w:rsidRPr="004D5BC5">
              <w:rPr>
                <w:rFonts w:ascii="Times New Roman" w:eastAsia="Times New Roman" w:hAnsi="Times New Roman"/>
                <w:sz w:val="18"/>
                <w:szCs w:val="20"/>
              </w:rPr>
              <w:t xml:space="preserve">Konan </w:t>
            </w:r>
            <w:proofErr w:type="spellStart"/>
            <w:r w:rsidRPr="004D5BC5">
              <w:rPr>
                <w:rFonts w:ascii="Times New Roman" w:eastAsia="Times New Roman" w:hAnsi="Times New Roman"/>
                <w:sz w:val="18"/>
                <w:szCs w:val="20"/>
              </w:rPr>
              <w:t>Dangora</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Bebeji</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Kano</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 Army</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3.2</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2.9</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2.2</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12</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12</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9</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10</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6</w:t>
            </w: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12</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Daka</w:t>
            </w:r>
            <w:proofErr w:type="spellEnd"/>
            <w:r w:rsidRPr="004D5BC5">
              <w:rPr>
                <w:rFonts w:ascii="Times New Roman" w:eastAsia="Times New Roman" w:hAnsi="Times New Roman"/>
                <w:sz w:val="18"/>
                <w:szCs w:val="20"/>
              </w:rPr>
              <w:t xml:space="preserve"> </w:t>
            </w:r>
            <w:proofErr w:type="spellStart"/>
            <w:r w:rsidRPr="004D5BC5">
              <w:rPr>
                <w:rFonts w:ascii="Times New Roman" w:eastAsia="Times New Roman" w:hAnsi="Times New Roman"/>
                <w:sz w:val="18"/>
                <w:szCs w:val="20"/>
              </w:rPr>
              <w:t>Tsalle</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Bebeji</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Kano</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FRSC</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4.2</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2.9</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4</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6</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12</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10</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13</w:t>
            </w: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13</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Makarfi</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Makarfi</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Kaduna</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Army</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1.9</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2.9</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2.9</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1.6</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10</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10</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21</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20</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8</w:t>
            </w: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14</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r w:rsidRPr="004D5BC5">
              <w:rPr>
                <w:rFonts w:ascii="Times New Roman" w:eastAsia="Times New Roman" w:hAnsi="Times New Roman"/>
                <w:sz w:val="18"/>
                <w:szCs w:val="20"/>
              </w:rPr>
              <w:t>Zaria</w:t>
            </w:r>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Zaria</w:t>
            </w:r>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Kaduna</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NDLEA</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5.1</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6.4</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6.4</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6.4</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6.4</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16</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13</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14</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5</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22</w:t>
            </w: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15</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Mararraba</w:t>
            </w:r>
            <w:proofErr w:type="spellEnd"/>
            <w:r w:rsidRPr="004D5BC5">
              <w:rPr>
                <w:rFonts w:ascii="Times New Roman" w:eastAsia="Times New Roman" w:hAnsi="Times New Roman"/>
                <w:sz w:val="18"/>
                <w:szCs w:val="20"/>
              </w:rPr>
              <w:t xml:space="preserve"> Jos</w:t>
            </w:r>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Igabi</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Kaduna</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 xml:space="preserve">Operation </w:t>
            </w:r>
            <w:proofErr w:type="spellStart"/>
            <w:r w:rsidRPr="004D5BC5">
              <w:rPr>
                <w:rFonts w:ascii="Times New Roman" w:eastAsia="Times New Roman" w:hAnsi="Times New Roman"/>
                <w:sz w:val="18"/>
                <w:szCs w:val="20"/>
              </w:rPr>
              <w:t>Yaki</w:t>
            </w:r>
            <w:proofErr w:type="spellEnd"/>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1.9</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1.9</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20</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20</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8</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5</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5</w:t>
            </w: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16</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Airforce</w:t>
            </w:r>
            <w:proofErr w:type="spellEnd"/>
            <w:r w:rsidRPr="004D5BC5">
              <w:rPr>
                <w:rFonts w:ascii="Times New Roman" w:eastAsia="Times New Roman" w:hAnsi="Times New Roman"/>
                <w:sz w:val="18"/>
                <w:szCs w:val="20"/>
              </w:rPr>
              <w:t xml:space="preserve"> Base</w:t>
            </w:r>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Igabi</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Kaduna</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 Army</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1.9</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3.5</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3.5</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2.6</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5</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13</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20</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11</w:t>
            </w: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17</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Mando</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Igabi</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Kaduna</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 Army</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1.9</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3.2</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3.2</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3.2</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2.9</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15</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5</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27</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15</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20</w:t>
            </w: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18</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r w:rsidRPr="004D5BC5">
              <w:rPr>
                <w:rFonts w:ascii="Times New Roman" w:eastAsia="Times New Roman" w:hAnsi="Times New Roman"/>
                <w:sz w:val="18"/>
                <w:szCs w:val="20"/>
              </w:rPr>
              <w:t>Airport Round about</w:t>
            </w:r>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Igabi</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Kaduna</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1.0</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1.3</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1.3</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20</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20</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11</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20</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19</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Buruku</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Chikun</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Kaduna</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1.3</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1.0</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0.6</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15</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15</w:t>
            </w: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20</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Udawa</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Chikun</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Kaduna</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Vigilante</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0.6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0.8</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1.2</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1.2</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0.6</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20</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15</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25</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23</w:t>
            </w: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21</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Birnin</w:t>
            </w:r>
            <w:proofErr w:type="spellEnd"/>
            <w:r w:rsidRPr="004D5BC5">
              <w:rPr>
                <w:rFonts w:ascii="Times New Roman" w:eastAsia="Times New Roman" w:hAnsi="Times New Roman"/>
                <w:sz w:val="18"/>
                <w:szCs w:val="20"/>
              </w:rPr>
              <w:t xml:space="preserve"> </w:t>
            </w:r>
            <w:proofErr w:type="spellStart"/>
            <w:r w:rsidRPr="004D5BC5">
              <w:rPr>
                <w:rFonts w:ascii="Times New Roman" w:eastAsia="Times New Roman" w:hAnsi="Times New Roman"/>
                <w:sz w:val="18"/>
                <w:szCs w:val="20"/>
              </w:rPr>
              <w:t>Gwari</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Birnin</w:t>
            </w:r>
            <w:proofErr w:type="spellEnd"/>
            <w:r w:rsidRPr="004D5BC5">
              <w:rPr>
                <w:rFonts w:ascii="Times New Roman" w:eastAsia="Times New Roman" w:hAnsi="Times New Roman"/>
                <w:sz w:val="18"/>
                <w:szCs w:val="20"/>
              </w:rPr>
              <w:t xml:space="preserve"> </w:t>
            </w:r>
            <w:proofErr w:type="spellStart"/>
            <w:r w:rsidRPr="004D5BC5">
              <w:rPr>
                <w:rFonts w:ascii="Times New Roman" w:eastAsia="Times New Roman" w:hAnsi="Times New Roman"/>
                <w:sz w:val="18"/>
                <w:szCs w:val="20"/>
              </w:rPr>
              <w:t>Gwari</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Kaduna</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1.3</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0.6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0.6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1.0</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19</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10</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25</w:t>
            </w: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22</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Pandogari</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Rafi</w:t>
            </w:r>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Niger</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0.6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1.0</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1.0</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1.0</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1.6</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18</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7</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14</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12</w:t>
            </w: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23</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Gada</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Rafi</w:t>
            </w:r>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Niger</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 Vigilante</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1.9</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1.9</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1.6</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7</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7</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10</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7</w:t>
            </w: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24</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Tegina</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Rafi</w:t>
            </w:r>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Niger</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1.0</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1.3</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1.0</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1.0</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10</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10</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12</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10</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25</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Makera</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Mokwa</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Niger</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 Vigilante</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1.0</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2.2</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0.6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1.3</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14</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13</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8</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10</w:t>
            </w: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26</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Mokwa</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proofErr w:type="spellStart"/>
            <w:r w:rsidRPr="004D5BC5">
              <w:rPr>
                <w:rFonts w:ascii="Times New Roman" w:eastAsia="Times New Roman" w:hAnsi="Times New Roman"/>
                <w:sz w:val="18"/>
                <w:szCs w:val="20"/>
              </w:rPr>
              <w:t>Mokwa</w:t>
            </w:r>
            <w:proofErr w:type="spellEnd"/>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Niger</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2.2</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6</w:t>
            </w: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27</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r w:rsidRPr="004D5BC5">
              <w:rPr>
                <w:rFonts w:ascii="Times New Roman" w:eastAsia="Times New Roman" w:hAnsi="Times New Roman"/>
                <w:sz w:val="18"/>
                <w:szCs w:val="20"/>
              </w:rPr>
              <w:t xml:space="preserve">Bode </w:t>
            </w:r>
            <w:proofErr w:type="spellStart"/>
            <w:r w:rsidRPr="004D5BC5">
              <w:rPr>
                <w:rFonts w:ascii="Times New Roman" w:eastAsia="Times New Roman" w:hAnsi="Times New Roman"/>
                <w:sz w:val="18"/>
                <w:szCs w:val="20"/>
              </w:rPr>
              <w:t>Saadu</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Moro</w:t>
            </w:r>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proofErr w:type="spellStart"/>
            <w:r w:rsidRPr="004D5BC5">
              <w:rPr>
                <w:rFonts w:ascii="Times New Roman" w:eastAsia="Times New Roman" w:hAnsi="Times New Roman"/>
                <w:sz w:val="18"/>
                <w:szCs w:val="20"/>
              </w:rPr>
              <w:t>Kwara</w:t>
            </w:r>
            <w:proofErr w:type="spellEnd"/>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Army, Police</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2.2</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2.9</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1.9</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1.9</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2.9</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20</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22</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23</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20</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5</w:t>
            </w: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28</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proofErr w:type="spellStart"/>
            <w:r w:rsidRPr="004D5BC5">
              <w:rPr>
                <w:rFonts w:ascii="Times New Roman" w:eastAsia="Times New Roman" w:hAnsi="Times New Roman"/>
                <w:sz w:val="18"/>
                <w:szCs w:val="20"/>
              </w:rPr>
              <w:t>Olurun</w:t>
            </w:r>
            <w:proofErr w:type="spellEnd"/>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Moro</w:t>
            </w:r>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proofErr w:type="spellStart"/>
            <w:r w:rsidRPr="004D5BC5">
              <w:rPr>
                <w:rFonts w:ascii="Times New Roman" w:eastAsia="Times New Roman" w:hAnsi="Times New Roman"/>
                <w:sz w:val="18"/>
                <w:szCs w:val="20"/>
              </w:rPr>
              <w:t>Kwara</w:t>
            </w:r>
            <w:proofErr w:type="spellEnd"/>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Police, Vigilante</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1.6</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2.2</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2.2</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2.2</w:t>
            </w: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1.3</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11</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14</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13</w:t>
            </w: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10</w:t>
            </w: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13</w:t>
            </w:r>
          </w:p>
        </w:tc>
      </w:tr>
      <w:tr w:rsidR="00372A00" w:rsidRPr="00372A00" w:rsidTr="004D5BC5">
        <w:tc>
          <w:tcPr>
            <w:tcW w:w="468" w:type="dxa"/>
            <w:tcBorders>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29</w:t>
            </w:r>
          </w:p>
        </w:tc>
        <w:tc>
          <w:tcPr>
            <w:tcW w:w="1966" w:type="dxa"/>
            <w:tcBorders>
              <w:left w:val="nil"/>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r w:rsidRPr="004D5BC5">
              <w:rPr>
                <w:rFonts w:ascii="Times New Roman" w:eastAsia="Times New Roman" w:hAnsi="Times New Roman"/>
                <w:sz w:val="18"/>
                <w:szCs w:val="20"/>
              </w:rPr>
              <w:t>Oyo Entrance</w:t>
            </w:r>
          </w:p>
        </w:tc>
        <w:tc>
          <w:tcPr>
            <w:tcW w:w="1325" w:type="dxa"/>
            <w:tcBorders>
              <w:left w:val="nil"/>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Oyo West</w:t>
            </w:r>
          </w:p>
        </w:tc>
        <w:tc>
          <w:tcPr>
            <w:tcW w:w="962" w:type="dxa"/>
            <w:tcBorders>
              <w:left w:val="nil"/>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Oyo</w:t>
            </w:r>
          </w:p>
        </w:tc>
        <w:tc>
          <w:tcPr>
            <w:tcW w:w="2137" w:type="dxa"/>
            <w:tcBorders>
              <w:left w:val="nil"/>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NDLEA</w:t>
            </w:r>
          </w:p>
        </w:tc>
        <w:tc>
          <w:tcPr>
            <w:tcW w:w="630"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p>
        </w:tc>
        <w:tc>
          <w:tcPr>
            <w:tcW w:w="900" w:type="dxa"/>
            <w:tcBorders>
              <w:left w:val="nil"/>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6.4</w:t>
            </w: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603"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r>
      <w:tr w:rsidR="00372A00" w:rsidRPr="00372A00" w:rsidTr="004D5BC5">
        <w:tc>
          <w:tcPr>
            <w:tcW w:w="468" w:type="dxa"/>
            <w:tcBorders>
              <w:bottom w:val="single" w:sz="4" w:space="0" w:color="auto"/>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30</w:t>
            </w:r>
          </w:p>
        </w:tc>
        <w:tc>
          <w:tcPr>
            <w:tcW w:w="1966" w:type="dxa"/>
            <w:tcBorders>
              <w:left w:val="nil"/>
              <w:bottom w:val="single" w:sz="4" w:space="0" w:color="auto"/>
              <w:right w:val="nil"/>
            </w:tcBorders>
          </w:tcPr>
          <w:p w:rsidR="00372A00" w:rsidRPr="004D5BC5" w:rsidRDefault="00372A00" w:rsidP="00372A00">
            <w:pPr>
              <w:spacing w:after="0" w:line="240" w:lineRule="auto"/>
              <w:ind w:hanging="6"/>
              <w:rPr>
                <w:rFonts w:ascii="Times New Roman" w:eastAsia="Times New Roman" w:hAnsi="Times New Roman"/>
                <w:sz w:val="18"/>
                <w:szCs w:val="20"/>
              </w:rPr>
            </w:pPr>
            <w:r w:rsidRPr="004D5BC5">
              <w:rPr>
                <w:rFonts w:ascii="Times New Roman" w:eastAsia="Times New Roman" w:hAnsi="Times New Roman"/>
                <w:sz w:val="18"/>
                <w:szCs w:val="20"/>
              </w:rPr>
              <w:t>Ibadan</w:t>
            </w:r>
          </w:p>
        </w:tc>
        <w:tc>
          <w:tcPr>
            <w:tcW w:w="1325" w:type="dxa"/>
            <w:tcBorders>
              <w:left w:val="nil"/>
              <w:bottom w:val="single" w:sz="4" w:space="0" w:color="auto"/>
              <w:right w:val="nil"/>
            </w:tcBorders>
          </w:tcPr>
          <w:p w:rsidR="00372A00" w:rsidRPr="004D5BC5" w:rsidRDefault="00372A00" w:rsidP="00372A00">
            <w:pPr>
              <w:spacing w:after="0" w:line="240" w:lineRule="auto"/>
              <w:rPr>
                <w:rFonts w:ascii="Times New Roman" w:eastAsia="Times New Roman" w:hAnsi="Times New Roman"/>
                <w:sz w:val="18"/>
                <w:szCs w:val="20"/>
              </w:rPr>
            </w:pPr>
            <w:r w:rsidRPr="004D5BC5">
              <w:rPr>
                <w:rFonts w:ascii="Times New Roman" w:eastAsia="Times New Roman" w:hAnsi="Times New Roman"/>
                <w:sz w:val="18"/>
                <w:szCs w:val="20"/>
              </w:rPr>
              <w:t>Ibadan West</w:t>
            </w:r>
          </w:p>
        </w:tc>
        <w:tc>
          <w:tcPr>
            <w:tcW w:w="962" w:type="dxa"/>
            <w:tcBorders>
              <w:left w:val="nil"/>
              <w:bottom w:val="single" w:sz="4" w:space="0" w:color="auto"/>
              <w:right w:val="nil"/>
            </w:tcBorders>
          </w:tcPr>
          <w:p w:rsidR="00372A00" w:rsidRPr="004D5BC5" w:rsidRDefault="00372A00" w:rsidP="00372A00">
            <w:pPr>
              <w:spacing w:after="0" w:line="240" w:lineRule="auto"/>
              <w:ind w:firstLine="24"/>
              <w:rPr>
                <w:rFonts w:ascii="Times New Roman" w:eastAsia="Times New Roman" w:hAnsi="Times New Roman"/>
                <w:sz w:val="18"/>
                <w:szCs w:val="20"/>
              </w:rPr>
            </w:pPr>
            <w:r w:rsidRPr="004D5BC5">
              <w:rPr>
                <w:rFonts w:ascii="Times New Roman" w:eastAsia="Times New Roman" w:hAnsi="Times New Roman"/>
                <w:sz w:val="18"/>
                <w:szCs w:val="20"/>
              </w:rPr>
              <w:t>Oyo</w:t>
            </w:r>
          </w:p>
        </w:tc>
        <w:tc>
          <w:tcPr>
            <w:tcW w:w="2137" w:type="dxa"/>
            <w:tcBorders>
              <w:left w:val="nil"/>
              <w:bottom w:val="single" w:sz="4" w:space="0" w:color="auto"/>
              <w:right w:val="nil"/>
            </w:tcBorders>
          </w:tcPr>
          <w:p w:rsidR="00372A00" w:rsidRPr="004D5BC5" w:rsidRDefault="00372A00" w:rsidP="00372A00">
            <w:pPr>
              <w:spacing w:after="0" w:line="240" w:lineRule="auto"/>
              <w:ind w:firstLine="23"/>
              <w:rPr>
                <w:rFonts w:ascii="Times New Roman" w:eastAsia="Times New Roman" w:hAnsi="Times New Roman"/>
                <w:sz w:val="18"/>
                <w:szCs w:val="20"/>
              </w:rPr>
            </w:pPr>
            <w:r w:rsidRPr="004D5BC5">
              <w:rPr>
                <w:rFonts w:ascii="Times New Roman" w:eastAsia="Times New Roman" w:hAnsi="Times New Roman"/>
                <w:sz w:val="18"/>
                <w:szCs w:val="20"/>
              </w:rPr>
              <w:t>Area Boys</w:t>
            </w:r>
          </w:p>
        </w:tc>
        <w:tc>
          <w:tcPr>
            <w:tcW w:w="630" w:type="dxa"/>
            <w:tcBorders>
              <w:left w:val="nil"/>
              <w:bottom w:val="single" w:sz="4" w:space="0" w:color="auto"/>
              <w:right w:val="nil"/>
            </w:tcBorders>
          </w:tcPr>
          <w:p w:rsidR="00372A00" w:rsidRPr="004D5BC5" w:rsidRDefault="00372A00" w:rsidP="00372A00">
            <w:pPr>
              <w:spacing w:after="0" w:line="240" w:lineRule="auto"/>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22.4</w:t>
            </w:r>
          </w:p>
        </w:tc>
        <w:tc>
          <w:tcPr>
            <w:tcW w:w="900" w:type="dxa"/>
            <w:tcBorders>
              <w:left w:val="nil"/>
              <w:bottom w:val="single" w:sz="4" w:space="0" w:color="auto"/>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19.9</w:t>
            </w:r>
          </w:p>
        </w:tc>
        <w:tc>
          <w:tcPr>
            <w:tcW w:w="900" w:type="dxa"/>
            <w:tcBorders>
              <w:left w:val="nil"/>
              <w:bottom w:val="single" w:sz="4" w:space="0" w:color="auto"/>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20.8</w:t>
            </w:r>
          </w:p>
        </w:tc>
        <w:tc>
          <w:tcPr>
            <w:tcW w:w="900" w:type="dxa"/>
            <w:tcBorders>
              <w:left w:val="nil"/>
              <w:bottom w:val="single" w:sz="4" w:space="0" w:color="auto"/>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20.8</w:t>
            </w:r>
          </w:p>
        </w:tc>
        <w:tc>
          <w:tcPr>
            <w:tcW w:w="900" w:type="dxa"/>
            <w:tcBorders>
              <w:left w:val="nil"/>
              <w:bottom w:val="single" w:sz="4" w:space="0" w:color="auto"/>
              <w:right w:val="nil"/>
            </w:tcBorders>
          </w:tcPr>
          <w:p w:rsidR="00372A00" w:rsidRPr="004D5BC5" w:rsidRDefault="00372A00" w:rsidP="00372A00">
            <w:pPr>
              <w:spacing w:after="0" w:line="240" w:lineRule="auto"/>
              <w:ind w:firstLine="270"/>
              <w:jc w:val="right"/>
              <w:rPr>
                <w:rFonts w:ascii="Times New Roman" w:eastAsia="Times New Roman" w:hAnsi="Times New Roman"/>
                <w:color w:val="auto"/>
                <w:sz w:val="18"/>
                <w:szCs w:val="20"/>
              </w:rPr>
            </w:pPr>
            <w:r w:rsidRPr="004D5BC5">
              <w:rPr>
                <w:rFonts w:ascii="Times New Roman" w:eastAsia="Times New Roman" w:hAnsi="Times New Roman"/>
                <w:color w:val="auto"/>
                <w:sz w:val="18"/>
                <w:szCs w:val="20"/>
              </w:rPr>
              <w:t>25.6</w:t>
            </w:r>
          </w:p>
        </w:tc>
        <w:tc>
          <w:tcPr>
            <w:tcW w:w="603" w:type="dxa"/>
            <w:tcBorders>
              <w:left w:val="nil"/>
              <w:bottom w:val="single" w:sz="4" w:space="0" w:color="auto"/>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603" w:type="dxa"/>
            <w:tcBorders>
              <w:left w:val="nil"/>
              <w:bottom w:val="single" w:sz="4" w:space="0" w:color="auto"/>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p>
        </w:tc>
        <w:tc>
          <w:tcPr>
            <w:tcW w:w="575" w:type="dxa"/>
            <w:tcBorders>
              <w:left w:val="nil"/>
              <w:bottom w:val="single" w:sz="4" w:space="0" w:color="auto"/>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30</w:t>
            </w:r>
          </w:p>
        </w:tc>
        <w:tc>
          <w:tcPr>
            <w:tcW w:w="575" w:type="dxa"/>
            <w:tcBorders>
              <w:left w:val="nil"/>
              <w:bottom w:val="single" w:sz="4" w:space="0" w:color="auto"/>
              <w:right w:val="nil"/>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48</w:t>
            </w:r>
          </w:p>
        </w:tc>
        <w:tc>
          <w:tcPr>
            <w:tcW w:w="575" w:type="dxa"/>
            <w:tcBorders>
              <w:left w:val="nil"/>
              <w:bottom w:val="single" w:sz="4" w:space="0" w:color="auto"/>
            </w:tcBorders>
          </w:tcPr>
          <w:p w:rsidR="00372A00" w:rsidRPr="004D5BC5" w:rsidRDefault="00372A00" w:rsidP="00372A00">
            <w:pPr>
              <w:spacing w:after="0" w:line="240" w:lineRule="auto"/>
              <w:jc w:val="right"/>
              <w:rPr>
                <w:rFonts w:ascii="Times New Roman" w:eastAsia="Times New Roman" w:hAnsi="Times New Roman"/>
                <w:sz w:val="18"/>
                <w:szCs w:val="20"/>
              </w:rPr>
            </w:pPr>
            <w:r w:rsidRPr="004D5BC5">
              <w:rPr>
                <w:rFonts w:ascii="Times New Roman" w:eastAsia="Times New Roman" w:hAnsi="Times New Roman"/>
                <w:sz w:val="18"/>
                <w:szCs w:val="20"/>
              </w:rPr>
              <w:t>13</w:t>
            </w:r>
          </w:p>
        </w:tc>
      </w:tr>
      <w:tr w:rsidR="00372A00" w:rsidRPr="00372A00" w:rsidTr="004D5BC5">
        <w:tc>
          <w:tcPr>
            <w:tcW w:w="468" w:type="dxa"/>
            <w:tcBorders>
              <w:left w:val="nil"/>
              <w:bottom w:val="nil"/>
              <w:right w:val="nil"/>
            </w:tcBorders>
          </w:tcPr>
          <w:p w:rsidR="00372A00" w:rsidRPr="004D5BC5" w:rsidRDefault="00372A00" w:rsidP="00372A00">
            <w:pPr>
              <w:spacing w:after="0" w:line="240" w:lineRule="auto"/>
              <w:rPr>
                <w:rFonts w:ascii="Times New Roman" w:eastAsia="Times New Roman" w:hAnsi="Times New Roman"/>
                <w:sz w:val="18"/>
                <w:szCs w:val="20"/>
              </w:rPr>
            </w:pPr>
          </w:p>
        </w:tc>
        <w:tc>
          <w:tcPr>
            <w:tcW w:w="1966" w:type="dxa"/>
            <w:tcBorders>
              <w:left w:val="nil"/>
              <w:bottom w:val="nil"/>
              <w:right w:val="nil"/>
            </w:tcBorders>
          </w:tcPr>
          <w:p w:rsidR="00372A00" w:rsidRPr="004D5BC5" w:rsidRDefault="00372A00" w:rsidP="00372A00">
            <w:pPr>
              <w:spacing w:after="0" w:line="240" w:lineRule="auto"/>
              <w:ind w:hanging="6"/>
              <w:rPr>
                <w:rFonts w:ascii="Times New Roman" w:eastAsia="Times New Roman" w:hAnsi="Times New Roman"/>
                <w:bCs/>
                <w:sz w:val="18"/>
                <w:szCs w:val="20"/>
              </w:rPr>
            </w:pPr>
          </w:p>
        </w:tc>
        <w:tc>
          <w:tcPr>
            <w:tcW w:w="1325" w:type="dxa"/>
            <w:tcBorders>
              <w:left w:val="nil"/>
              <w:bottom w:val="nil"/>
              <w:right w:val="nil"/>
            </w:tcBorders>
          </w:tcPr>
          <w:p w:rsidR="00372A00" w:rsidRPr="004D5BC5" w:rsidRDefault="00372A00" w:rsidP="00372A00">
            <w:pPr>
              <w:spacing w:after="0" w:line="240" w:lineRule="auto"/>
              <w:rPr>
                <w:rFonts w:ascii="Times New Roman" w:eastAsia="Times New Roman" w:hAnsi="Times New Roman"/>
                <w:bCs/>
                <w:sz w:val="18"/>
                <w:szCs w:val="20"/>
              </w:rPr>
            </w:pPr>
          </w:p>
        </w:tc>
        <w:tc>
          <w:tcPr>
            <w:tcW w:w="962" w:type="dxa"/>
            <w:tcBorders>
              <w:left w:val="nil"/>
              <w:bottom w:val="nil"/>
              <w:right w:val="nil"/>
            </w:tcBorders>
          </w:tcPr>
          <w:p w:rsidR="00372A00" w:rsidRPr="004D5BC5" w:rsidRDefault="00372A00" w:rsidP="00372A00">
            <w:pPr>
              <w:spacing w:after="0" w:line="240" w:lineRule="auto"/>
              <w:ind w:firstLine="24"/>
              <w:rPr>
                <w:rFonts w:ascii="Times New Roman" w:eastAsia="Times New Roman" w:hAnsi="Times New Roman"/>
                <w:bCs/>
                <w:sz w:val="18"/>
                <w:szCs w:val="20"/>
              </w:rPr>
            </w:pPr>
          </w:p>
        </w:tc>
        <w:tc>
          <w:tcPr>
            <w:tcW w:w="2137" w:type="dxa"/>
            <w:tcBorders>
              <w:left w:val="nil"/>
              <w:bottom w:val="single" w:sz="4" w:space="0" w:color="auto"/>
              <w:right w:val="nil"/>
            </w:tcBorders>
          </w:tcPr>
          <w:p w:rsidR="00372A00" w:rsidRPr="004D5BC5" w:rsidRDefault="00372A00" w:rsidP="00372A00">
            <w:pPr>
              <w:spacing w:after="0" w:line="240" w:lineRule="auto"/>
              <w:ind w:hanging="6"/>
              <w:rPr>
                <w:rFonts w:ascii="Times New Roman" w:eastAsia="Times New Roman" w:hAnsi="Times New Roman"/>
                <w:b/>
                <w:bCs/>
                <w:sz w:val="18"/>
                <w:szCs w:val="20"/>
              </w:rPr>
            </w:pPr>
            <w:r w:rsidRPr="004D5BC5">
              <w:rPr>
                <w:rFonts w:ascii="Times New Roman" w:eastAsia="Times New Roman" w:hAnsi="Times New Roman"/>
                <w:b/>
                <w:bCs/>
                <w:sz w:val="18"/>
                <w:szCs w:val="20"/>
              </w:rPr>
              <w:t>Total</w:t>
            </w:r>
          </w:p>
        </w:tc>
        <w:tc>
          <w:tcPr>
            <w:tcW w:w="630" w:type="dxa"/>
            <w:tcBorders>
              <w:left w:val="nil"/>
              <w:bottom w:val="single" w:sz="4" w:space="0" w:color="auto"/>
              <w:right w:val="nil"/>
            </w:tcBorders>
          </w:tcPr>
          <w:p w:rsidR="00372A00" w:rsidRPr="004D5BC5" w:rsidRDefault="00372A00" w:rsidP="00372A00">
            <w:pPr>
              <w:spacing w:after="0" w:line="240" w:lineRule="auto"/>
              <w:jc w:val="right"/>
              <w:rPr>
                <w:rFonts w:ascii="Times New Roman" w:eastAsia="Times New Roman" w:hAnsi="Times New Roman"/>
                <w:b/>
                <w:color w:val="auto"/>
                <w:sz w:val="18"/>
                <w:szCs w:val="20"/>
              </w:rPr>
            </w:pPr>
            <w:r w:rsidRPr="004D5BC5">
              <w:rPr>
                <w:rFonts w:ascii="Times New Roman" w:eastAsia="Times New Roman" w:hAnsi="Times New Roman"/>
                <w:b/>
                <w:color w:val="auto"/>
                <w:sz w:val="18"/>
                <w:szCs w:val="20"/>
              </w:rPr>
              <w:t>83.6</w:t>
            </w:r>
          </w:p>
        </w:tc>
        <w:tc>
          <w:tcPr>
            <w:tcW w:w="900" w:type="dxa"/>
            <w:tcBorders>
              <w:left w:val="nil"/>
              <w:bottom w:val="single" w:sz="4" w:space="0" w:color="auto"/>
              <w:right w:val="nil"/>
            </w:tcBorders>
          </w:tcPr>
          <w:p w:rsidR="00372A00" w:rsidRPr="004D5BC5" w:rsidRDefault="00372A00" w:rsidP="00372A00">
            <w:pPr>
              <w:spacing w:after="0" w:line="240" w:lineRule="auto"/>
              <w:jc w:val="right"/>
              <w:rPr>
                <w:rFonts w:ascii="Times New Roman" w:eastAsia="Times New Roman" w:hAnsi="Times New Roman"/>
                <w:b/>
                <w:color w:val="auto"/>
                <w:sz w:val="18"/>
                <w:szCs w:val="20"/>
              </w:rPr>
            </w:pPr>
            <w:r w:rsidRPr="004D5BC5">
              <w:rPr>
                <w:rFonts w:ascii="Times New Roman" w:eastAsia="Times New Roman" w:hAnsi="Times New Roman"/>
                <w:b/>
                <w:color w:val="auto"/>
                <w:sz w:val="18"/>
                <w:szCs w:val="20"/>
              </w:rPr>
              <w:t>68.5</w:t>
            </w:r>
          </w:p>
        </w:tc>
        <w:tc>
          <w:tcPr>
            <w:tcW w:w="900" w:type="dxa"/>
            <w:tcBorders>
              <w:left w:val="nil"/>
              <w:bottom w:val="single" w:sz="4" w:space="0" w:color="auto"/>
              <w:right w:val="nil"/>
            </w:tcBorders>
          </w:tcPr>
          <w:p w:rsidR="00372A00" w:rsidRPr="004D5BC5" w:rsidRDefault="00372A00" w:rsidP="00372A00">
            <w:pPr>
              <w:spacing w:after="0" w:line="240" w:lineRule="auto"/>
              <w:jc w:val="right"/>
              <w:rPr>
                <w:rFonts w:ascii="Times New Roman" w:eastAsia="Times New Roman" w:hAnsi="Times New Roman"/>
                <w:b/>
                <w:color w:val="auto"/>
                <w:sz w:val="18"/>
                <w:szCs w:val="20"/>
              </w:rPr>
            </w:pPr>
            <w:r w:rsidRPr="004D5BC5">
              <w:rPr>
                <w:rFonts w:ascii="Times New Roman" w:eastAsia="Times New Roman" w:hAnsi="Times New Roman"/>
                <w:b/>
                <w:color w:val="auto"/>
                <w:sz w:val="18"/>
                <w:szCs w:val="20"/>
              </w:rPr>
              <w:t>68.1</w:t>
            </w:r>
          </w:p>
        </w:tc>
        <w:tc>
          <w:tcPr>
            <w:tcW w:w="900" w:type="dxa"/>
            <w:tcBorders>
              <w:left w:val="nil"/>
              <w:bottom w:val="single" w:sz="4" w:space="0" w:color="auto"/>
              <w:right w:val="nil"/>
            </w:tcBorders>
          </w:tcPr>
          <w:p w:rsidR="00372A00" w:rsidRPr="004D5BC5" w:rsidRDefault="00372A00" w:rsidP="00372A00">
            <w:pPr>
              <w:spacing w:after="0" w:line="240" w:lineRule="auto"/>
              <w:ind w:firstLine="270"/>
              <w:jc w:val="right"/>
              <w:rPr>
                <w:rFonts w:ascii="Times New Roman" w:eastAsia="Times New Roman" w:hAnsi="Times New Roman"/>
                <w:b/>
                <w:color w:val="auto"/>
                <w:sz w:val="18"/>
                <w:szCs w:val="20"/>
              </w:rPr>
            </w:pPr>
            <w:r w:rsidRPr="004D5BC5">
              <w:rPr>
                <w:rFonts w:ascii="Times New Roman" w:eastAsia="Times New Roman" w:hAnsi="Times New Roman"/>
                <w:b/>
                <w:color w:val="auto"/>
                <w:sz w:val="18"/>
                <w:szCs w:val="20"/>
              </w:rPr>
              <w:t>68.1</w:t>
            </w:r>
          </w:p>
        </w:tc>
        <w:tc>
          <w:tcPr>
            <w:tcW w:w="900" w:type="dxa"/>
            <w:tcBorders>
              <w:left w:val="nil"/>
              <w:bottom w:val="single" w:sz="4" w:space="0" w:color="auto"/>
              <w:right w:val="nil"/>
            </w:tcBorders>
          </w:tcPr>
          <w:p w:rsidR="00372A00" w:rsidRPr="004D5BC5" w:rsidRDefault="00372A00" w:rsidP="00372A00">
            <w:pPr>
              <w:spacing w:after="0" w:line="240" w:lineRule="auto"/>
              <w:ind w:firstLine="270"/>
              <w:jc w:val="right"/>
              <w:rPr>
                <w:rFonts w:ascii="Times New Roman" w:eastAsia="Times New Roman" w:hAnsi="Times New Roman"/>
                <w:b/>
                <w:color w:val="auto"/>
                <w:sz w:val="18"/>
                <w:szCs w:val="20"/>
              </w:rPr>
            </w:pPr>
            <w:r w:rsidRPr="004D5BC5">
              <w:rPr>
                <w:rFonts w:ascii="Times New Roman" w:eastAsia="Times New Roman" w:hAnsi="Times New Roman"/>
                <w:b/>
                <w:color w:val="auto"/>
                <w:sz w:val="18"/>
                <w:szCs w:val="20"/>
              </w:rPr>
              <w:t>80.6</w:t>
            </w:r>
          </w:p>
        </w:tc>
        <w:tc>
          <w:tcPr>
            <w:tcW w:w="603" w:type="dxa"/>
            <w:tcBorders>
              <w:left w:val="nil"/>
              <w:bottom w:val="single" w:sz="4" w:space="0" w:color="auto"/>
              <w:right w:val="nil"/>
            </w:tcBorders>
          </w:tcPr>
          <w:p w:rsidR="00372A00" w:rsidRPr="004D5BC5" w:rsidRDefault="00372A00" w:rsidP="00372A00">
            <w:pPr>
              <w:spacing w:after="0" w:line="240" w:lineRule="auto"/>
              <w:jc w:val="right"/>
              <w:rPr>
                <w:rFonts w:ascii="Times New Roman" w:eastAsia="Times New Roman" w:hAnsi="Times New Roman"/>
                <w:b/>
                <w:bCs/>
                <w:sz w:val="18"/>
                <w:szCs w:val="20"/>
              </w:rPr>
            </w:pPr>
            <w:r w:rsidRPr="004D5BC5">
              <w:rPr>
                <w:rFonts w:ascii="Times New Roman" w:eastAsia="Times New Roman" w:hAnsi="Times New Roman"/>
                <w:b/>
                <w:bCs/>
                <w:sz w:val="18"/>
                <w:szCs w:val="20"/>
              </w:rPr>
              <w:t>270</w:t>
            </w:r>
          </w:p>
        </w:tc>
        <w:tc>
          <w:tcPr>
            <w:tcW w:w="603" w:type="dxa"/>
            <w:tcBorders>
              <w:left w:val="nil"/>
              <w:bottom w:val="single" w:sz="4" w:space="0" w:color="auto"/>
              <w:right w:val="nil"/>
            </w:tcBorders>
          </w:tcPr>
          <w:p w:rsidR="00372A00" w:rsidRPr="004D5BC5" w:rsidRDefault="00372A00" w:rsidP="00372A00">
            <w:pPr>
              <w:spacing w:after="0" w:line="240" w:lineRule="auto"/>
              <w:jc w:val="right"/>
              <w:rPr>
                <w:rFonts w:ascii="Times New Roman" w:eastAsia="Times New Roman" w:hAnsi="Times New Roman"/>
                <w:b/>
                <w:bCs/>
                <w:sz w:val="18"/>
                <w:szCs w:val="20"/>
              </w:rPr>
            </w:pPr>
            <w:r w:rsidRPr="004D5BC5">
              <w:rPr>
                <w:rFonts w:ascii="Times New Roman" w:eastAsia="Times New Roman" w:hAnsi="Times New Roman"/>
                <w:b/>
                <w:bCs/>
                <w:sz w:val="18"/>
                <w:szCs w:val="20"/>
              </w:rPr>
              <w:t>240</w:t>
            </w:r>
          </w:p>
        </w:tc>
        <w:tc>
          <w:tcPr>
            <w:tcW w:w="575" w:type="dxa"/>
            <w:tcBorders>
              <w:left w:val="nil"/>
              <w:bottom w:val="single" w:sz="4" w:space="0" w:color="auto"/>
              <w:right w:val="nil"/>
            </w:tcBorders>
          </w:tcPr>
          <w:p w:rsidR="00372A00" w:rsidRPr="004D5BC5" w:rsidRDefault="00372A00" w:rsidP="00372A00">
            <w:pPr>
              <w:spacing w:after="0" w:line="240" w:lineRule="auto"/>
              <w:jc w:val="right"/>
              <w:rPr>
                <w:rFonts w:ascii="Times New Roman" w:eastAsia="Times New Roman" w:hAnsi="Times New Roman"/>
                <w:b/>
                <w:bCs/>
                <w:sz w:val="18"/>
                <w:szCs w:val="20"/>
              </w:rPr>
            </w:pPr>
            <w:r w:rsidRPr="004D5BC5">
              <w:rPr>
                <w:rFonts w:ascii="Times New Roman" w:eastAsia="Times New Roman" w:hAnsi="Times New Roman"/>
                <w:b/>
                <w:bCs/>
                <w:sz w:val="18"/>
                <w:szCs w:val="20"/>
              </w:rPr>
              <w:t>318</w:t>
            </w:r>
          </w:p>
        </w:tc>
        <w:tc>
          <w:tcPr>
            <w:tcW w:w="575" w:type="dxa"/>
            <w:tcBorders>
              <w:left w:val="nil"/>
              <w:bottom w:val="single" w:sz="4" w:space="0" w:color="auto"/>
              <w:right w:val="nil"/>
            </w:tcBorders>
          </w:tcPr>
          <w:p w:rsidR="00372A00" w:rsidRPr="004D5BC5" w:rsidRDefault="00372A00" w:rsidP="00372A00">
            <w:pPr>
              <w:spacing w:after="0" w:line="240" w:lineRule="auto"/>
              <w:jc w:val="right"/>
              <w:rPr>
                <w:rFonts w:ascii="Times New Roman" w:eastAsia="Times New Roman" w:hAnsi="Times New Roman"/>
                <w:b/>
                <w:bCs/>
                <w:sz w:val="18"/>
                <w:szCs w:val="20"/>
              </w:rPr>
            </w:pPr>
            <w:r w:rsidRPr="004D5BC5">
              <w:rPr>
                <w:rFonts w:ascii="Times New Roman" w:eastAsia="Times New Roman" w:hAnsi="Times New Roman"/>
                <w:b/>
                <w:bCs/>
                <w:sz w:val="18"/>
                <w:szCs w:val="20"/>
              </w:rPr>
              <w:t>297</w:t>
            </w:r>
          </w:p>
        </w:tc>
        <w:tc>
          <w:tcPr>
            <w:tcW w:w="575" w:type="dxa"/>
            <w:tcBorders>
              <w:left w:val="nil"/>
              <w:bottom w:val="single" w:sz="4" w:space="0" w:color="auto"/>
            </w:tcBorders>
          </w:tcPr>
          <w:p w:rsidR="00372A00" w:rsidRPr="004D5BC5" w:rsidRDefault="00372A00" w:rsidP="00372A00">
            <w:pPr>
              <w:spacing w:after="0" w:line="240" w:lineRule="auto"/>
              <w:jc w:val="right"/>
              <w:rPr>
                <w:rFonts w:ascii="Times New Roman" w:eastAsia="Times New Roman" w:hAnsi="Times New Roman"/>
                <w:b/>
                <w:bCs/>
                <w:sz w:val="18"/>
                <w:szCs w:val="20"/>
              </w:rPr>
            </w:pPr>
            <w:r w:rsidRPr="004D5BC5">
              <w:rPr>
                <w:rFonts w:ascii="Times New Roman" w:eastAsia="Times New Roman" w:hAnsi="Times New Roman"/>
                <w:b/>
                <w:bCs/>
                <w:sz w:val="18"/>
                <w:szCs w:val="20"/>
              </w:rPr>
              <w:t>275</w:t>
            </w:r>
          </w:p>
        </w:tc>
      </w:tr>
      <w:tr w:rsidR="00372A00" w:rsidRPr="00372A00" w:rsidTr="004D5BC5">
        <w:tc>
          <w:tcPr>
            <w:tcW w:w="14019" w:type="dxa"/>
            <w:gridSpan w:val="15"/>
            <w:tcBorders>
              <w:top w:val="nil"/>
              <w:left w:val="nil"/>
              <w:bottom w:val="nil"/>
              <w:right w:val="nil"/>
            </w:tcBorders>
          </w:tcPr>
          <w:p w:rsidR="00372A00" w:rsidRPr="004D5BC5" w:rsidRDefault="00372A00" w:rsidP="00372A00">
            <w:pPr>
              <w:spacing w:before="60" w:after="0" w:line="240" w:lineRule="auto"/>
              <w:rPr>
                <w:rFonts w:ascii="Times New Roman" w:eastAsia="Times New Roman" w:hAnsi="Times New Roman"/>
                <w:i/>
                <w:sz w:val="18"/>
                <w:szCs w:val="20"/>
              </w:rPr>
            </w:pPr>
            <w:r w:rsidRPr="004D5BC5">
              <w:rPr>
                <w:rFonts w:ascii="Times New Roman" w:eastAsia="Times New Roman" w:hAnsi="Times New Roman"/>
                <w:i/>
                <w:sz w:val="18"/>
                <w:szCs w:val="20"/>
              </w:rPr>
              <w:t>Source: field interviews, Hassan et al. (2011)</w:t>
            </w:r>
          </w:p>
        </w:tc>
      </w:tr>
    </w:tbl>
    <w:p w:rsidR="00372A00" w:rsidRPr="004B7741" w:rsidRDefault="00372A00" w:rsidP="004B7741">
      <w:pPr>
        <w:tabs>
          <w:tab w:val="left" w:pos="270"/>
        </w:tabs>
        <w:spacing w:after="0"/>
        <w:rPr>
          <w:rFonts w:ascii="Times New Roman" w:eastAsia="Times New Roman" w:hAnsi="Times New Roman"/>
          <w:color w:val="auto"/>
          <w:sz w:val="2"/>
          <w:szCs w:val="2"/>
        </w:rPr>
      </w:pPr>
    </w:p>
    <w:sectPr w:rsidR="00372A00" w:rsidRPr="004B7741" w:rsidSect="00B4647D">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023" w:rsidRDefault="005B3023" w:rsidP="00554BEC">
      <w:pPr>
        <w:spacing w:after="0" w:line="240" w:lineRule="auto"/>
      </w:pPr>
      <w:r>
        <w:separator/>
      </w:r>
    </w:p>
  </w:endnote>
  <w:endnote w:type="continuationSeparator" w:id="0">
    <w:p w:rsidR="005B3023" w:rsidRDefault="005B3023" w:rsidP="00554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charset w:val="00"/>
    <w:family w:val="auto"/>
    <w:pitch w:val="variable"/>
    <w:sig w:usb0="E1000AEF" w:usb1="5000A1FF" w:usb2="00000000" w:usb3="00000000" w:csb0="000001BF" w:csb1="00000000"/>
  </w:font>
  <w:font w:name="ヒラギノ角ゴ Pro W3">
    <w:altName w:val="MS Mincho"/>
    <w:charset w:val="80"/>
    <w:family w:val="auto"/>
    <w:pitch w:val="variable"/>
    <w:sig w:usb0="00000000"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ill Sans">
    <w:altName w:val="Gill Sans MT"/>
    <w:charset w:val="00"/>
    <w:family w:val="auto"/>
    <w:pitch w:val="variable"/>
    <w:sig w:usb0="80000267" w:usb1="00000000" w:usb2="00000000" w:usb3="00000000" w:csb0="000001F7" w:csb1="00000000"/>
  </w:font>
  <w:font w:name="Calibri Bold">
    <w:panose1 w:val="020F070203040403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rPr>
      <w:id w:val="533008174"/>
      <w:docPartObj>
        <w:docPartGallery w:val="Page Numbers (Bottom of Page)"/>
        <w:docPartUnique/>
      </w:docPartObj>
    </w:sdtPr>
    <w:sdtEndPr>
      <w:rPr>
        <w:noProof/>
      </w:rPr>
    </w:sdtEndPr>
    <w:sdtContent>
      <w:p w:rsidR="00A64685" w:rsidRPr="004A2F70" w:rsidRDefault="00A64685">
        <w:pPr>
          <w:pStyle w:val="Footer"/>
          <w:jc w:val="center"/>
          <w:rPr>
            <w:rFonts w:ascii="Times New Roman" w:hAnsi="Times New Roman" w:cs="Times New Roman"/>
            <w:sz w:val="20"/>
          </w:rPr>
        </w:pPr>
        <w:r w:rsidRPr="004A2F70">
          <w:rPr>
            <w:rFonts w:ascii="Times New Roman" w:hAnsi="Times New Roman" w:cs="Times New Roman"/>
            <w:sz w:val="20"/>
          </w:rPr>
          <w:fldChar w:fldCharType="begin"/>
        </w:r>
        <w:r w:rsidRPr="004A2F70">
          <w:rPr>
            <w:rFonts w:ascii="Times New Roman" w:hAnsi="Times New Roman" w:cs="Times New Roman"/>
            <w:sz w:val="20"/>
          </w:rPr>
          <w:instrText xml:space="preserve"> PAGE   \* MERGEFORMAT </w:instrText>
        </w:r>
        <w:r w:rsidRPr="004A2F70">
          <w:rPr>
            <w:rFonts w:ascii="Times New Roman" w:hAnsi="Times New Roman" w:cs="Times New Roman"/>
            <w:sz w:val="20"/>
          </w:rPr>
          <w:fldChar w:fldCharType="separate"/>
        </w:r>
        <w:r w:rsidR="00777773">
          <w:rPr>
            <w:rFonts w:ascii="Times New Roman" w:hAnsi="Times New Roman" w:cs="Times New Roman"/>
            <w:noProof/>
            <w:sz w:val="20"/>
          </w:rPr>
          <w:t>12</w:t>
        </w:r>
        <w:r w:rsidRPr="004A2F70">
          <w:rPr>
            <w:rFonts w:ascii="Times New Roman" w:hAnsi="Times New Roman" w:cs="Times New Roman"/>
            <w:noProof/>
            <w:sz w:val="20"/>
          </w:rPr>
          <w:fldChar w:fldCharType="end"/>
        </w:r>
      </w:p>
    </w:sdtContent>
  </w:sdt>
  <w:p w:rsidR="00A64685" w:rsidRPr="004A2F70" w:rsidRDefault="00A64685">
    <w:pPr>
      <w:pStyle w:val="Footer"/>
      <w:rPr>
        <w:rFonts w:ascii="Times New Roman" w:hAnsi="Times New Roman" w:cs="Times New Roman"/>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363012104"/>
      <w:docPartObj>
        <w:docPartGallery w:val="Page Numbers (Bottom of Page)"/>
        <w:docPartUnique/>
      </w:docPartObj>
    </w:sdtPr>
    <w:sdtEndPr>
      <w:rPr>
        <w:noProof/>
      </w:rPr>
    </w:sdtEndPr>
    <w:sdtContent>
      <w:p w:rsidR="00A64685" w:rsidRPr="00670AB5" w:rsidRDefault="00A64685">
        <w:pPr>
          <w:pStyle w:val="Footer"/>
          <w:jc w:val="center"/>
          <w:rPr>
            <w:rFonts w:ascii="Times New Roman" w:hAnsi="Times New Roman" w:cs="Times New Roman"/>
          </w:rPr>
        </w:pPr>
        <w:r w:rsidRPr="00670AB5">
          <w:rPr>
            <w:rFonts w:ascii="Times New Roman" w:hAnsi="Times New Roman" w:cs="Times New Roman"/>
          </w:rPr>
          <w:fldChar w:fldCharType="begin"/>
        </w:r>
        <w:r w:rsidRPr="00670AB5">
          <w:rPr>
            <w:rFonts w:ascii="Times New Roman" w:hAnsi="Times New Roman" w:cs="Times New Roman"/>
          </w:rPr>
          <w:instrText xml:space="preserve"> PAGE   \* MERGEFORMAT </w:instrText>
        </w:r>
        <w:r w:rsidRPr="00670AB5">
          <w:rPr>
            <w:rFonts w:ascii="Times New Roman" w:hAnsi="Times New Roman" w:cs="Times New Roman"/>
          </w:rPr>
          <w:fldChar w:fldCharType="separate"/>
        </w:r>
        <w:r w:rsidR="00777773">
          <w:rPr>
            <w:rFonts w:ascii="Times New Roman" w:hAnsi="Times New Roman" w:cs="Times New Roman"/>
            <w:noProof/>
          </w:rPr>
          <w:t>1</w:t>
        </w:r>
        <w:r w:rsidRPr="00670AB5">
          <w:rPr>
            <w:rFonts w:ascii="Times New Roman" w:hAnsi="Times New Roman" w:cs="Times New Roman"/>
            <w:noProof/>
          </w:rPr>
          <w:fldChar w:fldCharType="end"/>
        </w:r>
      </w:p>
    </w:sdtContent>
  </w:sdt>
  <w:p w:rsidR="00A64685" w:rsidRPr="00670AB5" w:rsidRDefault="00A64685">
    <w:pPr>
      <w:pStyle w:val="Footer"/>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685" w:rsidRPr="00220E3A" w:rsidRDefault="00A64685" w:rsidP="00220E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685" w:rsidRPr="00220E3A" w:rsidRDefault="00A64685" w:rsidP="00220E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023" w:rsidRDefault="005B3023" w:rsidP="00554BEC">
      <w:pPr>
        <w:spacing w:after="0" w:line="240" w:lineRule="auto"/>
      </w:pPr>
      <w:r>
        <w:separator/>
      </w:r>
    </w:p>
  </w:footnote>
  <w:footnote w:type="continuationSeparator" w:id="0">
    <w:p w:rsidR="005B3023" w:rsidRDefault="005B3023" w:rsidP="00554BEC">
      <w:pPr>
        <w:spacing w:after="0" w:line="240" w:lineRule="auto"/>
      </w:pPr>
      <w:r>
        <w:continuationSeparator/>
      </w:r>
    </w:p>
  </w:footnote>
  <w:footnote w:id="1">
    <w:p w:rsidR="00A64685" w:rsidRPr="006C4A64" w:rsidRDefault="00A64685" w:rsidP="000621CF">
      <w:pPr>
        <w:pStyle w:val="FootnoteText"/>
        <w:spacing w:before="40"/>
        <w:ind w:left="2700"/>
        <w:jc w:val="both"/>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Trade Analyst, Trade &amp; Competitiveness Global Practice, Word Bank (</w:t>
      </w:r>
      <w:hyperlink r:id="rId1" w:history="1">
        <w:r w:rsidRPr="006C4A64">
          <w:rPr>
            <w:rStyle w:val="Hyperlink"/>
            <w:rFonts w:ascii="Times New Roman" w:hAnsi="Times New Roman"/>
            <w:sz w:val="18"/>
            <w:szCs w:val="18"/>
          </w:rPr>
          <w:t>acoste@worldbank.org</w:t>
        </w:r>
      </w:hyperlink>
      <w:r w:rsidRPr="006C4A64">
        <w:rPr>
          <w:rFonts w:ascii="Times New Roman" w:hAnsi="Times New Roman"/>
          <w:sz w:val="18"/>
          <w:szCs w:val="18"/>
        </w:rPr>
        <w:t>).</w:t>
      </w:r>
    </w:p>
  </w:footnote>
  <w:footnote w:id="2">
    <w:p w:rsidR="00A64685" w:rsidRPr="006C4A64" w:rsidRDefault="00A64685" w:rsidP="000621CF">
      <w:pPr>
        <w:pStyle w:val="FootnoteText"/>
        <w:spacing w:before="40"/>
        <w:jc w:val="both"/>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This note focuses on trade transaction costs and does not cover other essential issues for the competitiveness of the livestock, meat and leather sectors, such as the efficiency of production, processing and distribution, the regulatory environment, quality and standards, access to credit, etc. On these issues, see the GEMS project (</w:t>
      </w:r>
      <w:hyperlink r:id="rId2" w:history="1">
        <w:r w:rsidRPr="006C4A64">
          <w:rPr>
            <w:rStyle w:val="Hyperlink"/>
            <w:rFonts w:ascii="Times New Roman" w:hAnsi="Times New Roman"/>
            <w:sz w:val="18"/>
            <w:szCs w:val="18"/>
          </w:rPr>
          <w:t>http://gemsnigeria.com/gems-1</w:t>
        </w:r>
      </w:hyperlink>
      <w:r w:rsidRPr="006C4A64">
        <w:rPr>
          <w:rFonts w:ascii="Times New Roman" w:hAnsi="Times New Roman"/>
          <w:sz w:val="18"/>
          <w:szCs w:val="18"/>
        </w:rPr>
        <w:t>) and ILRI (2006) for an analysis of the capital outlay and entry barriers for small traders in another West African context.</w:t>
      </w:r>
    </w:p>
  </w:footnote>
  <w:footnote w:id="3">
    <w:p w:rsidR="00A64685" w:rsidRPr="006C4A64" w:rsidRDefault="00A64685" w:rsidP="000621CF">
      <w:pPr>
        <w:pStyle w:val="FootnoteText"/>
        <w:spacing w:before="40"/>
        <w:jc w:val="both"/>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The figures presented give an order of magnitude but should be considered with caution, as they are estimates derived from the last cattle census in Nigeria, dating back to 1992.</w:t>
      </w:r>
    </w:p>
  </w:footnote>
  <w:footnote w:id="4">
    <w:p w:rsidR="00A64685" w:rsidRPr="006C4A64" w:rsidRDefault="00A64685" w:rsidP="00F54E10">
      <w:pPr>
        <w:tabs>
          <w:tab w:val="left" w:pos="0"/>
        </w:tabs>
        <w:spacing w:before="40" w:after="0"/>
        <w:jc w:val="both"/>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See the map established by FEWS </w:t>
      </w:r>
      <w:r w:rsidRPr="00F54E10">
        <w:rPr>
          <w:rFonts w:ascii="Times New Roman" w:hAnsi="Times New Roman"/>
          <w:sz w:val="18"/>
          <w:szCs w:val="18"/>
        </w:rPr>
        <w:t xml:space="preserve">Net </w:t>
      </w:r>
      <w:r w:rsidR="00F54E10" w:rsidRPr="00F54E10">
        <w:rPr>
          <w:rFonts w:ascii="Times New Roman" w:hAnsi="Times New Roman"/>
          <w:sz w:val="18"/>
          <w:szCs w:val="18"/>
        </w:rPr>
        <w:t xml:space="preserve">in </w:t>
      </w:r>
      <w:r w:rsidR="00F54E10" w:rsidRPr="00F54E10">
        <w:rPr>
          <w:rFonts w:ascii="Times New Roman" w:hAnsi="Times New Roman"/>
          <w:sz w:val="18"/>
          <w:szCs w:val="18"/>
        </w:rPr>
        <w:fldChar w:fldCharType="begin"/>
      </w:r>
      <w:r w:rsidR="00F54E10" w:rsidRPr="00F54E10">
        <w:rPr>
          <w:rFonts w:ascii="Times New Roman" w:hAnsi="Times New Roman"/>
          <w:sz w:val="18"/>
          <w:szCs w:val="18"/>
        </w:rPr>
        <w:instrText xml:space="preserve"> REF _Ref399771047 \h </w:instrText>
      </w:r>
      <w:r w:rsidR="00F54E10">
        <w:rPr>
          <w:rFonts w:ascii="Times New Roman" w:hAnsi="Times New Roman"/>
          <w:sz w:val="18"/>
          <w:szCs w:val="18"/>
        </w:rPr>
        <w:instrText xml:space="preserve"> \* MERGEFORMAT </w:instrText>
      </w:r>
      <w:r w:rsidR="00F54E10" w:rsidRPr="00F54E10">
        <w:rPr>
          <w:rFonts w:ascii="Times New Roman" w:hAnsi="Times New Roman"/>
          <w:sz w:val="18"/>
          <w:szCs w:val="18"/>
        </w:rPr>
      </w:r>
      <w:r w:rsidR="00F54E10" w:rsidRPr="00F54E10">
        <w:rPr>
          <w:rFonts w:ascii="Times New Roman" w:hAnsi="Times New Roman"/>
          <w:sz w:val="18"/>
          <w:szCs w:val="18"/>
        </w:rPr>
        <w:fldChar w:fldCharType="separate"/>
      </w:r>
      <w:r w:rsidR="00B16340" w:rsidRPr="00B16340">
        <w:rPr>
          <w:rFonts w:ascii="Times New Roman" w:hAnsi="Times New Roman"/>
          <w:sz w:val="18"/>
          <w:szCs w:val="18"/>
        </w:rPr>
        <w:t xml:space="preserve">Annex </w:t>
      </w:r>
      <w:r w:rsidR="00B16340" w:rsidRPr="00B16340">
        <w:rPr>
          <w:rFonts w:ascii="Times New Roman" w:hAnsi="Times New Roman"/>
          <w:noProof/>
          <w:sz w:val="18"/>
          <w:szCs w:val="18"/>
        </w:rPr>
        <w:t>1</w:t>
      </w:r>
      <w:r w:rsidR="00F54E10" w:rsidRPr="00F54E10">
        <w:rPr>
          <w:rFonts w:ascii="Times New Roman" w:hAnsi="Times New Roman"/>
          <w:sz w:val="18"/>
          <w:szCs w:val="18"/>
        </w:rPr>
        <w:fldChar w:fldCharType="end"/>
      </w:r>
      <w:r w:rsidR="00F54E10">
        <w:rPr>
          <w:rFonts w:ascii="Times New Roman" w:hAnsi="Times New Roman"/>
          <w:sz w:val="18"/>
          <w:szCs w:val="18"/>
        </w:rPr>
        <w:t xml:space="preserve"> </w:t>
      </w:r>
      <w:r w:rsidRPr="000621CF">
        <w:rPr>
          <w:rFonts w:ascii="Times New Roman" w:hAnsi="Times New Roman"/>
          <w:sz w:val="18"/>
          <w:szCs w:val="18"/>
        </w:rPr>
        <w:t>for</w:t>
      </w:r>
      <w:r w:rsidR="00F54E10">
        <w:rPr>
          <w:rFonts w:ascii="Times New Roman" w:hAnsi="Times New Roman"/>
          <w:sz w:val="18"/>
          <w:szCs w:val="18"/>
        </w:rPr>
        <w:t xml:space="preserve"> an overview of </w:t>
      </w:r>
      <w:r w:rsidRPr="006C4A64">
        <w:rPr>
          <w:rFonts w:ascii="Times New Roman" w:hAnsi="Times New Roman"/>
          <w:sz w:val="18"/>
          <w:szCs w:val="18"/>
        </w:rPr>
        <w:t>livestock trade patterns in West Africa.</w:t>
      </w:r>
    </w:p>
  </w:footnote>
  <w:footnote w:id="5">
    <w:p w:rsidR="00A64685" w:rsidRPr="006C4A64" w:rsidRDefault="00A64685" w:rsidP="000621CF">
      <w:pPr>
        <w:pStyle w:val="FootnoteText"/>
        <w:spacing w:before="40"/>
        <w:jc w:val="both"/>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Being the largest African country in terms of population size and GDP, one would expect Nigeria to also be among the largest regional importers of meat. However, because of the import ban, only marginal meat imports are recorded in </w:t>
      </w:r>
      <w:proofErr w:type="spellStart"/>
      <w:r w:rsidRPr="006C4A64">
        <w:rPr>
          <w:rFonts w:ascii="Times New Roman" w:hAnsi="Times New Roman"/>
          <w:sz w:val="18"/>
          <w:szCs w:val="18"/>
        </w:rPr>
        <w:t>Comtrade</w:t>
      </w:r>
      <w:proofErr w:type="spellEnd"/>
      <w:r w:rsidRPr="006C4A64">
        <w:rPr>
          <w:rFonts w:ascii="Times New Roman" w:hAnsi="Times New Roman"/>
          <w:sz w:val="18"/>
          <w:szCs w:val="18"/>
        </w:rPr>
        <w:t xml:space="preserve">, equivalent to USD 0.03 per capita in 2012. On the other hand, meat exports to Benin are recorded at USD 328 million the same year, which would make this country the largest meat importer per capita in the ECOWAS at around USD 33. This suggests large unofficial re-exports of meat from the latter to the former. In fact, the only significant intra-ECOWAS trade in meat recorded in </w:t>
      </w:r>
      <w:proofErr w:type="spellStart"/>
      <w:r w:rsidRPr="006C4A64">
        <w:rPr>
          <w:rFonts w:ascii="Times New Roman" w:hAnsi="Times New Roman"/>
          <w:sz w:val="18"/>
          <w:szCs w:val="18"/>
        </w:rPr>
        <w:t>Comtrade</w:t>
      </w:r>
      <w:proofErr w:type="spellEnd"/>
      <w:r w:rsidRPr="006C4A64">
        <w:rPr>
          <w:rFonts w:ascii="Times New Roman" w:hAnsi="Times New Roman"/>
          <w:sz w:val="18"/>
          <w:szCs w:val="18"/>
        </w:rPr>
        <w:t xml:space="preserve"> in 2009 and 2010 (cf. </w:t>
      </w:r>
      <w:r w:rsidRPr="006C4A64">
        <w:rPr>
          <w:rFonts w:ascii="Times New Roman" w:hAnsi="Times New Roman"/>
          <w:sz w:val="18"/>
          <w:szCs w:val="18"/>
        </w:rPr>
        <w:fldChar w:fldCharType="begin"/>
      </w:r>
      <w:r w:rsidRPr="006C4A64">
        <w:rPr>
          <w:rFonts w:ascii="Times New Roman" w:hAnsi="Times New Roman"/>
          <w:sz w:val="18"/>
          <w:szCs w:val="18"/>
        </w:rPr>
        <w:instrText xml:space="preserve"> REF _Ref384391674 \h  \* MERGEFORMAT </w:instrText>
      </w:r>
      <w:r w:rsidRPr="006C4A64">
        <w:rPr>
          <w:rFonts w:ascii="Times New Roman" w:hAnsi="Times New Roman"/>
          <w:sz w:val="18"/>
          <w:szCs w:val="18"/>
        </w:rPr>
      </w:r>
      <w:r w:rsidRPr="006C4A64">
        <w:rPr>
          <w:rFonts w:ascii="Times New Roman" w:hAnsi="Times New Roman"/>
          <w:sz w:val="18"/>
          <w:szCs w:val="18"/>
        </w:rPr>
        <w:fldChar w:fldCharType="separate"/>
      </w:r>
      <w:r w:rsidR="00B16340" w:rsidRPr="00B16340">
        <w:rPr>
          <w:rFonts w:ascii="Times New Roman" w:hAnsi="Times New Roman"/>
          <w:sz w:val="18"/>
          <w:szCs w:val="18"/>
        </w:rPr>
        <w:t xml:space="preserve">Figure </w:t>
      </w:r>
      <w:r w:rsidR="00B16340" w:rsidRPr="00B16340">
        <w:rPr>
          <w:rFonts w:ascii="Times New Roman" w:hAnsi="Times New Roman"/>
          <w:noProof/>
          <w:sz w:val="18"/>
          <w:szCs w:val="18"/>
        </w:rPr>
        <w:t>2</w:t>
      </w:r>
      <w:r w:rsidRPr="006C4A64">
        <w:rPr>
          <w:rFonts w:ascii="Times New Roman" w:hAnsi="Times New Roman"/>
          <w:sz w:val="18"/>
          <w:szCs w:val="18"/>
        </w:rPr>
        <w:fldChar w:fldCharType="end"/>
      </w:r>
      <w:r w:rsidRPr="006C4A64">
        <w:rPr>
          <w:rFonts w:ascii="Times New Roman" w:hAnsi="Times New Roman"/>
          <w:sz w:val="18"/>
          <w:szCs w:val="18"/>
        </w:rPr>
        <w:t>) corresponds to exports reported by Benin to Nigeria, which are not found in Nigeria’s import statistics for these two years.</w:t>
      </w:r>
    </w:p>
  </w:footnote>
  <w:footnote w:id="6">
    <w:p w:rsidR="00A64685" w:rsidRPr="006C4A64" w:rsidRDefault="00A64685" w:rsidP="000621CF">
      <w:pPr>
        <w:pStyle w:val="FootnoteText"/>
        <w:spacing w:before="40"/>
        <w:jc w:val="both"/>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w:t>
      </w:r>
      <w:proofErr w:type="spellStart"/>
      <w:r w:rsidRPr="006C4A64">
        <w:rPr>
          <w:rFonts w:ascii="Times New Roman" w:hAnsi="Times New Roman"/>
          <w:sz w:val="18"/>
          <w:szCs w:val="18"/>
        </w:rPr>
        <w:t>Ungwa</w:t>
      </w:r>
      <w:proofErr w:type="spellEnd"/>
      <w:r w:rsidRPr="006C4A64">
        <w:rPr>
          <w:rFonts w:ascii="Times New Roman" w:hAnsi="Times New Roman"/>
          <w:sz w:val="18"/>
          <w:szCs w:val="18"/>
        </w:rPr>
        <w:t xml:space="preserve"> </w:t>
      </w:r>
      <w:proofErr w:type="spellStart"/>
      <w:r w:rsidRPr="006C4A64">
        <w:rPr>
          <w:rFonts w:ascii="Times New Roman" w:hAnsi="Times New Roman"/>
          <w:sz w:val="18"/>
          <w:szCs w:val="18"/>
        </w:rPr>
        <w:t>Uku</w:t>
      </w:r>
      <w:proofErr w:type="spellEnd"/>
      <w:r w:rsidRPr="006C4A64">
        <w:rPr>
          <w:rFonts w:ascii="Times New Roman" w:hAnsi="Times New Roman"/>
          <w:sz w:val="18"/>
          <w:szCs w:val="18"/>
        </w:rPr>
        <w:t xml:space="preserve"> is the main cattle market in Kano serving the corridor to Lagos. Major feeder markets around Kano include </w:t>
      </w:r>
      <w:proofErr w:type="spellStart"/>
      <w:r w:rsidRPr="006C4A64">
        <w:rPr>
          <w:rFonts w:ascii="Times New Roman" w:hAnsi="Times New Roman"/>
          <w:sz w:val="18"/>
          <w:szCs w:val="18"/>
        </w:rPr>
        <w:t>Wudil</w:t>
      </w:r>
      <w:proofErr w:type="spellEnd"/>
      <w:r w:rsidRPr="006C4A64">
        <w:rPr>
          <w:rFonts w:ascii="Times New Roman" w:hAnsi="Times New Roman"/>
          <w:sz w:val="18"/>
          <w:szCs w:val="18"/>
        </w:rPr>
        <w:t xml:space="preserve"> (45km south-east) and, going towards the Nigerian border, </w:t>
      </w:r>
      <w:proofErr w:type="spellStart"/>
      <w:r w:rsidRPr="006C4A64">
        <w:rPr>
          <w:rFonts w:ascii="Times New Roman" w:hAnsi="Times New Roman"/>
          <w:sz w:val="18"/>
          <w:szCs w:val="18"/>
        </w:rPr>
        <w:t>Dambatta</w:t>
      </w:r>
      <w:proofErr w:type="spellEnd"/>
      <w:r w:rsidRPr="006C4A64">
        <w:rPr>
          <w:rFonts w:ascii="Times New Roman" w:hAnsi="Times New Roman"/>
          <w:sz w:val="18"/>
          <w:szCs w:val="18"/>
        </w:rPr>
        <w:t xml:space="preserve"> (60km north), </w:t>
      </w:r>
      <w:proofErr w:type="spellStart"/>
      <w:r w:rsidRPr="006C4A64">
        <w:rPr>
          <w:rFonts w:ascii="Times New Roman" w:hAnsi="Times New Roman"/>
          <w:sz w:val="18"/>
          <w:szCs w:val="18"/>
        </w:rPr>
        <w:t>Daura</w:t>
      </w:r>
      <w:proofErr w:type="spellEnd"/>
      <w:r w:rsidRPr="006C4A64">
        <w:rPr>
          <w:rFonts w:ascii="Times New Roman" w:hAnsi="Times New Roman"/>
          <w:sz w:val="18"/>
          <w:szCs w:val="18"/>
        </w:rPr>
        <w:t xml:space="preserve"> (130km north), </w:t>
      </w:r>
      <w:proofErr w:type="spellStart"/>
      <w:r w:rsidRPr="006C4A64">
        <w:rPr>
          <w:rFonts w:ascii="Times New Roman" w:hAnsi="Times New Roman"/>
          <w:sz w:val="18"/>
          <w:szCs w:val="18"/>
        </w:rPr>
        <w:t>Maiadua</w:t>
      </w:r>
      <w:proofErr w:type="spellEnd"/>
      <w:r w:rsidRPr="006C4A64">
        <w:rPr>
          <w:rFonts w:ascii="Times New Roman" w:hAnsi="Times New Roman"/>
          <w:sz w:val="18"/>
          <w:szCs w:val="18"/>
        </w:rPr>
        <w:t xml:space="preserve"> (150km north) and </w:t>
      </w:r>
      <w:proofErr w:type="spellStart"/>
      <w:r w:rsidRPr="006C4A64">
        <w:rPr>
          <w:rFonts w:ascii="Times New Roman" w:hAnsi="Times New Roman"/>
          <w:sz w:val="18"/>
          <w:szCs w:val="18"/>
        </w:rPr>
        <w:t>Maigatari</w:t>
      </w:r>
      <w:proofErr w:type="spellEnd"/>
      <w:r w:rsidRPr="006C4A64">
        <w:rPr>
          <w:rFonts w:ascii="Times New Roman" w:hAnsi="Times New Roman"/>
          <w:sz w:val="18"/>
          <w:szCs w:val="18"/>
        </w:rPr>
        <w:t xml:space="preserve"> (150km north-east). These markets are exchange centers for animals bred within Nigeria as well as across the border.</w:t>
      </w:r>
    </w:p>
  </w:footnote>
  <w:footnote w:id="7">
    <w:p w:rsidR="00A64685" w:rsidRPr="006C4A64" w:rsidRDefault="00A64685" w:rsidP="000621CF">
      <w:pPr>
        <w:pStyle w:val="FootnoteText"/>
        <w:spacing w:before="40"/>
        <w:jc w:val="both"/>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See </w:t>
      </w:r>
      <w:r w:rsidRPr="006C4A64">
        <w:rPr>
          <w:rFonts w:ascii="Times New Roman" w:hAnsi="Times New Roman"/>
          <w:sz w:val="18"/>
          <w:szCs w:val="18"/>
        </w:rPr>
        <w:fldChar w:fldCharType="begin"/>
      </w:r>
      <w:r w:rsidRPr="006C4A64">
        <w:rPr>
          <w:rFonts w:ascii="Times New Roman" w:hAnsi="Times New Roman"/>
          <w:sz w:val="18"/>
          <w:szCs w:val="18"/>
        </w:rPr>
        <w:instrText xml:space="preserve"> REF _Ref384222520 \h  \* MERGEFORMAT </w:instrText>
      </w:r>
      <w:r w:rsidRPr="006C4A64">
        <w:rPr>
          <w:rFonts w:ascii="Times New Roman" w:hAnsi="Times New Roman"/>
          <w:sz w:val="18"/>
          <w:szCs w:val="18"/>
        </w:rPr>
      </w:r>
      <w:r w:rsidRPr="006C4A64">
        <w:rPr>
          <w:rFonts w:ascii="Times New Roman" w:hAnsi="Times New Roman"/>
          <w:sz w:val="18"/>
          <w:szCs w:val="18"/>
        </w:rPr>
        <w:fldChar w:fldCharType="separate"/>
      </w:r>
      <w:r w:rsidR="00B16340" w:rsidRPr="00B16340">
        <w:rPr>
          <w:rFonts w:ascii="Times New Roman" w:hAnsi="Times New Roman"/>
          <w:sz w:val="18"/>
          <w:szCs w:val="18"/>
        </w:rPr>
        <w:t xml:space="preserve">Annex </w:t>
      </w:r>
      <w:r w:rsidR="00B16340" w:rsidRPr="00B16340">
        <w:rPr>
          <w:rFonts w:ascii="Times New Roman" w:hAnsi="Times New Roman"/>
          <w:noProof/>
          <w:sz w:val="18"/>
          <w:szCs w:val="18"/>
        </w:rPr>
        <w:t>2</w:t>
      </w:r>
      <w:r w:rsidRPr="006C4A64">
        <w:rPr>
          <w:rFonts w:ascii="Times New Roman" w:hAnsi="Times New Roman"/>
          <w:sz w:val="18"/>
          <w:szCs w:val="18"/>
        </w:rPr>
        <w:fldChar w:fldCharType="end"/>
      </w:r>
      <w:r w:rsidRPr="006C4A64">
        <w:rPr>
          <w:rFonts w:ascii="Times New Roman" w:hAnsi="Times New Roman"/>
          <w:sz w:val="18"/>
          <w:szCs w:val="18"/>
        </w:rPr>
        <w:t xml:space="preserve"> for a summary of interviews conducted.</w:t>
      </w:r>
    </w:p>
  </w:footnote>
  <w:footnote w:id="8">
    <w:p w:rsidR="00A64685" w:rsidRPr="006C4A64" w:rsidRDefault="00A64685" w:rsidP="000621CF">
      <w:pPr>
        <w:pStyle w:val="FootnoteText"/>
        <w:spacing w:before="40"/>
        <w:jc w:val="both"/>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The collected figures in Naira are converted in dollars are the rate of USD1 = </w:t>
      </w:r>
      <w:r w:rsidRPr="006C4A64">
        <w:rPr>
          <w:rFonts w:ascii="Times New Roman" w:hAnsi="Times New Roman"/>
          <w:color w:val="444444"/>
          <w:sz w:val="18"/>
          <w:szCs w:val="18"/>
          <w:shd w:val="clear" w:color="auto" w:fill="FFFFFF"/>
        </w:rPr>
        <w:t>₦</w:t>
      </w:r>
      <w:r w:rsidRPr="006C4A64">
        <w:rPr>
          <w:rFonts w:ascii="Times New Roman" w:hAnsi="Times New Roman"/>
          <w:sz w:val="18"/>
          <w:szCs w:val="18"/>
        </w:rPr>
        <w:t>156 (rate as of June 2011).</w:t>
      </w:r>
    </w:p>
  </w:footnote>
  <w:footnote w:id="9">
    <w:p w:rsidR="00A64685" w:rsidRPr="006C4A64" w:rsidRDefault="00A64685" w:rsidP="000621CF">
      <w:pPr>
        <w:pStyle w:val="FootnoteText"/>
        <w:spacing w:before="40"/>
        <w:jc w:val="both"/>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The average amounts determined for the study were </w:t>
      </w:r>
      <w:r w:rsidRPr="006C4A64">
        <w:rPr>
          <w:rFonts w:ascii="Times New Roman" w:hAnsi="Times New Roman"/>
          <w:color w:val="444444"/>
          <w:sz w:val="18"/>
          <w:szCs w:val="18"/>
          <w:shd w:val="clear" w:color="auto" w:fill="FFFFFF"/>
        </w:rPr>
        <w:t xml:space="preserve">₦100,000 (purchase in Kano) and ₦115,000 (sale in Lagos). </w:t>
      </w:r>
    </w:p>
  </w:footnote>
  <w:footnote w:id="10">
    <w:p w:rsidR="00A64685" w:rsidRPr="006C4A64" w:rsidRDefault="00A64685" w:rsidP="000621CF">
      <w:pPr>
        <w:pStyle w:val="FootnoteText"/>
        <w:spacing w:before="40"/>
        <w:jc w:val="both"/>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Transport price from Kano to Lagos on a per ton-kilometer basis may be higher in the case of cattle, since truckloads weight less than general cargo and overloading is difficult. With an average weight of 250 kg per head of cattle and a distance of 990 km, the average transport price of USD 859 per truckload of 35 animals amounts to around USD 9.9 cents/</w:t>
      </w:r>
      <w:proofErr w:type="spellStart"/>
      <w:r w:rsidRPr="006C4A64">
        <w:rPr>
          <w:rFonts w:ascii="Times New Roman" w:hAnsi="Times New Roman"/>
          <w:sz w:val="18"/>
          <w:szCs w:val="18"/>
        </w:rPr>
        <w:t>tkm</w:t>
      </w:r>
      <w:proofErr w:type="spellEnd"/>
      <w:r w:rsidRPr="006C4A64">
        <w:rPr>
          <w:rFonts w:ascii="Times New Roman" w:hAnsi="Times New Roman"/>
          <w:sz w:val="18"/>
          <w:szCs w:val="18"/>
        </w:rPr>
        <w:t>, which is fairly high even on regional standards.</w:t>
      </w:r>
    </w:p>
  </w:footnote>
  <w:footnote w:id="11">
    <w:p w:rsidR="00A64685" w:rsidRPr="006C4A64" w:rsidRDefault="00A64685" w:rsidP="000621CF">
      <w:pPr>
        <w:pStyle w:val="FootnoteText"/>
        <w:spacing w:before="40"/>
        <w:jc w:val="both"/>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Exchange rate used: USD 1 – CFA 550</w:t>
      </w:r>
    </w:p>
  </w:footnote>
  <w:footnote w:id="12">
    <w:p w:rsidR="00A64685" w:rsidRPr="006C4A64" w:rsidRDefault="00A64685" w:rsidP="000621CF">
      <w:pPr>
        <w:keepNext/>
        <w:spacing w:before="40" w:after="0" w:line="240" w:lineRule="auto"/>
        <w:jc w:val="both"/>
        <w:textAlignment w:val="baseline"/>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w:t>
      </w:r>
      <w:r w:rsidRPr="000621CF">
        <w:rPr>
          <w:rFonts w:ascii="Times New Roman" w:hAnsi="Times New Roman"/>
          <w:color w:val="auto"/>
          <w:sz w:val="18"/>
          <w:szCs w:val="18"/>
        </w:rPr>
        <w:t>See</w:t>
      </w:r>
      <w:r w:rsidR="000621CF" w:rsidRPr="000621CF">
        <w:rPr>
          <w:rFonts w:ascii="Times New Roman" w:hAnsi="Times New Roman"/>
          <w:color w:val="auto"/>
          <w:sz w:val="18"/>
          <w:szCs w:val="18"/>
        </w:rPr>
        <w:t xml:space="preserve"> </w:t>
      </w:r>
      <w:r w:rsidR="000621CF" w:rsidRPr="000621CF">
        <w:rPr>
          <w:rFonts w:ascii="Times New Roman" w:hAnsi="Times New Roman"/>
          <w:color w:val="auto"/>
          <w:sz w:val="18"/>
          <w:szCs w:val="18"/>
        </w:rPr>
        <w:fldChar w:fldCharType="begin"/>
      </w:r>
      <w:r w:rsidR="000621CF" w:rsidRPr="000621CF">
        <w:rPr>
          <w:rFonts w:ascii="Times New Roman" w:hAnsi="Times New Roman"/>
          <w:color w:val="auto"/>
          <w:sz w:val="18"/>
          <w:szCs w:val="18"/>
        </w:rPr>
        <w:instrText xml:space="preserve"> REF _Ref399770797 \h  \* MERGEFORMAT </w:instrText>
      </w:r>
      <w:r w:rsidR="000621CF" w:rsidRPr="000621CF">
        <w:rPr>
          <w:rFonts w:ascii="Times New Roman" w:hAnsi="Times New Roman"/>
          <w:color w:val="auto"/>
          <w:sz w:val="18"/>
          <w:szCs w:val="18"/>
        </w:rPr>
      </w:r>
      <w:r w:rsidR="000621CF" w:rsidRPr="000621CF">
        <w:rPr>
          <w:rFonts w:ascii="Times New Roman" w:hAnsi="Times New Roman"/>
          <w:color w:val="auto"/>
          <w:sz w:val="18"/>
          <w:szCs w:val="18"/>
        </w:rPr>
        <w:fldChar w:fldCharType="separate"/>
      </w:r>
      <w:r w:rsidR="00B16340" w:rsidRPr="00B16340">
        <w:rPr>
          <w:rFonts w:ascii="Times New Roman" w:eastAsia="Times New Roman" w:hAnsi="Times New Roman"/>
          <w:color w:val="auto"/>
          <w:sz w:val="18"/>
          <w:szCs w:val="18"/>
        </w:rPr>
        <w:t xml:space="preserve">Annex </w:t>
      </w:r>
      <w:r w:rsidR="00B16340" w:rsidRPr="00B16340">
        <w:rPr>
          <w:rFonts w:ascii="Times New Roman" w:eastAsia="Times New Roman" w:hAnsi="Times New Roman"/>
          <w:noProof/>
          <w:color w:val="auto"/>
          <w:sz w:val="18"/>
          <w:szCs w:val="18"/>
        </w:rPr>
        <w:t>4</w:t>
      </w:r>
      <w:r w:rsidR="000621CF" w:rsidRPr="000621CF">
        <w:rPr>
          <w:rFonts w:ascii="Times New Roman" w:hAnsi="Times New Roman"/>
          <w:color w:val="auto"/>
          <w:sz w:val="18"/>
          <w:szCs w:val="18"/>
        </w:rPr>
        <w:fldChar w:fldCharType="end"/>
      </w:r>
      <w:r w:rsidR="000621CF" w:rsidRPr="000621CF">
        <w:rPr>
          <w:rFonts w:ascii="Times New Roman" w:hAnsi="Times New Roman"/>
          <w:color w:val="auto"/>
          <w:sz w:val="18"/>
          <w:szCs w:val="18"/>
        </w:rPr>
        <w:t xml:space="preserve"> for </w:t>
      </w:r>
      <w:r w:rsidRPr="006C4A64">
        <w:rPr>
          <w:rFonts w:ascii="Times New Roman" w:hAnsi="Times New Roman"/>
          <w:color w:val="auto"/>
          <w:sz w:val="18"/>
          <w:szCs w:val="18"/>
        </w:rPr>
        <w:t>a s</w:t>
      </w:r>
      <w:r w:rsidRPr="006C4A64">
        <w:rPr>
          <w:rFonts w:ascii="Times New Roman" w:hAnsi="Times New Roman"/>
          <w:sz w:val="18"/>
          <w:szCs w:val="18"/>
        </w:rPr>
        <w:t xml:space="preserve">ummary table of roadblocks and the related costs/delays faced during the five trips with cattle from Kano to Lagos observed by </w:t>
      </w:r>
      <w:r w:rsidRPr="006C4A64">
        <w:rPr>
          <w:rFonts w:ascii="Times New Roman" w:eastAsia="Times New Roman" w:hAnsi="Times New Roman"/>
          <w:sz w:val="18"/>
          <w:szCs w:val="18"/>
        </w:rPr>
        <w:t>Hassan et al. (2011).</w:t>
      </w:r>
    </w:p>
  </w:footnote>
  <w:footnote w:id="13">
    <w:p w:rsidR="00A64685" w:rsidRPr="006C4A64" w:rsidRDefault="00A64685" w:rsidP="000621CF">
      <w:pPr>
        <w:pStyle w:val="FootnoteText"/>
        <w:spacing w:before="40"/>
        <w:jc w:val="both"/>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During interviews conducted for another study in 2013, a sample of 30 truckers reported an even higher average of 44 checkpoints between Lagos and Kano (USAID 2013).</w:t>
      </w:r>
    </w:p>
  </w:footnote>
  <w:footnote w:id="14">
    <w:p w:rsidR="00A64685" w:rsidRPr="006C4A64" w:rsidRDefault="00A64685" w:rsidP="000621CF">
      <w:pPr>
        <w:pStyle w:val="FootnoteText"/>
        <w:spacing w:before="40"/>
        <w:jc w:val="both"/>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In this regard, this issue would be magnified if the refrigerated transport to the South of meat from livestock slaughtered in the North was developed in Nigeria, as refrigerated meat is more perishable than live animals.</w:t>
      </w:r>
    </w:p>
  </w:footnote>
  <w:footnote w:id="15">
    <w:p w:rsidR="00A64685" w:rsidRPr="006C4A64" w:rsidRDefault="00A64685" w:rsidP="000621CF">
      <w:pPr>
        <w:pStyle w:val="FootnoteText"/>
        <w:spacing w:before="40"/>
        <w:jc w:val="both"/>
        <w:rPr>
          <w:rFonts w:ascii="Times New Roman" w:hAnsi="Times New Roman"/>
          <w:sz w:val="18"/>
          <w:szCs w:val="18"/>
        </w:rPr>
      </w:pPr>
      <w:r w:rsidRPr="006C4A64">
        <w:rPr>
          <w:rStyle w:val="FootnoteReference"/>
          <w:rFonts w:ascii="Times New Roman" w:hAnsi="Times New Roman"/>
          <w:sz w:val="18"/>
          <w:szCs w:val="18"/>
        </w:rPr>
        <w:footnoteRef/>
      </w:r>
      <w:hyperlink r:id="rId3" w:history="1">
        <w:r w:rsidRPr="006C4A64">
          <w:rPr>
            <w:rStyle w:val="Hyperlink"/>
            <w:rFonts w:ascii="Times New Roman" w:hAnsi="Times New Roman"/>
            <w:sz w:val="18"/>
            <w:szCs w:val="18"/>
          </w:rPr>
          <w:t>www.vanguardngr.com/2010/09/%E2%80%98veterinary-control-posts-not-for-revenue-collection%E2%80%99</w:t>
        </w:r>
      </w:hyperlink>
    </w:p>
  </w:footnote>
  <w:footnote w:id="16">
    <w:p w:rsidR="00A64685" w:rsidRPr="006C4A64" w:rsidRDefault="00A64685" w:rsidP="000621CF">
      <w:pPr>
        <w:pStyle w:val="FootnoteText"/>
        <w:spacing w:before="40"/>
        <w:jc w:val="both"/>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Based on </w:t>
      </w:r>
      <w:proofErr w:type="gramStart"/>
      <w:r w:rsidRPr="006C4A64">
        <w:rPr>
          <w:rFonts w:ascii="Times New Roman" w:hAnsi="Times New Roman"/>
          <w:sz w:val="18"/>
          <w:szCs w:val="18"/>
        </w:rPr>
        <w:t>a 24</w:t>
      </w:r>
      <w:proofErr w:type="gramEnd"/>
      <w:r w:rsidRPr="006C4A64">
        <w:rPr>
          <w:rFonts w:ascii="Times New Roman" w:hAnsi="Times New Roman"/>
          <w:sz w:val="18"/>
          <w:szCs w:val="18"/>
        </w:rPr>
        <w:t>-hour trip duration for a truck loaded with cattle from Kano to Lagos.</w:t>
      </w:r>
    </w:p>
  </w:footnote>
  <w:footnote w:id="17">
    <w:p w:rsidR="00A64685" w:rsidRPr="006C4A64" w:rsidRDefault="00A64685" w:rsidP="000621CF">
      <w:pPr>
        <w:pStyle w:val="FootnoteText"/>
        <w:spacing w:before="40"/>
        <w:jc w:val="both"/>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This calculation is only a rough estimate, as it is likely to omit certain costs for traders, may not perfectly reflect prevailing market conditions and does not take into account seasonal variations in prices. However, it gives an idea of the order of magnitude of the sensitivity of cattle trade to the additional cost and time caused by barriers faced on the corridor.</w:t>
      </w:r>
    </w:p>
  </w:footnote>
  <w:footnote w:id="18">
    <w:p w:rsidR="00A64685" w:rsidRPr="006C4A64" w:rsidRDefault="00A64685" w:rsidP="000621CF">
      <w:pPr>
        <w:pStyle w:val="FootnoteText"/>
        <w:spacing w:before="40"/>
        <w:jc w:val="both"/>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Data for this report was collected in 2013, and an exchange rate of USD 1 = NGN 157 is used, almost identical to the one used here.</w:t>
      </w:r>
    </w:p>
  </w:footnote>
  <w:footnote w:id="19">
    <w:p w:rsidR="00A64685" w:rsidRPr="006C4A64" w:rsidRDefault="00A64685" w:rsidP="000621CF">
      <w:pPr>
        <w:pStyle w:val="FootnoteText"/>
        <w:spacing w:before="40"/>
        <w:jc w:val="both"/>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Moreover, the ECOWAS common external tariff (CET), which was adopted by Member States in October 2013 and will enter into force on January 1</w:t>
      </w:r>
      <w:r w:rsidRPr="006C4A64">
        <w:rPr>
          <w:rFonts w:ascii="Times New Roman" w:hAnsi="Times New Roman"/>
          <w:sz w:val="18"/>
          <w:szCs w:val="18"/>
          <w:vertAlign w:val="superscript"/>
        </w:rPr>
        <w:t>st</w:t>
      </w:r>
      <w:r w:rsidRPr="006C4A64">
        <w:rPr>
          <w:rFonts w:ascii="Times New Roman" w:hAnsi="Times New Roman"/>
          <w:sz w:val="18"/>
          <w:szCs w:val="18"/>
        </w:rPr>
        <w:t>, 2015, will require that instruments such as bans and special levies be eventually dismantled and replaced by tariffs (35% for beef meat under the CET’s “fifth band”).</w:t>
      </w:r>
    </w:p>
  </w:footnote>
  <w:footnote w:id="20">
    <w:p w:rsidR="00A64685" w:rsidRPr="006C4A64" w:rsidRDefault="00A64685" w:rsidP="000621CF">
      <w:pPr>
        <w:pStyle w:val="FootnoteText"/>
        <w:spacing w:before="40"/>
        <w:jc w:val="both"/>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A detailed study carried out by ILRI found that “the livestock production system in the </w:t>
      </w:r>
      <w:proofErr w:type="spellStart"/>
      <w:r w:rsidRPr="006C4A64">
        <w:rPr>
          <w:rFonts w:ascii="Times New Roman" w:hAnsi="Times New Roman"/>
          <w:sz w:val="18"/>
          <w:szCs w:val="18"/>
        </w:rPr>
        <w:t>Sahelian</w:t>
      </w:r>
      <w:proofErr w:type="spellEnd"/>
      <w:r w:rsidRPr="006C4A64">
        <w:rPr>
          <w:rFonts w:ascii="Times New Roman" w:hAnsi="Times New Roman"/>
          <w:sz w:val="18"/>
          <w:szCs w:val="18"/>
        </w:rPr>
        <w:t xml:space="preserve"> countries, which is based mostly on pastoral systems, makes it possible for beef to be produced at a globally competitive price […] However, in addition to the negative effect of subsidies on non-African chilled meat landing along the coast, the above competitive edge of </w:t>
      </w:r>
      <w:proofErr w:type="spellStart"/>
      <w:r w:rsidRPr="006C4A64">
        <w:rPr>
          <w:rFonts w:ascii="Times New Roman" w:hAnsi="Times New Roman"/>
          <w:sz w:val="18"/>
          <w:szCs w:val="18"/>
        </w:rPr>
        <w:t>Sahelian</w:t>
      </w:r>
      <w:proofErr w:type="spellEnd"/>
      <w:r w:rsidRPr="006C4A64">
        <w:rPr>
          <w:rFonts w:ascii="Times New Roman" w:hAnsi="Times New Roman"/>
          <w:sz w:val="18"/>
          <w:szCs w:val="18"/>
        </w:rPr>
        <w:t xml:space="preserve"> beef in coastal markets is considerably eroded by the costs of transportation and handling. […] These transportation and handling costs amount to 122,133 FCFA (US$ 222) for transferring the equivalent of a </w:t>
      </w:r>
      <w:proofErr w:type="spellStart"/>
      <w:r w:rsidRPr="006C4A64">
        <w:rPr>
          <w:rFonts w:ascii="Times New Roman" w:hAnsi="Times New Roman"/>
          <w:sz w:val="18"/>
          <w:szCs w:val="18"/>
        </w:rPr>
        <w:t>tonne</w:t>
      </w:r>
      <w:proofErr w:type="spellEnd"/>
      <w:r w:rsidRPr="006C4A64">
        <w:rPr>
          <w:rFonts w:ascii="Times New Roman" w:hAnsi="Times New Roman"/>
          <w:sz w:val="18"/>
          <w:szCs w:val="18"/>
        </w:rPr>
        <w:t xml:space="preserve"> of beef from the Sahel to the coast and are 250 percent higher than the US$ 80 required </w:t>
      </w:r>
      <w:proofErr w:type="gramStart"/>
      <w:r w:rsidRPr="006C4A64">
        <w:rPr>
          <w:rFonts w:ascii="Times New Roman" w:hAnsi="Times New Roman"/>
          <w:sz w:val="18"/>
          <w:szCs w:val="18"/>
        </w:rPr>
        <w:t>to ship</w:t>
      </w:r>
      <w:proofErr w:type="gramEnd"/>
      <w:r w:rsidRPr="006C4A64">
        <w:rPr>
          <w:rFonts w:ascii="Times New Roman" w:hAnsi="Times New Roman"/>
          <w:sz w:val="18"/>
          <w:szCs w:val="18"/>
        </w:rPr>
        <w:t xml:space="preserve"> the equivalent from Europe to West Africa.” </w:t>
      </w:r>
      <w:proofErr w:type="gramStart"/>
      <w:r w:rsidRPr="006C4A64">
        <w:rPr>
          <w:rFonts w:ascii="Times New Roman" w:hAnsi="Times New Roman"/>
          <w:sz w:val="18"/>
          <w:szCs w:val="18"/>
        </w:rPr>
        <w:t>(ILRI 2006).</w:t>
      </w:r>
      <w:proofErr w:type="gramEnd"/>
    </w:p>
  </w:footnote>
  <w:footnote w:id="21">
    <w:p w:rsidR="00A64685" w:rsidRPr="006C4A64" w:rsidRDefault="00A64685" w:rsidP="000621CF">
      <w:pPr>
        <w:pStyle w:val="FootnoteText"/>
        <w:spacing w:before="40"/>
        <w:jc w:val="both"/>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See: </w:t>
      </w:r>
      <w:hyperlink r:id="rId4" w:history="1">
        <w:r w:rsidRPr="006C4A64">
          <w:rPr>
            <w:rStyle w:val="Hyperlink"/>
            <w:rFonts w:ascii="Times New Roman" w:hAnsi="Times New Roman"/>
            <w:sz w:val="18"/>
            <w:szCs w:val="18"/>
          </w:rPr>
          <w:t>www.borderlesswa.com</w:t>
        </w:r>
      </w:hyperlink>
      <w:r w:rsidRPr="006C4A64">
        <w:rPr>
          <w:rFonts w:ascii="Times New Roman" w:hAnsi="Times New Roman"/>
          <w:sz w:val="18"/>
          <w:szCs w:val="18"/>
        </w:rPr>
        <w:t>. See also the Trade Route Incident Mapping System (TRIMS) crow-sourcing initiative supported by GIZ in the context of the SEDIN program, which will be piloted in Ogun State in end-2014 and aims at enabling the reporting via SMS, recording and mapping of roadblocks’ location, agency involved and associated costs, delays and harassments (</w:t>
      </w:r>
      <w:hyperlink r:id="rId5" w:history="1">
        <w:r w:rsidRPr="006C4A64">
          <w:rPr>
            <w:rStyle w:val="Hyperlink"/>
            <w:rFonts w:ascii="Times New Roman" w:hAnsi="Times New Roman"/>
            <w:sz w:val="18"/>
            <w:szCs w:val="18"/>
          </w:rPr>
          <w:t>www.sedin-nigeria.net</w:t>
        </w:r>
      </w:hyperlink>
      <w:r w:rsidRPr="006C4A64">
        <w:rPr>
          <w:rFonts w:ascii="Times New Roman" w:hAnsi="Times New Roman"/>
          <w:sz w:val="18"/>
          <w:szCs w:val="18"/>
        </w:rPr>
        <w:t>).</w:t>
      </w:r>
    </w:p>
  </w:footnote>
  <w:footnote w:id="22">
    <w:p w:rsidR="00A64685" w:rsidRPr="006C4A64" w:rsidRDefault="00A64685" w:rsidP="000621CF">
      <w:pPr>
        <w:pStyle w:val="FootnoteText"/>
        <w:spacing w:before="40"/>
        <w:jc w:val="both"/>
        <w:rPr>
          <w:rFonts w:ascii="Times New Roman" w:hAnsi="Times New Roman"/>
          <w:sz w:val="18"/>
          <w:szCs w:val="18"/>
        </w:rPr>
      </w:pPr>
      <w:r w:rsidRPr="006C4A64">
        <w:rPr>
          <w:rStyle w:val="FootnoteReference"/>
          <w:rFonts w:ascii="Times New Roman" w:hAnsi="Times New Roman"/>
          <w:sz w:val="18"/>
          <w:szCs w:val="18"/>
        </w:rPr>
        <w:footnoteRef/>
      </w:r>
      <w:r w:rsidRPr="006C4A64">
        <w:rPr>
          <w:rFonts w:ascii="Times New Roman" w:hAnsi="Times New Roman"/>
          <w:sz w:val="18"/>
          <w:szCs w:val="18"/>
        </w:rPr>
        <w:t xml:space="preserve"> The targeted countries are Burkina Faso, Cote d'Ivoire, Ghana, Mali, Niger, and Nigeria (extended to Cameroon, Chad and Central African Republic in the CEMAC region), and the project is expected to be completed by end-2014.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685" w:rsidRDefault="00A64685">
    <w:pPr>
      <w:pStyle w:val="FreeForm"/>
      <w:rPr>
        <w:rFonts w:ascii="Times New Roman" w:eastAsia="Times New Roman" w:hAnsi="Times New Roman"/>
        <w:color w:val="auto"/>
        <w:sz w:val="20"/>
      </w:rPr>
    </w:pPr>
  </w:p>
  <w:p w:rsidR="00A64685" w:rsidRDefault="00A646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685" w:rsidRDefault="00A64685">
    <w:pPr>
      <w:pStyle w:val="FreeForm"/>
      <w:rPr>
        <w:rFonts w:ascii="Times New Roman" w:eastAsia="Times New Roman" w:hAnsi="Times New Roman"/>
        <w:color w:val="auto"/>
        <w:sz w:val="20"/>
      </w:rPr>
    </w:pPr>
  </w:p>
  <w:p w:rsidR="00A64685" w:rsidRDefault="00A6468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DA5FC4"/>
    <w:multiLevelType w:val="hybridMultilevel"/>
    <w:tmpl w:val="B490663A"/>
    <w:lvl w:ilvl="0" w:tplc="3418DFA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B98519F"/>
    <w:multiLevelType w:val="hybridMultilevel"/>
    <w:tmpl w:val="6EA2AEFA"/>
    <w:lvl w:ilvl="0" w:tplc="3CE8F7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3F13A3"/>
    <w:multiLevelType w:val="hybridMultilevel"/>
    <w:tmpl w:val="43E63F58"/>
    <w:lvl w:ilvl="0" w:tplc="40264706">
      <w:numFmt w:val="bullet"/>
      <w:lvlText w:val="-"/>
      <w:lvlJc w:val="left"/>
      <w:pPr>
        <w:ind w:left="630" w:hanging="360"/>
      </w:pPr>
      <w:rPr>
        <w:rFonts w:ascii="Times New Roman" w:eastAsiaTheme="minorHAns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nsid w:val="262343F6"/>
    <w:multiLevelType w:val="multilevel"/>
    <w:tmpl w:val="E7DCA7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79D7230"/>
    <w:multiLevelType w:val="multilevel"/>
    <w:tmpl w:val="EEEA2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F981297"/>
    <w:multiLevelType w:val="hybridMultilevel"/>
    <w:tmpl w:val="9E06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92008E"/>
    <w:multiLevelType w:val="hybridMultilevel"/>
    <w:tmpl w:val="C7942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19663B"/>
    <w:multiLevelType w:val="hybridMultilevel"/>
    <w:tmpl w:val="57F4A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36D71C7"/>
    <w:multiLevelType w:val="multilevel"/>
    <w:tmpl w:val="A86EF9D6"/>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F215871"/>
    <w:multiLevelType w:val="hybridMultilevel"/>
    <w:tmpl w:val="FAD44018"/>
    <w:lvl w:ilvl="0" w:tplc="9CA4B3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ED0EE7"/>
    <w:multiLevelType w:val="hybridMultilevel"/>
    <w:tmpl w:val="4B4CF316"/>
    <w:lvl w:ilvl="0" w:tplc="CD829DF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1908C4"/>
    <w:multiLevelType w:val="multilevel"/>
    <w:tmpl w:val="261C78B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heme="minorHAnsi" w:hAnsi="Wingdings" w:cstheme="minorBidi" w:hint="default"/>
        <w:color w:val="1F497D"/>
        <w:sz w:val="22"/>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5CE45816"/>
    <w:multiLevelType w:val="hybridMultilevel"/>
    <w:tmpl w:val="897A7D22"/>
    <w:lvl w:ilvl="0" w:tplc="118474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EB51A5"/>
    <w:multiLevelType w:val="hybridMultilevel"/>
    <w:tmpl w:val="24065DD0"/>
    <w:lvl w:ilvl="0" w:tplc="A43ABCF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D758B9"/>
    <w:multiLevelType w:val="hybridMultilevel"/>
    <w:tmpl w:val="09BEFF48"/>
    <w:lvl w:ilvl="0" w:tplc="2180A4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A31DC3"/>
    <w:multiLevelType w:val="hybridMultilevel"/>
    <w:tmpl w:val="CD7A5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F667A0"/>
    <w:multiLevelType w:val="hybridMultilevel"/>
    <w:tmpl w:val="858A5F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D36CF0"/>
    <w:multiLevelType w:val="multilevel"/>
    <w:tmpl w:val="26F4DB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7B2A40F9"/>
    <w:multiLevelType w:val="multilevel"/>
    <w:tmpl w:val="1876E27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7C743639"/>
    <w:multiLevelType w:val="hybridMultilevel"/>
    <w:tmpl w:val="F214B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D245B5"/>
    <w:multiLevelType w:val="hybridMultilevel"/>
    <w:tmpl w:val="DE0C1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7"/>
  </w:num>
  <w:num w:numId="5">
    <w:abstractNumId w:val="14"/>
  </w:num>
  <w:num w:numId="6">
    <w:abstractNumId w:val="16"/>
  </w:num>
  <w:num w:numId="7">
    <w:abstractNumId w:val="18"/>
  </w:num>
  <w:num w:numId="8">
    <w:abstractNumId w:val="21"/>
  </w:num>
  <w:num w:numId="9">
    <w:abstractNumId w:val="10"/>
  </w:num>
  <w:num w:numId="10">
    <w:abstractNumId w:val="3"/>
  </w:num>
  <w:num w:numId="11">
    <w:abstractNumId w:val="19"/>
  </w:num>
  <w:num w:numId="12">
    <w:abstractNumId w:val="2"/>
  </w:num>
  <w:num w:numId="13">
    <w:abstractNumId w:val="12"/>
  </w:num>
  <w:num w:numId="14">
    <w:abstractNumId w:val="4"/>
  </w:num>
  <w:num w:numId="15">
    <w:abstractNumId w:val="11"/>
  </w:num>
  <w:num w:numId="16">
    <w:abstractNumId w:val="17"/>
  </w:num>
  <w:num w:numId="17">
    <w:abstractNumId w:val="15"/>
  </w:num>
  <w:num w:numId="18">
    <w:abstractNumId w:val="20"/>
  </w:num>
  <w:num w:numId="19">
    <w:abstractNumId w:val="6"/>
  </w:num>
  <w:num w:numId="20">
    <w:abstractNumId w:val="5"/>
  </w:num>
  <w:num w:numId="21">
    <w:abstractNumId w:val="13"/>
  </w:num>
  <w:num w:numId="22">
    <w:abstractNumId w:val="8"/>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2AE"/>
    <w:rsid w:val="0000059D"/>
    <w:rsid w:val="000018C2"/>
    <w:rsid w:val="00023E84"/>
    <w:rsid w:val="000621CF"/>
    <w:rsid w:val="00075854"/>
    <w:rsid w:val="000925CF"/>
    <w:rsid w:val="000B3BDF"/>
    <w:rsid w:val="000D1BF9"/>
    <w:rsid w:val="000D39C1"/>
    <w:rsid w:val="000F1DB0"/>
    <w:rsid w:val="0014543E"/>
    <w:rsid w:val="001664AA"/>
    <w:rsid w:val="001C15F5"/>
    <w:rsid w:val="001E0A37"/>
    <w:rsid w:val="001E6381"/>
    <w:rsid w:val="00220E3A"/>
    <w:rsid w:val="00233E81"/>
    <w:rsid w:val="00255F4B"/>
    <w:rsid w:val="00264D64"/>
    <w:rsid w:val="002732B7"/>
    <w:rsid w:val="0027630C"/>
    <w:rsid w:val="00296924"/>
    <w:rsid w:val="002A4F38"/>
    <w:rsid w:val="0032517C"/>
    <w:rsid w:val="00325FCC"/>
    <w:rsid w:val="00334AEF"/>
    <w:rsid w:val="00344E90"/>
    <w:rsid w:val="00355661"/>
    <w:rsid w:val="00362716"/>
    <w:rsid w:val="00372A00"/>
    <w:rsid w:val="0037315B"/>
    <w:rsid w:val="003C3BC8"/>
    <w:rsid w:val="003F2346"/>
    <w:rsid w:val="003F308F"/>
    <w:rsid w:val="004153A3"/>
    <w:rsid w:val="00461085"/>
    <w:rsid w:val="00496019"/>
    <w:rsid w:val="004A2F70"/>
    <w:rsid w:val="004B7741"/>
    <w:rsid w:val="004D5BC5"/>
    <w:rsid w:val="005064B7"/>
    <w:rsid w:val="00512911"/>
    <w:rsid w:val="00515C97"/>
    <w:rsid w:val="0052477B"/>
    <w:rsid w:val="00525B20"/>
    <w:rsid w:val="0055234D"/>
    <w:rsid w:val="00554BEC"/>
    <w:rsid w:val="00556364"/>
    <w:rsid w:val="00577205"/>
    <w:rsid w:val="005851C2"/>
    <w:rsid w:val="005A16E9"/>
    <w:rsid w:val="005A3711"/>
    <w:rsid w:val="005B3023"/>
    <w:rsid w:val="005B7A83"/>
    <w:rsid w:val="005F3562"/>
    <w:rsid w:val="006017A9"/>
    <w:rsid w:val="00605C9C"/>
    <w:rsid w:val="00606EC3"/>
    <w:rsid w:val="00611E16"/>
    <w:rsid w:val="00652896"/>
    <w:rsid w:val="0066427C"/>
    <w:rsid w:val="00670020"/>
    <w:rsid w:val="00670AB5"/>
    <w:rsid w:val="00672AD8"/>
    <w:rsid w:val="0068311C"/>
    <w:rsid w:val="006B6584"/>
    <w:rsid w:val="006C4A55"/>
    <w:rsid w:val="006C4A64"/>
    <w:rsid w:val="006D319B"/>
    <w:rsid w:val="006E3E79"/>
    <w:rsid w:val="006E4CAA"/>
    <w:rsid w:val="00715DEC"/>
    <w:rsid w:val="00717A7E"/>
    <w:rsid w:val="007638F5"/>
    <w:rsid w:val="007655C3"/>
    <w:rsid w:val="00777773"/>
    <w:rsid w:val="007A253D"/>
    <w:rsid w:val="007D0BD0"/>
    <w:rsid w:val="008073B6"/>
    <w:rsid w:val="00847E7A"/>
    <w:rsid w:val="008640A5"/>
    <w:rsid w:val="008716B7"/>
    <w:rsid w:val="008A190E"/>
    <w:rsid w:val="008B42BB"/>
    <w:rsid w:val="008D1B28"/>
    <w:rsid w:val="008D3D4A"/>
    <w:rsid w:val="0094156D"/>
    <w:rsid w:val="00965D41"/>
    <w:rsid w:val="00995C2C"/>
    <w:rsid w:val="009E0226"/>
    <w:rsid w:val="00A5057C"/>
    <w:rsid w:val="00A64685"/>
    <w:rsid w:val="00A74B1B"/>
    <w:rsid w:val="00AA69BD"/>
    <w:rsid w:val="00AF6B46"/>
    <w:rsid w:val="00B0008F"/>
    <w:rsid w:val="00B16340"/>
    <w:rsid w:val="00B344A2"/>
    <w:rsid w:val="00B4647D"/>
    <w:rsid w:val="00B4709C"/>
    <w:rsid w:val="00B51440"/>
    <w:rsid w:val="00B5195A"/>
    <w:rsid w:val="00B63259"/>
    <w:rsid w:val="00B63E96"/>
    <w:rsid w:val="00BE6DE3"/>
    <w:rsid w:val="00C21088"/>
    <w:rsid w:val="00C214DF"/>
    <w:rsid w:val="00C542AE"/>
    <w:rsid w:val="00C67708"/>
    <w:rsid w:val="00C728F1"/>
    <w:rsid w:val="00C82396"/>
    <w:rsid w:val="00CA1F3E"/>
    <w:rsid w:val="00CD3713"/>
    <w:rsid w:val="00D030B3"/>
    <w:rsid w:val="00D0360E"/>
    <w:rsid w:val="00D1707C"/>
    <w:rsid w:val="00D2326B"/>
    <w:rsid w:val="00D27121"/>
    <w:rsid w:val="00D53AB4"/>
    <w:rsid w:val="00D8261A"/>
    <w:rsid w:val="00D93D76"/>
    <w:rsid w:val="00D9568A"/>
    <w:rsid w:val="00DB66EA"/>
    <w:rsid w:val="00DC4C34"/>
    <w:rsid w:val="00DC4F51"/>
    <w:rsid w:val="00DC7CD2"/>
    <w:rsid w:val="00DD549A"/>
    <w:rsid w:val="00DE1D32"/>
    <w:rsid w:val="00DE1F3C"/>
    <w:rsid w:val="00E11814"/>
    <w:rsid w:val="00E32CA9"/>
    <w:rsid w:val="00E45AB0"/>
    <w:rsid w:val="00E76265"/>
    <w:rsid w:val="00EC088E"/>
    <w:rsid w:val="00F13173"/>
    <w:rsid w:val="00F206E1"/>
    <w:rsid w:val="00F21458"/>
    <w:rsid w:val="00F44A49"/>
    <w:rsid w:val="00F54E10"/>
    <w:rsid w:val="00F6542A"/>
    <w:rsid w:val="00F951A8"/>
    <w:rsid w:val="00F958B9"/>
    <w:rsid w:val="00FD67D7"/>
    <w:rsid w:val="00FF06B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header" w:uiPriority="99"/>
    <w:lsdException w:name="footer" w:uiPriority="99"/>
    <w:lsdException w:name="caption" w:semiHidden="1" w:uiPriority="35" w:unhideWhenUsed="1" w:qFormat="1"/>
    <w:lsdException w:name="footnote reference" w:qFormat="1"/>
    <w:lsdException w:name="annotation reference" w:uiPriority="99"/>
    <w:lsdException w:name="Title" w:uiPriority="10" w:qFormat="1"/>
    <w:lsdException w:name="Body Text" w:uiPriority="99"/>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606EC3"/>
    <w:pPr>
      <w:spacing w:after="200" w:line="276" w:lineRule="auto"/>
    </w:pPr>
    <w:rPr>
      <w:rFonts w:ascii="Calibri" w:eastAsia="ヒラギノ角ゴ Pro W3" w:hAnsi="Calibri"/>
      <w:color w:val="000000"/>
      <w:sz w:val="22"/>
      <w:szCs w:val="24"/>
    </w:rPr>
  </w:style>
  <w:style w:type="paragraph" w:styleId="Heading1">
    <w:name w:val="heading 1"/>
    <w:basedOn w:val="NormalWeb"/>
    <w:next w:val="Normal"/>
    <w:link w:val="Heading1Char"/>
    <w:uiPriority w:val="9"/>
    <w:qFormat/>
    <w:locked/>
    <w:rsid w:val="00847E7A"/>
    <w:pPr>
      <w:numPr>
        <w:numId w:val="9"/>
      </w:numPr>
      <w:shd w:val="clear" w:color="auto" w:fill="FFFFFF"/>
      <w:spacing w:before="480" w:after="225" w:line="300" w:lineRule="atLeast"/>
      <w:jc w:val="both"/>
      <w:textAlignment w:val="baseline"/>
      <w:outlineLvl w:val="0"/>
    </w:pPr>
    <w:rPr>
      <w:rFonts w:asciiTheme="minorHAnsi" w:eastAsiaTheme="majorEastAsia" w:hAnsiTheme="minorHAnsi" w:cstheme="minorHAnsi"/>
      <w:b/>
      <w:color w:val="auto"/>
      <w:sz w:val="22"/>
      <w:szCs w:val="22"/>
      <w:shd w:val="clear" w:color="auto" w:fill="FFFFFF"/>
    </w:rPr>
  </w:style>
  <w:style w:type="paragraph" w:styleId="Heading2">
    <w:name w:val="heading 2"/>
    <w:basedOn w:val="NormalWeb"/>
    <w:next w:val="Normal"/>
    <w:link w:val="Heading2Char"/>
    <w:uiPriority w:val="9"/>
    <w:unhideWhenUsed/>
    <w:qFormat/>
    <w:locked/>
    <w:rsid w:val="00847E7A"/>
    <w:pPr>
      <w:numPr>
        <w:ilvl w:val="1"/>
        <w:numId w:val="9"/>
      </w:numPr>
      <w:shd w:val="clear" w:color="auto" w:fill="FFFFFF"/>
      <w:tabs>
        <w:tab w:val="left" w:pos="720"/>
      </w:tabs>
      <w:spacing w:before="360" w:after="120" w:line="300" w:lineRule="atLeast"/>
      <w:jc w:val="both"/>
      <w:textAlignment w:val="baseline"/>
      <w:outlineLvl w:val="1"/>
    </w:pPr>
    <w:rPr>
      <w:rFonts w:asciiTheme="minorHAnsi" w:eastAsiaTheme="majorEastAsia" w:hAnsiTheme="minorHAnsi" w:cstheme="minorHAnsi"/>
      <w:b/>
      <w:i/>
      <w:color w:val="auto"/>
      <w:sz w:val="22"/>
      <w:szCs w:val="22"/>
    </w:rPr>
  </w:style>
  <w:style w:type="paragraph" w:styleId="Heading3">
    <w:name w:val="heading 3"/>
    <w:basedOn w:val="NormalWeb"/>
    <w:next w:val="Normal"/>
    <w:link w:val="Heading3Char"/>
    <w:uiPriority w:val="9"/>
    <w:unhideWhenUsed/>
    <w:qFormat/>
    <w:locked/>
    <w:rsid w:val="00847E7A"/>
    <w:pPr>
      <w:numPr>
        <w:ilvl w:val="2"/>
        <w:numId w:val="9"/>
      </w:numPr>
      <w:shd w:val="clear" w:color="auto" w:fill="FFFFFF"/>
      <w:spacing w:before="480" w:after="120" w:line="300" w:lineRule="atLeast"/>
      <w:jc w:val="both"/>
      <w:textAlignment w:val="baseline"/>
      <w:outlineLvl w:val="2"/>
    </w:pPr>
    <w:rPr>
      <w:rFonts w:asciiTheme="minorHAnsi" w:eastAsiaTheme="majorEastAsia" w:hAnsiTheme="minorHAnsi" w:cstheme="minorHAnsi"/>
      <w:i/>
      <w:color w:val="auto"/>
      <w:sz w:val="22"/>
      <w:szCs w:val="22"/>
    </w:rPr>
  </w:style>
  <w:style w:type="paragraph" w:styleId="Heading4">
    <w:name w:val="heading 4"/>
    <w:basedOn w:val="Normal"/>
    <w:next w:val="Normal"/>
    <w:link w:val="Heading4Char"/>
    <w:uiPriority w:val="9"/>
    <w:semiHidden/>
    <w:unhideWhenUsed/>
    <w:locked/>
    <w:rsid w:val="00847E7A"/>
    <w:pPr>
      <w:keepNext/>
      <w:keepLines/>
      <w:spacing w:before="200" w:after="0"/>
      <w:ind w:firstLine="270"/>
      <w:jc w:val="both"/>
      <w:outlineLvl w:val="3"/>
    </w:pPr>
    <w:rPr>
      <w:rFonts w:asciiTheme="majorHAnsi" w:eastAsiaTheme="majorEastAsia" w:hAnsiTheme="majorHAnsi" w:cstheme="majorBidi"/>
      <w:b/>
      <w:bCs/>
      <w:i/>
      <w:iCs/>
      <w:color w:val="4F81BD" w:themeColor="accent1"/>
      <w:szCs w:val="22"/>
      <w:lang w:bidi="en-US"/>
    </w:rPr>
  </w:style>
  <w:style w:type="paragraph" w:styleId="Heading5">
    <w:name w:val="heading 5"/>
    <w:basedOn w:val="Normal"/>
    <w:next w:val="Normal"/>
    <w:link w:val="Heading5Char"/>
    <w:uiPriority w:val="9"/>
    <w:semiHidden/>
    <w:unhideWhenUsed/>
    <w:qFormat/>
    <w:locked/>
    <w:rsid w:val="00847E7A"/>
    <w:pPr>
      <w:keepNext/>
      <w:keepLines/>
      <w:spacing w:before="200" w:after="0"/>
      <w:ind w:firstLine="270"/>
      <w:jc w:val="both"/>
      <w:outlineLvl w:val="4"/>
    </w:pPr>
    <w:rPr>
      <w:rFonts w:asciiTheme="majorHAnsi" w:eastAsiaTheme="majorEastAsia" w:hAnsiTheme="majorHAnsi" w:cstheme="majorBidi"/>
      <w:color w:val="243F60" w:themeColor="accent1" w:themeShade="7F"/>
      <w:szCs w:val="22"/>
      <w:lang w:bidi="en-US"/>
    </w:rPr>
  </w:style>
  <w:style w:type="paragraph" w:styleId="Heading6">
    <w:name w:val="heading 6"/>
    <w:basedOn w:val="Normal"/>
    <w:next w:val="Normal"/>
    <w:link w:val="Heading6Char"/>
    <w:uiPriority w:val="9"/>
    <w:semiHidden/>
    <w:unhideWhenUsed/>
    <w:qFormat/>
    <w:locked/>
    <w:rsid w:val="00847E7A"/>
    <w:pPr>
      <w:keepNext/>
      <w:keepLines/>
      <w:spacing w:before="200" w:after="0"/>
      <w:ind w:firstLine="270"/>
      <w:jc w:val="both"/>
      <w:outlineLvl w:val="5"/>
    </w:pPr>
    <w:rPr>
      <w:rFonts w:asciiTheme="majorHAnsi" w:eastAsiaTheme="majorEastAsia" w:hAnsiTheme="majorHAnsi" w:cstheme="majorBidi"/>
      <w:i/>
      <w:iCs/>
      <w:color w:val="243F60" w:themeColor="accent1" w:themeShade="7F"/>
      <w:szCs w:val="22"/>
      <w:lang w:bidi="en-US"/>
    </w:rPr>
  </w:style>
  <w:style w:type="paragraph" w:styleId="Heading7">
    <w:name w:val="heading 7"/>
    <w:basedOn w:val="Normal"/>
    <w:next w:val="Normal"/>
    <w:link w:val="Heading7Char"/>
    <w:uiPriority w:val="9"/>
    <w:semiHidden/>
    <w:unhideWhenUsed/>
    <w:qFormat/>
    <w:locked/>
    <w:rsid w:val="00847E7A"/>
    <w:pPr>
      <w:keepNext/>
      <w:keepLines/>
      <w:spacing w:before="200" w:after="0"/>
      <w:ind w:firstLine="270"/>
      <w:jc w:val="both"/>
      <w:outlineLvl w:val="6"/>
    </w:pPr>
    <w:rPr>
      <w:rFonts w:asciiTheme="majorHAnsi" w:eastAsiaTheme="majorEastAsia" w:hAnsiTheme="majorHAnsi" w:cstheme="majorBidi"/>
      <w:i/>
      <w:iCs/>
      <w:color w:val="404040" w:themeColor="text1" w:themeTint="BF"/>
      <w:szCs w:val="22"/>
      <w:lang w:bidi="en-US"/>
    </w:rPr>
  </w:style>
  <w:style w:type="paragraph" w:styleId="Heading8">
    <w:name w:val="heading 8"/>
    <w:basedOn w:val="Normal"/>
    <w:next w:val="Normal"/>
    <w:link w:val="Heading8Char"/>
    <w:uiPriority w:val="9"/>
    <w:semiHidden/>
    <w:unhideWhenUsed/>
    <w:qFormat/>
    <w:locked/>
    <w:rsid w:val="00847E7A"/>
    <w:pPr>
      <w:keepNext/>
      <w:keepLines/>
      <w:spacing w:before="200" w:after="0"/>
      <w:ind w:firstLine="270"/>
      <w:jc w:val="both"/>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locked/>
    <w:rsid w:val="00847E7A"/>
    <w:pPr>
      <w:keepNext/>
      <w:keepLines/>
      <w:spacing w:before="200" w:after="0"/>
      <w:ind w:firstLine="270"/>
      <w:jc w:val="both"/>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3C2C"/>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B3C2C"/>
    <w:rPr>
      <w:rFonts w:ascii="Lucida Grande" w:hAnsi="Lucida Grande"/>
      <w:sz w:val="18"/>
      <w:szCs w:val="18"/>
    </w:rPr>
  </w:style>
  <w:style w:type="paragraph" w:customStyle="1" w:styleId="FreeForm">
    <w:name w:val="Free Form"/>
    <w:rsid w:val="00606EC3"/>
    <w:pPr>
      <w:spacing w:after="200" w:line="276" w:lineRule="auto"/>
    </w:pPr>
    <w:rPr>
      <w:rFonts w:ascii="Calibri" w:eastAsia="ヒラギノ角ゴ Pro W3" w:hAnsi="Calibri"/>
      <w:color w:val="000000"/>
      <w:sz w:val="22"/>
    </w:rPr>
  </w:style>
  <w:style w:type="paragraph" w:customStyle="1" w:styleId="Footer1">
    <w:name w:val="Footer1"/>
    <w:rsid w:val="00606EC3"/>
    <w:pPr>
      <w:tabs>
        <w:tab w:val="center" w:pos="4680"/>
        <w:tab w:val="right" w:pos="9360"/>
      </w:tabs>
    </w:pPr>
    <w:rPr>
      <w:rFonts w:ascii="Calibri" w:eastAsia="ヒラギノ角ゴ Pro W3" w:hAnsi="Calibri"/>
      <w:color w:val="000000"/>
      <w:sz w:val="22"/>
    </w:rPr>
  </w:style>
  <w:style w:type="character" w:styleId="Hyperlink">
    <w:name w:val="Hyperlink"/>
    <w:uiPriority w:val="99"/>
    <w:rsid w:val="00606EC3"/>
    <w:rPr>
      <w:color w:val="0000FF"/>
      <w:sz w:val="22"/>
      <w:u w:val="single"/>
    </w:rPr>
  </w:style>
  <w:style w:type="character" w:customStyle="1" w:styleId="FootnoteReference1">
    <w:name w:val="Footnote Reference1"/>
    <w:rsid w:val="00606EC3"/>
    <w:rPr>
      <w:color w:val="000000"/>
      <w:sz w:val="22"/>
      <w:vertAlign w:val="superscript"/>
    </w:rPr>
  </w:style>
  <w:style w:type="paragraph" w:customStyle="1" w:styleId="FootnoteText1">
    <w:name w:val="Footnote Text1"/>
    <w:rsid w:val="00606EC3"/>
    <w:pPr>
      <w:spacing w:after="200" w:line="276" w:lineRule="auto"/>
    </w:pPr>
    <w:rPr>
      <w:rFonts w:ascii="Calibri" w:eastAsia="ヒラギノ角ゴ Pro W3" w:hAnsi="Calibri"/>
      <w:color w:val="000000"/>
    </w:rPr>
  </w:style>
  <w:style w:type="paragraph" w:customStyle="1" w:styleId="TableGrid1">
    <w:name w:val="Table Grid1"/>
    <w:rsid w:val="00606EC3"/>
    <w:rPr>
      <w:rFonts w:ascii="Calibri" w:eastAsia="ヒラギノ角ゴ Pro W3" w:hAnsi="Calibri"/>
      <w:color w:val="000000"/>
      <w:sz w:val="22"/>
    </w:rPr>
  </w:style>
  <w:style w:type="paragraph" w:styleId="ListParagraph">
    <w:name w:val="List Paragraph"/>
    <w:aliases w:val="Bullets"/>
    <w:link w:val="ListParagraphChar"/>
    <w:uiPriority w:val="34"/>
    <w:qFormat/>
    <w:rsid w:val="00606EC3"/>
    <w:pPr>
      <w:spacing w:after="200" w:line="276" w:lineRule="auto"/>
      <w:ind w:left="720"/>
    </w:pPr>
    <w:rPr>
      <w:rFonts w:ascii="Calibri" w:eastAsia="ヒラギノ角ゴ Pro W3" w:hAnsi="Calibri"/>
      <w:color w:val="000000"/>
      <w:sz w:val="22"/>
    </w:rPr>
  </w:style>
  <w:style w:type="numbering" w:customStyle="1" w:styleId="List21">
    <w:name w:val="List 21"/>
    <w:rsid w:val="00606EC3"/>
  </w:style>
  <w:style w:type="paragraph" w:customStyle="1" w:styleId="SidebarHeadline1">
    <w:name w:val="Sidebar Headline 1"/>
    <w:next w:val="SidebarBody"/>
    <w:rsid w:val="00606EC3"/>
    <w:pPr>
      <w:keepNext/>
      <w:spacing w:line="288" w:lineRule="auto"/>
      <w:outlineLvl w:val="0"/>
    </w:pPr>
    <w:rPr>
      <w:rFonts w:ascii="Gill Sans" w:eastAsia="ヒラギノ角ゴ Pro W3" w:hAnsi="Gill Sans"/>
      <w:b/>
      <w:caps/>
      <w:color w:val="FEFFFE"/>
      <w:spacing w:val="17"/>
      <w:sz w:val="28"/>
    </w:rPr>
  </w:style>
  <w:style w:type="paragraph" w:customStyle="1" w:styleId="SidebarBody">
    <w:name w:val="Sidebar Body"/>
    <w:rsid w:val="00606EC3"/>
    <w:pPr>
      <w:spacing w:after="280" w:line="288" w:lineRule="auto"/>
      <w:outlineLvl w:val="0"/>
    </w:pPr>
    <w:rPr>
      <w:rFonts w:ascii="Gill Sans" w:eastAsia="ヒラギノ角ゴ Pro W3" w:hAnsi="Gill Sans"/>
      <w:color w:val="FEFFFE"/>
    </w:rPr>
  </w:style>
  <w:style w:type="paragraph" w:customStyle="1" w:styleId="SidebarHeadline2">
    <w:name w:val="Sidebar Headline 2"/>
    <w:next w:val="SidebarBody"/>
    <w:rsid w:val="00606EC3"/>
    <w:pPr>
      <w:keepNext/>
      <w:outlineLvl w:val="0"/>
    </w:pPr>
    <w:rPr>
      <w:rFonts w:ascii="Gill Sans" w:eastAsia="ヒラギノ角ゴ Pro W3" w:hAnsi="Gill Sans"/>
      <w:b/>
      <w:caps/>
      <w:color w:val="000000"/>
    </w:rPr>
  </w:style>
  <w:style w:type="paragraph" w:customStyle="1" w:styleId="Caption1">
    <w:name w:val="Caption1"/>
    <w:next w:val="Normal"/>
    <w:rsid w:val="00606EC3"/>
    <w:pPr>
      <w:keepNext/>
      <w:spacing w:after="120"/>
    </w:pPr>
    <w:rPr>
      <w:rFonts w:ascii="Calibri Bold" w:eastAsia="ヒラギノ角ゴ Pro W3" w:hAnsi="Calibri Bold"/>
      <w:color w:val="000000"/>
      <w:sz w:val="24"/>
    </w:rPr>
  </w:style>
  <w:style w:type="paragraph" w:customStyle="1" w:styleId="Header1">
    <w:name w:val="Header1"/>
    <w:rsid w:val="00606EC3"/>
    <w:pPr>
      <w:tabs>
        <w:tab w:val="right" w:pos="9792"/>
      </w:tabs>
      <w:ind w:firstLine="180"/>
      <w:outlineLvl w:val="0"/>
    </w:pPr>
    <w:rPr>
      <w:rFonts w:ascii="Gill Sans" w:eastAsia="ヒラギノ角ゴ Pro W3" w:hAnsi="Gill Sans"/>
      <w:caps/>
      <w:color w:val="FEFFFE"/>
      <w:sz w:val="18"/>
    </w:rPr>
  </w:style>
  <w:style w:type="table" w:styleId="TableGrid">
    <w:name w:val="Table Grid"/>
    <w:basedOn w:val="TableNormal"/>
    <w:uiPriority w:val="59"/>
    <w:locked/>
    <w:rsid w:val="00344E9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locked/>
    <w:rsid w:val="00344E90"/>
    <w:pPr>
      <w:keepNext/>
      <w:spacing w:after="240" w:line="240" w:lineRule="auto"/>
    </w:pPr>
    <w:rPr>
      <w:rFonts w:asciiTheme="minorHAnsi" w:eastAsiaTheme="minorHAnsi" w:hAnsiTheme="minorHAnsi" w:cstheme="minorBidi"/>
      <w:b/>
      <w:bCs/>
      <w:color w:val="4F81BD" w:themeColor="accent1"/>
      <w:szCs w:val="18"/>
    </w:rPr>
  </w:style>
  <w:style w:type="paragraph" w:customStyle="1" w:styleId="Biblio">
    <w:name w:val="Biblio"/>
    <w:basedOn w:val="Bibliography"/>
    <w:qFormat/>
    <w:rsid w:val="00525B20"/>
    <w:pPr>
      <w:spacing w:after="240" w:line="240" w:lineRule="auto"/>
      <w:ind w:left="720" w:hanging="720"/>
      <w:jc w:val="both"/>
    </w:pPr>
    <w:rPr>
      <w:rFonts w:asciiTheme="minorHAnsi" w:eastAsia="Times New Roman" w:hAnsiTheme="minorHAnsi"/>
      <w:color w:val="auto"/>
      <w:szCs w:val="20"/>
    </w:rPr>
  </w:style>
  <w:style w:type="paragraph" w:styleId="Bibliography">
    <w:name w:val="Bibliography"/>
    <w:basedOn w:val="Normal"/>
    <w:next w:val="Normal"/>
    <w:uiPriority w:val="37"/>
    <w:semiHidden/>
    <w:unhideWhenUsed/>
    <w:rsid w:val="00525B20"/>
  </w:style>
  <w:style w:type="character" w:styleId="CommentReference">
    <w:name w:val="annotation reference"/>
    <w:basedOn w:val="DefaultParagraphFont"/>
    <w:uiPriority w:val="99"/>
    <w:locked/>
    <w:rsid w:val="005851C2"/>
    <w:rPr>
      <w:sz w:val="16"/>
      <w:szCs w:val="16"/>
    </w:rPr>
  </w:style>
  <w:style w:type="paragraph" w:styleId="CommentText">
    <w:name w:val="annotation text"/>
    <w:basedOn w:val="Normal"/>
    <w:link w:val="CommentTextChar"/>
    <w:uiPriority w:val="99"/>
    <w:locked/>
    <w:rsid w:val="005851C2"/>
    <w:pPr>
      <w:spacing w:line="240" w:lineRule="auto"/>
    </w:pPr>
    <w:rPr>
      <w:sz w:val="20"/>
      <w:szCs w:val="20"/>
    </w:rPr>
  </w:style>
  <w:style w:type="character" w:customStyle="1" w:styleId="CommentTextChar">
    <w:name w:val="Comment Text Char"/>
    <w:basedOn w:val="DefaultParagraphFont"/>
    <w:link w:val="CommentText"/>
    <w:uiPriority w:val="99"/>
    <w:rsid w:val="005851C2"/>
    <w:rPr>
      <w:rFonts w:ascii="Calibri" w:eastAsia="ヒラギノ角ゴ Pro W3" w:hAnsi="Calibri"/>
      <w:color w:val="000000"/>
    </w:rPr>
  </w:style>
  <w:style w:type="paragraph" w:styleId="CommentSubject">
    <w:name w:val="annotation subject"/>
    <w:basedOn w:val="CommentText"/>
    <w:next w:val="CommentText"/>
    <w:link w:val="CommentSubjectChar"/>
    <w:uiPriority w:val="99"/>
    <w:locked/>
    <w:rsid w:val="005851C2"/>
    <w:rPr>
      <w:b/>
      <w:bCs/>
    </w:rPr>
  </w:style>
  <w:style w:type="character" w:customStyle="1" w:styleId="CommentSubjectChar">
    <w:name w:val="Comment Subject Char"/>
    <w:basedOn w:val="CommentTextChar"/>
    <w:link w:val="CommentSubject"/>
    <w:uiPriority w:val="99"/>
    <w:rsid w:val="005851C2"/>
    <w:rPr>
      <w:rFonts w:ascii="Calibri" w:eastAsia="ヒラギノ角ゴ Pro W3" w:hAnsi="Calibri"/>
      <w:b/>
      <w:bCs/>
      <w:color w:val="000000"/>
    </w:rPr>
  </w:style>
  <w:style w:type="paragraph" w:styleId="FootnoteText">
    <w:name w:val="footnote text"/>
    <w:aliases w:val="RG Footnote Text,single space,FOOTNOTES,fn,Footnote Text 1,Footnote Text Char Char,Footnote Text Char Char Char,Char Char Char Char Char,ALTS FOOTNOTE,Note de bas de page2,footnote,footnote text,ft,texto de nota al pie,Char,ft Char Char"/>
    <w:basedOn w:val="Normal"/>
    <w:link w:val="FootnoteTextChar"/>
    <w:uiPriority w:val="99"/>
    <w:qFormat/>
    <w:locked/>
    <w:rsid w:val="00715DEC"/>
    <w:pPr>
      <w:spacing w:after="0" w:line="240" w:lineRule="auto"/>
    </w:pPr>
    <w:rPr>
      <w:sz w:val="20"/>
      <w:szCs w:val="20"/>
    </w:rPr>
  </w:style>
  <w:style w:type="character" w:customStyle="1" w:styleId="FootnoteTextChar">
    <w:name w:val="Footnote Text Char"/>
    <w:aliases w:val="RG Footnote Text Char,single space Char,FOOTNOTES Char,fn Char,Footnote Text 1 Char,Footnote Text Char Char Char1,Footnote Text Char Char Char Char,Char Char Char Char Char Char,ALTS FOOTNOTE Char,Note de bas de page2 Char,ft Char"/>
    <w:basedOn w:val="DefaultParagraphFont"/>
    <w:link w:val="FootnoteText"/>
    <w:uiPriority w:val="99"/>
    <w:rsid w:val="00715DEC"/>
    <w:rPr>
      <w:rFonts w:ascii="Calibri" w:eastAsia="ヒラギノ角ゴ Pro W3" w:hAnsi="Calibri"/>
      <w:color w:val="000000"/>
    </w:rPr>
  </w:style>
  <w:style w:type="character" w:styleId="FootnoteReference">
    <w:name w:val="footnote reference"/>
    <w:aliases w:val="ftref,16 Point,Superscript 6 Point, BVI fnr,Ref,de nota al pie,BVI fnr,Error-Fußnotenzeichen5,Error-Fußnotenzeichen6,Error-Fußnotenzeichen3,Footnote Reference Number,referencia nota al pie,Footnote Reference_LVL6"/>
    <w:basedOn w:val="DefaultParagraphFont"/>
    <w:qFormat/>
    <w:locked/>
    <w:rsid w:val="00715DEC"/>
    <w:rPr>
      <w:vertAlign w:val="superscript"/>
    </w:rPr>
  </w:style>
  <w:style w:type="paragraph" w:styleId="EndnoteText">
    <w:name w:val="endnote text"/>
    <w:basedOn w:val="Normal"/>
    <w:link w:val="EndnoteTextChar"/>
    <w:locked/>
    <w:rsid w:val="00715DEC"/>
    <w:pPr>
      <w:spacing w:after="0" w:line="240" w:lineRule="auto"/>
    </w:pPr>
    <w:rPr>
      <w:sz w:val="20"/>
      <w:szCs w:val="20"/>
    </w:rPr>
  </w:style>
  <w:style w:type="character" w:customStyle="1" w:styleId="EndnoteTextChar">
    <w:name w:val="Endnote Text Char"/>
    <w:basedOn w:val="DefaultParagraphFont"/>
    <w:link w:val="EndnoteText"/>
    <w:rsid w:val="00715DEC"/>
    <w:rPr>
      <w:rFonts w:ascii="Calibri" w:eastAsia="ヒラギノ角ゴ Pro W3" w:hAnsi="Calibri"/>
      <w:color w:val="000000"/>
    </w:rPr>
  </w:style>
  <w:style w:type="character" w:styleId="EndnoteReference">
    <w:name w:val="endnote reference"/>
    <w:basedOn w:val="DefaultParagraphFont"/>
    <w:locked/>
    <w:rsid w:val="00715DEC"/>
    <w:rPr>
      <w:vertAlign w:val="superscript"/>
    </w:rPr>
  </w:style>
  <w:style w:type="paragraph" w:styleId="Title">
    <w:name w:val="Title"/>
    <w:basedOn w:val="Normal"/>
    <w:next w:val="Normal"/>
    <w:link w:val="TitleChar"/>
    <w:uiPriority w:val="10"/>
    <w:qFormat/>
    <w:locked/>
    <w:rsid w:val="00DC7CD2"/>
    <w:pPr>
      <w:spacing w:after="300" w:line="240" w:lineRule="auto"/>
      <w:ind w:firstLine="270"/>
      <w:jc w:val="center"/>
    </w:pPr>
    <w:rPr>
      <w:rFonts w:asciiTheme="majorHAnsi" w:eastAsiaTheme="majorEastAsia" w:hAnsiTheme="majorHAnsi" w:cstheme="majorBidi"/>
      <w:b/>
      <w:color w:val="auto"/>
      <w:spacing w:val="5"/>
      <w:kern w:val="28"/>
      <w:szCs w:val="52"/>
      <w:lang w:bidi="en-US"/>
    </w:rPr>
  </w:style>
  <w:style w:type="character" w:customStyle="1" w:styleId="TitleChar">
    <w:name w:val="Title Char"/>
    <w:basedOn w:val="DefaultParagraphFont"/>
    <w:link w:val="Title"/>
    <w:uiPriority w:val="10"/>
    <w:rsid w:val="00DC7CD2"/>
    <w:rPr>
      <w:rFonts w:asciiTheme="majorHAnsi" w:eastAsiaTheme="majorEastAsia" w:hAnsiTheme="majorHAnsi" w:cstheme="majorBidi"/>
      <w:b/>
      <w:spacing w:val="5"/>
      <w:kern w:val="28"/>
      <w:sz w:val="22"/>
      <w:szCs w:val="52"/>
      <w:lang w:bidi="en-US"/>
    </w:rPr>
  </w:style>
  <w:style w:type="character" w:customStyle="1" w:styleId="ListParagraphChar">
    <w:name w:val="List Paragraph Char"/>
    <w:aliases w:val="Bullets Char"/>
    <w:basedOn w:val="DefaultParagraphFont"/>
    <w:link w:val="ListParagraph"/>
    <w:uiPriority w:val="34"/>
    <w:rsid w:val="00DC7CD2"/>
    <w:rPr>
      <w:rFonts w:ascii="Calibri" w:eastAsia="ヒラギノ角ゴ Pro W3" w:hAnsi="Calibri"/>
      <w:color w:val="000000"/>
      <w:sz w:val="22"/>
    </w:rPr>
  </w:style>
  <w:style w:type="character" w:customStyle="1" w:styleId="Heading1Char">
    <w:name w:val="Heading 1 Char"/>
    <w:basedOn w:val="DefaultParagraphFont"/>
    <w:link w:val="Heading1"/>
    <w:uiPriority w:val="9"/>
    <w:rsid w:val="00847E7A"/>
    <w:rPr>
      <w:rFonts w:asciiTheme="minorHAnsi" w:eastAsiaTheme="majorEastAsia" w:hAnsiTheme="minorHAnsi" w:cstheme="minorHAnsi"/>
      <w:b/>
      <w:sz w:val="22"/>
      <w:szCs w:val="22"/>
      <w:shd w:val="clear" w:color="auto" w:fill="FFFFFF"/>
    </w:rPr>
  </w:style>
  <w:style w:type="character" w:customStyle="1" w:styleId="Heading2Char">
    <w:name w:val="Heading 2 Char"/>
    <w:basedOn w:val="DefaultParagraphFont"/>
    <w:link w:val="Heading2"/>
    <w:uiPriority w:val="9"/>
    <w:rsid w:val="00847E7A"/>
    <w:rPr>
      <w:rFonts w:asciiTheme="minorHAnsi" w:eastAsiaTheme="majorEastAsia" w:hAnsiTheme="minorHAnsi" w:cstheme="minorHAnsi"/>
      <w:b/>
      <w:i/>
      <w:sz w:val="22"/>
      <w:szCs w:val="22"/>
      <w:shd w:val="clear" w:color="auto" w:fill="FFFFFF"/>
    </w:rPr>
  </w:style>
  <w:style w:type="character" w:customStyle="1" w:styleId="Heading3Char">
    <w:name w:val="Heading 3 Char"/>
    <w:basedOn w:val="DefaultParagraphFont"/>
    <w:link w:val="Heading3"/>
    <w:uiPriority w:val="9"/>
    <w:rsid w:val="00847E7A"/>
    <w:rPr>
      <w:rFonts w:asciiTheme="minorHAnsi" w:eastAsiaTheme="majorEastAsia" w:hAnsiTheme="minorHAnsi" w:cstheme="minorHAnsi"/>
      <w:i/>
      <w:sz w:val="22"/>
      <w:szCs w:val="22"/>
      <w:shd w:val="clear" w:color="auto" w:fill="FFFFFF"/>
    </w:rPr>
  </w:style>
  <w:style w:type="paragraph" w:styleId="NormalWeb">
    <w:name w:val="Normal (Web)"/>
    <w:basedOn w:val="Normal"/>
    <w:uiPriority w:val="99"/>
    <w:locked/>
    <w:rsid w:val="00847E7A"/>
    <w:rPr>
      <w:rFonts w:ascii="Times New Roman" w:hAnsi="Times New Roman"/>
      <w:sz w:val="24"/>
    </w:rPr>
  </w:style>
  <w:style w:type="character" w:customStyle="1" w:styleId="Heading4Char">
    <w:name w:val="Heading 4 Char"/>
    <w:basedOn w:val="DefaultParagraphFont"/>
    <w:link w:val="Heading4"/>
    <w:uiPriority w:val="9"/>
    <w:semiHidden/>
    <w:rsid w:val="00847E7A"/>
    <w:rPr>
      <w:rFonts w:asciiTheme="majorHAnsi" w:eastAsiaTheme="majorEastAsia" w:hAnsiTheme="majorHAnsi" w:cstheme="majorBidi"/>
      <w:b/>
      <w:bCs/>
      <w:i/>
      <w:iCs/>
      <w:color w:val="4F81BD" w:themeColor="accent1"/>
      <w:sz w:val="22"/>
      <w:szCs w:val="22"/>
      <w:lang w:bidi="en-US"/>
    </w:rPr>
  </w:style>
  <w:style w:type="character" w:customStyle="1" w:styleId="Heading5Char">
    <w:name w:val="Heading 5 Char"/>
    <w:basedOn w:val="DefaultParagraphFont"/>
    <w:link w:val="Heading5"/>
    <w:uiPriority w:val="9"/>
    <w:semiHidden/>
    <w:rsid w:val="00847E7A"/>
    <w:rPr>
      <w:rFonts w:asciiTheme="majorHAnsi" w:eastAsiaTheme="majorEastAsia" w:hAnsiTheme="majorHAnsi" w:cstheme="majorBidi"/>
      <w:color w:val="243F60" w:themeColor="accent1" w:themeShade="7F"/>
      <w:sz w:val="22"/>
      <w:szCs w:val="22"/>
      <w:lang w:bidi="en-US"/>
    </w:rPr>
  </w:style>
  <w:style w:type="character" w:customStyle="1" w:styleId="Heading6Char">
    <w:name w:val="Heading 6 Char"/>
    <w:basedOn w:val="DefaultParagraphFont"/>
    <w:link w:val="Heading6"/>
    <w:uiPriority w:val="9"/>
    <w:semiHidden/>
    <w:rsid w:val="00847E7A"/>
    <w:rPr>
      <w:rFonts w:asciiTheme="majorHAnsi" w:eastAsiaTheme="majorEastAsia" w:hAnsiTheme="majorHAnsi" w:cstheme="majorBidi"/>
      <w:i/>
      <w:iCs/>
      <w:color w:val="243F60" w:themeColor="accent1" w:themeShade="7F"/>
      <w:sz w:val="22"/>
      <w:szCs w:val="22"/>
      <w:lang w:bidi="en-US"/>
    </w:rPr>
  </w:style>
  <w:style w:type="character" w:customStyle="1" w:styleId="Heading7Char">
    <w:name w:val="Heading 7 Char"/>
    <w:basedOn w:val="DefaultParagraphFont"/>
    <w:link w:val="Heading7"/>
    <w:uiPriority w:val="9"/>
    <w:semiHidden/>
    <w:rsid w:val="00847E7A"/>
    <w:rPr>
      <w:rFonts w:asciiTheme="majorHAnsi" w:eastAsiaTheme="majorEastAsia" w:hAnsiTheme="majorHAnsi" w:cstheme="majorBidi"/>
      <w:i/>
      <w:iCs/>
      <w:color w:val="404040" w:themeColor="text1" w:themeTint="BF"/>
      <w:sz w:val="22"/>
      <w:szCs w:val="22"/>
      <w:lang w:bidi="en-US"/>
    </w:rPr>
  </w:style>
  <w:style w:type="character" w:customStyle="1" w:styleId="Heading8Char">
    <w:name w:val="Heading 8 Char"/>
    <w:basedOn w:val="DefaultParagraphFont"/>
    <w:link w:val="Heading8"/>
    <w:uiPriority w:val="9"/>
    <w:semiHidden/>
    <w:rsid w:val="00847E7A"/>
    <w:rPr>
      <w:rFonts w:asciiTheme="majorHAnsi" w:eastAsiaTheme="majorEastAsia" w:hAnsiTheme="majorHAnsi" w:cstheme="majorBidi"/>
      <w:color w:val="4F81BD" w:themeColor="accent1"/>
      <w:lang w:bidi="en-US"/>
    </w:rPr>
  </w:style>
  <w:style w:type="character" w:customStyle="1" w:styleId="Heading9Char">
    <w:name w:val="Heading 9 Char"/>
    <w:basedOn w:val="DefaultParagraphFont"/>
    <w:link w:val="Heading9"/>
    <w:uiPriority w:val="9"/>
    <w:semiHidden/>
    <w:rsid w:val="00847E7A"/>
    <w:rPr>
      <w:rFonts w:asciiTheme="majorHAnsi" w:eastAsiaTheme="majorEastAsia" w:hAnsiTheme="majorHAnsi" w:cstheme="majorBidi"/>
      <w:i/>
      <w:iCs/>
      <w:color w:val="404040" w:themeColor="text1" w:themeTint="BF"/>
      <w:lang w:bidi="en-US"/>
    </w:rPr>
  </w:style>
  <w:style w:type="paragraph" w:styleId="Subtitle">
    <w:name w:val="Subtitle"/>
    <w:basedOn w:val="Normal"/>
    <w:next w:val="Normal"/>
    <w:link w:val="SubtitleChar"/>
    <w:uiPriority w:val="11"/>
    <w:qFormat/>
    <w:locked/>
    <w:rsid w:val="00847E7A"/>
    <w:pPr>
      <w:numPr>
        <w:ilvl w:val="1"/>
      </w:numPr>
      <w:ind w:firstLine="270"/>
      <w:jc w:val="both"/>
    </w:pPr>
    <w:rPr>
      <w:rFonts w:asciiTheme="majorHAnsi" w:eastAsiaTheme="majorEastAsia" w:hAnsiTheme="majorHAnsi" w:cstheme="majorBidi"/>
      <w:i/>
      <w:iCs/>
      <w:color w:val="4F81BD" w:themeColor="accent1"/>
      <w:spacing w:val="15"/>
      <w:sz w:val="24"/>
      <w:lang w:bidi="en-US"/>
    </w:rPr>
  </w:style>
  <w:style w:type="character" w:customStyle="1" w:styleId="SubtitleChar">
    <w:name w:val="Subtitle Char"/>
    <w:basedOn w:val="DefaultParagraphFont"/>
    <w:link w:val="Subtitle"/>
    <w:uiPriority w:val="11"/>
    <w:rsid w:val="00847E7A"/>
    <w:rPr>
      <w:rFonts w:asciiTheme="majorHAnsi" w:eastAsiaTheme="majorEastAsia" w:hAnsiTheme="majorHAnsi" w:cstheme="majorBidi"/>
      <w:i/>
      <w:iCs/>
      <w:color w:val="4F81BD" w:themeColor="accent1"/>
      <w:spacing w:val="15"/>
      <w:sz w:val="24"/>
      <w:szCs w:val="24"/>
      <w:lang w:bidi="en-US"/>
    </w:rPr>
  </w:style>
  <w:style w:type="character" w:styleId="Strong">
    <w:name w:val="Strong"/>
    <w:basedOn w:val="DefaultParagraphFont"/>
    <w:uiPriority w:val="22"/>
    <w:qFormat/>
    <w:locked/>
    <w:rsid w:val="00847E7A"/>
    <w:rPr>
      <w:b/>
      <w:bCs/>
    </w:rPr>
  </w:style>
  <w:style w:type="character" w:styleId="Emphasis">
    <w:name w:val="Emphasis"/>
    <w:basedOn w:val="DefaultParagraphFont"/>
    <w:uiPriority w:val="20"/>
    <w:qFormat/>
    <w:locked/>
    <w:rsid w:val="00847E7A"/>
    <w:rPr>
      <w:i/>
      <w:iCs/>
    </w:rPr>
  </w:style>
  <w:style w:type="paragraph" w:styleId="NoSpacing">
    <w:name w:val="No Spacing"/>
    <w:uiPriority w:val="1"/>
    <w:qFormat/>
    <w:rsid w:val="00847E7A"/>
    <w:rPr>
      <w:rFonts w:asciiTheme="minorHAnsi" w:eastAsiaTheme="minorHAnsi" w:hAnsiTheme="minorHAnsi" w:cstheme="minorBidi"/>
      <w:sz w:val="22"/>
      <w:szCs w:val="22"/>
      <w:lang w:bidi="en-US"/>
    </w:rPr>
  </w:style>
  <w:style w:type="paragraph" w:styleId="Quote">
    <w:name w:val="Quote"/>
    <w:basedOn w:val="Normal"/>
    <w:next w:val="Normal"/>
    <w:link w:val="QuoteChar"/>
    <w:uiPriority w:val="29"/>
    <w:qFormat/>
    <w:rsid w:val="00847E7A"/>
    <w:pPr>
      <w:ind w:firstLine="270"/>
      <w:jc w:val="both"/>
    </w:pPr>
    <w:rPr>
      <w:rFonts w:asciiTheme="minorHAnsi" w:eastAsiaTheme="minorHAnsi" w:hAnsiTheme="minorHAnsi" w:cstheme="minorBidi"/>
      <w:i/>
      <w:iCs/>
      <w:color w:val="000000" w:themeColor="text1"/>
      <w:szCs w:val="22"/>
      <w:lang w:bidi="en-US"/>
    </w:rPr>
  </w:style>
  <w:style w:type="character" w:customStyle="1" w:styleId="QuoteChar">
    <w:name w:val="Quote Char"/>
    <w:basedOn w:val="DefaultParagraphFont"/>
    <w:link w:val="Quote"/>
    <w:uiPriority w:val="29"/>
    <w:rsid w:val="00847E7A"/>
    <w:rPr>
      <w:rFonts w:asciiTheme="minorHAnsi" w:eastAsiaTheme="minorHAnsi" w:hAnsiTheme="minorHAnsi" w:cstheme="minorBidi"/>
      <w:i/>
      <w:iCs/>
      <w:color w:val="000000" w:themeColor="text1"/>
      <w:sz w:val="22"/>
      <w:szCs w:val="22"/>
      <w:lang w:bidi="en-US"/>
    </w:rPr>
  </w:style>
  <w:style w:type="paragraph" w:styleId="IntenseQuote">
    <w:name w:val="Intense Quote"/>
    <w:basedOn w:val="Normal"/>
    <w:next w:val="Normal"/>
    <w:link w:val="IntenseQuoteChar"/>
    <w:uiPriority w:val="30"/>
    <w:qFormat/>
    <w:rsid w:val="00847E7A"/>
    <w:pPr>
      <w:pBdr>
        <w:bottom w:val="single" w:sz="4" w:space="4" w:color="4F81BD" w:themeColor="accent1"/>
      </w:pBdr>
      <w:spacing w:before="200" w:after="280"/>
      <w:ind w:left="936" w:right="936" w:firstLine="270"/>
      <w:jc w:val="both"/>
    </w:pPr>
    <w:rPr>
      <w:rFonts w:asciiTheme="minorHAnsi" w:eastAsiaTheme="minorHAnsi" w:hAnsiTheme="minorHAnsi" w:cstheme="minorBidi"/>
      <w:b/>
      <w:bCs/>
      <w:i/>
      <w:iCs/>
      <w:color w:val="4F81BD" w:themeColor="accent1"/>
      <w:szCs w:val="22"/>
      <w:lang w:bidi="en-US"/>
    </w:rPr>
  </w:style>
  <w:style w:type="character" w:customStyle="1" w:styleId="IntenseQuoteChar">
    <w:name w:val="Intense Quote Char"/>
    <w:basedOn w:val="DefaultParagraphFont"/>
    <w:link w:val="IntenseQuote"/>
    <w:uiPriority w:val="30"/>
    <w:rsid w:val="00847E7A"/>
    <w:rPr>
      <w:rFonts w:asciiTheme="minorHAnsi" w:eastAsiaTheme="minorHAnsi" w:hAnsiTheme="minorHAnsi" w:cstheme="minorBidi"/>
      <w:b/>
      <w:bCs/>
      <w:i/>
      <w:iCs/>
      <w:color w:val="4F81BD" w:themeColor="accent1"/>
      <w:sz w:val="22"/>
      <w:szCs w:val="22"/>
      <w:lang w:bidi="en-US"/>
    </w:rPr>
  </w:style>
  <w:style w:type="character" w:styleId="SubtleEmphasis">
    <w:name w:val="Subtle Emphasis"/>
    <w:basedOn w:val="DefaultParagraphFont"/>
    <w:uiPriority w:val="19"/>
    <w:qFormat/>
    <w:rsid w:val="00847E7A"/>
    <w:rPr>
      <w:i/>
      <w:iCs/>
      <w:color w:val="808080" w:themeColor="text1" w:themeTint="7F"/>
    </w:rPr>
  </w:style>
  <w:style w:type="character" w:styleId="IntenseEmphasis">
    <w:name w:val="Intense Emphasis"/>
    <w:basedOn w:val="DefaultParagraphFont"/>
    <w:uiPriority w:val="21"/>
    <w:qFormat/>
    <w:rsid w:val="00847E7A"/>
    <w:rPr>
      <w:b/>
      <w:bCs/>
      <w:i/>
      <w:iCs/>
      <w:color w:val="4F81BD" w:themeColor="accent1"/>
    </w:rPr>
  </w:style>
  <w:style w:type="character" w:styleId="SubtleReference">
    <w:name w:val="Subtle Reference"/>
    <w:basedOn w:val="DefaultParagraphFont"/>
    <w:uiPriority w:val="31"/>
    <w:qFormat/>
    <w:rsid w:val="00847E7A"/>
    <w:rPr>
      <w:smallCaps/>
      <w:color w:val="C0504D" w:themeColor="accent2"/>
      <w:u w:val="single"/>
    </w:rPr>
  </w:style>
  <w:style w:type="character" w:styleId="IntenseReference">
    <w:name w:val="Intense Reference"/>
    <w:basedOn w:val="DefaultParagraphFont"/>
    <w:uiPriority w:val="32"/>
    <w:qFormat/>
    <w:rsid w:val="00847E7A"/>
    <w:rPr>
      <w:b/>
      <w:bCs/>
      <w:smallCaps/>
      <w:color w:val="C0504D" w:themeColor="accent2"/>
      <w:spacing w:val="5"/>
      <w:u w:val="single"/>
    </w:rPr>
  </w:style>
  <w:style w:type="character" w:styleId="BookTitle">
    <w:name w:val="Book Title"/>
    <w:basedOn w:val="DefaultParagraphFont"/>
    <w:uiPriority w:val="33"/>
    <w:qFormat/>
    <w:rsid w:val="00847E7A"/>
    <w:rPr>
      <w:b/>
      <w:bCs/>
      <w:smallCaps/>
      <w:spacing w:val="5"/>
    </w:rPr>
  </w:style>
  <w:style w:type="paragraph" w:styleId="TOCHeading">
    <w:name w:val="TOC Heading"/>
    <w:basedOn w:val="Heading1"/>
    <w:next w:val="Normal"/>
    <w:uiPriority w:val="39"/>
    <w:semiHidden/>
    <w:unhideWhenUsed/>
    <w:qFormat/>
    <w:rsid w:val="00847E7A"/>
    <w:pPr>
      <w:numPr>
        <w:numId w:val="0"/>
      </w:numPr>
      <w:outlineLvl w:val="9"/>
    </w:pPr>
  </w:style>
  <w:style w:type="paragraph" w:customStyle="1" w:styleId="AC">
    <w:name w:val="AC"/>
    <w:basedOn w:val="NormalWeb"/>
    <w:link w:val="ACChar"/>
    <w:rsid w:val="00847E7A"/>
    <w:pPr>
      <w:shd w:val="clear" w:color="auto" w:fill="FFFFFF"/>
      <w:spacing w:after="240" w:line="300" w:lineRule="atLeast"/>
      <w:ind w:firstLine="270"/>
      <w:jc w:val="both"/>
      <w:textAlignment w:val="baseline"/>
    </w:pPr>
    <w:rPr>
      <w:rFonts w:eastAsia="Times New Roman" w:cstheme="minorHAnsi"/>
      <w:color w:val="auto"/>
    </w:rPr>
  </w:style>
  <w:style w:type="character" w:customStyle="1" w:styleId="ACChar">
    <w:name w:val="AC Char"/>
    <w:basedOn w:val="DefaultParagraphFont"/>
    <w:link w:val="AC"/>
    <w:rsid w:val="00847E7A"/>
    <w:rPr>
      <w:rFonts w:cstheme="minorHAnsi"/>
      <w:sz w:val="24"/>
      <w:szCs w:val="24"/>
      <w:shd w:val="clear" w:color="auto" w:fill="FFFFFF"/>
    </w:rPr>
  </w:style>
  <w:style w:type="paragraph" w:styleId="TOC1">
    <w:name w:val="toc 1"/>
    <w:basedOn w:val="Normal"/>
    <w:next w:val="Normal"/>
    <w:autoRedefine/>
    <w:uiPriority w:val="39"/>
    <w:unhideWhenUsed/>
    <w:qFormat/>
    <w:locked/>
    <w:rsid w:val="00847E7A"/>
    <w:pPr>
      <w:spacing w:after="100"/>
      <w:ind w:firstLine="270"/>
      <w:jc w:val="both"/>
    </w:pPr>
    <w:rPr>
      <w:rFonts w:asciiTheme="minorHAnsi" w:eastAsiaTheme="minorHAnsi" w:hAnsiTheme="minorHAnsi" w:cstheme="minorBidi"/>
      <w:color w:val="auto"/>
      <w:szCs w:val="22"/>
      <w:lang w:bidi="en-US"/>
    </w:rPr>
  </w:style>
  <w:style w:type="paragraph" w:styleId="TOC2">
    <w:name w:val="toc 2"/>
    <w:basedOn w:val="Normal"/>
    <w:next w:val="Normal"/>
    <w:autoRedefine/>
    <w:uiPriority w:val="39"/>
    <w:unhideWhenUsed/>
    <w:qFormat/>
    <w:locked/>
    <w:rsid w:val="00847E7A"/>
    <w:pPr>
      <w:spacing w:after="100"/>
      <w:ind w:left="220" w:firstLine="270"/>
      <w:jc w:val="both"/>
    </w:pPr>
    <w:rPr>
      <w:rFonts w:asciiTheme="minorHAnsi" w:eastAsiaTheme="minorHAnsi" w:hAnsiTheme="minorHAnsi" w:cstheme="minorBidi"/>
      <w:color w:val="auto"/>
      <w:szCs w:val="22"/>
      <w:lang w:bidi="en-US"/>
    </w:rPr>
  </w:style>
  <w:style w:type="paragraph" w:styleId="TOC3">
    <w:name w:val="toc 3"/>
    <w:basedOn w:val="Normal"/>
    <w:next w:val="Normal"/>
    <w:autoRedefine/>
    <w:uiPriority w:val="39"/>
    <w:unhideWhenUsed/>
    <w:qFormat/>
    <w:locked/>
    <w:rsid w:val="00847E7A"/>
    <w:pPr>
      <w:spacing w:after="100"/>
      <w:ind w:left="440" w:firstLine="270"/>
      <w:jc w:val="both"/>
    </w:pPr>
    <w:rPr>
      <w:rFonts w:asciiTheme="minorHAnsi" w:eastAsiaTheme="minorHAnsi" w:hAnsiTheme="minorHAnsi" w:cstheme="minorBidi"/>
      <w:color w:val="auto"/>
      <w:szCs w:val="22"/>
      <w:lang w:bidi="en-US"/>
    </w:rPr>
  </w:style>
  <w:style w:type="paragraph" w:styleId="Header">
    <w:name w:val="header"/>
    <w:basedOn w:val="Normal"/>
    <w:link w:val="HeaderChar"/>
    <w:uiPriority w:val="99"/>
    <w:unhideWhenUsed/>
    <w:locked/>
    <w:rsid w:val="00847E7A"/>
    <w:pPr>
      <w:tabs>
        <w:tab w:val="center" w:pos="4680"/>
        <w:tab w:val="right" w:pos="9360"/>
      </w:tabs>
      <w:spacing w:after="0" w:line="240" w:lineRule="auto"/>
      <w:ind w:firstLine="270"/>
      <w:jc w:val="both"/>
    </w:pPr>
    <w:rPr>
      <w:rFonts w:asciiTheme="minorHAnsi" w:eastAsiaTheme="minorHAnsi" w:hAnsiTheme="minorHAnsi" w:cstheme="minorBidi"/>
      <w:color w:val="auto"/>
      <w:szCs w:val="22"/>
      <w:lang w:bidi="en-US"/>
    </w:rPr>
  </w:style>
  <w:style w:type="character" w:customStyle="1" w:styleId="HeaderChar">
    <w:name w:val="Header Char"/>
    <w:basedOn w:val="DefaultParagraphFont"/>
    <w:link w:val="Header"/>
    <w:uiPriority w:val="99"/>
    <w:rsid w:val="00847E7A"/>
    <w:rPr>
      <w:rFonts w:asciiTheme="minorHAnsi" w:eastAsiaTheme="minorHAnsi" w:hAnsiTheme="minorHAnsi" w:cstheme="minorBidi"/>
      <w:sz w:val="22"/>
      <w:szCs w:val="22"/>
      <w:lang w:bidi="en-US"/>
    </w:rPr>
  </w:style>
  <w:style w:type="paragraph" w:styleId="Footer">
    <w:name w:val="footer"/>
    <w:basedOn w:val="Normal"/>
    <w:link w:val="FooterChar"/>
    <w:uiPriority w:val="99"/>
    <w:unhideWhenUsed/>
    <w:locked/>
    <w:rsid w:val="00847E7A"/>
    <w:pPr>
      <w:tabs>
        <w:tab w:val="center" w:pos="4680"/>
        <w:tab w:val="right" w:pos="9360"/>
      </w:tabs>
      <w:spacing w:after="0" w:line="240" w:lineRule="auto"/>
      <w:ind w:firstLine="270"/>
      <w:jc w:val="both"/>
    </w:pPr>
    <w:rPr>
      <w:rFonts w:asciiTheme="minorHAnsi" w:eastAsiaTheme="minorHAnsi" w:hAnsiTheme="minorHAnsi" w:cstheme="minorBidi"/>
      <w:color w:val="auto"/>
      <w:szCs w:val="22"/>
      <w:lang w:bidi="en-US"/>
    </w:rPr>
  </w:style>
  <w:style w:type="character" w:customStyle="1" w:styleId="FooterChar">
    <w:name w:val="Footer Char"/>
    <w:basedOn w:val="DefaultParagraphFont"/>
    <w:link w:val="Footer"/>
    <w:uiPriority w:val="99"/>
    <w:rsid w:val="00847E7A"/>
    <w:rPr>
      <w:rFonts w:asciiTheme="minorHAnsi" w:eastAsiaTheme="minorHAnsi" w:hAnsiTheme="minorHAnsi" w:cstheme="minorBidi"/>
      <w:sz w:val="22"/>
      <w:szCs w:val="22"/>
      <w:lang w:bidi="en-US"/>
    </w:rPr>
  </w:style>
  <w:style w:type="character" w:styleId="FollowedHyperlink">
    <w:name w:val="FollowedHyperlink"/>
    <w:basedOn w:val="DefaultParagraphFont"/>
    <w:uiPriority w:val="99"/>
    <w:unhideWhenUsed/>
    <w:locked/>
    <w:rsid w:val="00847E7A"/>
    <w:rPr>
      <w:color w:val="800080" w:themeColor="followedHyperlink"/>
      <w:u w:val="single"/>
    </w:rPr>
  </w:style>
  <w:style w:type="table" w:styleId="LightList-Accent1">
    <w:name w:val="Light List Accent 1"/>
    <w:basedOn w:val="TableNormal"/>
    <w:uiPriority w:val="61"/>
    <w:rsid w:val="00847E7A"/>
    <w:rPr>
      <w:rFonts w:asciiTheme="minorHAnsi" w:eastAsiaTheme="minorHAnsi" w:hAnsiTheme="minorHAnsi" w:cstheme="minorBidi"/>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odyText">
    <w:name w:val="Body Text"/>
    <w:basedOn w:val="Normal"/>
    <w:link w:val="BodyTextChar"/>
    <w:uiPriority w:val="99"/>
    <w:unhideWhenUsed/>
    <w:locked/>
    <w:rsid w:val="00847E7A"/>
    <w:pPr>
      <w:spacing w:before="200" w:after="120"/>
      <w:jc w:val="both"/>
    </w:pPr>
    <w:rPr>
      <w:rFonts w:asciiTheme="minorHAnsi" w:eastAsiaTheme="minorEastAsia" w:hAnsiTheme="minorHAnsi" w:cstheme="minorBidi"/>
      <w:color w:val="auto"/>
      <w:sz w:val="24"/>
      <w:szCs w:val="20"/>
      <w:lang w:bidi="en-US"/>
    </w:rPr>
  </w:style>
  <w:style w:type="character" w:customStyle="1" w:styleId="BodyTextChar">
    <w:name w:val="Body Text Char"/>
    <w:basedOn w:val="DefaultParagraphFont"/>
    <w:link w:val="BodyText"/>
    <w:uiPriority w:val="99"/>
    <w:rsid w:val="00847E7A"/>
    <w:rPr>
      <w:rFonts w:asciiTheme="minorHAnsi" w:eastAsiaTheme="minorEastAsia" w:hAnsiTheme="minorHAnsi" w:cstheme="minorBidi"/>
      <w:sz w:val="24"/>
      <w:lang w:bidi="en-US"/>
    </w:rPr>
  </w:style>
  <w:style w:type="paragraph" w:customStyle="1" w:styleId="Default">
    <w:name w:val="Default"/>
    <w:rsid w:val="00847E7A"/>
    <w:pPr>
      <w:autoSpaceDE w:val="0"/>
      <w:autoSpaceDN w:val="0"/>
      <w:adjustRightInd w:val="0"/>
    </w:pPr>
    <w:rPr>
      <w:rFonts w:ascii="Gill Sans MT" w:eastAsiaTheme="minorHAnsi" w:hAnsi="Gill Sans MT" w:cs="Gill Sans M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header" w:uiPriority="99"/>
    <w:lsdException w:name="footer" w:uiPriority="99"/>
    <w:lsdException w:name="caption" w:semiHidden="1" w:uiPriority="35" w:unhideWhenUsed="1" w:qFormat="1"/>
    <w:lsdException w:name="footnote reference" w:qFormat="1"/>
    <w:lsdException w:name="annotation reference" w:uiPriority="99"/>
    <w:lsdException w:name="Title" w:uiPriority="10" w:qFormat="1"/>
    <w:lsdException w:name="Body Text" w:uiPriority="99"/>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606EC3"/>
    <w:pPr>
      <w:spacing w:after="200" w:line="276" w:lineRule="auto"/>
    </w:pPr>
    <w:rPr>
      <w:rFonts w:ascii="Calibri" w:eastAsia="ヒラギノ角ゴ Pro W3" w:hAnsi="Calibri"/>
      <w:color w:val="000000"/>
      <w:sz w:val="22"/>
      <w:szCs w:val="24"/>
    </w:rPr>
  </w:style>
  <w:style w:type="paragraph" w:styleId="Heading1">
    <w:name w:val="heading 1"/>
    <w:basedOn w:val="NormalWeb"/>
    <w:next w:val="Normal"/>
    <w:link w:val="Heading1Char"/>
    <w:uiPriority w:val="9"/>
    <w:qFormat/>
    <w:locked/>
    <w:rsid w:val="00847E7A"/>
    <w:pPr>
      <w:numPr>
        <w:numId w:val="9"/>
      </w:numPr>
      <w:shd w:val="clear" w:color="auto" w:fill="FFFFFF"/>
      <w:spacing w:before="480" w:after="225" w:line="300" w:lineRule="atLeast"/>
      <w:jc w:val="both"/>
      <w:textAlignment w:val="baseline"/>
      <w:outlineLvl w:val="0"/>
    </w:pPr>
    <w:rPr>
      <w:rFonts w:asciiTheme="minorHAnsi" w:eastAsiaTheme="majorEastAsia" w:hAnsiTheme="minorHAnsi" w:cstheme="minorHAnsi"/>
      <w:b/>
      <w:color w:val="auto"/>
      <w:sz w:val="22"/>
      <w:szCs w:val="22"/>
      <w:shd w:val="clear" w:color="auto" w:fill="FFFFFF"/>
    </w:rPr>
  </w:style>
  <w:style w:type="paragraph" w:styleId="Heading2">
    <w:name w:val="heading 2"/>
    <w:basedOn w:val="NormalWeb"/>
    <w:next w:val="Normal"/>
    <w:link w:val="Heading2Char"/>
    <w:uiPriority w:val="9"/>
    <w:unhideWhenUsed/>
    <w:qFormat/>
    <w:locked/>
    <w:rsid w:val="00847E7A"/>
    <w:pPr>
      <w:numPr>
        <w:ilvl w:val="1"/>
        <w:numId w:val="9"/>
      </w:numPr>
      <w:shd w:val="clear" w:color="auto" w:fill="FFFFFF"/>
      <w:tabs>
        <w:tab w:val="left" w:pos="720"/>
      </w:tabs>
      <w:spacing w:before="360" w:after="120" w:line="300" w:lineRule="atLeast"/>
      <w:jc w:val="both"/>
      <w:textAlignment w:val="baseline"/>
      <w:outlineLvl w:val="1"/>
    </w:pPr>
    <w:rPr>
      <w:rFonts w:asciiTheme="minorHAnsi" w:eastAsiaTheme="majorEastAsia" w:hAnsiTheme="minorHAnsi" w:cstheme="minorHAnsi"/>
      <w:b/>
      <w:i/>
      <w:color w:val="auto"/>
      <w:sz w:val="22"/>
      <w:szCs w:val="22"/>
    </w:rPr>
  </w:style>
  <w:style w:type="paragraph" w:styleId="Heading3">
    <w:name w:val="heading 3"/>
    <w:basedOn w:val="NormalWeb"/>
    <w:next w:val="Normal"/>
    <w:link w:val="Heading3Char"/>
    <w:uiPriority w:val="9"/>
    <w:unhideWhenUsed/>
    <w:qFormat/>
    <w:locked/>
    <w:rsid w:val="00847E7A"/>
    <w:pPr>
      <w:numPr>
        <w:ilvl w:val="2"/>
        <w:numId w:val="9"/>
      </w:numPr>
      <w:shd w:val="clear" w:color="auto" w:fill="FFFFFF"/>
      <w:spacing w:before="480" w:after="120" w:line="300" w:lineRule="atLeast"/>
      <w:jc w:val="both"/>
      <w:textAlignment w:val="baseline"/>
      <w:outlineLvl w:val="2"/>
    </w:pPr>
    <w:rPr>
      <w:rFonts w:asciiTheme="minorHAnsi" w:eastAsiaTheme="majorEastAsia" w:hAnsiTheme="minorHAnsi" w:cstheme="minorHAnsi"/>
      <w:i/>
      <w:color w:val="auto"/>
      <w:sz w:val="22"/>
      <w:szCs w:val="22"/>
    </w:rPr>
  </w:style>
  <w:style w:type="paragraph" w:styleId="Heading4">
    <w:name w:val="heading 4"/>
    <w:basedOn w:val="Normal"/>
    <w:next w:val="Normal"/>
    <w:link w:val="Heading4Char"/>
    <w:uiPriority w:val="9"/>
    <w:semiHidden/>
    <w:unhideWhenUsed/>
    <w:locked/>
    <w:rsid w:val="00847E7A"/>
    <w:pPr>
      <w:keepNext/>
      <w:keepLines/>
      <w:spacing w:before="200" w:after="0"/>
      <w:ind w:firstLine="270"/>
      <w:jc w:val="both"/>
      <w:outlineLvl w:val="3"/>
    </w:pPr>
    <w:rPr>
      <w:rFonts w:asciiTheme="majorHAnsi" w:eastAsiaTheme="majorEastAsia" w:hAnsiTheme="majorHAnsi" w:cstheme="majorBidi"/>
      <w:b/>
      <w:bCs/>
      <w:i/>
      <w:iCs/>
      <w:color w:val="4F81BD" w:themeColor="accent1"/>
      <w:szCs w:val="22"/>
      <w:lang w:bidi="en-US"/>
    </w:rPr>
  </w:style>
  <w:style w:type="paragraph" w:styleId="Heading5">
    <w:name w:val="heading 5"/>
    <w:basedOn w:val="Normal"/>
    <w:next w:val="Normal"/>
    <w:link w:val="Heading5Char"/>
    <w:uiPriority w:val="9"/>
    <w:semiHidden/>
    <w:unhideWhenUsed/>
    <w:qFormat/>
    <w:locked/>
    <w:rsid w:val="00847E7A"/>
    <w:pPr>
      <w:keepNext/>
      <w:keepLines/>
      <w:spacing w:before="200" w:after="0"/>
      <w:ind w:firstLine="270"/>
      <w:jc w:val="both"/>
      <w:outlineLvl w:val="4"/>
    </w:pPr>
    <w:rPr>
      <w:rFonts w:asciiTheme="majorHAnsi" w:eastAsiaTheme="majorEastAsia" w:hAnsiTheme="majorHAnsi" w:cstheme="majorBidi"/>
      <w:color w:val="243F60" w:themeColor="accent1" w:themeShade="7F"/>
      <w:szCs w:val="22"/>
      <w:lang w:bidi="en-US"/>
    </w:rPr>
  </w:style>
  <w:style w:type="paragraph" w:styleId="Heading6">
    <w:name w:val="heading 6"/>
    <w:basedOn w:val="Normal"/>
    <w:next w:val="Normal"/>
    <w:link w:val="Heading6Char"/>
    <w:uiPriority w:val="9"/>
    <w:semiHidden/>
    <w:unhideWhenUsed/>
    <w:qFormat/>
    <w:locked/>
    <w:rsid w:val="00847E7A"/>
    <w:pPr>
      <w:keepNext/>
      <w:keepLines/>
      <w:spacing w:before="200" w:after="0"/>
      <w:ind w:firstLine="270"/>
      <w:jc w:val="both"/>
      <w:outlineLvl w:val="5"/>
    </w:pPr>
    <w:rPr>
      <w:rFonts w:asciiTheme="majorHAnsi" w:eastAsiaTheme="majorEastAsia" w:hAnsiTheme="majorHAnsi" w:cstheme="majorBidi"/>
      <w:i/>
      <w:iCs/>
      <w:color w:val="243F60" w:themeColor="accent1" w:themeShade="7F"/>
      <w:szCs w:val="22"/>
      <w:lang w:bidi="en-US"/>
    </w:rPr>
  </w:style>
  <w:style w:type="paragraph" w:styleId="Heading7">
    <w:name w:val="heading 7"/>
    <w:basedOn w:val="Normal"/>
    <w:next w:val="Normal"/>
    <w:link w:val="Heading7Char"/>
    <w:uiPriority w:val="9"/>
    <w:semiHidden/>
    <w:unhideWhenUsed/>
    <w:qFormat/>
    <w:locked/>
    <w:rsid w:val="00847E7A"/>
    <w:pPr>
      <w:keepNext/>
      <w:keepLines/>
      <w:spacing w:before="200" w:after="0"/>
      <w:ind w:firstLine="270"/>
      <w:jc w:val="both"/>
      <w:outlineLvl w:val="6"/>
    </w:pPr>
    <w:rPr>
      <w:rFonts w:asciiTheme="majorHAnsi" w:eastAsiaTheme="majorEastAsia" w:hAnsiTheme="majorHAnsi" w:cstheme="majorBidi"/>
      <w:i/>
      <w:iCs/>
      <w:color w:val="404040" w:themeColor="text1" w:themeTint="BF"/>
      <w:szCs w:val="22"/>
      <w:lang w:bidi="en-US"/>
    </w:rPr>
  </w:style>
  <w:style w:type="paragraph" w:styleId="Heading8">
    <w:name w:val="heading 8"/>
    <w:basedOn w:val="Normal"/>
    <w:next w:val="Normal"/>
    <w:link w:val="Heading8Char"/>
    <w:uiPriority w:val="9"/>
    <w:semiHidden/>
    <w:unhideWhenUsed/>
    <w:qFormat/>
    <w:locked/>
    <w:rsid w:val="00847E7A"/>
    <w:pPr>
      <w:keepNext/>
      <w:keepLines/>
      <w:spacing w:before="200" w:after="0"/>
      <w:ind w:firstLine="270"/>
      <w:jc w:val="both"/>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locked/>
    <w:rsid w:val="00847E7A"/>
    <w:pPr>
      <w:keepNext/>
      <w:keepLines/>
      <w:spacing w:before="200" w:after="0"/>
      <w:ind w:firstLine="270"/>
      <w:jc w:val="both"/>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3C2C"/>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B3C2C"/>
    <w:rPr>
      <w:rFonts w:ascii="Lucida Grande" w:hAnsi="Lucida Grande"/>
      <w:sz w:val="18"/>
      <w:szCs w:val="18"/>
    </w:rPr>
  </w:style>
  <w:style w:type="paragraph" w:customStyle="1" w:styleId="FreeForm">
    <w:name w:val="Free Form"/>
    <w:rsid w:val="00606EC3"/>
    <w:pPr>
      <w:spacing w:after="200" w:line="276" w:lineRule="auto"/>
    </w:pPr>
    <w:rPr>
      <w:rFonts w:ascii="Calibri" w:eastAsia="ヒラギノ角ゴ Pro W3" w:hAnsi="Calibri"/>
      <w:color w:val="000000"/>
      <w:sz w:val="22"/>
    </w:rPr>
  </w:style>
  <w:style w:type="paragraph" w:customStyle="1" w:styleId="Footer1">
    <w:name w:val="Footer1"/>
    <w:rsid w:val="00606EC3"/>
    <w:pPr>
      <w:tabs>
        <w:tab w:val="center" w:pos="4680"/>
        <w:tab w:val="right" w:pos="9360"/>
      </w:tabs>
    </w:pPr>
    <w:rPr>
      <w:rFonts w:ascii="Calibri" w:eastAsia="ヒラギノ角ゴ Pro W3" w:hAnsi="Calibri"/>
      <w:color w:val="000000"/>
      <w:sz w:val="22"/>
    </w:rPr>
  </w:style>
  <w:style w:type="character" w:styleId="Hyperlink">
    <w:name w:val="Hyperlink"/>
    <w:uiPriority w:val="99"/>
    <w:rsid w:val="00606EC3"/>
    <w:rPr>
      <w:color w:val="0000FF"/>
      <w:sz w:val="22"/>
      <w:u w:val="single"/>
    </w:rPr>
  </w:style>
  <w:style w:type="character" w:customStyle="1" w:styleId="FootnoteReference1">
    <w:name w:val="Footnote Reference1"/>
    <w:rsid w:val="00606EC3"/>
    <w:rPr>
      <w:color w:val="000000"/>
      <w:sz w:val="22"/>
      <w:vertAlign w:val="superscript"/>
    </w:rPr>
  </w:style>
  <w:style w:type="paragraph" w:customStyle="1" w:styleId="FootnoteText1">
    <w:name w:val="Footnote Text1"/>
    <w:rsid w:val="00606EC3"/>
    <w:pPr>
      <w:spacing w:after="200" w:line="276" w:lineRule="auto"/>
    </w:pPr>
    <w:rPr>
      <w:rFonts w:ascii="Calibri" w:eastAsia="ヒラギノ角ゴ Pro W3" w:hAnsi="Calibri"/>
      <w:color w:val="000000"/>
    </w:rPr>
  </w:style>
  <w:style w:type="paragraph" w:customStyle="1" w:styleId="TableGrid1">
    <w:name w:val="Table Grid1"/>
    <w:rsid w:val="00606EC3"/>
    <w:rPr>
      <w:rFonts w:ascii="Calibri" w:eastAsia="ヒラギノ角ゴ Pro W3" w:hAnsi="Calibri"/>
      <w:color w:val="000000"/>
      <w:sz w:val="22"/>
    </w:rPr>
  </w:style>
  <w:style w:type="paragraph" w:styleId="ListParagraph">
    <w:name w:val="List Paragraph"/>
    <w:aliases w:val="Bullets"/>
    <w:link w:val="ListParagraphChar"/>
    <w:uiPriority w:val="34"/>
    <w:qFormat/>
    <w:rsid w:val="00606EC3"/>
    <w:pPr>
      <w:spacing w:after="200" w:line="276" w:lineRule="auto"/>
      <w:ind w:left="720"/>
    </w:pPr>
    <w:rPr>
      <w:rFonts w:ascii="Calibri" w:eastAsia="ヒラギノ角ゴ Pro W3" w:hAnsi="Calibri"/>
      <w:color w:val="000000"/>
      <w:sz w:val="22"/>
    </w:rPr>
  </w:style>
  <w:style w:type="numbering" w:customStyle="1" w:styleId="List21">
    <w:name w:val="List 21"/>
    <w:rsid w:val="00606EC3"/>
  </w:style>
  <w:style w:type="paragraph" w:customStyle="1" w:styleId="SidebarHeadline1">
    <w:name w:val="Sidebar Headline 1"/>
    <w:next w:val="SidebarBody"/>
    <w:rsid w:val="00606EC3"/>
    <w:pPr>
      <w:keepNext/>
      <w:spacing w:line="288" w:lineRule="auto"/>
      <w:outlineLvl w:val="0"/>
    </w:pPr>
    <w:rPr>
      <w:rFonts w:ascii="Gill Sans" w:eastAsia="ヒラギノ角ゴ Pro W3" w:hAnsi="Gill Sans"/>
      <w:b/>
      <w:caps/>
      <w:color w:val="FEFFFE"/>
      <w:spacing w:val="17"/>
      <w:sz w:val="28"/>
    </w:rPr>
  </w:style>
  <w:style w:type="paragraph" w:customStyle="1" w:styleId="SidebarBody">
    <w:name w:val="Sidebar Body"/>
    <w:rsid w:val="00606EC3"/>
    <w:pPr>
      <w:spacing w:after="280" w:line="288" w:lineRule="auto"/>
      <w:outlineLvl w:val="0"/>
    </w:pPr>
    <w:rPr>
      <w:rFonts w:ascii="Gill Sans" w:eastAsia="ヒラギノ角ゴ Pro W3" w:hAnsi="Gill Sans"/>
      <w:color w:val="FEFFFE"/>
    </w:rPr>
  </w:style>
  <w:style w:type="paragraph" w:customStyle="1" w:styleId="SidebarHeadline2">
    <w:name w:val="Sidebar Headline 2"/>
    <w:next w:val="SidebarBody"/>
    <w:rsid w:val="00606EC3"/>
    <w:pPr>
      <w:keepNext/>
      <w:outlineLvl w:val="0"/>
    </w:pPr>
    <w:rPr>
      <w:rFonts w:ascii="Gill Sans" w:eastAsia="ヒラギノ角ゴ Pro W3" w:hAnsi="Gill Sans"/>
      <w:b/>
      <w:caps/>
      <w:color w:val="000000"/>
    </w:rPr>
  </w:style>
  <w:style w:type="paragraph" w:customStyle="1" w:styleId="Caption1">
    <w:name w:val="Caption1"/>
    <w:next w:val="Normal"/>
    <w:rsid w:val="00606EC3"/>
    <w:pPr>
      <w:keepNext/>
      <w:spacing w:after="120"/>
    </w:pPr>
    <w:rPr>
      <w:rFonts w:ascii="Calibri Bold" w:eastAsia="ヒラギノ角ゴ Pro W3" w:hAnsi="Calibri Bold"/>
      <w:color w:val="000000"/>
      <w:sz w:val="24"/>
    </w:rPr>
  </w:style>
  <w:style w:type="paragraph" w:customStyle="1" w:styleId="Header1">
    <w:name w:val="Header1"/>
    <w:rsid w:val="00606EC3"/>
    <w:pPr>
      <w:tabs>
        <w:tab w:val="right" w:pos="9792"/>
      </w:tabs>
      <w:ind w:firstLine="180"/>
      <w:outlineLvl w:val="0"/>
    </w:pPr>
    <w:rPr>
      <w:rFonts w:ascii="Gill Sans" w:eastAsia="ヒラギノ角ゴ Pro W3" w:hAnsi="Gill Sans"/>
      <w:caps/>
      <w:color w:val="FEFFFE"/>
      <w:sz w:val="18"/>
    </w:rPr>
  </w:style>
  <w:style w:type="table" w:styleId="TableGrid">
    <w:name w:val="Table Grid"/>
    <w:basedOn w:val="TableNormal"/>
    <w:uiPriority w:val="59"/>
    <w:locked/>
    <w:rsid w:val="00344E9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locked/>
    <w:rsid w:val="00344E90"/>
    <w:pPr>
      <w:keepNext/>
      <w:spacing w:after="240" w:line="240" w:lineRule="auto"/>
    </w:pPr>
    <w:rPr>
      <w:rFonts w:asciiTheme="minorHAnsi" w:eastAsiaTheme="minorHAnsi" w:hAnsiTheme="minorHAnsi" w:cstheme="minorBidi"/>
      <w:b/>
      <w:bCs/>
      <w:color w:val="4F81BD" w:themeColor="accent1"/>
      <w:szCs w:val="18"/>
    </w:rPr>
  </w:style>
  <w:style w:type="paragraph" w:customStyle="1" w:styleId="Biblio">
    <w:name w:val="Biblio"/>
    <w:basedOn w:val="Bibliography"/>
    <w:qFormat/>
    <w:rsid w:val="00525B20"/>
    <w:pPr>
      <w:spacing w:after="240" w:line="240" w:lineRule="auto"/>
      <w:ind w:left="720" w:hanging="720"/>
      <w:jc w:val="both"/>
    </w:pPr>
    <w:rPr>
      <w:rFonts w:asciiTheme="minorHAnsi" w:eastAsia="Times New Roman" w:hAnsiTheme="minorHAnsi"/>
      <w:color w:val="auto"/>
      <w:szCs w:val="20"/>
    </w:rPr>
  </w:style>
  <w:style w:type="paragraph" w:styleId="Bibliography">
    <w:name w:val="Bibliography"/>
    <w:basedOn w:val="Normal"/>
    <w:next w:val="Normal"/>
    <w:uiPriority w:val="37"/>
    <w:semiHidden/>
    <w:unhideWhenUsed/>
    <w:rsid w:val="00525B20"/>
  </w:style>
  <w:style w:type="character" w:styleId="CommentReference">
    <w:name w:val="annotation reference"/>
    <w:basedOn w:val="DefaultParagraphFont"/>
    <w:uiPriority w:val="99"/>
    <w:locked/>
    <w:rsid w:val="005851C2"/>
    <w:rPr>
      <w:sz w:val="16"/>
      <w:szCs w:val="16"/>
    </w:rPr>
  </w:style>
  <w:style w:type="paragraph" w:styleId="CommentText">
    <w:name w:val="annotation text"/>
    <w:basedOn w:val="Normal"/>
    <w:link w:val="CommentTextChar"/>
    <w:uiPriority w:val="99"/>
    <w:locked/>
    <w:rsid w:val="005851C2"/>
    <w:pPr>
      <w:spacing w:line="240" w:lineRule="auto"/>
    </w:pPr>
    <w:rPr>
      <w:sz w:val="20"/>
      <w:szCs w:val="20"/>
    </w:rPr>
  </w:style>
  <w:style w:type="character" w:customStyle="1" w:styleId="CommentTextChar">
    <w:name w:val="Comment Text Char"/>
    <w:basedOn w:val="DefaultParagraphFont"/>
    <w:link w:val="CommentText"/>
    <w:uiPriority w:val="99"/>
    <w:rsid w:val="005851C2"/>
    <w:rPr>
      <w:rFonts w:ascii="Calibri" w:eastAsia="ヒラギノ角ゴ Pro W3" w:hAnsi="Calibri"/>
      <w:color w:val="000000"/>
    </w:rPr>
  </w:style>
  <w:style w:type="paragraph" w:styleId="CommentSubject">
    <w:name w:val="annotation subject"/>
    <w:basedOn w:val="CommentText"/>
    <w:next w:val="CommentText"/>
    <w:link w:val="CommentSubjectChar"/>
    <w:uiPriority w:val="99"/>
    <w:locked/>
    <w:rsid w:val="005851C2"/>
    <w:rPr>
      <w:b/>
      <w:bCs/>
    </w:rPr>
  </w:style>
  <w:style w:type="character" w:customStyle="1" w:styleId="CommentSubjectChar">
    <w:name w:val="Comment Subject Char"/>
    <w:basedOn w:val="CommentTextChar"/>
    <w:link w:val="CommentSubject"/>
    <w:uiPriority w:val="99"/>
    <w:rsid w:val="005851C2"/>
    <w:rPr>
      <w:rFonts w:ascii="Calibri" w:eastAsia="ヒラギノ角ゴ Pro W3" w:hAnsi="Calibri"/>
      <w:b/>
      <w:bCs/>
      <w:color w:val="000000"/>
    </w:rPr>
  </w:style>
  <w:style w:type="paragraph" w:styleId="FootnoteText">
    <w:name w:val="footnote text"/>
    <w:aliases w:val="RG Footnote Text,single space,FOOTNOTES,fn,Footnote Text 1,Footnote Text Char Char,Footnote Text Char Char Char,Char Char Char Char Char,ALTS FOOTNOTE,Note de bas de page2,footnote,footnote text,ft,texto de nota al pie,Char,ft Char Char"/>
    <w:basedOn w:val="Normal"/>
    <w:link w:val="FootnoteTextChar"/>
    <w:uiPriority w:val="99"/>
    <w:qFormat/>
    <w:locked/>
    <w:rsid w:val="00715DEC"/>
    <w:pPr>
      <w:spacing w:after="0" w:line="240" w:lineRule="auto"/>
    </w:pPr>
    <w:rPr>
      <w:sz w:val="20"/>
      <w:szCs w:val="20"/>
    </w:rPr>
  </w:style>
  <w:style w:type="character" w:customStyle="1" w:styleId="FootnoteTextChar">
    <w:name w:val="Footnote Text Char"/>
    <w:aliases w:val="RG Footnote Text Char,single space Char,FOOTNOTES Char,fn Char,Footnote Text 1 Char,Footnote Text Char Char Char1,Footnote Text Char Char Char Char,Char Char Char Char Char Char,ALTS FOOTNOTE Char,Note de bas de page2 Char,ft Char"/>
    <w:basedOn w:val="DefaultParagraphFont"/>
    <w:link w:val="FootnoteText"/>
    <w:uiPriority w:val="99"/>
    <w:rsid w:val="00715DEC"/>
    <w:rPr>
      <w:rFonts w:ascii="Calibri" w:eastAsia="ヒラギノ角ゴ Pro W3" w:hAnsi="Calibri"/>
      <w:color w:val="000000"/>
    </w:rPr>
  </w:style>
  <w:style w:type="character" w:styleId="FootnoteReference">
    <w:name w:val="footnote reference"/>
    <w:aliases w:val="ftref,16 Point,Superscript 6 Point, BVI fnr,Ref,de nota al pie,BVI fnr,Error-Fußnotenzeichen5,Error-Fußnotenzeichen6,Error-Fußnotenzeichen3,Footnote Reference Number,referencia nota al pie,Footnote Reference_LVL6"/>
    <w:basedOn w:val="DefaultParagraphFont"/>
    <w:qFormat/>
    <w:locked/>
    <w:rsid w:val="00715DEC"/>
    <w:rPr>
      <w:vertAlign w:val="superscript"/>
    </w:rPr>
  </w:style>
  <w:style w:type="paragraph" w:styleId="EndnoteText">
    <w:name w:val="endnote text"/>
    <w:basedOn w:val="Normal"/>
    <w:link w:val="EndnoteTextChar"/>
    <w:locked/>
    <w:rsid w:val="00715DEC"/>
    <w:pPr>
      <w:spacing w:after="0" w:line="240" w:lineRule="auto"/>
    </w:pPr>
    <w:rPr>
      <w:sz w:val="20"/>
      <w:szCs w:val="20"/>
    </w:rPr>
  </w:style>
  <w:style w:type="character" w:customStyle="1" w:styleId="EndnoteTextChar">
    <w:name w:val="Endnote Text Char"/>
    <w:basedOn w:val="DefaultParagraphFont"/>
    <w:link w:val="EndnoteText"/>
    <w:rsid w:val="00715DEC"/>
    <w:rPr>
      <w:rFonts w:ascii="Calibri" w:eastAsia="ヒラギノ角ゴ Pro W3" w:hAnsi="Calibri"/>
      <w:color w:val="000000"/>
    </w:rPr>
  </w:style>
  <w:style w:type="character" w:styleId="EndnoteReference">
    <w:name w:val="endnote reference"/>
    <w:basedOn w:val="DefaultParagraphFont"/>
    <w:locked/>
    <w:rsid w:val="00715DEC"/>
    <w:rPr>
      <w:vertAlign w:val="superscript"/>
    </w:rPr>
  </w:style>
  <w:style w:type="paragraph" w:styleId="Title">
    <w:name w:val="Title"/>
    <w:basedOn w:val="Normal"/>
    <w:next w:val="Normal"/>
    <w:link w:val="TitleChar"/>
    <w:uiPriority w:val="10"/>
    <w:qFormat/>
    <w:locked/>
    <w:rsid w:val="00DC7CD2"/>
    <w:pPr>
      <w:spacing w:after="300" w:line="240" w:lineRule="auto"/>
      <w:ind w:firstLine="270"/>
      <w:jc w:val="center"/>
    </w:pPr>
    <w:rPr>
      <w:rFonts w:asciiTheme="majorHAnsi" w:eastAsiaTheme="majorEastAsia" w:hAnsiTheme="majorHAnsi" w:cstheme="majorBidi"/>
      <w:b/>
      <w:color w:val="auto"/>
      <w:spacing w:val="5"/>
      <w:kern w:val="28"/>
      <w:szCs w:val="52"/>
      <w:lang w:bidi="en-US"/>
    </w:rPr>
  </w:style>
  <w:style w:type="character" w:customStyle="1" w:styleId="TitleChar">
    <w:name w:val="Title Char"/>
    <w:basedOn w:val="DefaultParagraphFont"/>
    <w:link w:val="Title"/>
    <w:uiPriority w:val="10"/>
    <w:rsid w:val="00DC7CD2"/>
    <w:rPr>
      <w:rFonts w:asciiTheme="majorHAnsi" w:eastAsiaTheme="majorEastAsia" w:hAnsiTheme="majorHAnsi" w:cstheme="majorBidi"/>
      <w:b/>
      <w:spacing w:val="5"/>
      <w:kern w:val="28"/>
      <w:sz w:val="22"/>
      <w:szCs w:val="52"/>
      <w:lang w:bidi="en-US"/>
    </w:rPr>
  </w:style>
  <w:style w:type="character" w:customStyle="1" w:styleId="ListParagraphChar">
    <w:name w:val="List Paragraph Char"/>
    <w:aliases w:val="Bullets Char"/>
    <w:basedOn w:val="DefaultParagraphFont"/>
    <w:link w:val="ListParagraph"/>
    <w:uiPriority w:val="34"/>
    <w:rsid w:val="00DC7CD2"/>
    <w:rPr>
      <w:rFonts w:ascii="Calibri" w:eastAsia="ヒラギノ角ゴ Pro W3" w:hAnsi="Calibri"/>
      <w:color w:val="000000"/>
      <w:sz w:val="22"/>
    </w:rPr>
  </w:style>
  <w:style w:type="character" w:customStyle="1" w:styleId="Heading1Char">
    <w:name w:val="Heading 1 Char"/>
    <w:basedOn w:val="DefaultParagraphFont"/>
    <w:link w:val="Heading1"/>
    <w:uiPriority w:val="9"/>
    <w:rsid w:val="00847E7A"/>
    <w:rPr>
      <w:rFonts w:asciiTheme="minorHAnsi" w:eastAsiaTheme="majorEastAsia" w:hAnsiTheme="minorHAnsi" w:cstheme="minorHAnsi"/>
      <w:b/>
      <w:sz w:val="22"/>
      <w:szCs w:val="22"/>
      <w:shd w:val="clear" w:color="auto" w:fill="FFFFFF"/>
    </w:rPr>
  </w:style>
  <w:style w:type="character" w:customStyle="1" w:styleId="Heading2Char">
    <w:name w:val="Heading 2 Char"/>
    <w:basedOn w:val="DefaultParagraphFont"/>
    <w:link w:val="Heading2"/>
    <w:uiPriority w:val="9"/>
    <w:rsid w:val="00847E7A"/>
    <w:rPr>
      <w:rFonts w:asciiTheme="minorHAnsi" w:eastAsiaTheme="majorEastAsia" w:hAnsiTheme="minorHAnsi" w:cstheme="minorHAnsi"/>
      <w:b/>
      <w:i/>
      <w:sz w:val="22"/>
      <w:szCs w:val="22"/>
      <w:shd w:val="clear" w:color="auto" w:fill="FFFFFF"/>
    </w:rPr>
  </w:style>
  <w:style w:type="character" w:customStyle="1" w:styleId="Heading3Char">
    <w:name w:val="Heading 3 Char"/>
    <w:basedOn w:val="DefaultParagraphFont"/>
    <w:link w:val="Heading3"/>
    <w:uiPriority w:val="9"/>
    <w:rsid w:val="00847E7A"/>
    <w:rPr>
      <w:rFonts w:asciiTheme="minorHAnsi" w:eastAsiaTheme="majorEastAsia" w:hAnsiTheme="minorHAnsi" w:cstheme="minorHAnsi"/>
      <w:i/>
      <w:sz w:val="22"/>
      <w:szCs w:val="22"/>
      <w:shd w:val="clear" w:color="auto" w:fill="FFFFFF"/>
    </w:rPr>
  </w:style>
  <w:style w:type="paragraph" w:styleId="NormalWeb">
    <w:name w:val="Normal (Web)"/>
    <w:basedOn w:val="Normal"/>
    <w:uiPriority w:val="99"/>
    <w:locked/>
    <w:rsid w:val="00847E7A"/>
    <w:rPr>
      <w:rFonts w:ascii="Times New Roman" w:hAnsi="Times New Roman"/>
      <w:sz w:val="24"/>
    </w:rPr>
  </w:style>
  <w:style w:type="character" w:customStyle="1" w:styleId="Heading4Char">
    <w:name w:val="Heading 4 Char"/>
    <w:basedOn w:val="DefaultParagraphFont"/>
    <w:link w:val="Heading4"/>
    <w:uiPriority w:val="9"/>
    <w:semiHidden/>
    <w:rsid w:val="00847E7A"/>
    <w:rPr>
      <w:rFonts w:asciiTheme="majorHAnsi" w:eastAsiaTheme="majorEastAsia" w:hAnsiTheme="majorHAnsi" w:cstheme="majorBidi"/>
      <w:b/>
      <w:bCs/>
      <w:i/>
      <w:iCs/>
      <w:color w:val="4F81BD" w:themeColor="accent1"/>
      <w:sz w:val="22"/>
      <w:szCs w:val="22"/>
      <w:lang w:bidi="en-US"/>
    </w:rPr>
  </w:style>
  <w:style w:type="character" w:customStyle="1" w:styleId="Heading5Char">
    <w:name w:val="Heading 5 Char"/>
    <w:basedOn w:val="DefaultParagraphFont"/>
    <w:link w:val="Heading5"/>
    <w:uiPriority w:val="9"/>
    <w:semiHidden/>
    <w:rsid w:val="00847E7A"/>
    <w:rPr>
      <w:rFonts w:asciiTheme="majorHAnsi" w:eastAsiaTheme="majorEastAsia" w:hAnsiTheme="majorHAnsi" w:cstheme="majorBidi"/>
      <w:color w:val="243F60" w:themeColor="accent1" w:themeShade="7F"/>
      <w:sz w:val="22"/>
      <w:szCs w:val="22"/>
      <w:lang w:bidi="en-US"/>
    </w:rPr>
  </w:style>
  <w:style w:type="character" w:customStyle="1" w:styleId="Heading6Char">
    <w:name w:val="Heading 6 Char"/>
    <w:basedOn w:val="DefaultParagraphFont"/>
    <w:link w:val="Heading6"/>
    <w:uiPriority w:val="9"/>
    <w:semiHidden/>
    <w:rsid w:val="00847E7A"/>
    <w:rPr>
      <w:rFonts w:asciiTheme="majorHAnsi" w:eastAsiaTheme="majorEastAsia" w:hAnsiTheme="majorHAnsi" w:cstheme="majorBidi"/>
      <w:i/>
      <w:iCs/>
      <w:color w:val="243F60" w:themeColor="accent1" w:themeShade="7F"/>
      <w:sz w:val="22"/>
      <w:szCs w:val="22"/>
      <w:lang w:bidi="en-US"/>
    </w:rPr>
  </w:style>
  <w:style w:type="character" w:customStyle="1" w:styleId="Heading7Char">
    <w:name w:val="Heading 7 Char"/>
    <w:basedOn w:val="DefaultParagraphFont"/>
    <w:link w:val="Heading7"/>
    <w:uiPriority w:val="9"/>
    <w:semiHidden/>
    <w:rsid w:val="00847E7A"/>
    <w:rPr>
      <w:rFonts w:asciiTheme="majorHAnsi" w:eastAsiaTheme="majorEastAsia" w:hAnsiTheme="majorHAnsi" w:cstheme="majorBidi"/>
      <w:i/>
      <w:iCs/>
      <w:color w:val="404040" w:themeColor="text1" w:themeTint="BF"/>
      <w:sz w:val="22"/>
      <w:szCs w:val="22"/>
      <w:lang w:bidi="en-US"/>
    </w:rPr>
  </w:style>
  <w:style w:type="character" w:customStyle="1" w:styleId="Heading8Char">
    <w:name w:val="Heading 8 Char"/>
    <w:basedOn w:val="DefaultParagraphFont"/>
    <w:link w:val="Heading8"/>
    <w:uiPriority w:val="9"/>
    <w:semiHidden/>
    <w:rsid w:val="00847E7A"/>
    <w:rPr>
      <w:rFonts w:asciiTheme="majorHAnsi" w:eastAsiaTheme="majorEastAsia" w:hAnsiTheme="majorHAnsi" w:cstheme="majorBidi"/>
      <w:color w:val="4F81BD" w:themeColor="accent1"/>
      <w:lang w:bidi="en-US"/>
    </w:rPr>
  </w:style>
  <w:style w:type="character" w:customStyle="1" w:styleId="Heading9Char">
    <w:name w:val="Heading 9 Char"/>
    <w:basedOn w:val="DefaultParagraphFont"/>
    <w:link w:val="Heading9"/>
    <w:uiPriority w:val="9"/>
    <w:semiHidden/>
    <w:rsid w:val="00847E7A"/>
    <w:rPr>
      <w:rFonts w:asciiTheme="majorHAnsi" w:eastAsiaTheme="majorEastAsia" w:hAnsiTheme="majorHAnsi" w:cstheme="majorBidi"/>
      <w:i/>
      <w:iCs/>
      <w:color w:val="404040" w:themeColor="text1" w:themeTint="BF"/>
      <w:lang w:bidi="en-US"/>
    </w:rPr>
  </w:style>
  <w:style w:type="paragraph" w:styleId="Subtitle">
    <w:name w:val="Subtitle"/>
    <w:basedOn w:val="Normal"/>
    <w:next w:val="Normal"/>
    <w:link w:val="SubtitleChar"/>
    <w:uiPriority w:val="11"/>
    <w:qFormat/>
    <w:locked/>
    <w:rsid w:val="00847E7A"/>
    <w:pPr>
      <w:numPr>
        <w:ilvl w:val="1"/>
      </w:numPr>
      <w:ind w:firstLine="270"/>
      <w:jc w:val="both"/>
    </w:pPr>
    <w:rPr>
      <w:rFonts w:asciiTheme="majorHAnsi" w:eastAsiaTheme="majorEastAsia" w:hAnsiTheme="majorHAnsi" w:cstheme="majorBidi"/>
      <w:i/>
      <w:iCs/>
      <w:color w:val="4F81BD" w:themeColor="accent1"/>
      <w:spacing w:val="15"/>
      <w:sz w:val="24"/>
      <w:lang w:bidi="en-US"/>
    </w:rPr>
  </w:style>
  <w:style w:type="character" w:customStyle="1" w:styleId="SubtitleChar">
    <w:name w:val="Subtitle Char"/>
    <w:basedOn w:val="DefaultParagraphFont"/>
    <w:link w:val="Subtitle"/>
    <w:uiPriority w:val="11"/>
    <w:rsid w:val="00847E7A"/>
    <w:rPr>
      <w:rFonts w:asciiTheme="majorHAnsi" w:eastAsiaTheme="majorEastAsia" w:hAnsiTheme="majorHAnsi" w:cstheme="majorBidi"/>
      <w:i/>
      <w:iCs/>
      <w:color w:val="4F81BD" w:themeColor="accent1"/>
      <w:spacing w:val="15"/>
      <w:sz w:val="24"/>
      <w:szCs w:val="24"/>
      <w:lang w:bidi="en-US"/>
    </w:rPr>
  </w:style>
  <w:style w:type="character" w:styleId="Strong">
    <w:name w:val="Strong"/>
    <w:basedOn w:val="DefaultParagraphFont"/>
    <w:uiPriority w:val="22"/>
    <w:qFormat/>
    <w:locked/>
    <w:rsid w:val="00847E7A"/>
    <w:rPr>
      <w:b/>
      <w:bCs/>
    </w:rPr>
  </w:style>
  <w:style w:type="character" w:styleId="Emphasis">
    <w:name w:val="Emphasis"/>
    <w:basedOn w:val="DefaultParagraphFont"/>
    <w:uiPriority w:val="20"/>
    <w:qFormat/>
    <w:locked/>
    <w:rsid w:val="00847E7A"/>
    <w:rPr>
      <w:i/>
      <w:iCs/>
    </w:rPr>
  </w:style>
  <w:style w:type="paragraph" w:styleId="NoSpacing">
    <w:name w:val="No Spacing"/>
    <w:uiPriority w:val="1"/>
    <w:qFormat/>
    <w:rsid w:val="00847E7A"/>
    <w:rPr>
      <w:rFonts w:asciiTheme="minorHAnsi" w:eastAsiaTheme="minorHAnsi" w:hAnsiTheme="minorHAnsi" w:cstheme="minorBidi"/>
      <w:sz w:val="22"/>
      <w:szCs w:val="22"/>
      <w:lang w:bidi="en-US"/>
    </w:rPr>
  </w:style>
  <w:style w:type="paragraph" w:styleId="Quote">
    <w:name w:val="Quote"/>
    <w:basedOn w:val="Normal"/>
    <w:next w:val="Normal"/>
    <w:link w:val="QuoteChar"/>
    <w:uiPriority w:val="29"/>
    <w:qFormat/>
    <w:rsid w:val="00847E7A"/>
    <w:pPr>
      <w:ind w:firstLine="270"/>
      <w:jc w:val="both"/>
    </w:pPr>
    <w:rPr>
      <w:rFonts w:asciiTheme="minorHAnsi" w:eastAsiaTheme="minorHAnsi" w:hAnsiTheme="minorHAnsi" w:cstheme="minorBidi"/>
      <w:i/>
      <w:iCs/>
      <w:color w:val="000000" w:themeColor="text1"/>
      <w:szCs w:val="22"/>
      <w:lang w:bidi="en-US"/>
    </w:rPr>
  </w:style>
  <w:style w:type="character" w:customStyle="1" w:styleId="QuoteChar">
    <w:name w:val="Quote Char"/>
    <w:basedOn w:val="DefaultParagraphFont"/>
    <w:link w:val="Quote"/>
    <w:uiPriority w:val="29"/>
    <w:rsid w:val="00847E7A"/>
    <w:rPr>
      <w:rFonts w:asciiTheme="minorHAnsi" w:eastAsiaTheme="minorHAnsi" w:hAnsiTheme="minorHAnsi" w:cstheme="minorBidi"/>
      <w:i/>
      <w:iCs/>
      <w:color w:val="000000" w:themeColor="text1"/>
      <w:sz w:val="22"/>
      <w:szCs w:val="22"/>
      <w:lang w:bidi="en-US"/>
    </w:rPr>
  </w:style>
  <w:style w:type="paragraph" w:styleId="IntenseQuote">
    <w:name w:val="Intense Quote"/>
    <w:basedOn w:val="Normal"/>
    <w:next w:val="Normal"/>
    <w:link w:val="IntenseQuoteChar"/>
    <w:uiPriority w:val="30"/>
    <w:qFormat/>
    <w:rsid w:val="00847E7A"/>
    <w:pPr>
      <w:pBdr>
        <w:bottom w:val="single" w:sz="4" w:space="4" w:color="4F81BD" w:themeColor="accent1"/>
      </w:pBdr>
      <w:spacing w:before="200" w:after="280"/>
      <w:ind w:left="936" w:right="936" w:firstLine="270"/>
      <w:jc w:val="both"/>
    </w:pPr>
    <w:rPr>
      <w:rFonts w:asciiTheme="minorHAnsi" w:eastAsiaTheme="minorHAnsi" w:hAnsiTheme="minorHAnsi" w:cstheme="minorBidi"/>
      <w:b/>
      <w:bCs/>
      <w:i/>
      <w:iCs/>
      <w:color w:val="4F81BD" w:themeColor="accent1"/>
      <w:szCs w:val="22"/>
      <w:lang w:bidi="en-US"/>
    </w:rPr>
  </w:style>
  <w:style w:type="character" w:customStyle="1" w:styleId="IntenseQuoteChar">
    <w:name w:val="Intense Quote Char"/>
    <w:basedOn w:val="DefaultParagraphFont"/>
    <w:link w:val="IntenseQuote"/>
    <w:uiPriority w:val="30"/>
    <w:rsid w:val="00847E7A"/>
    <w:rPr>
      <w:rFonts w:asciiTheme="minorHAnsi" w:eastAsiaTheme="minorHAnsi" w:hAnsiTheme="minorHAnsi" w:cstheme="minorBidi"/>
      <w:b/>
      <w:bCs/>
      <w:i/>
      <w:iCs/>
      <w:color w:val="4F81BD" w:themeColor="accent1"/>
      <w:sz w:val="22"/>
      <w:szCs w:val="22"/>
      <w:lang w:bidi="en-US"/>
    </w:rPr>
  </w:style>
  <w:style w:type="character" w:styleId="SubtleEmphasis">
    <w:name w:val="Subtle Emphasis"/>
    <w:basedOn w:val="DefaultParagraphFont"/>
    <w:uiPriority w:val="19"/>
    <w:qFormat/>
    <w:rsid w:val="00847E7A"/>
    <w:rPr>
      <w:i/>
      <w:iCs/>
      <w:color w:val="808080" w:themeColor="text1" w:themeTint="7F"/>
    </w:rPr>
  </w:style>
  <w:style w:type="character" w:styleId="IntenseEmphasis">
    <w:name w:val="Intense Emphasis"/>
    <w:basedOn w:val="DefaultParagraphFont"/>
    <w:uiPriority w:val="21"/>
    <w:qFormat/>
    <w:rsid w:val="00847E7A"/>
    <w:rPr>
      <w:b/>
      <w:bCs/>
      <w:i/>
      <w:iCs/>
      <w:color w:val="4F81BD" w:themeColor="accent1"/>
    </w:rPr>
  </w:style>
  <w:style w:type="character" w:styleId="SubtleReference">
    <w:name w:val="Subtle Reference"/>
    <w:basedOn w:val="DefaultParagraphFont"/>
    <w:uiPriority w:val="31"/>
    <w:qFormat/>
    <w:rsid w:val="00847E7A"/>
    <w:rPr>
      <w:smallCaps/>
      <w:color w:val="C0504D" w:themeColor="accent2"/>
      <w:u w:val="single"/>
    </w:rPr>
  </w:style>
  <w:style w:type="character" w:styleId="IntenseReference">
    <w:name w:val="Intense Reference"/>
    <w:basedOn w:val="DefaultParagraphFont"/>
    <w:uiPriority w:val="32"/>
    <w:qFormat/>
    <w:rsid w:val="00847E7A"/>
    <w:rPr>
      <w:b/>
      <w:bCs/>
      <w:smallCaps/>
      <w:color w:val="C0504D" w:themeColor="accent2"/>
      <w:spacing w:val="5"/>
      <w:u w:val="single"/>
    </w:rPr>
  </w:style>
  <w:style w:type="character" w:styleId="BookTitle">
    <w:name w:val="Book Title"/>
    <w:basedOn w:val="DefaultParagraphFont"/>
    <w:uiPriority w:val="33"/>
    <w:qFormat/>
    <w:rsid w:val="00847E7A"/>
    <w:rPr>
      <w:b/>
      <w:bCs/>
      <w:smallCaps/>
      <w:spacing w:val="5"/>
    </w:rPr>
  </w:style>
  <w:style w:type="paragraph" w:styleId="TOCHeading">
    <w:name w:val="TOC Heading"/>
    <w:basedOn w:val="Heading1"/>
    <w:next w:val="Normal"/>
    <w:uiPriority w:val="39"/>
    <w:semiHidden/>
    <w:unhideWhenUsed/>
    <w:qFormat/>
    <w:rsid w:val="00847E7A"/>
    <w:pPr>
      <w:numPr>
        <w:numId w:val="0"/>
      </w:numPr>
      <w:outlineLvl w:val="9"/>
    </w:pPr>
  </w:style>
  <w:style w:type="paragraph" w:customStyle="1" w:styleId="AC">
    <w:name w:val="AC"/>
    <w:basedOn w:val="NormalWeb"/>
    <w:link w:val="ACChar"/>
    <w:rsid w:val="00847E7A"/>
    <w:pPr>
      <w:shd w:val="clear" w:color="auto" w:fill="FFFFFF"/>
      <w:spacing w:after="240" w:line="300" w:lineRule="atLeast"/>
      <w:ind w:firstLine="270"/>
      <w:jc w:val="both"/>
      <w:textAlignment w:val="baseline"/>
    </w:pPr>
    <w:rPr>
      <w:rFonts w:eastAsia="Times New Roman" w:cstheme="minorHAnsi"/>
      <w:color w:val="auto"/>
    </w:rPr>
  </w:style>
  <w:style w:type="character" w:customStyle="1" w:styleId="ACChar">
    <w:name w:val="AC Char"/>
    <w:basedOn w:val="DefaultParagraphFont"/>
    <w:link w:val="AC"/>
    <w:rsid w:val="00847E7A"/>
    <w:rPr>
      <w:rFonts w:cstheme="minorHAnsi"/>
      <w:sz w:val="24"/>
      <w:szCs w:val="24"/>
      <w:shd w:val="clear" w:color="auto" w:fill="FFFFFF"/>
    </w:rPr>
  </w:style>
  <w:style w:type="paragraph" w:styleId="TOC1">
    <w:name w:val="toc 1"/>
    <w:basedOn w:val="Normal"/>
    <w:next w:val="Normal"/>
    <w:autoRedefine/>
    <w:uiPriority w:val="39"/>
    <w:unhideWhenUsed/>
    <w:qFormat/>
    <w:locked/>
    <w:rsid w:val="00847E7A"/>
    <w:pPr>
      <w:spacing w:after="100"/>
      <w:ind w:firstLine="270"/>
      <w:jc w:val="both"/>
    </w:pPr>
    <w:rPr>
      <w:rFonts w:asciiTheme="minorHAnsi" w:eastAsiaTheme="minorHAnsi" w:hAnsiTheme="minorHAnsi" w:cstheme="minorBidi"/>
      <w:color w:val="auto"/>
      <w:szCs w:val="22"/>
      <w:lang w:bidi="en-US"/>
    </w:rPr>
  </w:style>
  <w:style w:type="paragraph" w:styleId="TOC2">
    <w:name w:val="toc 2"/>
    <w:basedOn w:val="Normal"/>
    <w:next w:val="Normal"/>
    <w:autoRedefine/>
    <w:uiPriority w:val="39"/>
    <w:unhideWhenUsed/>
    <w:qFormat/>
    <w:locked/>
    <w:rsid w:val="00847E7A"/>
    <w:pPr>
      <w:spacing w:after="100"/>
      <w:ind w:left="220" w:firstLine="270"/>
      <w:jc w:val="both"/>
    </w:pPr>
    <w:rPr>
      <w:rFonts w:asciiTheme="minorHAnsi" w:eastAsiaTheme="minorHAnsi" w:hAnsiTheme="minorHAnsi" w:cstheme="minorBidi"/>
      <w:color w:val="auto"/>
      <w:szCs w:val="22"/>
      <w:lang w:bidi="en-US"/>
    </w:rPr>
  </w:style>
  <w:style w:type="paragraph" w:styleId="TOC3">
    <w:name w:val="toc 3"/>
    <w:basedOn w:val="Normal"/>
    <w:next w:val="Normal"/>
    <w:autoRedefine/>
    <w:uiPriority w:val="39"/>
    <w:unhideWhenUsed/>
    <w:qFormat/>
    <w:locked/>
    <w:rsid w:val="00847E7A"/>
    <w:pPr>
      <w:spacing w:after="100"/>
      <w:ind w:left="440" w:firstLine="270"/>
      <w:jc w:val="both"/>
    </w:pPr>
    <w:rPr>
      <w:rFonts w:asciiTheme="minorHAnsi" w:eastAsiaTheme="minorHAnsi" w:hAnsiTheme="minorHAnsi" w:cstheme="minorBidi"/>
      <w:color w:val="auto"/>
      <w:szCs w:val="22"/>
      <w:lang w:bidi="en-US"/>
    </w:rPr>
  </w:style>
  <w:style w:type="paragraph" w:styleId="Header">
    <w:name w:val="header"/>
    <w:basedOn w:val="Normal"/>
    <w:link w:val="HeaderChar"/>
    <w:uiPriority w:val="99"/>
    <w:unhideWhenUsed/>
    <w:locked/>
    <w:rsid w:val="00847E7A"/>
    <w:pPr>
      <w:tabs>
        <w:tab w:val="center" w:pos="4680"/>
        <w:tab w:val="right" w:pos="9360"/>
      </w:tabs>
      <w:spacing w:after="0" w:line="240" w:lineRule="auto"/>
      <w:ind w:firstLine="270"/>
      <w:jc w:val="both"/>
    </w:pPr>
    <w:rPr>
      <w:rFonts w:asciiTheme="minorHAnsi" w:eastAsiaTheme="minorHAnsi" w:hAnsiTheme="minorHAnsi" w:cstheme="minorBidi"/>
      <w:color w:val="auto"/>
      <w:szCs w:val="22"/>
      <w:lang w:bidi="en-US"/>
    </w:rPr>
  </w:style>
  <w:style w:type="character" w:customStyle="1" w:styleId="HeaderChar">
    <w:name w:val="Header Char"/>
    <w:basedOn w:val="DefaultParagraphFont"/>
    <w:link w:val="Header"/>
    <w:uiPriority w:val="99"/>
    <w:rsid w:val="00847E7A"/>
    <w:rPr>
      <w:rFonts w:asciiTheme="minorHAnsi" w:eastAsiaTheme="minorHAnsi" w:hAnsiTheme="minorHAnsi" w:cstheme="minorBidi"/>
      <w:sz w:val="22"/>
      <w:szCs w:val="22"/>
      <w:lang w:bidi="en-US"/>
    </w:rPr>
  </w:style>
  <w:style w:type="paragraph" w:styleId="Footer">
    <w:name w:val="footer"/>
    <w:basedOn w:val="Normal"/>
    <w:link w:val="FooterChar"/>
    <w:uiPriority w:val="99"/>
    <w:unhideWhenUsed/>
    <w:locked/>
    <w:rsid w:val="00847E7A"/>
    <w:pPr>
      <w:tabs>
        <w:tab w:val="center" w:pos="4680"/>
        <w:tab w:val="right" w:pos="9360"/>
      </w:tabs>
      <w:spacing w:after="0" w:line="240" w:lineRule="auto"/>
      <w:ind w:firstLine="270"/>
      <w:jc w:val="both"/>
    </w:pPr>
    <w:rPr>
      <w:rFonts w:asciiTheme="minorHAnsi" w:eastAsiaTheme="minorHAnsi" w:hAnsiTheme="minorHAnsi" w:cstheme="minorBidi"/>
      <w:color w:val="auto"/>
      <w:szCs w:val="22"/>
      <w:lang w:bidi="en-US"/>
    </w:rPr>
  </w:style>
  <w:style w:type="character" w:customStyle="1" w:styleId="FooterChar">
    <w:name w:val="Footer Char"/>
    <w:basedOn w:val="DefaultParagraphFont"/>
    <w:link w:val="Footer"/>
    <w:uiPriority w:val="99"/>
    <w:rsid w:val="00847E7A"/>
    <w:rPr>
      <w:rFonts w:asciiTheme="minorHAnsi" w:eastAsiaTheme="minorHAnsi" w:hAnsiTheme="minorHAnsi" w:cstheme="minorBidi"/>
      <w:sz w:val="22"/>
      <w:szCs w:val="22"/>
      <w:lang w:bidi="en-US"/>
    </w:rPr>
  </w:style>
  <w:style w:type="character" w:styleId="FollowedHyperlink">
    <w:name w:val="FollowedHyperlink"/>
    <w:basedOn w:val="DefaultParagraphFont"/>
    <w:uiPriority w:val="99"/>
    <w:unhideWhenUsed/>
    <w:locked/>
    <w:rsid w:val="00847E7A"/>
    <w:rPr>
      <w:color w:val="800080" w:themeColor="followedHyperlink"/>
      <w:u w:val="single"/>
    </w:rPr>
  </w:style>
  <w:style w:type="table" w:styleId="LightList-Accent1">
    <w:name w:val="Light List Accent 1"/>
    <w:basedOn w:val="TableNormal"/>
    <w:uiPriority w:val="61"/>
    <w:rsid w:val="00847E7A"/>
    <w:rPr>
      <w:rFonts w:asciiTheme="minorHAnsi" w:eastAsiaTheme="minorHAnsi" w:hAnsiTheme="minorHAnsi" w:cstheme="minorBidi"/>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odyText">
    <w:name w:val="Body Text"/>
    <w:basedOn w:val="Normal"/>
    <w:link w:val="BodyTextChar"/>
    <w:uiPriority w:val="99"/>
    <w:unhideWhenUsed/>
    <w:locked/>
    <w:rsid w:val="00847E7A"/>
    <w:pPr>
      <w:spacing w:before="200" w:after="120"/>
      <w:jc w:val="both"/>
    </w:pPr>
    <w:rPr>
      <w:rFonts w:asciiTheme="minorHAnsi" w:eastAsiaTheme="minorEastAsia" w:hAnsiTheme="minorHAnsi" w:cstheme="minorBidi"/>
      <w:color w:val="auto"/>
      <w:sz w:val="24"/>
      <w:szCs w:val="20"/>
      <w:lang w:bidi="en-US"/>
    </w:rPr>
  </w:style>
  <w:style w:type="character" w:customStyle="1" w:styleId="BodyTextChar">
    <w:name w:val="Body Text Char"/>
    <w:basedOn w:val="DefaultParagraphFont"/>
    <w:link w:val="BodyText"/>
    <w:uiPriority w:val="99"/>
    <w:rsid w:val="00847E7A"/>
    <w:rPr>
      <w:rFonts w:asciiTheme="minorHAnsi" w:eastAsiaTheme="minorEastAsia" w:hAnsiTheme="minorHAnsi" w:cstheme="minorBidi"/>
      <w:sz w:val="24"/>
      <w:lang w:bidi="en-US"/>
    </w:rPr>
  </w:style>
  <w:style w:type="paragraph" w:customStyle="1" w:styleId="Default">
    <w:name w:val="Default"/>
    <w:rsid w:val="00847E7A"/>
    <w:pPr>
      <w:autoSpaceDE w:val="0"/>
      <w:autoSpaceDN w:val="0"/>
      <w:adjustRightInd w:val="0"/>
    </w:pPr>
    <w:rPr>
      <w:rFonts w:ascii="Gill Sans MT" w:eastAsiaTheme="minorHAnsi"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gemsnigeria.com/gems-1"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pdf.usaid.gov/pdf_docs/pnacy673.pdf"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nigerianextt.org/"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ssatp.org/" TargetMode="External"/><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hyperlink" Target="http://www.dur.ac.uk/nigerian.marketing/"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hyperlink" Target="http://hdl.handle.net/2022/283" TargetMode="External"/><Relationship Id="rId27" Type="http://schemas.openxmlformats.org/officeDocument/2006/relationships/footer" Target="footer3.xml"/><Relationship Id="rId30" Type="http://schemas.openxmlformats.org/officeDocument/2006/relationships/hyperlink" Target="http://www.fews.net/sites/default/files/documents/reports/r1_fullmap_livestock_norm.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vanguardngr.com/2010/09/%E2%80%98veterinary-control-posts-not-for-revenue-collection%E2%80%99/" TargetMode="External"/><Relationship Id="rId2" Type="http://schemas.openxmlformats.org/officeDocument/2006/relationships/hyperlink" Target="http://gemsnigeria.com/gems-1/" TargetMode="External"/><Relationship Id="rId1" Type="http://schemas.openxmlformats.org/officeDocument/2006/relationships/hyperlink" Target="mailto:acoste@worldbank.org" TargetMode="External"/><Relationship Id="rId5" Type="http://schemas.openxmlformats.org/officeDocument/2006/relationships/hyperlink" Target="http://www.sedin-nigeria.net" TargetMode="External"/><Relationship Id="rId4" Type="http://schemas.openxmlformats.org/officeDocument/2006/relationships/hyperlink" Target="http://www.borderlesswa.com"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80013739893253"/>
          <c:y val="2.7909537120662659E-2"/>
          <c:w val="0.47040968662474236"/>
          <c:h val="0.8058533915488052"/>
        </c:manualLayout>
      </c:layout>
      <c:lineChart>
        <c:grouping val="standard"/>
        <c:varyColors val="0"/>
        <c:ser>
          <c:idx val="38"/>
          <c:order val="0"/>
          <c:tx>
            <c:strRef>
              <c:f>'FAO Cattle EXIM'!$B$40</c:f>
              <c:strCache>
                <c:ptCount val="1"/>
                <c:pt idx="0">
                  <c:v>Niger</c:v>
                </c:pt>
              </c:strCache>
            </c:strRef>
          </c:tx>
          <c:spPr>
            <a:ln w="22225">
              <a:solidFill>
                <a:srgbClr val="1F497D">
                  <a:lumMod val="60000"/>
                  <a:lumOff val="40000"/>
                </a:srgbClr>
              </a:solidFill>
              <a:prstDash val="lgDash"/>
            </a:ln>
          </c:spPr>
          <c:marker>
            <c:symbol val="none"/>
          </c:marker>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EXIM'!$AS$40:$BB$40</c:f>
              <c:numCache>
                <c:formatCode>#,##0</c:formatCode>
                <c:ptCount val="10"/>
                <c:pt idx="0">
                  <c:v>81659</c:v>
                </c:pt>
                <c:pt idx="1">
                  <c:v>88531</c:v>
                </c:pt>
                <c:pt idx="2">
                  <c:v>73707</c:v>
                </c:pt>
                <c:pt idx="3">
                  <c:v>101174</c:v>
                </c:pt>
                <c:pt idx="4">
                  <c:v>119766</c:v>
                </c:pt>
                <c:pt idx="5">
                  <c:v>95328</c:v>
                </c:pt>
                <c:pt idx="6">
                  <c:v>147988</c:v>
                </c:pt>
                <c:pt idx="7">
                  <c:v>181484</c:v>
                </c:pt>
                <c:pt idx="8">
                  <c:v>405719</c:v>
                </c:pt>
                <c:pt idx="9">
                  <c:v>125457</c:v>
                </c:pt>
              </c:numCache>
            </c:numRef>
          </c:val>
          <c:smooth val="0"/>
        </c:ser>
        <c:ser>
          <c:idx val="37"/>
          <c:order val="1"/>
          <c:tx>
            <c:strRef>
              <c:f>'FAO Cattle EXIM'!$B$39</c:f>
              <c:strCache>
                <c:ptCount val="1"/>
                <c:pt idx="0">
                  <c:v>Mali</c:v>
                </c:pt>
              </c:strCache>
            </c:strRef>
          </c:tx>
          <c:spPr>
            <a:ln w="22225">
              <a:solidFill>
                <a:srgbClr val="C0504D">
                  <a:lumMod val="60000"/>
                  <a:lumOff val="40000"/>
                </a:srgbClr>
              </a:solidFill>
              <a:prstDash val="dash"/>
            </a:ln>
          </c:spPr>
          <c:marker>
            <c:symbol val="none"/>
          </c:marker>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EXIM'!$AS$39:$BB$39</c:f>
              <c:numCache>
                <c:formatCode>#,##0</c:formatCode>
                <c:ptCount val="10"/>
                <c:pt idx="0">
                  <c:v>99582</c:v>
                </c:pt>
                <c:pt idx="1">
                  <c:v>62962</c:v>
                </c:pt>
                <c:pt idx="2">
                  <c:v>223000</c:v>
                </c:pt>
                <c:pt idx="3">
                  <c:v>24096</c:v>
                </c:pt>
                <c:pt idx="4">
                  <c:v>77261</c:v>
                </c:pt>
                <c:pt idx="5">
                  <c:v>81498</c:v>
                </c:pt>
                <c:pt idx="6">
                  <c:v>217869</c:v>
                </c:pt>
                <c:pt idx="7">
                  <c:v>143000</c:v>
                </c:pt>
                <c:pt idx="8">
                  <c:v>92900</c:v>
                </c:pt>
                <c:pt idx="9">
                  <c:v>72800</c:v>
                </c:pt>
              </c:numCache>
            </c:numRef>
          </c:val>
          <c:smooth val="0"/>
        </c:ser>
        <c:ser>
          <c:idx val="34"/>
          <c:order val="2"/>
          <c:tx>
            <c:strRef>
              <c:f>'FAO Cattle EXIM'!$B$36</c:f>
              <c:strCache>
                <c:ptCount val="1"/>
                <c:pt idx="0">
                  <c:v>Burkina Faso</c:v>
                </c:pt>
              </c:strCache>
            </c:strRef>
          </c:tx>
          <c:spPr>
            <a:ln w="22225">
              <a:solidFill>
                <a:srgbClr val="9BBB59"/>
              </a:solidFill>
              <a:prstDash val="sysDash"/>
            </a:ln>
          </c:spPr>
          <c:marker>
            <c:symbol val="none"/>
          </c:marker>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EXIM'!$AS$36:$BB$36</c:f>
              <c:numCache>
                <c:formatCode>#,##0</c:formatCode>
                <c:ptCount val="10"/>
                <c:pt idx="0">
                  <c:v>203331</c:v>
                </c:pt>
                <c:pt idx="1">
                  <c:v>149871</c:v>
                </c:pt>
                <c:pt idx="2">
                  <c:v>165250</c:v>
                </c:pt>
                <c:pt idx="3">
                  <c:v>149852</c:v>
                </c:pt>
                <c:pt idx="4">
                  <c:v>93294</c:v>
                </c:pt>
                <c:pt idx="5">
                  <c:v>99295</c:v>
                </c:pt>
                <c:pt idx="6">
                  <c:v>80000</c:v>
                </c:pt>
                <c:pt idx="7">
                  <c:v>66035</c:v>
                </c:pt>
                <c:pt idx="8">
                  <c:v>35033</c:v>
                </c:pt>
                <c:pt idx="9">
                  <c:v>40686</c:v>
                </c:pt>
              </c:numCache>
            </c:numRef>
          </c:val>
          <c:smooth val="0"/>
        </c:ser>
        <c:ser>
          <c:idx val="35"/>
          <c:order val="3"/>
          <c:tx>
            <c:strRef>
              <c:f>'FAO Cattle EXIM'!$B$37</c:f>
              <c:strCache>
                <c:ptCount val="1"/>
                <c:pt idx="0">
                  <c:v>Chad</c:v>
                </c:pt>
              </c:strCache>
            </c:strRef>
          </c:tx>
          <c:spPr>
            <a:ln w="22225">
              <a:solidFill>
                <a:srgbClr val="F79646"/>
              </a:solidFill>
              <a:prstDash val="sysDot"/>
            </a:ln>
          </c:spPr>
          <c:marker>
            <c:symbol val="none"/>
          </c:marker>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EXIM'!$AS$37:$BB$37</c:f>
              <c:numCache>
                <c:formatCode>#,##0</c:formatCode>
                <c:ptCount val="10"/>
                <c:pt idx="0">
                  <c:v>-10000</c:v>
                </c:pt>
                <c:pt idx="1">
                  <c:v>27828</c:v>
                </c:pt>
                <c:pt idx="2">
                  <c:v>11241</c:v>
                </c:pt>
                <c:pt idx="3">
                  <c:v>3942</c:v>
                </c:pt>
                <c:pt idx="4">
                  <c:v>-6669</c:v>
                </c:pt>
                <c:pt idx="5">
                  <c:v>83346</c:v>
                </c:pt>
                <c:pt idx="6">
                  <c:v>51725</c:v>
                </c:pt>
                <c:pt idx="7">
                  <c:v>60000</c:v>
                </c:pt>
                <c:pt idx="8">
                  <c:v>40000</c:v>
                </c:pt>
                <c:pt idx="9">
                  <c:v>5000</c:v>
                </c:pt>
              </c:numCache>
            </c:numRef>
          </c:val>
          <c:smooth val="0"/>
        </c:ser>
        <c:ser>
          <c:idx val="40"/>
          <c:order val="4"/>
          <c:tx>
            <c:strRef>
              <c:f>'FAO Cattle EXIM'!$B$42</c:f>
              <c:strCache>
                <c:ptCount val="1"/>
                <c:pt idx="0">
                  <c:v>Togo</c:v>
                </c:pt>
              </c:strCache>
            </c:strRef>
          </c:tx>
          <c:spPr>
            <a:ln w="22225">
              <a:solidFill>
                <a:srgbClr val="8064A2"/>
              </a:solidFill>
              <a:prstDash val="dashDot"/>
            </a:ln>
          </c:spPr>
          <c:marker>
            <c:symbol val="none"/>
          </c:marker>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EXIM'!$AS$42:$BB$42</c:f>
              <c:numCache>
                <c:formatCode>#,##0</c:formatCode>
                <c:ptCount val="10"/>
                <c:pt idx="0">
                  <c:v>-18600</c:v>
                </c:pt>
                <c:pt idx="1">
                  <c:v>-9432</c:v>
                </c:pt>
                <c:pt idx="2">
                  <c:v>-14156</c:v>
                </c:pt>
                <c:pt idx="3">
                  <c:v>-15000</c:v>
                </c:pt>
                <c:pt idx="4">
                  <c:v>-15000</c:v>
                </c:pt>
                <c:pt idx="5">
                  <c:v>-15997</c:v>
                </c:pt>
                <c:pt idx="6">
                  <c:v>-62</c:v>
                </c:pt>
                <c:pt idx="7">
                  <c:v>-17000</c:v>
                </c:pt>
                <c:pt idx="8">
                  <c:v>-44</c:v>
                </c:pt>
                <c:pt idx="9">
                  <c:v>185</c:v>
                </c:pt>
              </c:numCache>
            </c:numRef>
          </c:val>
          <c:smooth val="0"/>
        </c:ser>
        <c:ser>
          <c:idx val="33"/>
          <c:order val="5"/>
          <c:tx>
            <c:strRef>
              <c:f>'FAO Cattle EXIM'!$B$35</c:f>
              <c:strCache>
                <c:ptCount val="1"/>
                <c:pt idx="0">
                  <c:v>Benin</c:v>
                </c:pt>
              </c:strCache>
            </c:strRef>
          </c:tx>
          <c:spPr>
            <a:ln w="22225">
              <a:prstDash val="lgDashDotDot"/>
            </a:ln>
          </c:spPr>
          <c:marker>
            <c:symbol val="none"/>
          </c:marker>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EXIM'!$AS$35:$BB$35</c:f>
              <c:numCache>
                <c:formatCode>#,##0</c:formatCode>
                <c:ptCount val="10"/>
                <c:pt idx="0">
                  <c:v>-3113</c:v>
                </c:pt>
                <c:pt idx="1">
                  <c:v>-25164</c:v>
                </c:pt>
                <c:pt idx="2">
                  <c:v>-551</c:v>
                </c:pt>
                <c:pt idx="3">
                  <c:v>-39</c:v>
                </c:pt>
                <c:pt idx="4">
                  <c:v>-366</c:v>
                </c:pt>
                <c:pt idx="5">
                  <c:v>-964</c:v>
                </c:pt>
                <c:pt idx="6">
                  <c:v>-33443</c:v>
                </c:pt>
                <c:pt idx="7">
                  <c:v>-60109</c:v>
                </c:pt>
                <c:pt idx="8">
                  <c:v>-23509</c:v>
                </c:pt>
                <c:pt idx="9">
                  <c:v>-13465</c:v>
                </c:pt>
              </c:numCache>
            </c:numRef>
          </c:val>
          <c:smooth val="0"/>
        </c:ser>
        <c:ser>
          <c:idx val="1"/>
          <c:order val="6"/>
          <c:tx>
            <c:strRef>
              <c:f>'FAO Cattle EXIM'!$B$3:$C$3</c:f>
              <c:strCache>
                <c:ptCount val="1"/>
                <c:pt idx="0">
                  <c:v>Benin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EXIM'!$AS$3:$BB$3</c:f>
            </c:numRef>
          </c:val>
          <c:smooth val="0"/>
        </c:ser>
        <c:ser>
          <c:idx val="2"/>
          <c:order val="7"/>
          <c:tx>
            <c:strRef>
              <c:f>'FAO Cattle EXIM'!$B$4:$C$4</c:f>
              <c:strCache>
                <c:ptCount val="1"/>
                <c:pt idx="0">
                  <c:v>Burkina Faso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EXIM'!$AS$4:$BB$4</c:f>
            </c:numRef>
          </c:val>
          <c:smooth val="0"/>
        </c:ser>
        <c:ser>
          <c:idx val="3"/>
          <c:order val="8"/>
          <c:tx>
            <c:strRef>
              <c:f>'FAO Cattle EXIM'!$B$5:$C$5</c:f>
              <c:strCache>
                <c:ptCount val="1"/>
                <c:pt idx="0">
                  <c:v>Chad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EXIM'!$AS$5:$BB$5</c:f>
            </c:numRef>
          </c:val>
          <c:smooth val="0"/>
        </c:ser>
        <c:ser>
          <c:idx val="36"/>
          <c:order val="9"/>
          <c:tx>
            <c:strRef>
              <c:f>'FAO Cattle EXIM'!$B$38</c:f>
              <c:strCache>
                <c:ptCount val="1"/>
                <c:pt idx="0">
                  <c:v>Ghana</c:v>
                </c:pt>
              </c:strCache>
            </c:strRef>
          </c:tx>
          <c:spPr>
            <a:ln w="22225">
              <a:solidFill>
                <a:srgbClr val="1F497D">
                  <a:lumMod val="40000"/>
                  <a:lumOff val="60000"/>
                </a:srgbClr>
              </a:solidFill>
              <a:prstDash val="lgDashDot"/>
            </a:ln>
          </c:spPr>
          <c:marker>
            <c:symbol val="none"/>
          </c:marker>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EXIM'!$AS$38:$BB$38</c:f>
              <c:numCache>
                <c:formatCode>#,##0</c:formatCode>
                <c:ptCount val="10"/>
                <c:pt idx="0">
                  <c:v>-78353</c:v>
                </c:pt>
                <c:pt idx="1">
                  <c:v>-39566</c:v>
                </c:pt>
                <c:pt idx="2">
                  <c:v>-53735</c:v>
                </c:pt>
                <c:pt idx="3">
                  <c:v>-31100</c:v>
                </c:pt>
                <c:pt idx="4">
                  <c:v>-16805</c:v>
                </c:pt>
                <c:pt idx="5">
                  <c:v>-19805</c:v>
                </c:pt>
                <c:pt idx="6">
                  <c:v>-14920</c:v>
                </c:pt>
                <c:pt idx="7">
                  <c:v>-10000</c:v>
                </c:pt>
                <c:pt idx="8">
                  <c:v>-7519</c:v>
                </c:pt>
                <c:pt idx="9">
                  <c:v>-22135</c:v>
                </c:pt>
              </c:numCache>
            </c:numRef>
          </c:val>
          <c:smooth val="0"/>
        </c:ser>
        <c:ser>
          <c:idx val="4"/>
          <c:order val="10"/>
          <c:tx>
            <c:strRef>
              <c:f>'FAO Cattle EXIM'!$B$6:$C$6</c:f>
              <c:strCache>
                <c:ptCount val="1"/>
                <c:pt idx="0">
                  <c:v>Ghana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EXIM'!$AS$6:$BB$6</c:f>
            </c:numRef>
          </c:val>
          <c:smooth val="0"/>
        </c:ser>
        <c:ser>
          <c:idx val="5"/>
          <c:order val="11"/>
          <c:tx>
            <c:strRef>
              <c:f>'FAO Cattle EXIM'!$B$7:$C$7</c:f>
              <c:strCache>
                <c:ptCount val="1"/>
                <c:pt idx="0">
                  <c:v>Mali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EXIM'!$AS$7:$BB$7</c:f>
            </c:numRef>
          </c:val>
          <c:smooth val="0"/>
        </c:ser>
        <c:ser>
          <c:idx val="6"/>
          <c:order val="12"/>
          <c:tx>
            <c:strRef>
              <c:f>'FAO Cattle EXIM'!$B$8:$C$8</c:f>
              <c:strCache>
                <c:ptCount val="1"/>
                <c:pt idx="0">
                  <c:v>Niger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EXIM'!$AS$8:$BB$8</c:f>
            </c:numRef>
          </c:val>
          <c:smooth val="0"/>
        </c:ser>
        <c:ser>
          <c:idx val="7"/>
          <c:order val="13"/>
          <c:tx>
            <c:strRef>
              <c:f>'FAO Cattle EXIM'!$B$9:$C$9</c:f>
              <c:strCache>
                <c:ptCount val="1"/>
                <c:pt idx="0">
                  <c:v>Nigeria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EXIM'!$AS$9:$BB$9</c:f>
            </c:numRef>
          </c:val>
          <c:smooth val="0"/>
        </c:ser>
        <c:ser>
          <c:idx val="8"/>
          <c:order val="14"/>
          <c:tx>
            <c:strRef>
              <c:f>'FAO Cattle EXIM'!$B$10:$C$10</c:f>
              <c:strCache>
                <c:ptCount val="1"/>
                <c:pt idx="0">
                  <c:v>Togo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EXIM'!$AS$10:$BB$10</c:f>
            </c:numRef>
          </c:val>
          <c:smooth val="0"/>
        </c:ser>
        <c:ser>
          <c:idx val="9"/>
          <c:order val="15"/>
          <c:tx>
            <c:strRef>
              <c:f>'FAO Cattle EXIM'!$B$11:$C$11</c:f>
              <c:strCache>
                <c:ptCount val="1"/>
                <c:pt idx="0">
                  <c:v>Benin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EXIM'!$AS$11:$BB$11</c:f>
            </c:numRef>
          </c:val>
          <c:smooth val="0"/>
        </c:ser>
        <c:ser>
          <c:idx val="10"/>
          <c:order val="16"/>
          <c:tx>
            <c:strRef>
              <c:f>'FAO Cattle EXIM'!$B$12:$C$12</c:f>
              <c:strCache>
                <c:ptCount val="1"/>
                <c:pt idx="0">
                  <c:v>Burkina Faso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EXIM'!$AS$12:$BB$12</c:f>
            </c:numRef>
          </c:val>
          <c:smooth val="0"/>
        </c:ser>
        <c:ser>
          <c:idx val="11"/>
          <c:order val="17"/>
          <c:tx>
            <c:strRef>
              <c:f>'FAO Cattle EXIM'!$B$13:$C$13</c:f>
              <c:strCache>
                <c:ptCount val="1"/>
                <c:pt idx="0">
                  <c:v>Chad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EXIM'!$AS$13:$BB$13</c:f>
            </c:numRef>
          </c:val>
          <c:smooth val="0"/>
        </c:ser>
        <c:ser>
          <c:idx val="12"/>
          <c:order val="18"/>
          <c:tx>
            <c:strRef>
              <c:f>'FAO Cattle EXIM'!$B$14:$C$14</c:f>
              <c:strCache>
                <c:ptCount val="1"/>
                <c:pt idx="0">
                  <c:v>Ghana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EXIM'!$AS$14:$BB$14</c:f>
            </c:numRef>
          </c:val>
          <c:smooth val="0"/>
        </c:ser>
        <c:ser>
          <c:idx val="13"/>
          <c:order val="19"/>
          <c:tx>
            <c:strRef>
              <c:f>'FAO Cattle EXIM'!$B$15:$C$15</c:f>
              <c:strCache>
                <c:ptCount val="1"/>
                <c:pt idx="0">
                  <c:v>Mali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EXIM'!$AS$15:$BB$15</c:f>
            </c:numRef>
          </c:val>
          <c:smooth val="0"/>
        </c:ser>
        <c:ser>
          <c:idx val="14"/>
          <c:order val="20"/>
          <c:tx>
            <c:strRef>
              <c:f>'FAO Cattle EXIM'!$B$16:$C$16</c:f>
              <c:strCache>
                <c:ptCount val="1"/>
                <c:pt idx="0">
                  <c:v>Niger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EXIM'!$AS$16:$BB$16</c:f>
            </c:numRef>
          </c:val>
          <c:smooth val="0"/>
        </c:ser>
        <c:ser>
          <c:idx val="15"/>
          <c:order val="21"/>
          <c:tx>
            <c:strRef>
              <c:f>'FAO Cattle EXIM'!$B$17:$C$17</c:f>
              <c:strCache>
                <c:ptCount val="1"/>
                <c:pt idx="0">
                  <c:v>Nigeria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EXIM'!$AS$17:$BB$17</c:f>
            </c:numRef>
          </c:val>
          <c:smooth val="0"/>
        </c:ser>
        <c:ser>
          <c:idx val="16"/>
          <c:order val="22"/>
          <c:tx>
            <c:strRef>
              <c:f>'FAO Cattle EXIM'!$B$18:$C$18</c:f>
              <c:strCache>
                <c:ptCount val="1"/>
                <c:pt idx="0">
                  <c:v>Togo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EXIM'!$AS$18:$BB$18</c:f>
            </c:numRef>
          </c:val>
          <c:smooth val="0"/>
        </c:ser>
        <c:ser>
          <c:idx val="17"/>
          <c:order val="23"/>
          <c:tx>
            <c:strRef>
              <c:f>'FAO Cattle EXIM'!$B$19:$C$19</c:f>
              <c:strCache>
                <c:ptCount val="1"/>
                <c:pt idx="0">
                  <c:v>Benin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EXIM'!$AS$19:$BB$19</c:f>
            </c:numRef>
          </c:val>
          <c:smooth val="0"/>
        </c:ser>
        <c:ser>
          <c:idx val="18"/>
          <c:order val="24"/>
          <c:tx>
            <c:strRef>
              <c:f>'FAO Cattle EXIM'!$B$20:$C$20</c:f>
              <c:strCache>
                <c:ptCount val="1"/>
                <c:pt idx="0">
                  <c:v>Burkina Faso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EXIM'!$AS$20:$BB$20</c:f>
            </c:numRef>
          </c:val>
          <c:smooth val="0"/>
        </c:ser>
        <c:ser>
          <c:idx val="19"/>
          <c:order val="25"/>
          <c:tx>
            <c:strRef>
              <c:f>'FAO Cattle EXIM'!$B$21:$C$21</c:f>
              <c:strCache>
                <c:ptCount val="1"/>
                <c:pt idx="0">
                  <c:v>Côte d Ivoire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EXIM'!$AS$21:$BB$21</c:f>
            </c:numRef>
          </c:val>
          <c:smooth val="0"/>
        </c:ser>
        <c:ser>
          <c:idx val="20"/>
          <c:order val="26"/>
          <c:tx>
            <c:strRef>
              <c:f>'FAO Cattle EXIM'!$B$22:$C$22</c:f>
              <c:strCache>
                <c:ptCount val="1"/>
                <c:pt idx="0">
                  <c:v>Ghana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EXIM'!$AS$22:$BB$22</c:f>
            </c:numRef>
          </c:val>
          <c:smooth val="0"/>
        </c:ser>
        <c:ser>
          <c:idx val="21"/>
          <c:order val="27"/>
          <c:tx>
            <c:strRef>
              <c:f>'FAO Cattle EXIM'!$B$23:$C$23</c:f>
              <c:strCache>
                <c:ptCount val="1"/>
                <c:pt idx="0">
                  <c:v>Mali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EXIM'!$AS$23:$BB$23</c:f>
            </c:numRef>
          </c:val>
          <c:smooth val="0"/>
        </c:ser>
        <c:ser>
          <c:idx val="22"/>
          <c:order val="28"/>
          <c:tx>
            <c:strRef>
              <c:f>'FAO Cattle EXIM'!$B$24:$C$24</c:f>
              <c:strCache>
                <c:ptCount val="1"/>
                <c:pt idx="0">
                  <c:v>Niger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EXIM'!$AS$24:$BB$24</c:f>
            </c:numRef>
          </c:val>
          <c:smooth val="0"/>
        </c:ser>
        <c:ser>
          <c:idx val="23"/>
          <c:order val="29"/>
          <c:tx>
            <c:strRef>
              <c:f>'FAO Cattle EXIM'!$B$25:$C$25</c:f>
              <c:strCache>
                <c:ptCount val="1"/>
                <c:pt idx="0">
                  <c:v>Nigeria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EXIM'!$AS$25:$BB$25</c:f>
            </c:numRef>
          </c:val>
          <c:smooth val="0"/>
        </c:ser>
        <c:ser>
          <c:idx val="24"/>
          <c:order val="30"/>
          <c:tx>
            <c:strRef>
              <c:f>'FAO Cattle EXIM'!$B$26:$C$26</c:f>
              <c:strCache>
                <c:ptCount val="1"/>
                <c:pt idx="0">
                  <c:v>Togo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EXIM'!$AS$26:$BB$26</c:f>
            </c:numRef>
          </c:val>
          <c:smooth val="0"/>
        </c:ser>
        <c:ser>
          <c:idx val="25"/>
          <c:order val="31"/>
          <c:tx>
            <c:strRef>
              <c:f>'FAO Cattle EXIM'!$B$27:$C$27</c:f>
              <c:strCache>
                <c:ptCount val="1"/>
                <c:pt idx="0">
                  <c:v>Benin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EXIM'!$AS$27:$BB$27</c:f>
            </c:numRef>
          </c:val>
          <c:smooth val="0"/>
        </c:ser>
        <c:ser>
          <c:idx val="26"/>
          <c:order val="32"/>
          <c:tx>
            <c:strRef>
              <c:f>'FAO Cattle EXIM'!$B$28:$C$28</c:f>
              <c:strCache>
                <c:ptCount val="1"/>
                <c:pt idx="0">
                  <c:v>Burkina Faso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EXIM'!$AS$28:$BB$28</c:f>
            </c:numRef>
          </c:val>
          <c:smooth val="0"/>
        </c:ser>
        <c:ser>
          <c:idx val="27"/>
          <c:order val="33"/>
          <c:tx>
            <c:strRef>
              <c:f>'FAO Cattle EXIM'!$B$29:$C$29</c:f>
              <c:strCache>
                <c:ptCount val="1"/>
                <c:pt idx="0">
                  <c:v>Côte d Ivoire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EXIM'!$AS$29:$BB$29</c:f>
            </c:numRef>
          </c:val>
          <c:smooth val="0"/>
        </c:ser>
        <c:ser>
          <c:idx val="28"/>
          <c:order val="34"/>
          <c:tx>
            <c:strRef>
              <c:f>'FAO Cattle EXIM'!$B$30:$C$30</c:f>
              <c:strCache>
                <c:ptCount val="1"/>
                <c:pt idx="0">
                  <c:v>Ghana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EXIM'!$AS$30:$BB$30</c:f>
            </c:numRef>
          </c:val>
          <c:smooth val="0"/>
        </c:ser>
        <c:ser>
          <c:idx val="29"/>
          <c:order val="35"/>
          <c:tx>
            <c:strRef>
              <c:f>'FAO Cattle EXIM'!$B$31:$C$31</c:f>
              <c:strCache>
                <c:ptCount val="1"/>
                <c:pt idx="0">
                  <c:v>Mali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EXIM'!$AS$31:$BB$31</c:f>
            </c:numRef>
          </c:val>
          <c:smooth val="0"/>
        </c:ser>
        <c:ser>
          <c:idx val="30"/>
          <c:order val="36"/>
          <c:tx>
            <c:strRef>
              <c:f>'FAO Cattle EXIM'!$B$32:$C$32</c:f>
              <c:strCache>
                <c:ptCount val="1"/>
                <c:pt idx="0">
                  <c:v>Niger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EXIM'!$AS$32:$BB$32</c:f>
            </c:numRef>
          </c:val>
          <c:smooth val="0"/>
        </c:ser>
        <c:ser>
          <c:idx val="31"/>
          <c:order val="37"/>
          <c:tx>
            <c:strRef>
              <c:f>'FAO Cattle EXIM'!$B$33:$C$33</c:f>
              <c:strCache>
                <c:ptCount val="1"/>
                <c:pt idx="0">
                  <c:v>Nigeria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EXIM'!$AS$33:$BB$33</c:f>
            </c:numRef>
          </c:val>
          <c:smooth val="0"/>
        </c:ser>
        <c:ser>
          <c:idx val="32"/>
          <c:order val="38"/>
          <c:tx>
            <c:strRef>
              <c:f>'FAO Cattle EXIM'!$B$34:$C$34</c:f>
              <c:strCache>
                <c:ptCount val="1"/>
                <c:pt idx="0">
                  <c:v>Togo Cattle</c:v>
                </c:pt>
              </c:strCache>
            </c:strRef>
          </c:tx>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EXIM'!$AS$34:$BB$34</c:f>
            </c:numRef>
          </c:val>
          <c:smooth val="0"/>
        </c:ser>
        <c:ser>
          <c:idx val="39"/>
          <c:order val="39"/>
          <c:tx>
            <c:strRef>
              <c:f>'FAO Cattle EXIM'!$B$41</c:f>
              <c:strCache>
                <c:ptCount val="1"/>
                <c:pt idx="0">
                  <c:v>Nigeria</c:v>
                </c:pt>
              </c:strCache>
            </c:strRef>
          </c:tx>
          <c:spPr>
            <a:ln w="22225">
              <a:solidFill>
                <a:srgbClr val="1F497D"/>
              </a:solidFill>
            </a:ln>
          </c:spPr>
          <c:marker>
            <c:symbol val="none"/>
          </c:marker>
          <c:cat>
            <c:numRef>
              <c:f>'FAO Cattle EXIM'!$AS$2:$BB$2</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'FAO Cattle EXIM'!$AS$41:$BB$41</c:f>
              <c:numCache>
                <c:formatCode>#,##0</c:formatCode>
                <c:ptCount val="10"/>
                <c:pt idx="0">
                  <c:v>-465000</c:v>
                </c:pt>
                <c:pt idx="1">
                  <c:v>-424990</c:v>
                </c:pt>
                <c:pt idx="2">
                  <c:v>-420000</c:v>
                </c:pt>
                <c:pt idx="3">
                  <c:v>-399768</c:v>
                </c:pt>
                <c:pt idx="4">
                  <c:v>-449992</c:v>
                </c:pt>
                <c:pt idx="5">
                  <c:v>-450000</c:v>
                </c:pt>
                <c:pt idx="6">
                  <c:v>-449999</c:v>
                </c:pt>
                <c:pt idx="7">
                  <c:v>-450000</c:v>
                </c:pt>
                <c:pt idx="8">
                  <c:v>-450000</c:v>
                </c:pt>
                <c:pt idx="9">
                  <c:v>-500000</c:v>
                </c:pt>
              </c:numCache>
            </c:numRef>
          </c:val>
          <c:smooth val="0"/>
        </c:ser>
        <c:dLbls>
          <c:showLegendKey val="0"/>
          <c:showVal val="0"/>
          <c:showCatName val="0"/>
          <c:showSerName val="0"/>
          <c:showPercent val="0"/>
          <c:showBubbleSize val="0"/>
        </c:dLbls>
        <c:marker val="1"/>
        <c:smooth val="0"/>
        <c:axId val="350687616"/>
        <c:axId val="350689152"/>
      </c:lineChart>
      <c:catAx>
        <c:axId val="350687616"/>
        <c:scaling>
          <c:orientation val="minMax"/>
        </c:scaling>
        <c:delete val="0"/>
        <c:axPos val="b"/>
        <c:numFmt formatCode="General" sourceLinked="1"/>
        <c:majorTickMark val="out"/>
        <c:minorTickMark val="none"/>
        <c:tickLblPos val="nextTo"/>
        <c:txPr>
          <a:bodyPr rot="-2700000"/>
          <a:lstStyle/>
          <a:p>
            <a:pPr>
              <a:defRPr/>
            </a:pPr>
            <a:endParaRPr lang="en-US"/>
          </a:p>
        </c:txPr>
        <c:crossAx val="350689152"/>
        <c:crosses val="autoZero"/>
        <c:auto val="1"/>
        <c:lblAlgn val="ctr"/>
        <c:lblOffset val="100"/>
        <c:tickLblSkip val="2"/>
        <c:noMultiLvlLbl val="0"/>
      </c:catAx>
      <c:valAx>
        <c:axId val="350689152"/>
        <c:scaling>
          <c:orientation val="minMax"/>
          <c:max val="400000"/>
          <c:min val="-500000"/>
        </c:scaling>
        <c:delete val="0"/>
        <c:axPos val="l"/>
        <c:majorGridlines>
          <c:spPr>
            <a:ln>
              <a:solidFill>
                <a:schemeClr val="bg1">
                  <a:lumMod val="75000"/>
                </a:schemeClr>
              </a:solidFill>
            </a:ln>
          </c:spPr>
        </c:majorGridlines>
        <c:numFmt formatCode="#,##0" sourceLinked="1"/>
        <c:majorTickMark val="out"/>
        <c:minorTickMark val="none"/>
        <c:tickLblPos val="nextTo"/>
        <c:crossAx val="350687616"/>
        <c:crosses val="autoZero"/>
        <c:crossBetween val="between"/>
        <c:majorUnit val="200000"/>
        <c:dispUnits>
          <c:builtInUnit val="thousands"/>
          <c:dispUnitsLbl>
            <c:layout>
              <c:manualLayout>
                <c:xMode val="edge"/>
                <c:yMode val="edge"/>
                <c:x val="9.2342080510668877E-4"/>
                <c:y val="6.4891396851927116E-2"/>
              </c:manualLayout>
            </c:layout>
            <c:tx>
              <c:rich>
                <a:bodyPr/>
                <a:lstStyle/>
                <a:p>
                  <a:pPr>
                    <a:defRPr/>
                  </a:pPr>
                  <a:r>
                    <a:rPr lang="en-US"/>
                    <a:t>Thousands heads</a:t>
                  </a:r>
                </a:p>
              </c:rich>
            </c:tx>
          </c:dispUnitsLbl>
        </c:dispUnits>
      </c:valAx>
    </c:plotArea>
    <c:legend>
      <c:legendPos val="r"/>
      <c:layout>
        <c:manualLayout>
          <c:xMode val="edge"/>
          <c:yMode val="edge"/>
          <c:x val="0.66294480083702345"/>
          <c:y val="5.0989715462340483E-2"/>
          <c:w val="0.33705510489880042"/>
          <c:h val="0.84726424223427887"/>
        </c:manualLayout>
      </c:layout>
      <c:overlay val="0"/>
      <c:txPr>
        <a:bodyPr/>
        <a:lstStyle/>
        <a:p>
          <a:pPr>
            <a:defRPr sz="800"/>
          </a:pPr>
          <a:endParaRPr lang="en-US"/>
        </a:p>
      </c:txPr>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87182455922052"/>
          <c:y val="4.0530256298607827E-2"/>
          <c:w val="0.56193477758285393"/>
          <c:h val="0.59803175545143761"/>
        </c:manualLayout>
      </c:layout>
      <c:areaChart>
        <c:grouping val="stacked"/>
        <c:varyColors val="0"/>
        <c:ser>
          <c:idx val="0"/>
          <c:order val="0"/>
          <c:tx>
            <c:strRef>
              <c:f>'CMTRDE meat EXIM mirror'!$B$3</c:f>
              <c:strCache>
                <c:ptCount val="1"/>
                <c:pt idx="0">
                  <c:v>European Union</c:v>
                </c:pt>
              </c:strCache>
            </c:strRef>
          </c:tx>
          <c:spPr>
            <a:pattFill prst="dkUpDiag">
              <a:fgClr>
                <a:srgbClr val="4F81BD"/>
              </a:fgClr>
              <a:bgClr>
                <a:sysClr val="window" lastClr="FFFFFF"/>
              </a:bgClr>
            </a:pattFill>
            <a:ln>
              <a:solidFill>
                <a:sysClr val="windowText" lastClr="000000"/>
              </a:solidFill>
            </a:ln>
          </c:spPr>
          <c:cat>
            <c:numRef>
              <c:f>'CMTRDE meat EXIM mirror'!$G$1:$Q$1</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'CMTRDE meat EXIM mirror'!$G$3:$Q$3</c:f>
              <c:numCache>
                <c:formatCode>_(* #,##0_);_(* \(#,##0\);_(* "-"??_);_(@_)</c:formatCode>
                <c:ptCount val="11"/>
                <c:pt idx="0">
                  <c:v>127158.526</c:v>
                </c:pt>
                <c:pt idx="1">
                  <c:v>128295.171</c:v>
                </c:pt>
                <c:pt idx="2">
                  <c:v>113378.745</c:v>
                </c:pt>
                <c:pt idx="3">
                  <c:v>108837.592</c:v>
                </c:pt>
                <c:pt idx="4">
                  <c:v>110192.42200000001</c:v>
                </c:pt>
                <c:pt idx="5">
                  <c:v>166870.04199999999</c:v>
                </c:pt>
                <c:pt idx="6">
                  <c:v>241984.76199999999</c:v>
                </c:pt>
                <c:pt idx="7">
                  <c:v>224998.57500000001</c:v>
                </c:pt>
                <c:pt idx="8">
                  <c:v>292651.821</c:v>
                </c:pt>
                <c:pt idx="9">
                  <c:v>389298.49200000003</c:v>
                </c:pt>
                <c:pt idx="10">
                  <c:v>466096.05900000001</c:v>
                </c:pt>
              </c:numCache>
            </c:numRef>
          </c:val>
        </c:ser>
        <c:ser>
          <c:idx val="1"/>
          <c:order val="1"/>
          <c:tx>
            <c:strRef>
              <c:f>'CMTRDE meat EXIM mirror'!$B$4</c:f>
              <c:strCache>
                <c:ptCount val="1"/>
                <c:pt idx="0">
                  <c:v>Brazil</c:v>
                </c:pt>
              </c:strCache>
            </c:strRef>
          </c:tx>
          <c:spPr>
            <a:pattFill prst="dkVert">
              <a:fgClr>
                <a:srgbClr val="C0504D">
                  <a:lumMod val="60000"/>
                  <a:lumOff val="40000"/>
                </a:srgbClr>
              </a:fgClr>
              <a:bgClr>
                <a:sysClr val="window" lastClr="FFFFFF"/>
              </a:bgClr>
            </a:pattFill>
            <a:ln>
              <a:solidFill>
                <a:sysClr val="windowText" lastClr="000000"/>
              </a:solidFill>
            </a:ln>
          </c:spPr>
          <c:cat>
            <c:numRef>
              <c:f>'CMTRDE meat EXIM mirror'!$G$1:$Q$1</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'CMTRDE meat EXIM mirror'!$G$4:$Q$4</c:f>
              <c:numCache>
                <c:formatCode>_(* #,##0_);_(* \(#,##0\);_(* "-"??_);_(@_)</c:formatCode>
                <c:ptCount val="11"/>
                <c:pt idx="0">
                  <c:v>5506.7060000000001</c:v>
                </c:pt>
                <c:pt idx="1">
                  <c:v>15378.125</c:v>
                </c:pt>
                <c:pt idx="2">
                  <c:v>34171.67</c:v>
                </c:pt>
                <c:pt idx="3">
                  <c:v>40839.847000000002</c:v>
                </c:pt>
                <c:pt idx="4">
                  <c:v>30480.161</c:v>
                </c:pt>
                <c:pt idx="5">
                  <c:v>58959.828000000001</c:v>
                </c:pt>
                <c:pt idx="6">
                  <c:v>95547.395999999993</c:v>
                </c:pt>
                <c:pt idx="7">
                  <c:v>80634.709000000003</c:v>
                </c:pt>
                <c:pt idx="8">
                  <c:v>88080.611999999994</c:v>
                </c:pt>
                <c:pt idx="9">
                  <c:v>119413.988</c:v>
                </c:pt>
                <c:pt idx="10">
                  <c:v>135740.20300000001</c:v>
                </c:pt>
              </c:numCache>
            </c:numRef>
          </c:val>
        </c:ser>
        <c:ser>
          <c:idx val="2"/>
          <c:order val="2"/>
          <c:tx>
            <c:strRef>
              <c:f>'CMTRDE meat EXIM mirror'!$B$5</c:f>
              <c:strCache>
                <c:ptCount val="1"/>
                <c:pt idx="0">
                  <c:v>United States</c:v>
                </c:pt>
              </c:strCache>
            </c:strRef>
          </c:tx>
          <c:spPr>
            <a:pattFill prst="narHorz">
              <a:fgClr>
                <a:srgbClr val="8064A2"/>
              </a:fgClr>
              <a:bgClr>
                <a:sysClr val="window" lastClr="FFFFFF"/>
              </a:bgClr>
            </a:pattFill>
            <a:ln>
              <a:solidFill>
                <a:sysClr val="windowText" lastClr="000000"/>
              </a:solidFill>
            </a:ln>
          </c:spPr>
          <c:cat>
            <c:numRef>
              <c:f>'CMTRDE meat EXIM mirror'!$G$1:$Q$1</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'CMTRDE meat EXIM mirror'!$G$5:$Q$5</c:f>
              <c:numCache>
                <c:formatCode>_(* #,##0_);_(* \(#,##0\);_(* "-"??_);_(@_)</c:formatCode>
                <c:ptCount val="11"/>
                <c:pt idx="0">
                  <c:v>12280.718999999999</c:v>
                </c:pt>
                <c:pt idx="1">
                  <c:v>16555.588</c:v>
                </c:pt>
                <c:pt idx="2">
                  <c:v>16905.653999999999</c:v>
                </c:pt>
                <c:pt idx="3">
                  <c:v>15415.513000000001</c:v>
                </c:pt>
                <c:pt idx="4">
                  <c:v>14585.791999999999</c:v>
                </c:pt>
                <c:pt idx="5">
                  <c:v>24883.367999999999</c:v>
                </c:pt>
                <c:pt idx="6">
                  <c:v>38817.843000000001</c:v>
                </c:pt>
                <c:pt idx="7">
                  <c:v>33138.817999999999</c:v>
                </c:pt>
                <c:pt idx="8">
                  <c:v>37454.07</c:v>
                </c:pt>
                <c:pt idx="9">
                  <c:v>66159.721000000005</c:v>
                </c:pt>
                <c:pt idx="10">
                  <c:v>110156.855</c:v>
                </c:pt>
              </c:numCache>
            </c:numRef>
          </c:val>
        </c:ser>
        <c:ser>
          <c:idx val="3"/>
          <c:order val="3"/>
          <c:tx>
            <c:strRef>
              <c:f>'CMTRDE meat EXIM mirror'!$B$6</c:f>
              <c:strCache>
                <c:ptCount val="1"/>
                <c:pt idx="0">
                  <c:v>ECOWAS</c:v>
                </c:pt>
              </c:strCache>
            </c:strRef>
          </c:tx>
          <c:spPr>
            <a:pattFill prst="pct5">
              <a:fgClr>
                <a:srgbClr val="8064A2"/>
              </a:fgClr>
              <a:bgClr>
                <a:sysClr val="window" lastClr="FFFFFF"/>
              </a:bgClr>
            </a:pattFill>
            <a:ln>
              <a:solidFill>
                <a:sysClr val="windowText" lastClr="000000"/>
              </a:solidFill>
            </a:ln>
          </c:spPr>
          <c:cat>
            <c:numRef>
              <c:f>'CMTRDE meat EXIM mirror'!$G$1:$Q$1</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'CMTRDE meat EXIM mirror'!$G$6:$Q$6</c:f>
              <c:numCache>
                <c:formatCode>_(* #,##0_);_(* \(#,##0\);_(* "-"??_);_(@_)</c:formatCode>
                <c:ptCount val="11"/>
                <c:pt idx="0">
                  <c:v>95.977999999999994</c:v>
                </c:pt>
                <c:pt idx="1">
                  <c:v>704.79600000000005</c:v>
                </c:pt>
                <c:pt idx="2">
                  <c:v>1561.307</c:v>
                </c:pt>
                <c:pt idx="3">
                  <c:v>1168.355</c:v>
                </c:pt>
                <c:pt idx="4">
                  <c:v>217.41</c:v>
                </c:pt>
                <c:pt idx="5">
                  <c:v>10616.93</c:v>
                </c:pt>
                <c:pt idx="6">
                  <c:v>614.18700000000001</c:v>
                </c:pt>
                <c:pt idx="7">
                  <c:v>67499.426000000007</c:v>
                </c:pt>
                <c:pt idx="8">
                  <c:v>93867.736000000004</c:v>
                </c:pt>
                <c:pt idx="9">
                  <c:v>5199.201</c:v>
                </c:pt>
                <c:pt idx="10">
                  <c:v>4379.348</c:v>
                </c:pt>
              </c:numCache>
            </c:numRef>
          </c:val>
        </c:ser>
        <c:ser>
          <c:idx val="4"/>
          <c:order val="4"/>
          <c:tx>
            <c:strRef>
              <c:f>'CMTRDE meat EXIM mirror'!$B$7</c:f>
              <c:strCache>
                <c:ptCount val="1"/>
                <c:pt idx="0">
                  <c:v>Other</c:v>
                </c:pt>
              </c:strCache>
            </c:strRef>
          </c:tx>
          <c:spPr>
            <a:pattFill prst="pct25">
              <a:fgClr>
                <a:srgbClr val="9BBB59"/>
              </a:fgClr>
              <a:bgClr>
                <a:sysClr val="window" lastClr="FFFFFF"/>
              </a:bgClr>
            </a:pattFill>
            <a:ln>
              <a:solidFill>
                <a:sysClr val="windowText" lastClr="000000"/>
              </a:solidFill>
            </a:ln>
          </c:spPr>
          <c:cat>
            <c:numRef>
              <c:f>'CMTRDE meat EXIM mirror'!$G$1:$Q$1</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'CMTRDE meat EXIM mirror'!$G$7:$Q$7</c:f>
              <c:numCache>
                <c:formatCode>_(* #,##0_);_(* \(#,##0\);_(* "-"??_);_(@_)</c:formatCode>
                <c:ptCount val="11"/>
                <c:pt idx="0">
                  <c:v>8095.195000000007</c:v>
                </c:pt>
                <c:pt idx="1">
                  <c:v>13337.231</c:v>
                </c:pt>
                <c:pt idx="2">
                  <c:v>15803.90300000002</c:v>
                </c:pt>
                <c:pt idx="3">
                  <c:v>29079.785999999964</c:v>
                </c:pt>
                <c:pt idx="4">
                  <c:v>45935.173999999999</c:v>
                </c:pt>
                <c:pt idx="5">
                  <c:v>62202.481</c:v>
                </c:pt>
                <c:pt idx="6">
                  <c:v>74746.861000000034</c:v>
                </c:pt>
                <c:pt idx="7">
                  <c:v>61718.999000000069</c:v>
                </c:pt>
                <c:pt idx="8">
                  <c:v>67467.712000000058</c:v>
                </c:pt>
                <c:pt idx="9">
                  <c:v>116788.91899999999</c:v>
                </c:pt>
                <c:pt idx="10">
                  <c:v>82364.907000000007</c:v>
                </c:pt>
              </c:numCache>
            </c:numRef>
          </c:val>
        </c:ser>
        <c:dLbls>
          <c:showLegendKey val="0"/>
          <c:showVal val="0"/>
          <c:showCatName val="0"/>
          <c:showSerName val="0"/>
          <c:showPercent val="0"/>
          <c:showBubbleSize val="0"/>
        </c:dLbls>
        <c:axId val="350847360"/>
        <c:axId val="350848896"/>
      </c:areaChart>
      <c:catAx>
        <c:axId val="350847360"/>
        <c:scaling>
          <c:orientation val="minMax"/>
        </c:scaling>
        <c:delete val="0"/>
        <c:axPos val="b"/>
        <c:numFmt formatCode="General" sourceLinked="1"/>
        <c:majorTickMark val="out"/>
        <c:minorTickMark val="none"/>
        <c:tickLblPos val="nextTo"/>
        <c:crossAx val="350848896"/>
        <c:crosses val="autoZero"/>
        <c:auto val="1"/>
        <c:lblAlgn val="ctr"/>
        <c:lblOffset val="100"/>
        <c:tickLblSkip val="2"/>
        <c:noMultiLvlLbl val="0"/>
      </c:catAx>
      <c:valAx>
        <c:axId val="350848896"/>
        <c:scaling>
          <c:orientation val="minMax"/>
          <c:max val="800000"/>
        </c:scaling>
        <c:delete val="0"/>
        <c:axPos val="l"/>
        <c:majorGridlines>
          <c:spPr>
            <a:ln>
              <a:solidFill>
                <a:schemeClr val="bg1">
                  <a:lumMod val="75000"/>
                </a:schemeClr>
              </a:solidFill>
            </a:ln>
          </c:spPr>
        </c:majorGridlines>
        <c:numFmt formatCode="#,##0" sourceLinked="0"/>
        <c:majorTickMark val="out"/>
        <c:minorTickMark val="none"/>
        <c:tickLblPos val="nextTo"/>
        <c:txPr>
          <a:bodyPr/>
          <a:lstStyle/>
          <a:p>
            <a:pPr>
              <a:defRPr sz="900"/>
            </a:pPr>
            <a:endParaRPr lang="en-US"/>
          </a:p>
        </c:txPr>
        <c:crossAx val="350847360"/>
        <c:crosses val="autoZero"/>
        <c:crossBetween val="midCat"/>
        <c:majorUnit val="200000"/>
        <c:dispUnits>
          <c:builtInUnit val="thousands"/>
          <c:dispUnitsLbl>
            <c:layout>
              <c:manualLayout>
                <c:xMode val="edge"/>
                <c:yMode val="edge"/>
                <c:x val="5.9525445225387099E-3"/>
                <c:y val="5.1076747936628407E-3"/>
              </c:manualLayout>
            </c:layout>
            <c:tx>
              <c:rich>
                <a:bodyPr/>
                <a:lstStyle/>
                <a:p>
                  <a:pPr>
                    <a:defRPr/>
                  </a:pPr>
                  <a:r>
                    <a:rPr lang="en-US"/>
                    <a:t>USD millions</a:t>
                  </a:r>
                </a:p>
              </c:rich>
            </c:tx>
          </c:dispUnitsLbl>
        </c:dispUnits>
      </c:valAx>
    </c:plotArea>
    <c:legend>
      <c:legendPos val="r"/>
      <c:layout>
        <c:manualLayout>
          <c:xMode val="edge"/>
          <c:yMode val="edge"/>
          <c:x val="0.75186998127214133"/>
          <c:y val="3.7287758385040587E-2"/>
          <c:w val="0.24813009125154692"/>
          <c:h val="0.71161074978237848"/>
        </c:manualLayout>
      </c:layout>
      <c:overlay val="0"/>
      <c:txPr>
        <a:bodyPr/>
        <a:lstStyle/>
        <a:p>
          <a:pPr>
            <a:defRPr sz="900"/>
          </a:pPr>
          <a:endParaRPr lang="en-US"/>
        </a:p>
      </c:txPr>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595929330233559"/>
          <c:y val="0.10886592300962379"/>
          <c:w val="0.67831037736597122"/>
          <c:h val="0.5894501927643705"/>
        </c:manualLayout>
      </c:layout>
      <c:barChart>
        <c:barDir val="bar"/>
        <c:grouping val="clustered"/>
        <c:varyColors val="0"/>
        <c:ser>
          <c:idx val="0"/>
          <c:order val="0"/>
          <c:tx>
            <c:strRef>
              <c:f>Sheet1!$C$7</c:f>
              <c:strCache>
                <c:ptCount val="1"/>
                <c:pt idx="0">
                  <c:v>Number of roadblocks per 100km</c:v>
                </c:pt>
              </c:strCache>
            </c:strRef>
          </c:tx>
          <c:spPr>
            <a:solidFill>
              <a:schemeClr val="accent1">
                <a:lumMod val="20000"/>
                <a:lumOff val="80000"/>
              </a:schemeClr>
            </a:solidFill>
            <a:ln>
              <a:solidFill>
                <a:sysClr val="windowText" lastClr="000000"/>
              </a:solidFill>
            </a:ln>
          </c:spPr>
          <c:invertIfNegative val="0"/>
          <c:dPt>
            <c:idx val="1"/>
            <c:invertIfNegative val="0"/>
            <c:bubble3D val="0"/>
            <c:spPr>
              <a:solidFill>
                <a:schemeClr val="accent1"/>
              </a:solidFill>
              <a:ln>
                <a:solidFill>
                  <a:sysClr val="windowText" lastClr="000000"/>
                </a:solidFill>
              </a:ln>
            </c:spPr>
          </c:dPt>
          <c:cat>
            <c:strRef>
              <c:f>Sheet1!$B$8:$B$14</c:f>
              <c:strCache>
                <c:ptCount val="7"/>
                <c:pt idx="0">
                  <c:v>Mali</c:v>
                </c:pt>
                <c:pt idx="1">
                  <c:v>Nigeria</c:v>
                </c:pt>
                <c:pt idx="2">
                  <c:v>Ghana</c:v>
                </c:pt>
                <c:pt idx="3">
                  <c:v>Senegal</c:v>
                </c:pt>
                <c:pt idx="4">
                  <c:v>Burkina Faso </c:v>
                </c:pt>
                <c:pt idx="5">
                  <c:v>Cote d'Ivoire</c:v>
                </c:pt>
                <c:pt idx="6">
                  <c:v>Togo</c:v>
                </c:pt>
              </c:strCache>
            </c:strRef>
          </c:cat>
          <c:val>
            <c:numRef>
              <c:f>Sheet1!$C$8:$C$14</c:f>
              <c:numCache>
                <c:formatCode>General</c:formatCode>
                <c:ptCount val="7"/>
                <c:pt idx="0">
                  <c:v>2.6</c:v>
                </c:pt>
                <c:pt idx="1">
                  <c:v>2.2999999999999998</c:v>
                </c:pt>
                <c:pt idx="2">
                  <c:v>2.2000000000000002</c:v>
                </c:pt>
                <c:pt idx="3">
                  <c:v>2.1</c:v>
                </c:pt>
                <c:pt idx="4">
                  <c:v>1.8</c:v>
                </c:pt>
                <c:pt idx="5">
                  <c:v>1.4</c:v>
                </c:pt>
                <c:pt idx="6">
                  <c:v>1.1000000000000001</c:v>
                </c:pt>
              </c:numCache>
            </c:numRef>
          </c:val>
        </c:ser>
        <c:dLbls>
          <c:showLegendKey val="0"/>
          <c:showVal val="0"/>
          <c:showCatName val="0"/>
          <c:showSerName val="0"/>
          <c:showPercent val="0"/>
          <c:showBubbleSize val="0"/>
        </c:dLbls>
        <c:gapWidth val="60"/>
        <c:axId val="351140480"/>
        <c:axId val="351011200"/>
      </c:barChart>
      <c:catAx>
        <c:axId val="351140480"/>
        <c:scaling>
          <c:orientation val="maxMin"/>
        </c:scaling>
        <c:delete val="0"/>
        <c:axPos val="l"/>
        <c:majorTickMark val="out"/>
        <c:minorTickMark val="none"/>
        <c:tickLblPos val="nextTo"/>
        <c:txPr>
          <a:bodyPr/>
          <a:lstStyle/>
          <a:p>
            <a:pPr>
              <a:defRPr sz="900"/>
            </a:pPr>
            <a:endParaRPr lang="en-US"/>
          </a:p>
        </c:txPr>
        <c:crossAx val="351011200"/>
        <c:crosses val="autoZero"/>
        <c:auto val="1"/>
        <c:lblAlgn val="ctr"/>
        <c:lblOffset val="100"/>
        <c:noMultiLvlLbl val="0"/>
      </c:catAx>
      <c:valAx>
        <c:axId val="351011200"/>
        <c:scaling>
          <c:orientation val="minMax"/>
          <c:max val="2.6"/>
          <c:min val="0"/>
        </c:scaling>
        <c:delete val="0"/>
        <c:axPos val="t"/>
        <c:majorGridlines>
          <c:spPr>
            <a:ln>
              <a:solidFill>
                <a:schemeClr val="bg1">
                  <a:lumMod val="75000"/>
                </a:schemeClr>
              </a:solidFill>
            </a:ln>
          </c:spPr>
        </c:majorGridlines>
        <c:numFmt formatCode="General" sourceLinked="1"/>
        <c:majorTickMark val="out"/>
        <c:minorTickMark val="none"/>
        <c:tickLblPos val="nextTo"/>
        <c:txPr>
          <a:bodyPr/>
          <a:lstStyle/>
          <a:p>
            <a:pPr>
              <a:defRPr sz="900"/>
            </a:pPr>
            <a:endParaRPr lang="en-US"/>
          </a:p>
        </c:txPr>
        <c:crossAx val="35114048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0.13391</cdr:x>
      <cdr:y>0.83525</cdr:y>
    </cdr:from>
    <cdr:to>
      <cdr:x>0.90604</cdr:x>
      <cdr:y>1</cdr:y>
    </cdr:to>
    <cdr:sp macro="" textlink="">
      <cdr:nvSpPr>
        <cdr:cNvPr id="2" name="TextBox 1"/>
        <cdr:cNvSpPr txBox="1"/>
      </cdr:nvSpPr>
      <cdr:spPr>
        <a:xfrm xmlns:a="http://schemas.openxmlformats.org/drawingml/2006/main">
          <a:off x="405440" y="2723521"/>
          <a:ext cx="2337759" cy="5372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endParaRPr lang="en-US" sz="1000">
            <a:latin typeface="Times New Roman" panose="02020603050405020304" pitchFamily="18" charset="0"/>
            <a:cs typeface="Times New Roman" panose="02020603050405020304" pitchFamily="18" charset="0"/>
          </a:endParaRPr>
        </a:p>
        <a:p xmlns:a="http://schemas.openxmlformats.org/drawingml/2006/main">
          <a:pPr algn="r"/>
          <a:endParaRPr lang="en-US" sz="1000">
            <a:latin typeface="Times New Roman" panose="02020603050405020304" pitchFamily="18" charset="0"/>
            <a:cs typeface="Times New Roman" panose="02020603050405020304" pitchFamily="18" charset="0"/>
          </a:endParaRPr>
        </a:p>
        <a:p xmlns:a="http://schemas.openxmlformats.org/drawingml/2006/main">
          <a:pPr algn="r"/>
          <a:r>
            <a:rPr lang="en-US" sz="1000" i="1">
              <a:latin typeface="Times New Roman" panose="02020603050405020304" pitchFamily="18" charset="0"/>
              <a:cs typeface="Times New Roman" panose="02020603050405020304" pitchFamily="18" charset="0"/>
            </a:rPr>
            <a:t>Source: FAOStat</a:t>
          </a:r>
        </a:p>
      </cdr:txBody>
    </cdr:sp>
  </cdr:relSizeAnchor>
  <cdr:relSizeAnchor xmlns:cdr="http://schemas.openxmlformats.org/drawingml/2006/chartDrawing">
    <cdr:from>
      <cdr:x>0</cdr:x>
      <cdr:y>0.90995</cdr:y>
    </cdr:from>
    <cdr:to>
      <cdr:x>0.58693</cdr:x>
      <cdr:y>1</cdr:y>
    </cdr:to>
    <cdr:sp macro="" textlink="">
      <cdr:nvSpPr>
        <cdr:cNvPr id="4" name="Text Box 3"/>
        <cdr:cNvSpPr txBox="1"/>
      </cdr:nvSpPr>
      <cdr:spPr>
        <a:xfrm xmlns:a="http://schemas.openxmlformats.org/drawingml/2006/main">
          <a:off x="-914400" y="1828980"/>
          <a:ext cx="1777042"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US" sz="900" i="1">
              <a:latin typeface="Times New Roman" panose="02020603050405020304" pitchFamily="18" charset="0"/>
              <a:cs typeface="Times New Roman" panose="02020603050405020304" pitchFamily="18" charset="0"/>
            </a:rPr>
            <a:t>Source: FAO Stat</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0.79371</cdr:y>
    </cdr:from>
    <cdr:to>
      <cdr:x>1</cdr:x>
      <cdr:y>1</cdr:y>
    </cdr:to>
    <cdr:sp macro="" textlink="">
      <cdr:nvSpPr>
        <cdr:cNvPr id="2" name="TextBox 1"/>
        <cdr:cNvSpPr txBox="1"/>
      </cdr:nvSpPr>
      <cdr:spPr>
        <a:xfrm xmlns:a="http://schemas.openxmlformats.org/drawingml/2006/main">
          <a:off x="0" y="1492370"/>
          <a:ext cx="2941320" cy="3878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US" sz="900" i="1">
              <a:latin typeface="Times New Roman" panose="02020603050405020304" pitchFamily="18" charset="0"/>
              <a:cs typeface="Times New Roman" panose="02020603050405020304" pitchFamily="18" charset="0"/>
            </a:rPr>
            <a:t>Source:</a:t>
          </a:r>
          <a:r>
            <a:rPr lang="en-US" sz="900" i="1" baseline="0">
              <a:latin typeface="Times New Roman" panose="02020603050405020304" pitchFamily="18" charset="0"/>
              <a:cs typeface="Times New Roman" panose="02020603050405020304" pitchFamily="18" charset="0"/>
            </a:rPr>
            <a:t> authors' calculations using </a:t>
          </a:r>
        </a:p>
        <a:p xmlns:a="http://schemas.openxmlformats.org/drawingml/2006/main">
          <a:pPr algn="l"/>
          <a:r>
            <a:rPr lang="en-US" sz="900" i="1" baseline="0">
              <a:latin typeface="Times New Roman" panose="02020603050405020304" pitchFamily="18" charset="0"/>
              <a:cs typeface="Times New Roman" panose="02020603050405020304" pitchFamily="18" charset="0"/>
            </a:rPr>
            <a:t>Comtrade/WITS data  (HS Chapter </a:t>
          </a:r>
          <a:r>
            <a:rPr lang="en-US" sz="1000" i="1" baseline="0">
              <a:latin typeface="Times New Roman" panose="02020603050405020304" pitchFamily="18" charset="0"/>
              <a:cs typeface="Times New Roman" panose="02020603050405020304" pitchFamily="18" charset="0"/>
            </a:rPr>
            <a:t>2)</a:t>
          </a:r>
          <a:endParaRPr lang="en-US" sz="1000" i="1">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0.76024</cdr:y>
    </cdr:from>
    <cdr:to>
      <cdr:x>0.99687</cdr:x>
      <cdr:y>0.99889</cdr:y>
    </cdr:to>
    <cdr:sp macro="" textlink="">
      <cdr:nvSpPr>
        <cdr:cNvPr id="2" name="TextBox 1"/>
        <cdr:cNvSpPr txBox="1"/>
      </cdr:nvSpPr>
      <cdr:spPr>
        <a:xfrm xmlns:a="http://schemas.openxmlformats.org/drawingml/2006/main">
          <a:off x="0" y="1121434"/>
          <a:ext cx="3147338" cy="352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US" sz="900" i="1">
              <a:latin typeface="Times New Roman" panose="02020603050405020304" pitchFamily="18" charset="0"/>
              <a:cs typeface="Times New Roman" panose="02020603050405020304" pitchFamily="18" charset="0"/>
            </a:rPr>
            <a:t>Source:</a:t>
          </a:r>
          <a:r>
            <a:rPr lang="en-US" sz="900" i="1" baseline="0">
              <a:latin typeface="Times New Roman" panose="02020603050405020304" pitchFamily="18" charset="0"/>
              <a:cs typeface="Times New Roman" panose="02020603050405020304" pitchFamily="18" charset="0"/>
            </a:rPr>
            <a:t> Author's calculations based on UEMOA/Borderless (2011) and Hassan et al. (2011</a:t>
          </a:r>
          <a:r>
            <a:rPr lang="en-US" sz="900" baseline="0">
              <a:latin typeface="Times New Roman" panose="02020603050405020304" pitchFamily="18" charset="0"/>
              <a:cs typeface="Times New Roman" panose="02020603050405020304" pitchFamily="18" charset="0"/>
            </a:rPr>
            <a:t>)</a:t>
          </a:r>
          <a:endParaRPr lang="en-US" sz="9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9928E-CF86-4688-A488-8913241C3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6254</Words>
  <Characters>35652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Domestic Obstacles to Trade and Transport in Nigeria and their Impact on Competitiveness</vt:lpstr>
    </vt:vector>
  </TitlesOfParts>
  <Company>The World Bank Group</Company>
  <LinksUpToDate>false</LinksUpToDate>
  <CharactersWithSpaces>41823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Domestic Obstacles to Trade and Transport in Nigeria and their Impact on Competitiveness</dc:title>
  <dc:creator>Antoine Coste</dc:creator>
  <cp:lastModifiedBy>Jurgita Campbell</cp:lastModifiedBy>
  <cp:revision>2</cp:revision>
  <cp:lastPrinted>2014-09-29T20:26:00Z</cp:lastPrinted>
  <dcterms:created xsi:type="dcterms:W3CDTF">2014-09-30T17:39:00Z</dcterms:created>
  <dcterms:modified xsi:type="dcterms:W3CDTF">2014-09-30T17:39:00Z</dcterms:modified>
</cp:coreProperties>
</file>