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5A0661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5A0661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5A0661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5A0661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02/27/2013</w:t>
            </w:r>
            <w:bookmarkEnd w:id="5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5A0661" w:rsidP="00176201">
            <w:bookmarkStart w:id="6" w:name="basprojid_fld"/>
            <w:r>
              <w:t>P107159</w:t>
            </w:r>
            <w:bookmarkEnd w:id="6"/>
            <w:r w:rsidR="00F539A4">
              <w:t xml:space="preserve">: </w:t>
            </w:r>
            <w:bookmarkStart w:id="7" w:name="basprojnam_fld"/>
            <w:r>
              <w:t>MX Urban Transport Transformation Progr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5A0661" w:rsidP="00176201">
            <w:bookmarkStart w:id="8" w:name="basctry_fld"/>
            <w:r>
              <w:t>Mexico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5A0661" w:rsidP="00176201">
            <w:bookmarkStart w:id="9" w:name="basttl_fld"/>
            <w:r>
              <w:t>Arturo Ardila Gomez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5A0661" w:rsidP="00176201">
            <w:bookmarkStart w:id="10" w:name="bassmd_fld"/>
            <w:r>
              <w:t>Aurelio Menendez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5A0661" w:rsidP="00176201">
            <w:bookmarkStart w:id="11" w:name="basctryd_fld"/>
            <w:r>
              <w:t>Gloria M. Grandolini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5A0661" w:rsidP="00176201">
            <w:bookmarkStart w:id="12" w:name="piobad_fld"/>
            <w:r>
              <w:t>03/25/2010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5A0661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5A0661" w:rsidP="00176201">
            <w:bookmarkStart w:id="14" w:name="pioclo_date"/>
            <w:r>
              <w:t>06/30/2017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5A0661" w:rsidP="00176201">
            <w:bookmarkStart w:id="15" w:name="picurclosdate_fld"/>
            <w:r>
              <w:t>06/30/2017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6" w:name="piproclosdate_fld"/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5A0661" w:rsidP="00176201">
            <w:bookmarkStart w:id="17" w:name="basenvcat_fld"/>
            <w:r>
              <w:t>A-Full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5A0661" w:rsidP="00176201">
            <w:bookmarkStart w:id="18" w:name="basenvcatnew_fld"/>
            <w:r>
              <w:t>A-Full Assessment-Full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5A0661" w:rsidP="00176201">
            <w:bookmarkStart w:id="19" w:name="basenvdate_fld"/>
            <w:r>
              <w:t>01/15/2009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5A0661" w:rsidRPr="00B70C28" w:rsidTr="009C5C04">
        <w:tc>
          <w:tcPr>
            <w:tcW w:w="456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2294.00</w:t>
            </w:r>
          </w:p>
        </w:tc>
        <w:tc>
          <w:tcPr>
            <w:tcW w:w="288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2294.00</w:t>
            </w:r>
          </w:p>
        </w:tc>
      </w:tr>
      <w:tr w:rsidR="005A0661" w:rsidRPr="00B70C28" w:rsidTr="009C5C04">
        <w:tc>
          <w:tcPr>
            <w:tcW w:w="456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CARB</w:t>
            </w:r>
          </w:p>
        </w:tc>
        <w:tc>
          <w:tcPr>
            <w:tcW w:w="312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50.00</w:t>
            </w:r>
          </w:p>
        </w:tc>
        <w:tc>
          <w:tcPr>
            <w:tcW w:w="288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50.00</w:t>
            </w:r>
          </w:p>
        </w:tc>
      </w:tr>
      <w:tr w:rsidR="005A0661" w:rsidRPr="00B70C28" w:rsidTr="009C5C04">
        <w:tc>
          <w:tcPr>
            <w:tcW w:w="456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CCTF</w:t>
            </w:r>
          </w:p>
        </w:tc>
        <w:tc>
          <w:tcPr>
            <w:tcW w:w="312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200.00</w:t>
            </w:r>
          </w:p>
        </w:tc>
        <w:tc>
          <w:tcPr>
            <w:tcW w:w="288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200.00</w:t>
            </w:r>
          </w:p>
        </w:tc>
      </w:tr>
      <w:tr w:rsidR="005A0661" w:rsidRPr="00B70C28" w:rsidTr="009C5C04">
        <w:tc>
          <w:tcPr>
            <w:tcW w:w="456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IBRD</w:t>
            </w:r>
          </w:p>
        </w:tc>
        <w:tc>
          <w:tcPr>
            <w:tcW w:w="312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150.00</w:t>
            </w:r>
          </w:p>
        </w:tc>
        <w:tc>
          <w:tcPr>
            <w:tcW w:w="288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r>
              <w:t>150.00</w:t>
            </w:r>
          </w:p>
        </w:tc>
      </w:tr>
      <w:tr w:rsidR="005A0661" w:rsidRPr="00B70C28" w:rsidTr="009C5C04">
        <w:tc>
          <w:tcPr>
            <w:tcW w:w="456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bookmarkStart w:id="21" w:name="REV_FIN_PLAN_COL_1"/>
            <w:r w:rsidRPr="005A0661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bookmarkStart w:id="22" w:name="REV_FIN_PLAN_COL_2"/>
            <w:r>
              <w:t>2,694.00</w:t>
            </w:r>
            <w:bookmarkEnd w:id="22"/>
          </w:p>
        </w:tc>
        <w:tc>
          <w:tcPr>
            <w:tcW w:w="2880" w:type="dxa"/>
          </w:tcPr>
          <w:p w:rsidR="005A0661" w:rsidRPr="00B70C28" w:rsidRDefault="005A0661" w:rsidP="009C5C04">
            <w:pPr>
              <w:keepNext/>
              <w:tabs>
                <w:tab w:val="decimal" w:pos="1812"/>
              </w:tabs>
            </w:pPr>
            <w:bookmarkStart w:id="23" w:name="REV_FIN_PLAN_COL_3"/>
            <w:r>
              <w:t>2,694.00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5A0661" w:rsidRPr="00B70C28" w:rsidTr="009C5C04">
        <w:tc>
          <w:tcPr>
            <w:tcW w:w="3520" w:type="dxa"/>
            <w:shd w:val="clear" w:color="auto" w:fill="auto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Banco Nacional de Obras y Servicios Publicos S.N.C.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5A0661" w:rsidRPr="00B70C28" w:rsidRDefault="005A0661" w:rsidP="009C5C04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5A0661" w:rsidRPr="00B70C28" w:rsidRDefault="005A0661" w:rsidP="009C5C04">
            <w:pPr>
              <w:keepNext/>
            </w:pPr>
            <w:bookmarkStart w:id="27" w:name="BORR_INFO_COL_3"/>
            <w:r>
              <w:t>Mexico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5A0661" w:rsidRPr="00B70C28" w:rsidTr="009C5C04">
        <w:tc>
          <w:tcPr>
            <w:tcW w:w="3684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bookmarkStart w:id="29" w:name="IMP_AGEN_COL_1"/>
            <w:r>
              <w:t>Banco Nacional de Servicios Publicos, S.N.C. (BANOBRAS)</w:t>
            </w:r>
            <w:bookmarkEnd w:id="29"/>
          </w:p>
        </w:tc>
        <w:tc>
          <w:tcPr>
            <w:tcW w:w="3192" w:type="dxa"/>
          </w:tcPr>
          <w:p w:rsidR="005A0661" w:rsidRPr="00B70C28" w:rsidRDefault="005A0661" w:rsidP="009C5C04">
            <w:pPr>
              <w:keepNext/>
            </w:pPr>
            <w:bookmarkStart w:id="30" w:name="IMP_AGEN_COL_2"/>
            <w:bookmarkEnd w:id="30"/>
          </w:p>
        </w:tc>
        <w:tc>
          <w:tcPr>
            <w:tcW w:w="3684" w:type="dxa"/>
          </w:tcPr>
          <w:p w:rsidR="005A0661" w:rsidRPr="00B70C28" w:rsidRDefault="005A0661" w:rsidP="009C5C04">
            <w:pPr>
              <w:keepNext/>
            </w:pPr>
            <w:bookmarkStart w:id="31" w:name="IMP_AGEN_COL_3"/>
            <w:r>
              <w:t>Mexico</w:t>
            </w:r>
            <w:bookmarkEnd w:id="31"/>
          </w:p>
        </w:tc>
      </w:tr>
    </w:tbl>
    <w:p w:rsidR="00112BBB" w:rsidRDefault="00112BBB" w:rsidP="00176201">
      <w:pPr>
        <w:ind w:left="-600"/>
      </w:pPr>
      <w:bookmarkStart w:id="32" w:name="IMP_AGEN"/>
      <w:bookmarkEnd w:id="32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5A0661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3" w:name="disb_fld_lbl"/>
            <w:r>
              <w:rPr>
                <w:b/>
              </w:rPr>
              <w:t>Actual amount disbursed as of 05/03/2013</w:t>
            </w:r>
            <w:bookmarkEnd w:id="33"/>
            <w:r w:rsidR="00DA44BB" w:rsidRPr="0022023C">
              <w:rPr>
                <w:b/>
              </w:rPr>
              <w:tab/>
            </w:r>
            <w:bookmarkStart w:id="34" w:name="disb_fld"/>
            <w:r>
              <w:rPr>
                <w:b/>
              </w:rPr>
              <w:t>11.65</w:t>
            </w:r>
            <w:bookmarkEnd w:id="34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5A0661" w:rsidRPr="00B70C28" w:rsidTr="009C5C04">
        <w:tc>
          <w:tcPr>
            <w:tcW w:w="352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r>
              <w:t>11.65</w:t>
            </w:r>
          </w:p>
        </w:tc>
      </w:tr>
      <w:tr w:rsidR="005A0661" w:rsidRPr="00B70C28" w:rsidTr="009C5C04">
        <w:tc>
          <w:tcPr>
            <w:tcW w:w="352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r>
              <w:t>30.00</w:t>
            </w:r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r>
              <w:t>41.65</w:t>
            </w:r>
          </w:p>
        </w:tc>
      </w:tr>
      <w:tr w:rsidR="005A0661" w:rsidRPr="00B70C28" w:rsidTr="009C5C04">
        <w:tc>
          <w:tcPr>
            <w:tcW w:w="3520" w:type="dxa"/>
          </w:tcPr>
          <w:p w:rsidR="005A0661" w:rsidRPr="00B70C28" w:rsidRDefault="005A0661" w:rsidP="009C5C04">
            <w:pPr>
              <w:keepNext/>
            </w:pPr>
            <w:r w:rsidRPr="00B70C28">
              <w:t xml:space="preserve"> </w:t>
            </w:r>
            <w:bookmarkStart w:id="35" w:name="DISB_ESTM_COL_1"/>
            <w:bookmarkEnd w:id="35"/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bookmarkStart w:id="36" w:name="DISB_ESTM_COL_2"/>
            <w:r w:rsidRPr="005A0661">
              <w:rPr>
                <w:b/>
              </w:rPr>
              <w:t>Total</w:t>
            </w:r>
            <w:bookmarkEnd w:id="36"/>
          </w:p>
        </w:tc>
        <w:tc>
          <w:tcPr>
            <w:tcW w:w="3520" w:type="dxa"/>
          </w:tcPr>
          <w:p w:rsidR="005A0661" w:rsidRPr="00B70C28" w:rsidRDefault="005A0661" w:rsidP="009C5C04">
            <w:pPr>
              <w:keepNext/>
              <w:tabs>
                <w:tab w:val="decimal" w:pos="2492"/>
              </w:tabs>
            </w:pPr>
            <w:bookmarkStart w:id="37" w:name="DISB_ESTM_COL_3"/>
            <w:r w:rsidRPr="005A0661">
              <w:rPr>
                <w:b/>
              </w:rPr>
              <w:t>41.65</w:t>
            </w:r>
            <w:bookmarkEnd w:id="37"/>
          </w:p>
        </w:tc>
      </w:tr>
    </w:tbl>
    <w:p w:rsidR="00442A03" w:rsidRDefault="00442A03" w:rsidP="00442A03">
      <w:pPr>
        <w:ind w:left="-600"/>
      </w:pPr>
      <w:bookmarkStart w:id="38" w:name="DISB_ESTM"/>
      <w:bookmarkEnd w:id="38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5A0661" w:rsidP="0022023C">
            <w:pPr>
              <w:keepNext/>
              <w:rPr>
                <w:b/>
              </w:rPr>
            </w:pPr>
            <w:bookmarkStart w:id="39" w:name="pibankexp_fld_lbl"/>
            <w:r>
              <w:rPr>
                <w:b/>
              </w:rPr>
              <w:t>Does the restructured project require any exceptions to Bank policies?</w:t>
            </w:r>
            <w:bookmarkEnd w:id="39"/>
          </w:p>
        </w:tc>
        <w:tc>
          <w:tcPr>
            <w:tcW w:w="1080" w:type="dxa"/>
          </w:tcPr>
          <w:p w:rsidR="009D0382" w:rsidRDefault="005A0661" w:rsidP="0022023C">
            <w:pPr>
              <w:keepNext/>
              <w:jc w:val="center"/>
            </w:pPr>
            <w:bookmarkStart w:id="40" w:name="pibankexp_fld"/>
            <w:r>
              <w:t>N</w:t>
            </w:r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1" w:name="piaprbanmng_fld_lbl"/>
            <w:bookmarkEnd w:id="41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2" w:name="piaprbanmng_fld"/>
            <w:bookmarkEnd w:id="42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3" w:name="piaprexpboard_fld_lbl"/>
            <w:bookmarkEnd w:id="43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4" w:name="piaprexpboard_fld"/>
            <w:bookmarkEnd w:id="44"/>
          </w:p>
        </w:tc>
      </w:tr>
      <w:tr w:rsidR="009D0382" w:rsidTr="0022023C">
        <w:tc>
          <w:tcPr>
            <w:tcW w:w="9480" w:type="dxa"/>
          </w:tcPr>
          <w:p w:rsidR="009D0382" w:rsidRPr="0022023C" w:rsidRDefault="005A0661" w:rsidP="0022023C">
            <w:pPr>
              <w:keepNext/>
              <w:rPr>
                <w:b/>
              </w:rPr>
            </w:pPr>
            <w:bookmarkStart w:id="45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5"/>
          </w:p>
        </w:tc>
        <w:tc>
          <w:tcPr>
            <w:tcW w:w="1080" w:type="dxa"/>
          </w:tcPr>
          <w:p w:rsidR="009D0382" w:rsidRDefault="005A0661" w:rsidP="0022023C">
            <w:pPr>
              <w:keepNext/>
              <w:jc w:val="center"/>
            </w:pPr>
            <w:bookmarkStart w:id="46" w:name="pisfg_fld"/>
            <w:r>
              <w:t>N</w:t>
            </w:r>
            <w:bookmarkEnd w:id="46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7" w:name="SG_INFO"/>
      <w:bookmarkEnd w:id="47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5A0661" w:rsidP="00176201">
            <w:bookmarkStart w:id="48" w:name="PDO"/>
            <w:r>
              <w:t xml:space="preserve">The objective of the Project is to contribute to the transformation of urban transport in Mexican cities toward a lower carbon growth path. </w:t>
            </w:r>
            <w:bookmarkEnd w:id="48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5A0661" w:rsidP="002D3D89">
            <w:bookmarkStart w:id="49" w:name="RPDO"/>
            <w:r>
              <w:t xml:space="preserve"> </w:t>
            </w:r>
            <w:bookmarkEnd w:id="49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FF" w:rsidRDefault="00E709FF">
      <w:r>
        <w:separator/>
      </w:r>
    </w:p>
  </w:endnote>
  <w:endnote w:type="continuationSeparator" w:id="0">
    <w:p w:rsidR="00E709FF" w:rsidRDefault="00E7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1F0F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FF" w:rsidRDefault="00E709FF">
      <w:r>
        <w:separator/>
      </w:r>
    </w:p>
  </w:footnote>
  <w:footnote w:type="continuationSeparator" w:id="0">
    <w:p w:rsidR="00E709FF" w:rsidRDefault="00E7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0F"/>
    <w:rsid w:val="00020F75"/>
    <w:rsid w:val="00112BBB"/>
    <w:rsid w:val="00176201"/>
    <w:rsid w:val="00181F0F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5A0661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B323F"/>
    <w:rsid w:val="009C5C04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709FF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0715934642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P10715934642Restructuring_DataSheet.dot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Tamilselvi Subramaniam</cp:lastModifiedBy>
  <cp:revision>2</cp:revision>
  <dcterms:created xsi:type="dcterms:W3CDTF">2013-05-06T05:42:00Z</dcterms:created>
  <dcterms:modified xsi:type="dcterms:W3CDTF">2013-05-06T05:42:00Z</dcterms:modified>
</cp:coreProperties>
</file>