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A126FA">
      <w:pPr>
        <w:jc w:val="center"/>
        <w:rPr>
          <w:b/>
          <w:bCs/>
        </w:rPr>
      </w:pPr>
      <w:bookmarkStart w:id="0" w:name="_GoBack"/>
      <w:bookmarkEnd w:id="0"/>
      <w:r>
        <w:rPr>
          <w:b/>
          <w:bCs/>
        </w:rPr>
        <w:t>PROJECT INFORMATION DOCUMENT (PID)</w:t>
      </w:r>
    </w:p>
    <w:p w:rsidR="00A126FA" w:rsidRDefault="007E1643">
      <w:pPr>
        <w:jc w:val="center"/>
        <w:rPr>
          <w:b/>
          <w:bCs/>
        </w:rPr>
      </w:pPr>
      <w:r>
        <w:rPr>
          <w:b/>
          <w:bCs/>
        </w:rPr>
        <w:t>APPRAISAL</w:t>
      </w:r>
      <w:r w:rsidR="00A126FA">
        <w:rPr>
          <w:b/>
          <w:bCs/>
        </w:rPr>
        <w:t xml:space="preserve"> STAGE</w:t>
      </w:r>
    </w:p>
    <w:p w:rsidR="00C67E15" w:rsidRDefault="00C67E15" w:rsidP="00C67E15">
      <w:pPr>
        <w:jc w:val="right"/>
      </w:pPr>
      <w:r w:rsidRPr="00C82216">
        <w:t>Report No.:</w:t>
      </w:r>
      <w:r w:rsidR="005A4D41" w:rsidRPr="005A4D41">
        <w:t xml:space="preserve"> AB7552</w:t>
      </w:r>
    </w:p>
    <w:p w:rsidR="00C67E15" w:rsidRDefault="00C67E15">
      <w:pPr>
        <w:jc w:val="center"/>
        <w:rPr>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120"/>
      </w:tblGrid>
      <w:tr w:rsidR="00A126FA" w:rsidTr="00A05BC0">
        <w:tc>
          <w:tcPr>
            <w:tcW w:w="3420" w:type="dxa"/>
          </w:tcPr>
          <w:p w:rsidR="00A126FA" w:rsidRDefault="00A126FA">
            <w:pPr>
              <w:rPr>
                <w:b/>
                <w:bCs/>
              </w:rPr>
            </w:pPr>
            <w:r>
              <w:rPr>
                <w:b/>
                <w:bCs/>
              </w:rPr>
              <w:t>Project Name</w:t>
            </w:r>
          </w:p>
        </w:tc>
        <w:tc>
          <w:tcPr>
            <w:tcW w:w="6120" w:type="dxa"/>
          </w:tcPr>
          <w:p w:rsidR="00915DAE" w:rsidRPr="00790408" w:rsidRDefault="008D2DDE" w:rsidP="00FA279D">
            <w:pPr>
              <w:rPr>
                <w:rFonts w:eastAsiaTheme="minorEastAsia"/>
              </w:rPr>
            </w:pPr>
            <w:r>
              <w:rPr>
                <w:rFonts w:eastAsiaTheme="minorEastAsia"/>
              </w:rPr>
              <w:t>Electricity Sector Support P</w:t>
            </w:r>
            <w:r w:rsidRPr="00790408">
              <w:rPr>
                <w:rFonts w:eastAsiaTheme="minorEastAsia"/>
              </w:rPr>
              <w:t>roject</w:t>
            </w:r>
          </w:p>
        </w:tc>
      </w:tr>
      <w:tr w:rsidR="00A126FA" w:rsidTr="00A05BC0">
        <w:tc>
          <w:tcPr>
            <w:tcW w:w="3420" w:type="dxa"/>
          </w:tcPr>
          <w:p w:rsidR="00A126FA" w:rsidRDefault="00A126FA">
            <w:pPr>
              <w:rPr>
                <w:b/>
                <w:bCs/>
              </w:rPr>
            </w:pPr>
            <w:r>
              <w:rPr>
                <w:b/>
                <w:bCs/>
              </w:rPr>
              <w:t>Region</w:t>
            </w:r>
          </w:p>
        </w:tc>
        <w:tc>
          <w:tcPr>
            <w:tcW w:w="6120" w:type="dxa"/>
          </w:tcPr>
          <w:p w:rsidR="00A126FA" w:rsidRDefault="00790408" w:rsidP="00FA279D">
            <w:r>
              <w:t>A</w:t>
            </w:r>
            <w:r w:rsidR="008D2DDE">
              <w:t>frica</w:t>
            </w:r>
          </w:p>
        </w:tc>
      </w:tr>
      <w:tr w:rsidR="003723D9" w:rsidTr="00A05BC0">
        <w:tc>
          <w:tcPr>
            <w:tcW w:w="3420" w:type="dxa"/>
          </w:tcPr>
          <w:p w:rsidR="003723D9" w:rsidRDefault="003723D9">
            <w:pPr>
              <w:rPr>
                <w:b/>
                <w:bCs/>
              </w:rPr>
            </w:pPr>
            <w:r>
              <w:rPr>
                <w:b/>
                <w:bCs/>
              </w:rPr>
              <w:t>Country</w:t>
            </w:r>
          </w:p>
        </w:tc>
        <w:tc>
          <w:tcPr>
            <w:tcW w:w="6120" w:type="dxa"/>
          </w:tcPr>
          <w:p w:rsidR="003723D9" w:rsidRDefault="008D2DDE" w:rsidP="00FA279D">
            <w:r>
              <w:rPr>
                <w:i/>
              </w:rPr>
              <w:t>Burkina Faso</w:t>
            </w:r>
          </w:p>
        </w:tc>
      </w:tr>
      <w:tr w:rsidR="00A126FA" w:rsidTr="00A05BC0">
        <w:tc>
          <w:tcPr>
            <w:tcW w:w="3420" w:type="dxa"/>
          </w:tcPr>
          <w:p w:rsidR="00A126FA" w:rsidRDefault="00A126FA">
            <w:pPr>
              <w:rPr>
                <w:b/>
                <w:bCs/>
              </w:rPr>
            </w:pPr>
            <w:r>
              <w:rPr>
                <w:b/>
                <w:bCs/>
              </w:rPr>
              <w:t>Sector</w:t>
            </w:r>
          </w:p>
        </w:tc>
        <w:tc>
          <w:tcPr>
            <w:tcW w:w="6120" w:type="dxa"/>
          </w:tcPr>
          <w:p w:rsidR="00A126FA" w:rsidRDefault="008D2DDE" w:rsidP="00FA279D">
            <w:r>
              <w:rPr>
                <w:i/>
              </w:rPr>
              <w:t>Energy</w:t>
            </w:r>
          </w:p>
        </w:tc>
      </w:tr>
      <w:tr w:rsidR="004B2501" w:rsidTr="00A05BC0">
        <w:tc>
          <w:tcPr>
            <w:tcW w:w="3420" w:type="dxa"/>
          </w:tcPr>
          <w:p w:rsidR="004B2501" w:rsidRDefault="004B2501">
            <w:pPr>
              <w:rPr>
                <w:b/>
                <w:bCs/>
              </w:rPr>
            </w:pPr>
            <w:r>
              <w:rPr>
                <w:b/>
                <w:bCs/>
              </w:rPr>
              <w:t>Lending Instrument</w:t>
            </w:r>
          </w:p>
        </w:tc>
        <w:tc>
          <w:tcPr>
            <w:tcW w:w="6120" w:type="dxa"/>
          </w:tcPr>
          <w:p w:rsidR="004B2501" w:rsidRDefault="008D2DDE" w:rsidP="00FA279D">
            <w:pPr>
              <w:rPr>
                <w:i/>
              </w:rPr>
            </w:pPr>
            <w:r>
              <w:rPr>
                <w:i/>
              </w:rPr>
              <w:t>Investment Lending</w:t>
            </w:r>
          </w:p>
        </w:tc>
      </w:tr>
      <w:tr w:rsidR="00A126FA" w:rsidTr="00A05BC0">
        <w:tc>
          <w:tcPr>
            <w:tcW w:w="3420" w:type="dxa"/>
          </w:tcPr>
          <w:p w:rsidR="00A126FA" w:rsidRDefault="00A126FA">
            <w:pPr>
              <w:rPr>
                <w:b/>
                <w:bCs/>
              </w:rPr>
            </w:pPr>
            <w:r>
              <w:rPr>
                <w:b/>
                <w:bCs/>
              </w:rPr>
              <w:t>Project ID</w:t>
            </w:r>
          </w:p>
        </w:tc>
        <w:tc>
          <w:tcPr>
            <w:tcW w:w="6120" w:type="dxa"/>
          </w:tcPr>
          <w:p w:rsidR="00A126FA" w:rsidRDefault="00790408" w:rsidP="00FA279D">
            <w:r>
              <w:rPr>
                <w:i/>
              </w:rPr>
              <w:t>P1</w:t>
            </w:r>
            <w:r w:rsidR="00872201">
              <w:rPr>
                <w:i/>
              </w:rPr>
              <w:t>49115</w:t>
            </w:r>
          </w:p>
        </w:tc>
      </w:tr>
      <w:tr w:rsidR="00F0007C" w:rsidTr="00A05BC0">
        <w:tc>
          <w:tcPr>
            <w:tcW w:w="3420" w:type="dxa"/>
          </w:tcPr>
          <w:p w:rsidR="00F0007C" w:rsidRDefault="00F0007C">
            <w:pPr>
              <w:rPr>
                <w:b/>
                <w:bCs/>
              </w:rPr>
            </w:pPr>
            <w:r>
              <w:rPr>
                <w:b/>
                <w:bCs/>
              </w:rPr>
              <w:t>Parent Project ID</w:t>
            </w:r>
          </w:p>
        </w:tc>
        <w:tc>
          <w:tcPr>
            <w:tcW w:w="6120" w:type="dxa"/>
          </w:tcPr>
          <w:p w:rsidR="00F0007C" w:rsidRDefault="008D2DDE" w:rsidP="00FA279D">
            <w:pPr>
              <w:rPr>
                <w:i/>
              </w:rPr>
            </w:pPr>
            <w:r>
              <w:rPr>
                <w:i/>
              </w:rPr>
              <w:t>Not Applicable</w:t>
            </w:r>
          </w:p>
        </w:tc>
      </w:tr>
      <w:tr w:rsidR="00A126FA" w:rsidTr="00A05BC0">
        <w:tc>
          <w:tcPr>
            <w:tcW w:w="3420" w:type="dxa"/>
            <w:tcBorders>
              <w:bottom w:val="single" w:sz="4" w:space="0" w:color="auto"/>
            </w:tcBorders>
          </w:tcPr>
          <w:p w:rsidR="00A126FA" w:rsidRDefault="00A126FA">
            <w:pPr>
              <w:rPr>
                <w:b/>
                <w:bCs/>
              </w:rPr>
            </w:pPr>
            <w:r>
              <w:rPr>
                <w:b/>
                <w:bCs/>
              </w:rPr>
              <w:t>Borrower(s)</w:t>
            </w:r>
          </w:p>
        </w:tc>
        <w:tc>
          <w:tcPr>
            <w:tcW w:w="6120" w:type="dxa"/>
            <w:tcBorders>
              <w:bottom w:val="single" w:sz="4" w:space="0" w:color="auto"/>
            </w:tcBorders>
          </w:tcPr>
          <w:p w:rsidR="00A126FA" w:rsidRDefault="008D2DDE" w:rsidP="00FA279D">
            <w:r>
              <w:rPr>
                <w:i/>
              </w:rPr>
              <w:t>Government of Burkina Faso</w:t>
            </w:r>
          </w:p>
        </w:tc>
      </w:tr>
      <w:tr w:rsidR="00A126FA" w:rsidTr="00A05BC0">
        <w:trPr>
          <w:cantSplit/>
          <w:trHeight w:val="140"/>
        </w:trPr>
        <w:tc>
          <w:tcPr>
            <w:tcW w:w="3420" w:type="dxa"/>
            <w:tcBorders>
              <w:bottom w:val="nil"/>
              <w:right w:val="single" w:sz="4" w:space="0" w:color="auto"/>
            </w:tcBorders>
          </w:tcPr>
          <w:p w:rsidR="00A126FA" w:rsidRDefault="00A126FA">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A126FA" w:rsidRDefault="008D2DDE" w:rsidP="00FA279D">
            <w:bookmarkStart w:id="1" w:name="IMPLEMENTINGAGENCY"/>
            <w:bookmarkEnd w:id="1"/>
            <w:r>
              <w:rPr>
                <w:i/>
              </w:rPr>
              <w:t xml:space="preserve">SONABEL and DGE (Energy Directorate, </w:t>
            </w:r>
            <w:r w:rsidR="0065117D">
              <w:rPr>
                <w:i/>
              </w:rPr>
              <w:t>Ministry</w:t>
            </w:r>
            <w:r>
              <w:rPr>
                <w:i/>
              </w:rPr>
              <w:t>)</w:t>
            </w:r>
          </w:p>
        </w:tc>
      </w:tr>
      <w:tr w:rsidR="00A126FA" w:rsidTr="00A05BC0">
        <w:trPr>
          <w:cantSplit/>
          <w:trHeight w:val="285"/>
        </w:trPr>
        <w:tc>
          <w:tcPr>
            <w:tcW w:w="3420" w:type="dxa"/>
          </w:tcPr>
          <w:p w:rsidR="00A126FA" w:rsidRDefault="00A126FA" w:rsidP="00787B7C">
            <w:pPr>
              <w:rPr>
                <w:b/>
                <w:bCs/>
              </w:rPr>
            </w:pPr>
            <w:r>
              <w:rPr>
                <w:b/>
                <w:bCs/>
              </w:rPr>
              <w:t>Environment</w:t>
            </w:r>
            <w:r w:rsidR="00D2365D">
              <w:rPr>
                <w:b/>
                <w:bCs/>
              </w:rPr>
              <w:t xml:space="preserve">al </w:t>
            </w:r>
            <w:r w:rsidR="00171E5D">
              <w:rPr>
                <w:b/>
                <w:bCs/>
              </w:rPr>
              <w:t>Screening</w:t>
            </w:r>
            <w:r>
              <w:rPr>
                <w:b/>
                <w:bCs/>
              </w:rPr>
              <w:t xml:space="preserve"> Category</w:t>
            </w:r>
          </w:p>
        </w:tc>
        <w:tc>
          <w:tcPr>
            <w:tcW w:w="6120" w:type="dxa"/>
            <w:tcBorders>
              <w:top w:val="single" w:sz="4" w:space="0" w:color="auto"/>
            </w:tcBorders>
          </w:tcPr>
          <w:p w:rsidR="00A126FA" w:rsidRDefault="00A126FA" w:rsidP="00FA279D">
            <w:r>
              <w:t>[</w:t>
            </w:r>
            <w:bookmarkStart w:id="2" w:name="ENVCAT_A"/>
            <w:r>
              <w:t xml:space="preserve"> </w:t>
            </w:r>
            <w:bookmarkEnd w:id="2"/>
            <w:r w:rsidR="003E3E86">
              <w:t xml:space="preserve"> ]</w:t>
            </w:r>
            <w:r>
              <w:t>A   [</w:t>
            </w:r>
            <w:r w:rsidR="00C22096">
              <w:t>X</w:t>
            </w:r>
            <w:r w:rsidR="003E3E86">
              <w:t>]</w:t>
            </w:r>
            <w:r>
              <w:t>B   [</w:t>
            </w:r>
            <w:bookmarkStart w:id="3" w:name="ENVCAT_C"/>
            <w:r>
              <w:t xml:space="preserve"> </w:t>
            </w:r>
            <w:bookmarkEnd w:id="3"/>
            <w:r w:rsidR="003E3E86">
              <w:t xml:space="preserve"> ]</w:t>
            </w:r>
            <w:r>
              <w:t>C   [</w:t>
            </w:r>
            <w:bookmarkStart w:id="4" w:name="ENVCAT_FI"/>
            <w:r>
              <w:t xml:space="preserve"> </w:t>
            </w:r>
            <w:bookmarkEnd w:id="4"/>
            <w:r w:rsidR="003E3E86">
              <w:t xml:space="preserve"> ]</w:t>
            </w:r>
            <w:r>
              <w:t>FI   [</w:t>
            </w:r>
            <w:bookmarkStart w:id="5" w:name="ENVCAT_TBD"/>
            <w:r w:rsidRPr="00C22096">
              <w:t xml:space="preserve"> </w:t>
            </w:r>
            <w:bookmarkEnd w:id="5"/>
            <w:r w:rsidR="003E3E86" w:rsidRPr="00C22096">
              <w:t xml:space="preserve"> </w:t>
            </w:r>
            <w:r w:rsidR="003E3E86">
              <w:t>]</w:t>
            </w:r>
            <w:r>
              <w:t>TBD (to be determined)</w:t>
            </w:r>
          </w:p>
        </w:tc>
      </w:tr>
      <w:tr w:rsidR="00A126FA" w:rsidTr="00A05BC0">
        <w:tc>
          <w:tcPr>
            <w:tcW w:w="3420" w:type="dxa"/>
          </w:tcPr>
          <w:p w:rsidR="00A126FA" w:rsidRDefault="00A126FA">
            <w:pPr>
              <w:rPr>
                <w:b/>
                <w:bCs/>
              </w:rPr>
            </w:pPr>
            <w:r>
              <w:rPr>
                <w:b/>
                <w:bCs/>
              </w:rPr>
              <w:t>Date PID Prepared</w:t>
            </w:r>
          </w:p>
        </w:tc>
        <w:tc>
          <w:tcPr>
            <w:tcW w:w="6120" w:type="dxa"/>
          </w:tcPr>
          <w:p w:rsidR="00A126FA" w:rsidRDefault="00872201" w:rsidP="00FA279D">
            <w:r w:rsidRPr="005A4D41">
              <w:rPr>
                <w:i/>
              </w:rPr>
              <w:t>03/17</w:t>
            </w:r>
            <w:r w:rsidR="009F14F2" w:rsidRPr="005A4D41">
              <w:rPr>
                <w:i/>
              </w:rPr>
              <w:t>/201</w:t>
            </w:r>
            <w:r w:rsidRPr="005A4D41">
              <w:rPr>
                <w:i/>
              </w:rPr>
              <w:t>4</w:t>
            </w:r>
          </w:p>
        </w:tc>
      </w:tr>
      <w:tr w:rsidR="00A126FA" w:rsidTr="00A05BC0">
        <w:tc>
          <w:tcPr>
            <w:tcW w:w="3420" w:type="dxa"/>
          </w:tcPr>
          <w:p w:rsidR="00AB0F65" w:rsidRPr="008F0B46" w:rsidRDefault="007150F6" w:rsidP="00DE739D">
            <w:pPr>
              <w:rPr>
                <w:b/>
                <w:bCs/>
              </w:rPr>
            </w:pPr>
            <w:r w:rsidRPr="00DE739D">
              <w:rPr>
                <w:b/>
                <w:bCs/>
              </w:rPr>
              <w:t>Estimated Date of Appraisal Completion</w:t>
            </w:r>
          </w:p>
        </w:tc>
        <w:tc>
          <w:tcPr>
            <w:tcW w:w="6120" w:type="dxa"/>
          </w:tcPr>
          <w:p w:rsidR="00577870" w:rsidRDefault="00872201" w:rsidP="00FA279D">
            <w:r>
              <w:rPr>
                <w:i/>
              </w:rPr>
              <w:t>04/1</w:t>
            </w:r>
            <w:r w:rsidR="009F14F2">
              <w:rPr>
                <w:i/>
              </w:rPr>
              <w:t>7</w:t>
            </w:r>
            <w:r w:rsidR="008D2DDE">
              <w:rPr>
                <w:i/>
              </w:rPr>
              <w:t>/201</w:t>
            </w:r>
            <w:r>
              <w:rPr>
                <w:i/>
              </w:rPr>
              <w:t>4</w:t>
            </w:r>
          </w:p>
        </w:tc>
      </w:tr>
      <w:tr w:rsidR="00A126FA" w:rsidTr="00A05BC0">
        <w:tc>
          <w:tcPr>
            <w:tcW w:w="3420" w:type="dxa"/>
          </w:tcPr>
          <w:p w:rsidR="00A126FA" w:rsidRDefault="00A126FA">
            <w:pPr>
              <w:rPr>
                <w:b/>
                <w:bCs/>
              </w:rPr>
            </w:pPr>
            <w:r>
              <w:rPr>
                <w:b/>
                <w:bCs/>
              </w:rPr>
              <w:t>Estimated Date of Board Approval</w:t>
            </w:r>
          </w:p>
        </w:tc>
        <w:tc>
          <w:tcPr>
            <w:tcW w:w="6120" w:type="dxa"/>
          </w:tcPr>
          <w:p w:rsidR="00A126FA" w:rsidRDefault="00872201" w:rsidP="00FA279D">
            <w:r>
              <w:rPr>
                <w:i/>
              </w:rPr>
              <w:t>06/10</w:t>
            </w:r>
            <w:r w:rsidR="008D2DDE">
              <w:rPr>
                <w:i/>
              </w:rPr>
              <w:t>/201</w:t>
            </w:r>
            <w:r>
              <w:rPr>
                <w:i/>
              </w:rPr>
              <w:t>4</w:t>
            </w:r>
          </w:p>
        </w:tc>
      </w:tr>
      <w:tr w:rsidR="009F5E4D" w:rsidTr="009F14F2">
        <w:tc>
          <w:tcPr>
            <w:tcW w:w="3420" w:type="dxa"/>
          </w:tcPr>
          <w:p w:rsidR="009F5E4D" w:rsidRDefault="009F5E4D" w:rsidP="0059349F">
            <w:pPr>
              <w:rPr>
                <w:b/>
                <w:bCs/>
              </w:rPr>
            </w:pPr>
            <w:r>
              <w:rPr>
                <w:b/>
                <w:bCs/>
              </w:rPr>
              <w:t>Concept Review Decision</w:t>
            </w:r>
          </w:p>
        </w:tc>
        <w:tc>
          <w:tcPr>
            <w:tcW w:w="6120" w:type="dxa"/>
            <w:shd w:val="clear" w:color="auto" w:fill="auto"/>
          </w:tcPr>
          <w:p w:rsidR="00577870" w:rsidRPr="00A42C53" w:rsidRDefault="009F14F2" w:rsidP="00FA279D">
            <w:r w:rsidRPr="009F14F2">
              <w:t xml:space="preserve">Proceed </w:t>
            </w:r>
            <w:r w:rsidR="009F5E4D" w:rsidRPr="009F14F2">
              <w:t>with t</w:t>
            </w:r>
            <w:r w:rsidRPr="009F14F2">
              <w:t>he preparation of the operation</w:t>
            </w:r>
            <w:r w:rsidR="00DE739D">
              <w:t xml:space="preserve"> </w:t>
            </w:r>
          </w:p>
        </w:tc>
      </w:tr>
    </w:tbl>
    <w:p w:rsidR="00A126FA" w:rsidRDefault="00A126FA" w:rsidP="00FA279D"/>
    <w:p w:rsidR="00362082" w:rsidRPr="00FA279D" w:rsidRDefault="00362082" w:rsidP="00FA279D">
      <w:pPr>
        <w:pStyle w:val="ListParagraph"/>
        <w:numPr>
          <w:ilvl w:val="0"/>
          <w:numId w:val="42"/>
        </w:numPr>
        <w:rPr>
          <w:b/>
          <w:color w:val="000000"/>
        </w:rPr>
      </w:pPr>
      <w:r w:rsidRPr="00FA279D">
        <w:rPr>
          <w:b/>
        </w:rPr>
        <w:t>Strategic</w:t>
      </w:r>
      <w:r w:rsidRPr="00FA279D">
        <w:rPr>
          <w:b/>
          <w:color w:val="000000"/>
        </w:rPr>
        <w:t xml:space="preserve"> Context </w:t>
      </w:r>
    </w:p>
    <w:p w:rsidR="00362082" w:rsidRPr="00362082" w:rsidRDefault="00362082" w:rsidP="00FA279D">
      <w:pPr>
        <w:widowControl w:val="0"/>
        <w:tabs>
          <w:tab w:val="left" w:pos="90"/>
          <w:tab w:val="left" w:pos="270"/>
        </w:tabs>
        <w:autoSpaceDE w:val="0"/>
        <w:autoSpaceDN w:val="0"/>
        <w:adjustRightInd w:val="0"/>
        <w:jc w:val="both"/>
        <w:rPr>
          <w:b/>
          <w:i/>
          <w:color w:val="000000"/>
        </w:rPr>
      </w:pPr>
    </w:p>
    <w:p w:rsidR="00872201" w:rsidRPr="00872201" w:rsidRDefault="00362082" w:rsidP="00FA279D">
      <w:pPr>
        <w:widowControl w:val="0"/>
        <w:tabs>
          <w:tab w:val="left" w:pos="90"/>
          <w:tab w:val="left" w:pos="270"/>
        </w:tabs>
        <w:autoSpaceDE w:val="0"/>
        <w:autoSpaceDN w:val="0"/>
        <w:adjustRightInd w:val="0"/>
        <w:jc w:val="both"/>
        <w:rPr>
          <w:b/>
          <w:i/>
          <w:color w:val="000000"/>
        </w:rPr>
      </w:pPr>
      <w:r w:rsidRPr="00362082">
        <w:rPr>
          <w:b/>
          <w:i/>
          <w:color w:val="000000"/>
        </w:rPr>
        <w:tab/>
        <w:t xml:space="preserve">A. Country Context </w:t>
      </w:r>
      <w:bookmarkStart w:id="6" w:name="MacroeconomicOutlook"/>
    </w:p>
    <w:p w:rsidR="00872201" w:rsidRPr="00365ADD" w:rsidRDefault="00872201" w:rsidP="00872201">
      <w:pPr>
        <w:ind w:hanging="360"/>
      </w:pPr>
    </w:p>
    <w:p w:rsidR="00872201" w:rsidRPr="00365ADD" w:rsidRDefault="00872201" w:rsidP="00872201">
      <w:pPr>
        <w:widowControl w:val="0"/>
        <w:numPr>
          <w:ilvl w:val="0"/>
          <w:numId w:val="33"/>
        </w:numPr>
        <w:tabs>
          <w:tab w:val="clear" w:pos="720"/>
        </w:tabs>
        <w:autoSpaceDE w:val="0"/>
        <w:autoSpaceDN w:val="0"/>
        <w:adjustRightInd w:val="0"/>
        <w:spacing w:after="200" w:line="276" w:lineRule="auto"/>
        <w:contextualSpacing/>
        <w:jc w:val="both"/>
        <w:rPr>
          <w:rFonts w:eastAsiaTheme="minorHAnsi"/>
          <w:color w:val="000000"/>
        </w:rPr>
      </w:pPr>
      <w:r w:rsidRPr="00365ADD">
        <w:rPr>
          <w:rFonts w:eastAsiaTheme="minorHAnsi"/>
          <w:color w:val="000000"/>
        </w:rPr>
        <w:t xml:space="preserve">Burkina Faso is a low-income landlocked country in a volatile region; consequently, it faces significant structural economic vulnerability. Yet despite these constraints Burkina Faso - or simply “Burkina”, as it is referred to locally - has built an impressive record of economic stability, a record which it has maintained in the face of serious and unpredictable shocks ranging from recurrent droughts in its agricultural regions to instability and conflict in its neighboring countries. Substantial reserves of gold and a vibrant cotton sector have supported a relatively robust and strengthening economic growth rate, though the country remains highly sensitive to commodity-price fluctuations. Burkina has also received significant aid flows over the last decade, and it has performed well on its Country Poverty and Institutional Assessment (CPIA) scores (3.8 out of 6). </w:t>
      </w:r>
    </w:p>
    <w:p w:rsidR="00872201" w:rsidRPr="00365ADD" w:rsidRDefault="00872201" w:rsidP="00872201">
      <w:pPr>
        <w:widowControl w:val="0"/>
        <w:autoSpaceDE w:val="0"/>
        <w:autoSpaceDN w:val="0"/>
        <w:adjustRightInd w:val="0"/>
        <w:spacing w:after="200" w:line="276" w:lineRule="auto"/>
        <w:contextualSpacing/>
        <w:jc w:val="both"/>
        <w:rPr>
          <w:rFonts w:eastAsiaTheme="minorHAnsi"/>
          <w:color w:val="000000"/>
        </w:rPr>
      </w:pPr>
    </w:p>
    <w:p w:rsidR="00872201" w:rsidRPr="00365ADD" w:rsidRDefault="00872201" w:rsidP="00872201">
      <w:pPr>
        <w:widowControl w:val="0"/>
        <w:numPr>
          <w:ilvl w:val="0"/>
          <w:numId w:val="33"/>
        </w:numPr>
        <w:tabs>
          <w:tab w:val="clear" w:pos="720"/>
        </w:tabs>
        <w:autoSpaceDE w:val="0"/>
        <w:autoSpaceDN w:val="0"/>
        <w:adjustRightInd w:val="0"/>
        <w:spacing w:after="200" w:line="276" w:lineRule="auto"/>
        <w:contextualSpacing/>
        <w:jc w:val="both"/>
        <w:rPr>
          <w:rFonts w:eastAsiaTheme="minorHAnsi"/>
          <w:color w:val="000000"/>
        </w:rPr>
      </w:pPr>
      <w:r w:rsidRPr="00365ADD">
        <w:t xml:space="preserve">However, despite its general political stability and solid macroeconomic management, Burkina has not experienced broad-based private-sector growth or widespread employment creation. The persistence of high poverty levels raises serious questions regarding the effectiveness of Burkina’s growth model in generating inclusive, pro-poor growth and mitigating the threat posed by food insecurity. Notwithstanding recent conflicts in neighboring countries Burkina’s economy is expanding at an increasingly rapid pace, with the real GDP growth rate </w:t>
      </w:r>
      <w:r w:rsidRPr="00365ADD">
        <w:lastRenderedPageBreak/>
        <w:t xml:space="preserve">rising from 5 percent in 2011 to 9 percent in 2012 on the strength of solid agricultural yields and stronger-than-expected productivity in the gold sector. Growth is expected to remain strong at 7 </w:t>
      </w:r>
      <w:r w:rsidRPr="0099008B">
        <w:t>percent in 2013.</w:t>
      </w:r>
      <w:r w:rsidRPr="00365ADD">
        <w:t xml:space="preserve"> </w:t>
      </w:r>
    </w:p>
    <w:p w:rsidR="00872201" w:rsidRPr="00365ADD" w:rsidRDefault="00872201" w:rsidP="00872201"/>
    <w:p w:rsidR="00872201" w:rsidRPr="00365ADD" w:rsidRDefault="00872201" w:rsidP="00872201">
      <w:pPr>
        <w:widowControl w:val="0"/>
        <w:numPr>
          <w:ilvl w:val="0"/>
          <w:numId w:val="33"/>
        </w:numPr>
        <w:tabs>
          <w:tab w:val="clear" w:pos="720"/>
        </w:tabs>
        <w:autoSpaceDE w:val="0"/>
        <w:autoSpaceDN w:val="0"/>
        <w:adjustRightInd w:val="0"/>
        <w:spacing w:after="200" w:line="276" w:lineRule="auto"/>
        <w:contextualSpacing/>
        <w:jc w:val="both"/>
        <w:rPr>
          <w:rFonts w:eastAsiaTheme="minorHAnsi"/>
          <w:color w:val="000000"/>
        </w:rPr>
      </w:pPr>
      <w:r w:rsidRPr="00365ADD">
        <w:t xml:space="preserve">Nevertheless, significant challenges in reducing poverty will persist over the medium and long terms. Nationwide poverty incidence has fallen slightly, decreasing by 4.3 percentage points between 2003 and 2009, but overall poverty remains high. At its current pace the poverty rate of 35 percent in 2015 envisioned in the Millennium Development Goals (MDGs) is unlikely to be achieved. Consequently, the achievement of the extreme poverty goal for 2030 cannot be considered plausible. However, the government and its development partners are making a concerted effort to both accelerate growth rates and strengthen the relationship between growth and poverty reduction. The budget for pro-poor spending increased from 5.3 percent of GDP in 2006 to 7.6 percent in 2011 and is projected to reach 7.8 percent by 2015. The impact of this progressive increase in pro-poor spending would be greatly enhanced through complementary reforms targeting the key areas of agricultural productivity, transportation and trade costs, sustainable mining-sector policies, and access to credit by female entrepreneurs. </w:t>
      </w:r>
    </w:p>
    <w:p w:rsidR="00362082" w:rsidRPr="00362082" w:rsidRDefault="00362082" w:rsidP="00362082">
      <w:pPr>
        <w:widowControl w:val="0"/>
        <w:autoSpaceDE w:val="0"/>
        <w:autoSpaceDN w:val="0"/>
        <w:adjustRightInd w:val="0"/>
        <w:rPr>
          <w:b/>
          <w:bCs/>
          <w:i/>
          <w:iCs/>
          <w:color w:val="000000"/>
        </w:rPr>
      </w:pPr>
    </w:p>
    <w:p w:rsidR="00362082" w:rsidRPr="00362082" w:rsidRDefault="00362082" w:rsidP="00362082">
      <w:pPr>
        <w:widowControl w:val="0"/>
        <w:autoSpaceDE w:val="0"/>
        <w:autoSpaceDN w:val="0"/>
        <w:adjustRightInd w:val="0"/>
        <w:rPr>
          <w:color w:val="000000"/>
        </w:rPr>
      </w:pPr>
      <w:r w:rsidRPr="00362082">
        <w:rPr>
          <w:b/>
          <w:bCs/>
          <w:i/>
          <w:iCs/>
          <w:color w:val="000000"/>
        </w:rPr>
        <w:t xml:space="preserve">Sector Development Strategy </w:t>
      </w:r>
    </w:p>
    <w:p w:rsidR="00362082" w:rsidRPr="00FA279D" w:rsidRDefault="00362082" w:rsidP="00362082">
      <w:pPr>
        <w:widowControl w:val="0"/>
        <w:spacing w:after="200"/>
        <w:rPr>
          <w:b/>
          <w:bCs/>
          <w:i/>
          <w:iCs/>
          <w:color w:val="000000"/>
          <w:sz w:val="8"/>
        </w:rPr>
      </w:pPr>
    </w:p>
    <w:bookmarkEnd w:id="6"/>
    <w:p w:rsidR="00872201" w:rsidRPr="00365ADD" w:rsidRDefault="00872201" w:rsidP="00872201">
      <w:pPr>
        <w:widowControl w:val="0"/>
        <w:numPr>
          <w:ilvl w:val="0"/>
          <w:numId w:val="33"/>
        </w:numPr>
        <w:autoSpaceDE w:val="0"/>
        <w:autoSpaceDN w:val="0"/>
        <w:adjustRightInd w:val="0"/>
        <w:spacing w:after="200" w:line="276" w:lineRule="auto"/>
        <w:contextualSpacing/>
        <w:jc w:val="both"/>
        <w:rPr>
          <w:rFonts w:eastAsiaTheme="minorHAnsi"/>
          <w:iCs/>
        </w:rPr>
      </w:pPr>
      <w:r w:rsidRPr="00365ADD">
        <w:rPr>
          <w:rFonts w:eastAsiaTheme="minorHAnsi"/>
          <w:iCs/>
        </w:rPr>
        <w:t>Burkina Faso continues to face limited access to modern energy services with only 14 percent of the population having access to electricity.  Dependence on thermal generation with imported fuel remains high with the additional constraints of electricity imports from Cote d’Ivoire being limited to insufficient contractual volumes.  The country’s electricity sector faces six main challenges: (</w:t>
      </w:r>
      <w:proofErr w:type="spellStart"/>
      <w:r w:rsidRPr="00365ADD">
        <w:rPr>
          <w:rFonts w:eastAsiaTheme="minorHAnsi"/>
          <w:iCs/>
        </w:rPr>
        <w:t>i</w:t>
      </w:r>
      <w:proofErr w:type="spellEnd"/>
      <w:r w:rsidRPr="00365ADD">
        <w:rPr>
          <w:rFonts w:eastAsiaTheme="minorHAnsi"/>
          <w:iCs/>
        </w:rPr>
        <w:t xml:space="preserve">) expanding generation capacity to meet a rapidly increasing demand; (ii) providing security of supply in the face of  frequent interruptions of imports from neighboring countries; (iii) secure sufficient supply of low cost electricity from neighboring countries; (iv) improving the efficiency and equity in energy services provision by reforming tariff and subsidy policies in a context of high supply costs, and improved demand-side management; (v) expanding access of energy services to rural and </w:t>
      </w:r>
      <w:proofErr w:type="spellStart"/>
      <w:r w:rsidRPr="00365ADD">
        <w:rPr>
          <w:rFonts w:eastAsiaTheme="minorHAnsi"/>
          <w:iCs/>
        </w:rPr>
        <w:t>peri</w:t>
      </w:r>
      <w:proofErr w:type="spellEnd"/>
      <w:r w:rsidRPr="00365ADD">
        <w:rPr>
          <w:rFonts w:eastAsiaTheme="minorHAnsi"/>
          <w:iCs/>
        </w:rPr>
        <w:t>-urban populations; and (vi) increasing the share of renewables in the electricity generation mix.</w:t>
      </w:r>
    </w:p>
    <w:p w:rsidR="00872201" w:rsidRPr="00365ADD" w:rsidRDefault="00872201" w:rsidP="00872201">
      <w:pPr>
        <w:widowControl w:val="0"/>
        <w:autoSpaceDE w:val="0"/>
        <w:autoSpaceDN w:val="0"/>
        <w:adjustRightInd w:val="0"/>
        <w:ind w:left="360"/>
        <w:contextualSpacing/>
        <w:jc w:val="both"/>
        <w:rPr>
          <w:rFonts w:eastAsiaTheme="minorHAnsi"/>
          <w:iCs/>
        </w:rPr>
      </w:pPr>
    </w:p>
    <w:p w:rsidR="00872201" w:rsidRDefault="00872201" w:rsidP="00872201">
      <w:pPr>
        <w:widowControl w:val="0"/>
        <w:numPr>
          <w:ilvl w:val="0"/>
          <w:numId w:val="33"/>
        </w:numPr>
        <w:autoSpaceDE w:val="0"/>
        <w:autoSpaceDN w:val="0"/>
        <w:adjustRightInd w:val="0"/>
        <w:spacing w:after="200" w:line="276" w:lineRule="auto"/>
        <w:contextualSpacing/>
        <w:jc w:val="both"/>
        <w:rPr>
          <w:rFonts w:eastAsiaTheme="minorHAnsi"/>
          <w:iCs/>
        </w:rPr>
      </w:pPr>
      <w:r w:rsidRPr="00365ADD">
        <w:rPr>
          <w:rFonts w:eastAsiaTheme="minorHAnsi"/>
          <w:iCs/>
        </w:rPr>
        <w:t>In October 2013, the Council of Ministers adopted a new energy policy (</w:t>
      </w:r>
      <w:proofErr w:type="spellStart"/>
      <w:r w:rsidRPr="00365ADD">
        <w:rPr>
          <w:rFonts w:eastAsiaTheme="minorHAnsi"/>
          <w:iCs/>
        </w:rPr>
        <w:t>Politique</w:t>
      </w:r>
      <w:proofErr w:type="spellEnd"/>
      <w:r w:rsidRPr="00365ADD">
        <w:rPr>
          <w:rFonts w:eastAsiaTheme="minorHAnsi"/>
          <w:iCs/>
        </w:rPr>
        <w:t xml:space="preserve"> </w:t>
      </w:r>
      <w:proofErr w:type="spellStart"/>
      <w:r w:rsidRPr="00365ADD">
        <w:rPr>
          <w:rFonts w:eastAsiaTheme="minorHAnsi"/>
          <w:iCs/>
        </w:rPr>
        <w:t>Sectorielle</w:t>
      </w:r>
      <w:proofErr w:type="spellEnd"/>
      <w:r w:rsidRPr="00365ADD">
        <w:rPr>
          <w:rFonts w:eastAsiaTheme="minorHAnsi"/>
          <w:iCs/>
        </w:rPr>
        <w:t xml:space="preserve"> de </w:t>
      </w:r>
      <w:proofErr w:type="spellStart"/>
      <w:r w:rsidRPr="00365ADD">
        <w:rPr>
          <w:rFonts w:eastAsiaTheme="minorHAnsi"/>
          <w:iCs/>
        </w:rPr>
        <w:t>l’Energie</w:t>
      </w:r>
      <w:proofErr w:type="spellEnd"/>
      <w:r w:rsidRPr="00365ADD">
        <w:rPr>
          <w:rFonts w:eastAsiaTheme="minorHAnsi"/>
          <w:iCs/>
        </w:rPr>
        <w:t xml:space="preserve"> (POSEN) 2013 – 2022) as sector response to the national accelerated growth and sustainable development strategy (SCADD). The POSEN is based on four strategic pillars: (</w:t>
      </w:r>
      <w:proofErr w:type="spellStart"/>
      <w:r w:rsidRPr="00365ADD">
        <w:rPr>
          <w:rFonts w:eastAsiaTheme="minorHAnsi"/>
          <w:iCs/>
        </w:rPr>
        <w:t>i</w:t>
      </w:r>
      <w:proofErr w:type="spellEnd"/>
      <w:r w:rsidRPr="00365ADD">
        <w:rPr>
          <w:rFonts w:eastAsiaTheme="minorHAnsi"/>
          <w:iCs/>
        </w:rPr>
        <w:t xml:space="preserve">) promote the use of local (renewable) energy resources; (ii) enhance sub-regional cooperation; (iii) ensure universal access to quality energy services; and </w:t>
      </w:r>
      <w:proofErr w:type="gramStart"/>
      <w:r w:rsidRPr="00365ADD">
        <w:rPr>
          <w:rFonts w:eastAsiaTheme="minorHAnsi"/>
          <w:iCs/>
        </w:rPr>
        <w:t>(iv) make</w:t>
      </w:r>
      <w:proofErr w:type="gramEnd"/>
      <w:r w:rsidRPr="00365ADD">
        <w:rPr>
          <w:rFonts w:eastAsiaTheme="minorHAnsi"/>
          <w:iCs/>
        </w:rPr>
        <w:t xml:space="preserve"> energy an engine for sustainable development. The </w:t>
      </w:r>
      <w:proofErr w:type="spellStart"/>
      <w:r w:rsidRPr="00365ADD">
        <w:rPr>
          <w:rFonts w:eastAsiaTheme="minorHAnsi"/>
          <w:iCs/>
        </w:rPr>
        <w:t>GoBF’s</w:t>
      </w:r>
      <w:proofErr w:type="spellEnd"/>
      <w:r w:rsidRPr="00365ADD">
        <w:rPr>
          <w:rFonts w:eastAsiaTheme="minorHAnsi"/>
          <w:iCs/>
        </w:rPr>
        <w:t xml:space="preserve"> goal is to achieve: (a) a 100% access rate to electricity services in urban areas and 49% in rural communities; (b) an 80% market penetration of improved cook stoves in urban households and 90% for rural ones; (c) a 40% penetration rate of cooking gas in urban areas and 10% rural, all to be achieved by target year 2022. </w:t>
      </w:r>
    </w:p>
    <w:p w:rsidR="00872201" w:rsidRDefault="00872201" w:rsidP="00872201">
      <w:pPr>
        <w:pStyle w:val="ListParagraph"/>
        <w:rPr>
          <w:rFonts w:eastAsiaTheme="minorHAnsi"/>
          <w:iCs/>
        </w:rPr>
      </w:pPr>
    </w:p>
    <w:p w:rsidR="00872201" w:rsidRPr="00365ADD" w:rsidRDefault="00872201" w:rsidP="00872201">
      <w:pPr>
        <w:widowControl w:val="0"/>
        <w:numPr>
          <w:ilvl w:val="0"/>
          <w:numId w:val="33"/>
        </w:numPr>
        <w:autoSpaceDE w:val="0"/>
        <w:autoSpaceDN w:val="0"/>
        <w:adjustRightInd w:val="0"/>
        <w:spacing w:after="200" w:line="276" w:lineRule="auto"/>
        <w:contextualSpacing/>
        <w:jc w:val="both"/>
        <w:rPr>
          <w:rFonts w:eastAsiaTheme="minorHAnsi"/>
          <w:iCs/>
        </w:rPr>
      </w:pPr>
      <w:r w:rsidRPr="00365ADD">
        <w:rPr>
          <w:rFonts w:eastAsiaTheme="minorHAnsi"/>
          <w:iCs/>
        </w:rPr>
        <w:t xml:space="preserve">As described in the project documents of the parent project, the 2013-16 CAS is aligned with the government’s Strategy for Accelerated Growth and Sustained Development (SCADD) and aims to selectively support the achievement of accelerated growth and sustainable development in Burkina Faso.  Both the OF and AF are </w:t>
      </w:r>
      <w:r w:rsidRPr="00365ADD" w:rsidDel="006C16C7">
        <w:rPr>
          <w:rFonts w:eastAsiaTheme="minorHAnsi"/>
          <w:iCs/>
        </w:rPr>
        <w:t xml:space="preserve">consistent with the CAS’s objective to help improve competitiveness and to support broad-based growth. By </w:t>
      </w:r>
      <w:r w:rsidRPr="00365ADD">
        <w:rPr>
          <w:rFonts w:eastAsiaTheme="minorHAnsi"/>
          <w:iCs/>
        </w:rPr>
        <w:t xml:space="preserve">scaling up efforts to </w:t>
      </w:r>
      <w:r w:rsidRPr="00365ADD" w:rsidDel="006C16C7">
        <w:rPr>
          <w:rFonts w:eastAsiaTheme="minorHAnsi"/>
          <w:iCs/>
        </w:rPr>
        <w:t>improving energy supply, expanding energy services access, and improving dem</w:t>
      </w:r>
      <w:r w:rsidRPr="00365ADD">
        <w:rPr>
          <w:rFonts w:eastAsiaTheme="minorHAnsi"/>
          <w:iCs/>
        </w:rPr>
        <w:t>and side management, the AF</w:t>
      </w:r>
      <w:r w:rsidRPr="00365ADD" w:rsidDel="006C16C7">
        <w:rPr>
          <w:rFonts w:eastAsiaTheme="minorHAnsi"/>
          <w:iCs/>
        </w:rPr>
        <w:t xml:space="preserve"> will allow the Government to reach </w:t>
      </w:r>
      <w:r w:rsidRPr="00365ADD">
        <w:rPr>
          <w:rFonts w:eastAsiaTheme="minorHAnsi"/>
          <w:iCs/>
        </w:rPr>
        <w:t xml:space="preserve">an increased number of </w:t>
      </w:r>
      <w:r w:rsidRPr="00365ADD" w:rsidDel="006C16C7">
        <w:rPr>
          <w:rFonts w:eastAsiaTheme="minorHAnsi"/>
          <w:iCs/>
        </w:rPr>
        <w:t>remote and poor populations</w:t>
      </w:r>
      <w:r w:rsidRPr="00365ADD">
        <w:rPr>
          <w:rFonts w:eastAsiaTheme="minorHAnsi"/>
          <w:iCs/>
        </w:rPr>
        <w:t>, thus improving rural</w:t>
      </w:r>
      <w:r w:rsidRPr="00365ADD" w:rsidDel="006C16C7">
        <w:rPr>
          <w:rFonts w:eastAsiaTheme="minorHAnsi"/>
          <w:iCs/>
        </w:rPr>
        <w:t xml:space="preserve"> productivity and livelihoods.</w:t>
      </w:r>
    </w:p>
    <w:p w:rsidR="00362082" w:rsidRDefault="00362082" w:rsidP="00362082">
      <w:pPr>
        <w:widowControl w:val="0"/>
        <w:tabs>
          <w:tab w:val="left" w:pos="90"/>
          <w:tab w:val="left" w:pos="270"/>
        </w:tabs>
        <w:autoSpaceDE w:val="0"/>
        <w:autoSpaceDN w:val="0"/>
        <w:adjustRightInd w:val="0"/>
        <w:spacing w:after="120"/>
        <w:jc w:val="both"/>
        <w:rPr>
          <w:bCs/>
          <w:color w:val="000000"/>
        </w:rPr>
      </w:pPr>
    </w:p>
    <w:p w:rsidR="00362082" w:rsidRPr="00FA279D" w:rsidRDefault="00362082" w:rsidP="00FA279D">
      <w:pPr>
        <w:pStyle w:val="ListParagraph"/>
        <w:numPr>
          <w:ilvl w:val="0"/>
          <w:numId w:val="42"/>
        </w:numPr>
        <w:rPr>
          <w:b/>
        </w:rPr>
      </w:pPr>
      <w:r w:rsidRPr="00FA279D">
        <w:rPr>
          <w:b/>
        </w:rPr>
        <w:t>Project Development Objectives</w:t>
      </w:r>
    </w:p>
    <w:p w:rsidR="00362082" w:rsidRPr="00362082" w:rsidRDefault="00362082" w:rsidP="00362082">
      <w:pPr>
        <w:widowControl w:val="0"/>
        <w:tabs>
          <w:tab w:val="left" w:pos="90"/>
          <w:tab w:val="left" w:pos="270"/>
        </w:tabs>
        <w:autoSpaceDE w:val="0"/>
        <w:autoSpaceDN w:val="0"/>
        <w:adjustRightInd w:val="0"/>
        <w:spacing w:after="120"/>
        <w:jc w:val="both"/>
        <w:rPr>
          <w:b/>
          <w:i/>
          <w:color w:val="000000"/>
        </w:rPr>
      </w:pPr>
      <w:r w:rsidRPr="00362082">
        <w:rPr>
          <w:b/>
          <w:i/>
          <w:color w:val="000000"/>
        </w:rPr>
        <w:tab/>
      </w:r>
    </w:p>
    <w:p w:rsidR="00872201" w:rsidRPr="00365ADD" w:rsidRDefault="00872201" w:rsidP="00872201">
      <w:pPr>
        <w:pStyle w:val="ListParagraph"/>
        <w:numPr>
          <w:ilvl w:val="0"/>
          <w:numId w:val="35"/>
        </w:numPr>
        <w:ind w:left="348"/>
      </w:pPr>
      <w:r w:rsidRPr="00365ADD">
        <w:t>Project Development Objectives</w:t>
      </w:r>
    </w:p>
    <w:p w:rsidR="00872201" w:rsidRPr="00365ADD" w:rsidRDefault="00872201" w:rsidP="00872201">
      <w:pPr>
        <w:rPr>
          <w:b/>
        </w:rPr>
      </w:pPr>
    </w:p>
    <w:p w:rsidR="00844238" w:rsidRDefault="00872201" w:rsidP="00872201">
      <w:pPr>
        <w:widowControl w:val="0"/>
        <w:numPr>
          <w:ilvl w:val="0"/>
          <w:numId w:val="33"/>
        </w:numPr>
        <w:autoSpaceDE w:val="0"/>
        <w:autoSpaceDN w:val="0"/>
        <w:adjustRightInd w:val="0"/>
        <w:spacing w:after="200" w:line="276" w:lineRule="auto"/>
        <w:contextualSpacing/>
        <w:jc w:val="both"/>
        <w:rPr>
          <w:rFonts w:eastAsiaTheme="minorHAnsi"/>
          <w:iCs/>
        </w:rPr>
      </w:pPr>
      <w:r w:rsidRPr="00365ADD">
        <w:rPr>
          <w:rFonts w:eastAsiaTheme="minorHAnsi"/>
          <w:iCs/>
        </w:rPr>
        <w:t>There are no changes being proposed to the development obje</w:t>
      </w:r>
      <w:r w:rsidR="006D7548">
        <w:rPr>
          <w:rFonts w:eastAsiaTheme="minorHAnsi"/>
          <w:iCs/>
        </w:rPr>
        <w:t xml:space="preserve">ctives of the original project which are to </w:t>
      </w:r>
      <w:r w:rsidRPr="00365ADD">
        <w:rPr>
          <w:rFonts w:eastAsiaTheme="minorHAnsi"/>
          <w:iCs/>
        </w:rPr>
        <w:t>contribute to: (</w:t>
      </w:r>
      <w:proofErr w:type="spellStart"/>
      <w:r w:rsidRPr="00365ADD">
        <w:rPr>
          <w:rFonts w:eastAsiaTheme="minorHAnsi"/>
          <w:iCs/>
        </w:rPr>
        <w:t>i</w:t>
      </w:r>
      <w:proofErr w:type="spellEnd"/>
      <w:r w:rsidRPr="00365ADD">
        <w:rPr>
          <w:rFonts w:eastAsiaTheme="minorHAnsi"/>
          <w:iCs/>
        </w:rPr>
        <w:t xml:space="preserve">) increasing access to electricity, (ii) improving the reliability of electricity supply; and (iii) improving efficient use of energy in targeted areas. </w:t>
      </w:r>
    </w:p>
    <w:p w:rsidR="00844238" w:rsidRDefault="00844238" w:rsidP="00844238">
      <w:pPr>
        <w:widowControl w:val="0"/>
        <w:autoSpaceDE w:val="0"/>
        <w:autoSpaceDN w:val="0"/>
        <w:adjustRightInd w:val="0"/>
        <w:spacing w:after="200" w:line="276" w:lineRule="auto"/>
        <w:contextualSpacing/>
        <w:jc w:val="both"/>
        <w:rPr>
          <w:rFonts w:eastAsiaTheme="minorHAnsi"/>
          <w:iCs/>
        </w:rPr>
      </w:pPr>
    </w:p>
    <w:p w:rsidR="005601C1" w:rsidRPr="005601C1" w:rsidRDefault="00844238" w:rsidP="005601C1">
      <w:pPr>
        <w:widowControl w:val="0"/>
        <w:numPr>
          <w:ilvl w:val="0"/>
          <w:numId w:val="33"/>
        </w:numPr>
        <w:autoSpaceDE w:val="0"/>
        <w:autoSpaceDN w:val="0"/>
        <w:adjustRightInd w:val="0"/>
        <w:spacing w:after="200" w:line="276" w:lineRule="auto"/>
        <w:contextualSpacing/>
        <w:jc w:val="both"/>
        <w:rPr>
          <w:rFonts w:eastAsiaTheme="minorHAnsi"/>
          <w:iCs/>
        </w:rPr>
      </w:pPr>
      <w:r>
        <w:rPr>
          <w:rFonts w:eastAsiaTheme="minorHAnsi"/>
          <w:iCs/>
        </w:rPr>
        <w:t>The proposed activities</w:t>
      </w:r>
      <w:r w:rsidR="00872201">
        <w:rPr>
          <w:rFonts w:eastAsiaTheme="minorHAnsi"/>
          <w:iCs/>
        </w:rPr>
        <w:t xml:space="preserve"> aim at : </w:t>
      </w:r>
      <w:r w:rsidR="005601C1" w:rsidRPr="005601C1">
        <w:rPr>
          <w:rFonts w:eastAsiaTheme="minorHAnsi"/>
          <w:color w:val="000000"/>
        </w:rPr>
        <w:t>(a) the scaling up of the access component of the ESSP by expanding electricity access in rural communities through least cost measures including grid extension, installation of hybrid mini-grid, solar home systems and multifunctional platforms for households, schools, health centers, and other productive activities; (b) technical assistance to the national utility, SONABEL, to update its strategic plan according to the findings of the recently completed sector diagnostics as well as the acquisition and implementation of a customer management system and; (c) technical assistance to the Government to further improve the environment for private participation in the sector.</w:t>
      </w:r>
      <w:r w:rsidR="005601C1" w:rsidRPr="005601C1">
        <w:rPr>
          <w:rFonts w:eastAsiaTheme="minorHAnsi"/>
          <w:iCs/>
        </w:rPr>
        <w:t xml:space="preserve"> </w:t>
      </w:r>
    </w:p>
    <w:p w:rsidR="005601C1" w:rsidRPr="00365ADD" w:rsidRDefault="005601C1" w:rsidP="00872201">
      <w:pPr>
        <w:widowControl w:val="0"/>
        <w:autoSpaceDE w:val="0"/>
        <w:autoSpaceDN w:val="0"/>
        <w:adjustRightInd w:val="0"/>
        <w:contextualSpacing/>
        <w:jc w:val="both"/>
      </w:pPr>
    </w:p>
    <w:p w:rsidR="00872201" w:rsidRPr="00365ADD" w:rsidRDefault="00872201" w:rsidP="00872201">
      <w:pPr>
        <w:pStyle w:val="ListParagraph"/>
        <w:numPr>
          <w:ilvl w:val="0"/>
          <w:numId w:val="35"/>
        </w:numPr>
        <w:ind w:left="348"/>
      </w:pPr>
      <w:r w:rsidRPr="00365ADD">
        <w:t>Key results</w:t>
      </w:r>
    </w:p>
    <w:p w:rsidR="00872201" w:rsidRPr="00365ADD" w:rsidRDefault="00872201" w:rsidP="00872201"/>
    <w:p w:rsidR="00844238" w:rsidRPr="001C660D" w:rsidRDefault="00844238" w:rsidP="00844238">
      <w:pPr>
        <w:widowControl w:val="0"/>
        <w:numPr>
          <w:ilvl w:val="0"/>
          <w:numId w:val="33"/>
        </w:numPr>
        <w:autoSpaceDE w:val="0"/>
        <w:autoSpaceDN w:val="0"/>
        <w:adjustRightInd w:val="0"/>
        <w:spacing w:after="200" w:line="276" w:lineRule="auto"/>
        <w:contextualSpacing/>
        <w:jc w:val="both"/>
        <w:rPr>
          <w:rFonts w:eastAsiaTheme="minorHAnsi"/>
          <w:iCs/>
        </w:rPr>
      </w:pPr>
      <w:r>
        <w:rPr>
          <w:rFonts w:eastAsiaTheme="minorHAnsi"/>
          <w:iCs/>
        </w:rPr>
        <w:t>T</w:t>
      </w:r>
      <w:r w:rsidRPr="001C660D">
        <w:rPr>
          <w:rFonts w:eastAsiaTheme="minorHAnsi"/>
          <w:iCs/>
        </w:rPr>
        <w:t>he additional financing will have a direct impact on the results framework by increasing the PDO level indicator</w:t>
      </w:r>
      <w:r>
        <w:rPr>
          <w:rFonts w:eastAsiaTheme="minorHAnsi"/>
          <w:iCs/>
        </w:rPr>
        <w:t xml:space="preserve"> targets</w:t>
      </w:r>
      <w:r w:rsidRPr="001C660D">
        <w:rPr>
          <w:rFonts w:eastAsiaTheme="minorHAnsi"/>
          <w:iCs/>
        </w:rPr>
        <w:t xml:space="preserve"> related to</w:t>
      </w:r>
      <w:r>
        <w:rPr>
          <w:rFonts w:eastAsiaTheme="minorHAnsi"/>
          <w:iCs/>
        </w:rPr>
        <w:t>:</w:t>
      </w:r>
      <w:r w:rsidRPr="001C660D">
        <w:rPr>
          <w:rFonts w:eastAsiaTheme="minorHAnsi"/>
          <w:iCs/>
        </w:rPr>
        <w:t xml:space="preserve"> (a) the number of direct project beneficiaries; and (b) the number of people provided with access to electricity under the project by household connection.</w:t>
      </w:r>
      <w:r>
        <w:rPr>
          <w:rFonts w:eastAsiaTheme="minorHAnsi"/>
          <w:iCs/>
        </w:rPr>
        <w:t xml:space="preserve">  </w:t>
      </w:r>
      <w:r w:rsidRPr="001C660D">
        <w:rPr>
          <w:rFonts w:eastAsiaTheme="minorHAnsi"/>
          <w:iCs/>
        </w:rPr>
        <w:t>Additional intermediate indicators will be included in the results framework to capture an improved strategic plan for SONABEL and the support to the government to further improve the environment for private participation in renewable energy.</w:t>
      </w:r>
    </w:p>
    <w:p w:rsidR="00872201" w:rsidRPr="00365ADD" w:rsidRDefault="00872201" w:rsidP="00872201">
      <w:pPr>
        <w:tabs>
          <w:tab w:val="left" w:pos="90"/>
          <w:tab w:val="left" w:pos="270"/>
        </w:tabs>
        <w:spacing w:after="120"/>
        <w:jc w:val="both"/>
      </w:pPr>
    </w:p>
    <w:p w:rsidR="00872201" w:rsidRPr="00365ADD" w:rsidRDefault="00872201" w:rsidP="00872201">
      <w:pPr>
        <w:pStyle w:val="ListParagraph"/>
        <w:numPr>
          <w:ilvl w:val="0"/>
          <w:numId w:val="35"/>
        </w:numPr>
        <w:ind w:left="348"/>
      </w:pPr>
      <w:r w:rsidRPr="00365ADD">
        <w:t>Components</w:t>
      </w:r>
    </w:p>
    <w:p w:rsidR="00872201" w:rsidRPr="00365ADD" w:rsidRDefault="00872201" w:rsidP="00872201">
      <w:pPr>
        <w:widowControl w:val="0"/>
        <w:autoSpaceDE w:val="0"/>
        <w:autoSpaceDN w:val="0"/>
        <w:adjustRightInd w:val="0"/>
        <w:spacing w:line="276" w:lineRule="auto"/>
        <w:contextualSpacing/>
        <w:jc w:val="both"/>
      </w:pPr>
    </w:p>
    <w:p w:rsidR="00844238" w:rsidRDefault="00844238" w:rsidP="00844238">
      <w:pPr>
        <w:widowControl w:val="0"/>
        <w:numPr>
          <w:ilvl w:val="0"/>
          <w:numId w:val="33"/>
        </w:numPr>
        <w:autoSpaceDE w:val="0"/>
        <w:autoSpaceDN w:val="0"/>
        <w:adjustRightInd w:val="0"/>
        <w:spacing w:line="276" w:lineRule="auto"/>
        <w:contextualSpacing/>
        <w:jc w:val="both"/>
      </w:pPr>
      <w:r>
        <w:t>T</w:t>
      </w:r>
      <w:r w:rsidRPr="00365ADD">
        <w:t xml:space="preserve">he proposed activities </w:t>
      </w:r>
      <w:r>
        <w:t xml:space="preserve">will be linked to </w:t>
      </w:r>
      <w:r w:rsidRPr="00365ADD">
        <w:t xml:space="preserve">components </w:t>
      </w:r>
      <w:r>
        <w:t xml:space="preserve">(2 and 4) </w:t>
      </w:r>
      <w:r w:rsidRPr="00365ADD">
        <w:t xml:space="preserve">of the </w:t>
      </w:r>
      <w:r>
        <w:t xml:space="preserve">original </w:t>
      </w:r>
      <w:r w:rsidRPr="00365ADD">
        <w:t>project</w:t>
      </w:r>
      <w:r>
        <w:t xml:space="preserve">.  </w:t>
      </w:r>
      <w:r w:rsidRPr="00365ADD">
        <w:t xml:space="preserve"> </w:t>
      </w:r>
    </w:p>
    <w:p w:rsidR="00844238" w:rsidRPr="00365ADD" w:rsidRDefault="00844238" w:rsidP="00844238">
      <w:pPr>
        <w:widowControl w:val="0"/>
        <w:autoSpaceDE w:val="0"/>
        <w:autoSpaceDN w:val="0"/>
        <w:adjustRightInd w:val="0"/>
        <w:spacing w:line="276" w:lineRule="auto"/>
        <w:contextualSpacing/>
        <w:jc w:val="both"/>
      </w:pPr>
    </w:p>
    <w:p w:rsidR="00844238" w:rsidRDefault="00844238" w:rsidP="00844238">
      <w:pPr>
        <w:pStyle w:val="ListParagraph"/>
        <w:numPr>
          <w:ilvl w:val="0"/>
          <w:numId w:val="40"/>
        </w:numPr>
        <w:spacing w:line="276" w:lineRule="auto"/>
        <w:jc w:val="both"/>
      </w:pPr>
      <w:r w:rsidRPr="00365ADD">
        <w:rPr>
          <w:b/>
          <w:i/>
          <w:color w:val="000000"/>
        </w:rPr>
        <w:lastRenderedPageBreak/>
        <w:t>Component 2:</w:t>
      </w:r>
      <w:r w:rsidRPr="00365ADD">
        <w:rPr>
          <w:color w:val="000000"/>
        </w:rPr>
        <w:t xml:space="preserve"> </w:t>
      </w:r>
      <w:r w:rsidRPr="00365ADD">
        <w:rPr>
          <w:b/>
          <w:i/>
          <w:color w:val="000000"/>
        </w:rPr>
        <w:t xml:space="preserve">Increasing electricity access in target areas (original amount $US 25.59 million; proposed AF $US 25.00 million):  </w:t>
      </w:r>
    </w:p>
    <w:p w:rsidR="00844238" w:rsidRDefault="00844238" w:rsidP="00844238">
      <w:pPr>
        <w:pStyle w:val="ListParagraph"/>
        <w:spacing w:line="276" w:lineRule="auto"/>
        <w:ind w:left="0"/>
        <w:jc w:val="both"/>
      </w:pPr>
    </w:p>
    <w:p w:rsidR="00844238" w:rsidRDefault="00844238" w:rsidP="00844238">
      <w:pPr>
        <w:pStyle w:val="ListParagraph"/>
        <w:numPr>
          <w:ilvl w:val="0"/>
          <w:numId w:val="37"/>
        </w:numPr>
        <w:spacing w:line="276" w:lineRule="auto"/>
        <w:jc w:val="both"/>
      </w:pPr>
      <w:r>
        <w:rPr>
          <w:bCs/>
          <w:i/>
          <w:iCs/>
          <w:color w:val="000000"/>
        </w:rPr>
        <w:t>Component 2</w:t>
      </w:r>
      <w:r w:rsidRPr="005D6BD8">
        <w:rPr>
          <w:bCs/>
          <w:i/>
          <w:iCs/>
          <w:color w:val="000000"/>
        </w:rPr>
        <w:t xml:space="preserve"> - original </w:t>
      </w:r>
      <w:r>
        <w:rPr>
          <w:bCs/>
          <w:i/>
          <w:iCs/>
          <w:color w:val="000000"/>
        </w:rPr>
        <w:t>project:</w:t>
      </w:r>
      <w:r w:rsidRPr="00BB7ABD">
        <w:rPr>
          <w:color w:val="000000"/>
        </w:rPr>
        <w:t xml:space="preserve"> finances g</w:t>
      </w:r>
      <w:r w:rsidRPr="00365ADD">
        <w:t xml:space="preserve">rid expansion and installation of connections in about forty (40) communities through (a) existing and new 33kV transmission lines, and (b) the existing 34.5 kV </w:t>
      </w:r>
      <w:proofErr w:type="spellStart"/>
      <w:r w:rsidRPr="00365ADD">
        <w:t>Bobo-Dioulasso</w:t>
      </w:r>
      <w:proofErr w:type="spellEnd"/>
      <w:r w:rsidRPr="00365ADD">
        <w:t xml:space="preserve"> - Ouagadougou line.  </w:t>
      </w:r>
    </w:p>
    <w:p w:rsidR="00844238" w:rsidRDefault="00844238" w:rsidP="00844238">
      <w:pPr>
        <w:pStyle w:val="ListParagraph"/>
        <w:spacing w:line="276" w:lineRule="auto"/>
        <w:jc w:val="both"/>
      </w:pPr>
      <w:r w:rsidRPr="00365ADD">
        <w:t xml:space="preserve">  </w:t>
      </w:r>
    </w:p>
    <w:p w:rsidR="00844238" w:rsidRDefault="00844238" w:rsidP="00844238">
      <w:pPr>
        <w:pStyle w:val="ListParagraph"/>
        <w:numPr>
          <w:ilvl w:val="0"/>
          <w:numId w:val="37"/>
        </w:numPr>
        <w:spacing w:line="276" w:lineRule="auto"/>
        <w:jc w:val="both"/>
      </w:pPr>
      <w:r>
        <w:rPr>
          <w:bCs/>
          <w:i/>
          <w:iCs/>
          <w:color w:val="000000"/>
        </w:rPr>
        <w:t>Component 2</w:t>
      </w:r>
      <w:r w:rsidRPr="005D6BD8">
        <w:rPr>
          <w:bCs/>
          <w:i/>
          <w:iCs/>
          <w:color w:val="000000"/>
        </w:rPr>
        <w:t xml:space="preserve"> - </w:t>
      </w:r>
      <w:r>
        <w:rPr>
          <w:bCs/>
          <w:i/>
          <w:iCs/>
          <w:color w:val="000000"/>
        </w:rPr>
        <w:t>additional</w:t>
      </w:r>
      <w:r w:rsidRPr="005D6BD8">
        <w:rPr>
          <w:bCs/>
          <w:i/>
          <w:iCs/>
          <w:color w:val="000000"/>
        </w:rPr>
        <w:t xml:space="preserve"> financing</w:t>
      </w:r>
      <w:r>
        <w:rPr>
          <w:bCs/>
          <w:i/>
          <w:iCs/>
          <w:color w:val="000000"/>
        </w:rPr>
        <w:t>:</w:t>
      </w:r>
      <w:r w:rsidRPr="00BB7ABD">
        <w:rPr>
          <w:color w:val="000000"/>
        </w:rPr>
        <w:t xml:space="preserve"> </w:t>
      </w:r>
      <w:r>
        <w:t>will support</w:t>
      </w:r>
      <w:r w:rsidRPr="00365ADD">
        <w:t xml:space="preserve"> electrification of about </w:t>
      </w:r>
      <w:r>
        <w:t>80</w:t>
      </w:r>
      <w:r w:rsidRPr="00365ADD">
        <w:t xml:space="preserve"> additional communities through (a) grid expansion; but also through (b) hybrid mini grids and solar home systems in remote and poor communities; and (c) multi-functional platforms to foster income generating activities in small localities. </w:t>
      </w:r>
    </w:p>
    <w:p w:rsidR="00844238" w:rsidRPr="00365ADD" w:rsidRDefault="00844238" w:rsidP="00844238">
      <w:pPr>
        <w:widowControl w:val="0"/>
        <w:autoSpaceDE w:val="0"/>
        <w:autoSpaceDN w:val="0"/>
        <w:adjustRightInd w:val="0"/>
        <w:spacing w:line="276" w:lineRule="auto"/>
        <w:contextualSpacing/>
        <w:jc w:val="both"/>
      </w:pPr>
    </w:p>
    <w:p w:rsidR="00844238" w:rsidRPr="005D6BD8" w:rsidRDefault="00844238" w:rsidP="00844238">
      <w:pPr>
        <w:pStyle w:val="ListParagraph"/>
        <w:widowControl w:val="0"/>
        <w:numPr>
          <w:ilvl w:val="0"/>
          <w:numId w:val="40"/>
        </w:numPr>
        <w:autoSpaceDE w:val="0"/>
        <w:autoSpaceDN w:val="0"/>
        <w:adjustRightInd w:val="0"/>
        <w:spacing w:line="276" w:lineRule="auto"/>
        <w:jc w:val="both"/>
      </w:pPr>
      <w:r w:rsidRPr="00365ADD">
        <w:rPr>
          <w:b/>
          <w:bCs/>
          <w:i/>
          <w:iCs/>
          <w:color w:val="000000"/>
        </w:rPr>
        <w:t>Component 4: Institutional Strengthening and Capacity Development</w:t>
      </w:r>
      <w:r w:rsidRPr="00365ADD">
        <w:rPr>
          <w:b/>
          <w:i/>
          <w:color w:val="000000"/>
        </w:rPr>
        <w:t xml:space="preserve"> (original amount $US 5.49 million; proposed AF $US 8.5 million)</w:t>
      </w:r>
      <w:r w:rsidRPr="00365ADD">
        <w:rPr>
          <w:b/>
          <w:bCs/>
          <w:i/>
          <w:iCs/>
          <w:color w:val="000000"/>
        </w:rPr>
        <w:t xml:space="preserve">: </w:t>
      </w:r>
    </w:p>
    <w:p w:rsidR="00844238" w:rsidRDefault="00844238" w:rsidP="00844238">
      <w:pPr>
        <w:pStyle w:val="ListParagraph"/>
        <w:widowControl w:val="0"/>
        <w:autoSpaceDE w:val="0"/>
        <w:autoSpaceDN w:val="0"/>
        <w:adjustRightInd w:val="0"/>
        <w:spacing w:line="276" w:lineRule="auto"/>
        <w:ind w:left="0"/>
        <w:jc w:val="both"/>
      </w:pPr>
    </w:p>
    <w:p w:rsidR="00844238" w:rsidRDefault="00844238" w:rsidP="00844238">
      <w:pPr>
        <w:pStyle w:val="ListParagraph"/>
        <w:widowControl w:val="0"/>
        <w:numPr>
          <w:ilvl w:val="0"/>
          <w:numId w:val="39"/>
        </w:numPr>
        <w:autoSpaceDE w:val="0"/>
        <w:autoSpaceDN w:val="0"/>
        <w:adjustRightInd w:val="0"/>
        <w:spacing w:line="276" w:lineRule="auto"/>
        <w:jc w:val="both"/>
      </w:pPr>
      <w:r w:rsidRPr="005D6BD8">
        <w:rPr>
          <w:bCs/>
          <w:i/>
          <w:iCs/>
          <w:color w:val="000000"/>
        </w:rPr>
        <w:t xml:space="preserve">Component 4 – original </w:t>
      </w:r>
      <w:r>
        <w:rPr>
          <w:bCs/>
          <w:i/>
          <w:iCs/>
          <w:color w:val="000000"/>
        </w:rPr>
        <w:t>project</w:t>
      </w:r>
      <w:r w:rsidRPr="005D6BD8">
        <w:rPr>
          <w:bCs/>
          <w:i/>
          <w:iCs/>
          <w:color w:val="000000"/>
        </w:rPr>
        <w:t>:</w:t>
      </w:r>
      <w:r>
        <w:rPr>
          <w:bCs/>
          <w:iCs/>
          <w:color w:val="000000"/>
        </w:rPr>
        <w:t xml:space="preserve"> support activities to</w:t>
      </w:r>
      <w:r w:rsidRPr="005D6BD8">
        <w:rPr>
          <w:bCs/>
          <w:iCs/>
          <w:color w:val="000000"/>
        </w:rPr>
        <w:t xml:space="preserve"> help: </w:t>
      </w:r>
      <w:r w:rsidRPr="005D6BD8">
        <w:rPr>
          <w:rFonts w:eastAsiaTheme="minorHAnsi"/>
        </w:rPr>
        <w:t xml:space="preserve">(a) </w:t>
      </w:r>
      <w:r w:rsidRPr="005D6BD8">
        <w:rPr>
          <w:rFonts w:eastAsia="Calibri"/>
        </w:rPr>
        <w:t xml:space="preserve">Strengthen the institutional capacity of the </w:t>
      </w:r>
      <w:r w:rsidRPr="00365ADD">
        <w:t>FDE, SONABEL, and DGE</w:t>
      </w:r>
      <w:r w:rsidRPr="005D6BD8">
        <w:rPr>
          <w:rFonts w:eastAsia="Calibri"/>
        </w:rPr>
        <w:t xml:space="preserve"> to support scaling up of energy service expansion.</w:t>
      </w:r>
      <w:r w:rsidRPr="005D6BD8">
        <w:rPr>
          <w:rFonts w:eastAsiaTheme="minorHAnsi"/>
        </w:rPr>
        <w:t xml:space="preserve"> (b) </w:t>
      </w:r>
      <w:r w:rsidRPr="005D6BD8">
        <w:rPr>
          <w:rFonts w:eastAsia="Calibri"/>
        </w:rPr>
        <w:t xml:space="preserve">Strengthen the capacity of energy service providers including, </w:t>
      </w:r>
      <w:r w:rsidRPr="005D6BD8">
        <w:rPr>
          <w:rFonts w:eastAsia="Calibri"/>
          <w:i/>
        </w:rPr>
        <w:t>inter alia,</w:t>
      </w:r>
      <w:r w:rsidRPr="00365ADD">
        <w:t xml:space="preserve"> energy services cooperatives, local communities, NGOs, and private sector small- and medium-size enterprises.</w:t>
      </w:r>
      <w:r w:rsidRPr="005D6BD8">
        <w:rPr>
          <w:rFonts w:eastAsiaTheme="minorHAnsi"/>
        </w:rPr>
        <w:t xml:space="preserve"> (c) </w:t>
      </w:r>
      <w:r w:rsidRPr="005D6BD8">
        <w:rPr>
          <w:rFonts w:eastAsia="Calibri"/>
        </w:rPr>
        <w:t>Undertake specific studies to improve the energy mix, more particularly in renewable energy in the medium term.</w:t>
      </w:r>
      <w:r w:rsidRPr="005D6BD8">
        <w:rPr>
          <w:iCs/>
        </w:rPr>
        <w:t xml:space="preserve"> </w:t>
      </w:r>
      <w:r w:rsidRPr="005D6BD8">
        <w:rPr>
          <w:rFonts w:eastAsiaTheme="minorHAnsi"/>
        </w:rPr>
        <w:t xml:space="preserve">(d) </w:t>
      </w:r>
      <w:r w:rsidRPr="00365ADD">
        <w:t>Provision of institutional support to DGE, SONABEL and FDE.</w:t>
      </w:r>
      <w:r w:rsidRPr="005D6BD8">
        <w:rPr>
          <w:rFonts w:eastAsiaTheme="minorHAnsi"/>
        </w:rPr>
        <w:t xml:space="preserve"> (e) </w:t>
      </w:r>
      <w:r w:rsidRPr="00365ADD">
        <w:t xml:space="preserve">Provision of support to DGE for coordination of the Project. </w:t>
      </w:r>
    </w:p>
    <w:p w:rsidR="00844238" w:rsidRDefault="00844238" w:rsidP="00844238">
      <w:pPr>
        <w:pStyle w:val="ListParagraph"/>
        <w:widowControl w:val="0"/>
        <w:autoSpaceDE w:val="0"/>
        <w:autoSpaceDN w:val="0"/>
        <w:adjustRightInd w:val="0"/>
        <w:spacing w:line="276" w:lineRule="auto"/>
        <w:jc w:val="both"/>
      </w:pPr>
      <w:r w:rsidRPr="00365ADD">
        <w:t xml:space="preserve"> </w:t>
      </w:r>
    </w:p>
    <w:p w:rsidR="00844238" w:rsidRPr="00486720" w:rsidRDefault="00844238" w:rsidP="00844238">
      <w:pPr>
        <w:pStyle w:val="ListParagraph"/>
        <w:widowControl w:val="0"/>
        <w:numPr>
          <w:ilvl w:val="0"/>
          <w:numId w:val="39"/>
        </w:numPr>
        <w:autoSpaceDE w:val="0"/>
        <w:autoSpaceDN w:val="0"/>
        <w:adjustRightInd w:val="0"/>
        <w:spacing w:line="276" w:lineRule="auto"/>
        <w:jc w:val="both"/>
      </w:pPr>
      <w:r w:rsidRPr="005D6BD8">
        <w:rPr>
          <w:bCs/>
          <w:i/>
          <w:iCs/>
          <w:color w:val="000000"/>
        </w:rPr>
        <w:t>Component 4 – additional financing</w:t>
      </w:r>
      <w:r>
        <w:t>: will support:</w:t>
      </w:r>
      <w:r w:rsidRPr="00365ADD">
        <w:t xml:space="preserve"> (a) SONABEL </w:t>
      </w:r>
      <w:r>
        <w:t xml:space="preserve">for </w:t>
      </w:r>
      <w:r w:rsidRPr="00365ADD">
        <w:t xml:space="preserve">the development and implementation </w:t>
      </w:r>
      <w:r>
        <w:t xml:space="preserve">(within available resources) </w:t>
      </w:r>
      <w:r w:rsidRPr="00365ADD">
        <w:t>of a strategic plan</w:t>
      </w:r>
      <w:r>
        <w:t xml:space="preserve"> including</w:t>
      </w:r>
      <w:r w:rsidRPr="00365ADD">
        <w:t xml:space="preserve"> the acquisition and implementation of </w:t>
      </w:r>
      <w:r>
        <w:t xml:space="preserve">a state-of-the-art </w:t>
      </w:r>
      <w:r w:rsidRPr="00365ADD">
        <w:t xml:space="preserve">customer management </w:t>
      </w:r>
      <w:r>
        <w:t>system (CMS)</w:t>
      </w:r>
      <w:r>
        <w:rPr>
          <w:rStyle w:val="FootnoteReference"/>
        </w:rPr>
        <w:footnoteReference w:id="1"/>
      </w:r>
      <w:r>
        <w:t xml:space="preserve"> and </w:t>
      </w:r>
      <w:r w:rsidRPr="00365ADD">
        <w:t xml:space="preserve">a fuel consumption audit; and </w:t>
      </w:r>
      <w:r>
        <w:t xml:space="preserve">(b) </w:t>
      </w:r>
      <w:r w:rsidRPr="00365ADD">
        <w:t xml:space="preserve">DGE </w:t>
      </w:r>
      <w:r>
        <w:t xml:space="preserve">for </w:t>
      </w:r>
      <w:r w:rsidRPr="00365ADD">
        <w:t>technical assistance to improve the environment for private participation in renewable energy.</w:t>
      </w:r>
    </w:p>
    <w:p w:rsidR="00872201" w:rsidRPr="00365ADD" w:rsidRDefault="00872201" w:rsidP="00872201">
      <w:pPr>
        <w:pStyle w:val="Default"/>
        <w:spacing w:line="276" w:lineRule="auto"/>
        <w:jc w:val="both"/>
      </w:pPr>
    </w:p>
    <w:p w:rsidR="00872201" w:rsidRPr="00365ADD" w:rsidRDefault="00872201" w:rsidP="00872201">
      <w:pPr>
        <w:pStyle w:val="ListParagraph"/>
        <w:numPr>
          <w:ilvl w:val="0"/>
          <w:numId w:val="35"/>
        </w:numPr>
        <w:spacing w:line="276" w:lineRule="auto"/>
        <w:ind w:left="360" w:hanging="372"/>
      </w:pPr>
      <w:r w:rsidRPr="00365ADD">
        <w:t>Institutional arrangement</w:t>
      </w:r>
    </w:p>
    <w:p w:rsidR="00872201" w:rsidRPr="00365ADD" w:rsidRDefault="00872201" w:rsidP="00872201">
      <w:pPr>
        <w:spacing w:line="276" w:lineRule="auto"/>
      </w:pPr>
    </w:p>
    <w:p w:rsidR="00872201" w:rsidRPr="00365ADD" w:rsidRDefault="00872201" w:rsidP="00844238">
      <w:pPr>
        <w:widowControl w:val="0"/>
        <w:numPr>
          <w:ilvl w:val="0"/>
          <w:numId w:val="43"/>
        </w:numPr>
        <w:autoSpaceDE w:val="0"/>
        <w:autoSpaceDN w:val="0"/>
        <w:adjustRightInd w:val="0"/>
        <w:spacing w:after="200" w:line="276" w:lineRule="auto"/>
        <w:contextualSpacing/>
        <w:jc w:val="both"/>
      </w:pPr>
      <w:r w:rsidRPr="00365ADD">
        <w:t xml:space="preserve">The institutional arrangements remain the same. The Ministry in charge of Energy (MEM), through a steering </w:t>
      </w:r>
      <w:r w:rsidRPr="00365ADD">
        <w:rPr>
          <w:rFonts w:eastAsiaTheme="minorHAnsi"/>
          <w:iCs/>
        </w:rPr>
        <w:t>committee</w:t>
      </w:r>
      <w:r w:rsidRPr="00365ADD">
        <w:t xml:space="preserve">, will oversee the overall supervision and coordination of the Project. The steering committee will be comprised of representatives of the Ministry of Energy, Ministry of Finance, SONABEL and FDE.  </w:t>
      </w:r>
    </w:p>
    <w:p w:rsidR="00844238" w:rsidRDefault="00844238">
      <w:pPr>
        <w:rPr>
          <w:b/>
        </w:rPr>
      </w:pPr>
      <w:r>
        <w:rPr>
          <w:b/>
        </w:rPr>
        <w:br w:type="page"/>
      </w:r>
    </w:p>
    <w:p w:rsidR="00FF23CF" w:rsidRDefault="00FF23CF" w:rsidP="00362082">
      <w:pPr>
        <w:rPr>
          <w:b/>
        </w:rPr>
      </w:pPr>
    </w:p>
    <w:p w:rsidR="00F41703" w:rsidRPr="00FA279D" w:rsidRDefault="00F41703" w:rsidP="00FA279D">
      <w:pPr>
        <w:pStyle w:val="ListParagraph"/>
        <w:numPr>
          <w:ilvl w:val="0"/>
          <w:numId w:val="42"/>
        </w:numPr>
        <w:rPr>
          <w:b/>
        </w:rPr>
      </w:pPr>
      <w:r w:rsidRPr="00FA279D">
        <w:rPr>
          <w:b/>
        </w:rPr>
        <w:t>Safeguard Policies that might apply</w:t>
      </w:r>
    </w:p>
    <w:p w:rsidR="00F41703" w:rsidRPr="00E31B31" w:rsidRDefault="00F41703" w:rsidP="00F4170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6"/>
        <w:gridCol w:w="1260"/>
        <w:gridCol w:w="1094"/>
        <w:gridCol w:w="1094"/>
      </w:tblGrid>
      <w:tr w:rsidR="00F41703" w:rsidRPr="00690F9A" w:rsidTr="00690F9A">
        <w:tc>
          <w:tcPr>
            <w:tcW w:w="6066" w:type="dxa"/>
          </w:tcPr>
          <w:p w:rsidR="00F41703" w:rsidRPr="00690F9A" w:rsidRDefault="00F41703" w:rsidP="00F41703">
            <w:pPr>
              <w:rPr>
                <w:b/>
                <w:bCs/>
                <w:sz w:val="22"/>
                <w:szCs w:val="22"/>
              </w:rPr>
            </w:pPr>
            <w:r w:rsidRPr="00690F9A">
              <w:rPr>
                <w:b/>
                <w:bCs/>
                <w:sz w:val="22"/>
                <w:szCs w:val="22"/>
              </w:rPr>
              <w:t>Safeguard Policies Triggered by the Project</w:t>
            </w:r>
          </w:p>
        </w:tc>
        <w:tc>
          <w:tcPr>
            <w:tcW w:w="1260" w:type="dxa"/>
          </w:tcPr>
          <w:p w:rsidR="00F41703" w:rsidRPr="00690F9A" w:rsidRDefault="00F41703" w:rsidP="00690F9A">
            <w:pPr>
              <w:jc w:val="center"/>
              <w:rPr>
                <w:sz w:val="22"/>
                <w:szCs w:val="22"/>
              </w:rPr>
            </w:pPr>
            <w:r w:rsidRPr="00690F9A">
              <w:rPr>
                <w:sz w:val="22"/>
                <w:szCs w:val="22"/>
              </w:rPr>
              <w:t>Yes</w:t>
            </w:r>
          </w:p>
        </w:tc>
        <w:tc>
          <w:tcPr>
            <w:tcW w:w="1094" w:type="dxa"/>
          </w:tcPr>
          <w:p w:rsidR="00F41703" w:rsidRPr="00690F9A" w:rsidRDefault="00F41703" w:rsidP="00690F9A">
            <w:pPr>
              <w:jc w:val="center"/>
              <w:rPr>
                <w:sz w:val="22"/>
                <w:szCs w:val="22"/>
              </w:rPr>
            </w:pPr>
            <w:r w:rsidRPr="00690F9A">
              <w:rPr>
                <w:sz w:val="22"/>
                <w:szCs w:val="22"/>
              </w:rPr>
              <w:t>No</w:t>
            </w:r>
          </w:p>
        </w:tc>
        <w:tc>
          <w:tcPr>
            <w:tcW w:w="1094" w:type="dxa"/>
          </w:tcPr>
          <w:p w:rsidR="00F41703" w:rsidRPr="00690F9A" w:rsidRDefault="00F41703" w:rsidP="00690F9A">
            <w:pPr>
              <w:jc w:val="center"/>
              <w:rPr>
                <w:sz w:val="22"/>
                <w:szCs w:val="22"/>
              </w:rPr>
            </w:pPr>
            <w:r w:rsidRPr="00690F9A">
              <w:rPr>
                <w:sz w:val="22"/>
                <w:szCs w:val="22"/>
              </w:rPr>
              <w:t>TBD</w:t>
            </w:r>
          </w:p>
        </w:tc>
      </w:tr>
      <w:tr w:rsidR="005823C6" w:rsidRPr="00690F9A" w:rsidTr="00690F9A">
        <w:trPr>
          <w:trHeight w:val="20"/>
        </w:trPr>
        <w:tc>
          <w:tcPr>
            <w:tcW w:w="6066" w:type="dxa"/>
          </w:tcPr>
          <w:p w:rsidR="005823C6" w:rsidRPr="00690F9A" w:rsidRDefault="005823C6" w:rsidP="00F41703">
            <w:pPr>
              <w:rPr>
                <w:sz w:val="22"/>
                <w:szCs w:val="22"/>
              </w:rPr>
            </w:pPr>
            <w:r>
              <w:rPr>
                <w:sz w:val="22"/>
                <w:szCs w:val="22"/>
              </w:rPr>
              <w:t>Piloting the Use of Borrower Systems to Address Environmental and Social Issues in the Bank-Supported Projects</w:t>
            </w:r>
            <w:r w:rsidR="00F0484A">
              <w:rPr>
                <w:sz w:val="22"/>
                <w:szCs w:val="22"/>
              </w:rPr>
              <w:t xml:space="preserve"> (</w:t>
            </w:r>
            <w:hyperlink r:id="rId9" w:history="1">
              <w:r w:rsidR="00F0484A" w:rsidRPr="00F0484A">
                <w:rPr>
                  <w:rStyle w:val="Hyperlink"/>
                  <w:sz w:val="22"/>
                  <w:szCs w:val="22"/>
                </w:rPr>
                <w:t>OP</w:t>
              </w:r>
            </w:hyperlink>
            <w:r w:rsidR="00F0484A">
              <w:rPr>
                <w:sz w:val="22"/>
                <w:szCs w:val="22"/>
              </w:rPr>
              <w:t>/</w:t>
            </w:r>
            <w:hyperlink r:id="rId10" w:history="1">
              <w:r w:rsidR="00F0484A" w:rsidRPr="00F0484A">
                <w:rPr>
                  <w:rStyle w:val="Hyperlink"/>
                  <w:sz w:val="22"/>
                  <w:szCs w:val="22"/>
                </w:rPr>
                <w:t>BP</w:t>
              </w:r>
            </w:hyperlink>
            <w:r w:rsidR="00F0484A">
              <w:rPr>
                <w:sz w:val="22"/>
                <w:szCs w:val="22"/>
              </w:rPr>
              <w:t xml:space="preserve"> 4.00)</w:t>
            </w:r>
          </w:p>
        </w:tc>
        <w:tc>
          <w:tcPr>
            <w:tcW w:w="1260" w:type="dxa"/>
          </w:tcPr>
          <w:p w:rsidR="005823C6" w:rsidRPr="00690F9A" w:rsidRDefault="005823C6" w:rsidP="00690F9A">
            <w:pPr>
              <w:jc w:val="center"/>
              <w:rPr>
                <w:sz w:val="22"/>
                <w:szCs w:val="22"/>
              </w:rPr>
            </w:pPr>
          </w:p>
        </w:tc>
        <w:tc>
          <w:tcPr>
            <w:tcW w:w="1094" w:type="dxa"/>
          </w:tcPr>
          <w:p w:rsidR="005823C6" w:rsidRPr="00690F9A" w:rsidRDefault="009F14F2" w:rsidP="00690F9A">
            <w:pPr>
              <w:jc w:val="center"/>
              <w:rPr>
                <w:sz w:val="22"/>
                <w:szCs w:val="22"/>
              </w:rPr>
            </w:pPr>
            <w:r>
              <w:rPr>
                <w:sz w:val="22"/>
                <w:szCs w:val="22"/>
              </w:rPr>
              <w:t>X</w:t>
            </w:r>
          </w:p>
        </w:tc>
        <w:tc>
          <w:tcPr>
            <w:tcW w:w="1094" w:type="dxa"/>
          </w:tcPr>
          <w:p w:rsidR="005823C6" w:rsidRPr="00690F9A" w:rsidRDefault="005823C6" w:rsidP="00690F9A">
            <w:pPr>
              <w:jc w:val="center"/>
              <w:rPr>
                <w:sz w:val="22"/>
                <w:szCs w:val="22"/>
              </w:rPr>
            </w:pPr>
          </w:p>
        </w:tc>
      </w:tr>
      <w:bookmarkStart w:id="7" w:name="OPBPGP401" w:colFirst="1" w:colLast="1"/>
      <w:bookmarkStart w:id="8" w:name="OPBPGP401No" w:colFirst="2" w:colLast="2"/>
      <w:tr w:rsidR="00F41703" w:rsidRPr="00690F9A" w:rsidTr="00690F9A">
        <w:trPr>
          <w:trHeight w:val="20"/>
        </w:trPr>
        <w:tc>
          <w:tcPr>
            <w:tcW w:w="6066" w:type="dxa"/>
          </w:tcPr>
          <w:p w:rsidR="00F41703" w:rsidRPr="00690F9A" w:rsidRDefault="00755275" w:rsidP="00F41703">
            <w:pPr>
              <w:rPr>
                <w:sz w:val="22"/>
                <w:szCs w:val="22"/>
              </w:rPr>
            </w:pPr>
            <w:r w:rsidRPr="00690F9A">
              <w:rPr>
                <w:sz w:val="22"/>
                <w:szCs w:val="22"/>
              </w:rPr>
              <w:fldChar w:fldCharType="begin"/>
            </w:r>
            <w:r w:rsidR="00F41703" w:rsidRPr="00690F9A">
              <w:rPr>
                <w:sz w:val="22"/>
                <w:szCs w:val="22"/>
              </w:rPr>
              <w:instrText xml:space="preserve"> HYPERLINK "http://www.worldbank.org/environmentalassessment" </w:instrText>
            </w:r>
            <w:r w:rsidRPr="00690F9A">
              <w:rPr>
                <w:sz w:val="22"/>
                <w:szCs w:val="22"/>
              </w:rPr>
              <w:fldChar w:fldCharType="separate"/>
            </w:r>
            <w:r w:rsidR="00F41703" w:rsidRPr="00690F9A">
              <w:rPr>
                <w:rStyle w:val="Hyperlink"/>
                <w:sz w:val="22"/>
                <w:szCs w:val="22"/>
              </w:rPr>
              <w:t>Environmental Assessment</w:t>
            </w:r>
            <w:r w:rsidRPr="00690F9A">
              <w:rPr>
                <w:sz w:val="22"/>
                <w:szCs w:val="22"/>
              </w:rPr>
              <w:fldChar w:fldCharType="end"/>
            </w:r>
            <w:r w:rsidR="00F41703" w:rsidRPr="00690F9A">
              <w:rPr>
                <w:sz w:val="22"/>
                <w:szCs w:val="22"/>
              </w:rPr>
              <w:t xml:space="preserve"> (</w:t>
            </w:r>
            <w:hyperlink r:id="rId11" w:history="1">
              <w:r w:rsidR="00F41703" w:rsidRPr="00690F9A">
                <w:rPr>
                  <w:rStyle w:val="Hyperlink"/>
                  <w:sz w:val="22"/>
                  <w:szCs w:val="22"/>
                </w:rPr>
                <w:t>OP</w:t>
              </w:r>
            </w:hyperlink>
            <w:r w:rsidR="00F41703" w:rsidRPr="00690F9A">
              <w:rPr>
                <w:sz w:val="22"/>
                <w:szCs w:val="22"/>
              </w:rPr>
              <w:t>/</w:t>
            </w:r>
            <w:hyperlink r:id="rId12" w:history="1">
              <w:r w:rsidR="00F41703" w:rsidRPr="00690F9A">
                <w:rPr>
                  <w:rStyle w:val="Hyperlink"/>
                  <w:sz w:val="22"/>
                  <w:szCs w:val="22"/>
                </w:rPr>
                <w:t>BP</w:t>
              </w:r>
            </w:hyperlink>
            <w:r w:rsidR="00F41703" w:rsidRPr="00690F9A">
              <w:rPr>
                <w:sz w:val="22"/>
                <w:szCs w:val="22"/>
              </w:rPr>
              <w:t xml:space="preserve"> 4.01)</w:t>
            </w:r>
          </w:p>
        </w:tc>
        <w:tc>
          <w:tcPr>
            <w:tcW w:w="1260" w:type="dxa"/>
          </w:tcPr>
          <w:p w:rsidR="00F41703" w:rsidRPr="00690F9A" w:rsidRDefault="00C22096" w:rsidP="00690F9A">
            <w:pPr>
              <w:jc w:val="center"/>
              <w:rPr>
                <w:sz w:val="22"/>
                <w:szCs w:val="22"/>
              </w:rPr>
            </w:pPr>
            <w:r>
              <w:rPr>
                <w:sz w:val="22"/>
                <w:szCs w:val="22"/>
              </w:rPr>
              <w:t>X</w:t>
            </w:r>
          </w:p>
        </w:tc>
        <w:tc>
          <w:tcPr>
            <w:tcW w:w="1094" w:type="dxa"/>
          </w:tcPr>
          <w:p w:rsidR="00F41703" w:rsidRPr="00690F9A" w:rsidRDefault="00F41703" w:rsidP="00690F9A">
            <w:pPr>
              <w:jc w:val="center"/>
              <w:rPr>
                <w:sz w:val="22"/>
                <w:szCs w:val="22"/>
              </w:rPr>
            </w:pPr>
          </w:p>
        </w:tc>
        <w:tc>
          <w:tcPr>
            <w:tcW w:w="1094" w:type="dxa"/>
          </w:tcPr>
          <w:p w:rsidR="00F41703" w:rsidRPr="00690F9A" w:rsidRDefault="00F41703" w:rsidP="00690F9A">
            <w:pPr>
              <w:jc w:val="center"/>
              <w:rPr>
                <w:sz w:val="22"/>
                <w:szCs w:val="22"/>
              </w:rPr>
            </w:pPr>
          </w:p>
        </w:tc>
      </w:tr>
      <w:tr w:rsidR="00F41703" w:rsidRPr="00690F9A" w:rsidTr="00690F9A">
        <w:trPr>
          <w:trHeight w:val="20"/>
        </w:trPr>
        <w:tc>
          <w:tcPr>
            <w:tcW w:w="6066" w:type="dxa"/>
          </w:tcPr>
          <w:p w:rsidR="00F41703" w:rsidRPr="00690F9A" w:rsidRDefault="00F41703" w:rsidP="00F41703">
            <w:pPr>
              <w:rPr>
                <w:sz w:val="22"/>
                <w:szCs w:val="22"/>
              </w:rPr>
            </w:pPr>
            <w:bookmarkStart w:id="9" w:name="OPBP404" w:colFirst="1" w:colLast="1"/>
            <w:bookmarkStart w:id="10" w:name="OPBP404No" w:colFirst="2" w:colLast="2"/>
            <w:bookmarkEnd w:id="7"/>
            <w:bookmarkEnd w:id="8"/>
            <w:r w:rsidRPr="00690F9A">
              <w:rPr>
                <w:sz w:val="22"/>
                <w:szCs w:val="22"/>
              </w:rPr>
              <w:t>Natural Habitats (</w:t>
            </w:r>
            <w:hyperlink r:id="rId13" w:history="1">
              <w:r w:rsidRPr="00690F9A">
                <w:rPr>
                  <w:rStyle w:val="Hyperlink"/>
                  <w:sz w:val="22"/>
                  <w:szCs w:val="22"/>
                </w:rPr>
                <w:t>OP</w:t>
              </w:r>
            </w:hyperlink>
            <w:r w:rsidRPr="00690F9A">
              <w:rPr>
                <w:sz w:val="22"/>
                <w:szCs w:val="22"/>
              </w:rPr>
              <w:t>/</w:t>
            </w:r>
            <w:hyperlink r:id="rId14" w:history="1">
              <w:r w:rsidRPr="00690F9A">
                <w:rPr>
                  <w:rStyle w:val="Hyperlink"/>
                  <w:sz w:val="22"/>
                  <w:szCs w:val="22"/>
                </w:rPr>
                <w:t>BP</w:t>
              </w:r>
            </w:hyperlink>
            <w:r w:rsidRPr="00690F9A">
              <w:rPr>
                <w:sz w:val="22"/>
                <w:szCs w:val="22"/>
              </w:rPr>
              <w:t xml:space="preserve"> 4.04)</w:t>
            </w:r>
          </w:p>
        </w:tc>
        <w:tc>
          <w:tcPr>
            <w:tcW w:w="1260" w:type="dxa"/>
          </w:tcPr>
          <w:p w:rsidR="00F41703" w:rsidRPr="00690F9A" w:rsidRDefault="00F41703" w:rsidP="00690F9A">
            <w:pPr>
              <w:jc w:val="center"/>
              <w:rPr>
                <w:sz w:val="22"/>
                <w:szCs w:val="22"/>
              </w:rPr>
            </w:pPr>
          </w:p>
        </w:tc>
        <w:tc>
          <w:tcPr>
            <w:tcW w:w="1094" w:type="dxa"/>
          </w:tcPr>
          <w:p w:rsidR="00F41703" w:rsidRPr="00690F9A" w:rsidRDefault="009F14F2" w:rsidP="00690F9A">
            <w:pPr>
              <w:jc w:val="center"/>
              <w:rPr>
                <w:sz w:val="22"/>
                <w:szCs w:val="22"/>
              </w:rPr>
            </w:pPr>
            <w:r>
              <w:rPr>
                <w:sz w:val="22"/>
                <w:szCs w:val="22"/>
              </w:rPr>
              <w:t>X</w:t>
            </w:r>
          </w:p>
        </w:tc>
        <w:tc>
          <w:tcPr>
            <w:tcW w:w="1094" w:type="dxa"/>
          </w:tcPr>
          <w:p w:rsidR="00F41703" w:rsidRPr="00690F9A" w:rsidRDefault="00F41703" w:rsidP="00690F9A">
            <w:pPr>
              <w:jc w:val="center"/>
              <w:rPr>
                <w:sz w:val="22"/>
                <w:szCs w:val="22"/>
              </w:rPr>
            </w:pPr>
          </w:p>
        </w:tc>
      </w:tr>
      <w:tr w:rsidR="00F41703" w:rsidRPr="00690F9A" w:rsidTr="00690F9A">
        <w:trPr>
          <w:trHeight w:val="20"/>
        </w:trPr>
        <w:tc>
          <w:tcPr>
            <w:tcW w:w="6066" w:type="dxa"/>
          </w:tcPr>
          <w:p w:rsidR="00F41703" w:rsidRPr="00690F9A" w:rsidRDefault="00F41703" w:rsidP="00F41703">
            <w:pPr>
              <w:rPr>
                <w:sz w:val="22"/>
                <w:szCs w:val="22"/>
              </w:rPr>
            </w:pPr>
            <w:bookmarkStart w:id="11" w:name="OP409" w:colFirst="1" w:colLast="1"/>
            <w:bookmarkStart w:id="12" w:name="OP409No" w:colFirst="2" w:colLast="2"/>
            <w:bookmarkEnd w:id="9"/>
            <w:bookmarkEnd w:id="10"/>
            <w:smartTag w:uri="urn:schemas-microsoft-com:office:smarttags" w:element="place">
              <w:r w:rsidRPr="00690F9A">
                <w:rPr>
                  <w:sz w:val="22"/>
                  <w:szCs w:val="22"/>
                </w:rPr>
                <w:t>Pest</w:t>
              </w:r>
            </w:smartTag>
            <w:r w:rsidRPr="00690F9A">
              <w:rPr>
                <w:sz w:val="22"/>
                <w:szCs w:val="22"/>
              </w:rPr>
              <w:t xml:space="preserve"> Management (</w:t>
            </w:r>
            <w:hyperlink r:id="rId15" w:history="1">
              <w:r w:rsidRPr="00690F9A">
                <w:rPr>
                  <w:rStyle w:val="Hyperlink"/>
                  <w:sz w:val="22"/>
                  <w:szCs w:val="22"/>
                </w:rPr>
                <w:t>OP 4.09</w:t>
              </w:r>
            </w:hyperlink>
            <w:r w:rsidRPr="00690F9A">
              <w:rPr>
                <w:sz w:val="22"/>
                <w:szCs w:val="22"/>
              </w:rPr>
              <w:t>)</w:t>
            </w:r>
          </w:p>
        </w:tc>
        <w:tc>
          <w:tcPr>
            <w:tcW w:w="1260" w:type="dxa"/>
          </w:tcPr>
          <w:p w:rsidR="00F41703" w:rsidRPr="00690F9A" w:rsidRDefault="00F41703" w:rsidP="00690F9A">
            <w:pPr>
              <w:jc w:val="center"/>
              <w:rPr>
                <w:sz w:val="22"/>
                <w:szCs w:val="22"/>
              </w:rPr>
            </w:pPr>
          </w:p>
        </w:tc>
        <w:tc>
          <w:tcPr>
            <w:tcW w:w="1094" w:type="dxa"/>
          </w:tcPr>
          <w:p w:rsidR="00F41703" w:rsidRPr="00690F9A" w:rsidRDefault="00F41703" w:rsidP="00690F9A">
            <w:pPr>
              <w:jc w:val="center"/>
              <w:rPr>
                <w:sz w:val="22"/>
                <w:szCs w:val="22"/>
              </w:rPr>
            </w:pPr>
          </w:p>
        </w:tc>
        <w:tc>
          <w:tcPr>
            <w:tcW w:w="1094" w:type="dxa"/>
          </w:tcPr>
          <w:p w:rsidR="00F41703" w:rsidRPr="00690F9A" w:rsidRDefault="00F41703" w:rsidP="00690F9A">
            <w:pPr>
              <w:jc w:val="center"/>
              <w:rPr>
                <w:sz w:val="22"/>
                <w:szCs w:val="22"/>
              </w:rPr>
            </w:pPr>
          </w:p>
        </w:tc>
      </w:tr>
      <w:tr w:rsidR="00F41703" w:rsidRPr="00690F9A" w:rsidTr="00690F9A">
        <w:trPr>
          <w:trHeight w:val="20"/>
        </w:trPr>
        <w:tc>
          <w:tcPr>
            <w:tcW w:w="6066" w:type="dxa"/>
          </w:tcPr>
          <w:p w:rsidR="00F41703" w:rsidRPr="00690F9A" w:rsidRDefault="00F41703" w:rsidP="00F41703">
            <w:pPr>
              <w:rPr>
                <w:sz w:val="22"/>
                <w:szCs w:val="22"/>
              </w:rPr>
            </w:pPr>
            <w:bookmarkStart w:id="13" w:name="OPN1103" w:colFirst="1" w:colLast="1"/>
            <w:bookmarkStart w:id="14" w:name="OPN1103No" w:colFirst="2" w:colLast="2"/>
            <w:bookmarkEnd w:id="11"/>
            <w:bookmarkEnd w:id="12"/>
            <w:r w:rsidRPr="00690F9A">
              <w:rPr>
                <w:sz w:val="22"/>
                <w:szCs w:val="22"/>
              </w:rPr>
              <w:t>Physical Cultural Resources (</w:t>
            </w:r>
            <w:hyperlink r:id="rId16" w:history="1">
              <w:r w:rsidRPr="00F0484A">
                <w:rPr>
                  <w:rStyle w:val="Hyperlink"/>
                  <w:sz w:val="22"/>
                  <w:szCs w:val="22"/>
                </w:rPr>
                <w:t>OP</w:t>
              </w:r>
            </w:hyperlink>
            <w:r w:rsidRPr="00690F9A">
              <w:rPr>
                <w:sz w:val="22"/>
                <w:szCs w:val="22"/>
              </w:rPr>
              <w:t>/</w:t>
            </w:r>
            <w:hyperlink r:id="rId17" w:history="1">
              <w:r w:rsidRPr="00F0484A">
                <w:rPr>
                  <w:rStyle w:val="Hyperlink"/>
                  <w:sz w:val="22"/>
                  <w:szCs w:val="22"/>
                </w:rPr>
                <w:t>BP</w:t>
              </w:r>
            </w:hyperlink>
            <w:r w:rsidRPr="00690F9A">
              <w:rPr>
                <w:sz w:val="22"/>
                <w:szCs w:val="22"/>
              </w:rPr>
              <w:t xml:space="preserve"> 4.11)</w:t>
            </w:r>
          </w:p>
        </w:tc>
        <w:tc>
          <w:tcPr>
            <w:tcW w:w="1260" w:type="dxa"/>
          </w:tcPr>
          <w:p w:rsidR="00F41703" w:rsidRPr="00690F9A" w:rsidRDefault="009F14F2" w:rsidP="00690F9A">
            <w:pPr>
              <w:jc w:val="center"/>
              <w:rPr>
                <w:sz w:val="22"/>
                <w:szCs w:val="22"/>
              </w:rPr>
            </w:pPr>
            <w:r>
              <w:rPr>
                <w:sz w:val="22"/>
                <w:szCs w:val="22"/>
              </w:rPr>
              <w:t>X</w:t>
            </w:r>
          </w:p>
        </w:tc>
        <w:tc>
          <w:tcPr>
            <w:tcW w:w="1094" w:type="dxa"/>
          </w:tcPr>
          <w:p w:rsidR="00F41703" w:rsidRPr="00690F9A" w:rsidRDefault="00F41703" w:rsidP="00690F9A">
            <w:pPr>
              <w:jc w:val="center"/>
              <w:rPr>
                <w:sz w:val="22"/>
                <w:szCs w:val="22"/>
              </w:rPr>
            </w:pPr>
          </w:p>
        </w:tc>
        <w:tc>
          <w:tcPr>
            <w:tcW w:w="1094" w:type="dxa"/>
          </w:tcPr>
          <w:p w:rsidR="00F41703" w:rsidRPr="00690F9A" w:rsidRDefault="00F41703" w:rsidP="00690F9A">
            <w:pPr>
              <w:jc w:val="center"/>
              <w:rPr>
                <w:sz w:val="22"/>
                <w:szCs w:val="22"/>
              </w:rPr>
            </w:pPr>
          </w:p>
        </w:tc>
      </w:tr>
      <w:tr w:rsidR="00F41703" w:rsidRPr="00690F9A" w:rsidTr="00690F9A">
        <w:trPr>
          <w:trHeight w:val="20"/>
        </w:trPr>
        <w:tc>
          <w:tcPr>
            <w:tcW w:w="6066" w:type="dxa"/>
          </w:tcPr>
          <w:p w:rsidR="00F41703" w:rsidRPr="00690F9A" w:rsidRDefault="00F41703" w:rsidP="00F41703">
            <w:pPr>
              <w:rPr>
                <w:sz w:val="22"/>
                <w:szCs w:val="22"/>
              </w:rPr>
            </w:pPr>
            <w:bookmarkStart w:id="15" w:name="OPBP412" w:colFirst="1" w:colLast="1"/>
            <w:bookmarkStart w:id="16" w:name="OPBP412No" w:colFirst="2" w:colLast="2"/>
            <w:bookmarkEnd w:id="13"/>
            <w:bookmarkEnd w:id="14"/>
            <w:r w:rsidRPr="00690F9A">
              <w:rPr>
                <w:sz w:val="22"/>
                <w:szCs w:val="22"/>
              </w:rPr>
              <w:t>Involuntary Resettlement (</w:t>
            </w:r>
            <w:hyperlink r:id="rId18" w:history="1">
              <w:r w:rsidRPr="00690F9A">
                <w:rPr>
                  <w:rStyle w:val="Hyperlink"/>
                  <w:sz w:val="22"/>
                  <w:szCs w:val="22"/>
                </w:rPr>
                <w:t>OP</w:t>
              </w:r>
            </w:hyperlink>
            <w:r w:rsidRPr="00690F9A">
              <w:rPr>
                <w:sz w:val="22"/>
                <w:szCs w:val="22"/>
              </w:rPr>
              <w:t>/</w:t>
            </w:r>
            <w:hyperlink r:id="rId19" w:history="1">
              <w:r w:rsidRPr="00690F9A">
                <w:rPr>
                  <w:rStyle w:val="Hyperlink"/>
                  <w:sz w:val="22"/>
                  <w:szCs w:val="22"/>
                </w:rPr>
                <w:t>BP</w:t>
              </w:r>
            </w:hyperlink>
            <w:r w:rsidRPr="00690F9A">
              <w:rPr>
                <w:sz w:val="22"/>
                <w:szCs w:val="22"/>
              </w:rPr>
              <w:t xml:space="preserve"> 4.12)</w:t>
            </w:r>
          </w:p>
        </w:tc>
        <w:tc>
          <w:tcPr>
            <w:tcW w:w="1260" w:type="dxa"/>
          </w:tcPr>
          <w:p w:rsidR="00F41703" w:rsidRPr="00690F9A" w:rsidRDefault="00C22096" w:rsidP="00690F9A">
            <w:pPr>
              <w:jc w:val="center"/>
              <w:rPr>
                <w:sz w:val="22"/>
                <w:szCs w:val="22"/>
              </w:rPr>
            </w:pPr>
            <w:r>
              <w:rPr>
                <w:sz w:val="22"/>
                <w:szCs w:val="22"/>
              </w:rPr>
              <w:t>X</w:t>
            </w:r>
          </w:p>
        </w:tc>
        <w:tc>
          <w:tcPr>
            <w:tcW w:w="1094" w:type="dxa"/>
          </w:tcPr>
          <w:p w:rsidR="00F41703" w:rsidRPr="00690F9A" w:rsidRDefault="00F41703" w:rsidP="00690F9A">
            <w:pPr>
              <w:jc w:val="center"/>
              <w:rPr>
                <w:sz w:val="22"/>
                <w:szCs w:val="22"/>
              </w:rPr>
            </w:pPr>
          </w:p>
        </w:tc>
        <w:tc>
          <w:tcPr>
            <w:tcW w:w="1094" w:type="dxa"/>
          </w:tcPr>
          <w:p w:rsidR="00F41703" w:rsidRPr="00690F9A" w:rsidRDefault="00F41703" w:rsidP="00690F9A">
            <w:pPr>
              <w:jc w:val="center"/>
              <w:rPr>
                <w:sz w:val="22"/>
                <w:szCs w:val="22"/>
              </w:rPr>
            </w:pPr>
          </w:p>
        </w:tc>
      </w:tr>
      <w:tr w:rsidR="00F41703" w:rsidRPr="00690F9A" w:rsidTr="00690F9A">
        <w:trPr>
          <w:trHeight w:val="20"/>
        </w:trPr>
        <w:tc>
          <w:tcPr>
            <w:tcW w:w="6066" w:type="dxa"/>
          </w:tcPr>
          <w:p w:rsidR="00F41703" w:rsidRPr="00690F9A" w:rsidRDefault="00F41703" w:rsidP="00F41703">
            <w:pPr>
              <w:rPr>
                <w:sz w:val="22"/>
                <w:szCs w:val="22"/>
              </w:rPr>
            </w:pPr>
            <w:bookmarkStart w:id="17" w:name="OD420" w:colFirst="1" w:colLast="1"/>
            <w:bookmarkStart w:id="18" w:name="OD420No" w:colFirst="2" w:colLast="2"/>
            <w:bookmarkEnd w:id="15"/>
            <w:bookmarkEnd w:id="16"/>
            <w:r w:rsidRPr="00690F9A">
              <w:rPr>
                <w:sz w:val="22"/>
                <w:szCs w:val="22"/>
              </w:rPr>
              <w:t>Indigenous Peoples (</w:t>
            </w:r>
            <w:r w:rsidRPr="00690F9A">
              <w:rPr>
                <w:color w:val="3366FF"/>
                <w:sz w:val="22"/>
                <w:szCs w:val="22"/>
                <w:u w:val="single"/>
              </w:rPr>
              <w:t xml:space="preserve"> OP/BP </w:t>
            </w:r>
            <w:r w:rsidRPr="00690F9A">
              <w:rPr>
                <w:sz w:val="22"/>
                <w:szCs w:val="22"/>
              </w:rPr>
              <w:t>4.10)</w:t>
            </w:r>
          </w:p>
        </w:tc>
        <w:tc>
          <w:tcPr>
            <w:tcW w:w="1260" w:type="dxa"/>
          </w:tcPr>
          <w:p w:rsidR="00F41703" w:rsidRPr="00690F9A" w:rsidRDefault="00F41703" w:rsidP="00690F9A">
            <w:pPr>
              <w:jc w:val="center"/>
              <w:rPr>
                <w:sz w:val="22"/>
                <w:szCs w:val="22"/>
              </w:rPr>
            </w:pPr>
          </w:p>
        </w:tc>
        <w:tc>
          <w:tcPr>
            <w:tcW w:w="1094" w:type="dxa"/>
          </w:tcPr>
          <w:p w:rsidR="00F41703" w:rsidRPr="00690F9A" w:rsidRDefault="009F14F2" w:rsidP="00690F9A">
            <w:pPr>
              <w:jc w:val="center"/>
              <w:rPr>
                <w:sz w:val="22"/>
                <w:szCs w:val="22"/>
              </w:rPr>
            </w:pPr>
            <w:r>
              <w:rPr>
                <w:sz w:val="22"/>
                <w:szCs w:val="22"/>
              </w:rPr>
              <w:t>X</w:t>
            </w:r>
          </w:p>
        </w:tc>
        <w:tc>
          <w:tcPr>
            <w:tcW w:w="1094" w:type="dxa"/>
          </w:tcPr>
          <w:p w:rsidR="00F41703" w:rsidRPr="00690F9A" w:rsidRDefault="00F41703" w:rsidP="00690F9A">
            <w:pPr>
              <w:jc w:val="center"/>
              <w:rPr>
                <w:sz w:val="22"/>
                <w:szCs w:val="22"/>
              </w:rPr>
            </w:pPr>
          </w:p>
        </w:tc>
      </w:tr>
      <w:tr w:rsidR="00F41703" w:rsidRPr="00690F9A" w:rsidTr="00690F9A">
        <w:trPr>
          <w:trHeight w:val="20"/>
        </w:trPr>
        <w:tc>
          <w:tcPr>
            <w:tcW w:w="6066" w:type="dxa"/>
          </w:tcPr>
          <w:p w:rsidR="00F41703" w:rsidRPr="00690F9A" w:rsidRDefault="00F41703" w:rsidP="00F41703">
            <w:pPr>
              <w:rPr>
                <w:sz w:val="22"/>
                <w:szCs w:val="22"/>
              </w:rPr>
            </w:pPr>
            <w:bookmarkStart w:id="19" w:name="OPBP436" w:colFirst="1" w:colLast="1"/>
            <w:bookmarkStart w:id="20" w:name="OPBP436No" w:colFirst="2" w:colLast="2"/>
            <w:bookmarkEnd w:id="17"/>
            <w:bookmarkEnd w:id="18"/>
            <w:r w:rsidRPr="00690F9A">
              <w:rPr>
                <w:sz w:val="22"/>
                <w:szCs w:val="22"/>
              </w:rPr>
              <w:t>Forests (</w:t>
            </w:r>
            <w:hyperlink r:id="rId20" w:history="1">
              <w:r w:rsidRPr="00690F9A">
                <w:rPr>
                  <w:rStyle w:val="Hyperlink"/>
                  <w:sz w:val="22"/>
                  <w:szCs w:val="22"/>
                </w:rPr>
                <w:t>OP</w:t>
              </w:r>
            </w:hyperlink>
            <w:r w:rsidRPr="00690F9A">
              <w:rPr>
                <w:sz w:val="22"/>
                <w:szCs w:val="22"/>
              </w:rPr>
              <w:t>/</w:t>
            </w:r>
            <w:hyperlink r:id="rId21" w:history="1">
              <w:r w:rsidRPr="00690F9A">
                <w:rPr>
                  <w:rStyle w:val="Hyperlink"/>
                  <w:sz w:val="22"/>
                  <w:szCs w:val="22"/>
                </w:rPr>
                <w:t>BP</w:t>
              </w:r>
            </w:hyperlink>
            <w:r w:rsidRPr="00690F9A">
              <w:rPr>
                <w:sz w:val="22"/>
                <w:szCs w:val="22"/>
              </w:rPr>
              <w:t xml:space="preserve"> 4.36)</w:t>
            </w:r>
          </w:p>
        </w:tc>
        <w:tc>
          <w:tcPr>
            <w:tcW w:w="1260" w:type="dxa"/>
          </w:tcPr>
          <w:p w:rsidR="00F41703" w:rsidRPr="00690F9A" w:rsidRDefault="00F41703" w:rsidP="00690F9A">
            <w:pPr>
              <w:jc w:val="center"/>
              <w:rPr>
                <w:sz w:val="22"/>
                <w:szCs w:val="22"/>
              </w:rPr>
            </w:pPr>
          </w:p>
        </w:tc>
        <w:tc>
          <w:tcPr>
            <w:tcW w:w="1094" w:type="dxa"/>
          </w:tcPr>
          <w:p w:rsidR="00F41703" w:rsidRPr="00690F9A" w:rsidRDefault="009F14F2" w:rsidP="00690F9A">
            <w:pPr>
              <w:jc w:val="center"/>
              <w:rPr>
                <w:sz w:val="22"/>
                <w:szCs w:val="22"/>
              </w:rPr>
            </w:pPr>
            <w:r>
              <w:rPr>
                <w:sz w:val="22"/>
                <w:szCs w:val="22"/>
              </w:rPr>
              <w:t>X</w:t>
            </w:r>
          </w:p>
        </w:tc>
        <w:tc>
          <w:tcPr>
            <w:tcW w:w="1094" w:type="dxa"/>
          </w:tcPr>
          <w:p w:rsidR="00F41703" w:rsidRPr="00690F9A" w:rsidRDefault="00F41703" w:rsidP="00690F9A">
            <w:pPr>
              <w:jc w:val="center"/>
              <w:rPr>
                <w:sz w:val="22"/>
                <w:szCs w:val="22"/>
              </w:rPr>
            </w:pPr>
          </w:p>
        </w:tc>
      </w:tr>
      <w:tr w:rsidR="00F41703" w:rsidRPr="00690F9A" w:rsidTr="00690F9A">
        <w:trPr>
          <w:trHeight w:val="20"/>
        </w:trPr>
        <w:tc>
          <w:tcPr>
            <w:tcW w:w="6066" w:type="dxa"/>
          </w:tcPr>
          <w:p w:rsidR="00F41703" w:rsidRPr="00690F9A" w:rsidRDefault="00F41703" w:rsidP="00F41703">
            <w:pPr>
              <w:rPr>
                <w:sz w:val="22"/>
                <w:szCs w:val="22"/>
              </w:rPr>
            </w:pPr>
            <w:bookmarkStart w:id="21" w:name="OPBP437" w:colFirst="1" w:colLast="1"/>
            <w:bookmarkStart w:id="22" w:name="OPBP437No" w:colFirst="2" w:colLast="2"/>
            <w:bookmarkEnd w:id="19"/>
            <w:bookmarkEnd w:id="20"/>
            <w:r w:rsidRPr="00690F9A">
              <w:rPr>
                <w:sz w:val="22"/>
                <w:szCs w:val="22"/>
              </w:rPr>
              <w:t>Safety of Dams (</w:t>
            </w:r>
            <w:hyperlink r:id="rId22" w:history="1">
              <w:r w:rsidRPr="00690F9A">
                <w:rPr>
                  <w:rStyle w:val="Hyperlink"/>
                  <w:sz w:val="22"/>
                  <w:szCs w:val="22"/>
                </w:rPr>
                <w:t>OP</w:t>
              </w:r>
            </w:hyperlink>
            <w:r w:rsidRPr="00690F9A">
              <w:rPr>
                <w:sz w:val="22"/>
                <w:szCs w:val="22"/>
              </w:rPr>
              <w:t>/</w:t>
            </w:r>
            <w:hyperlink r:id="rId23" w:history="1">
              <w:r w:rsidRPr="00690F9A">
                <w:rPr>
                  <w:rStyle w:val="Hyperlink"/>
                  <w:sz w:val="22"/>
                  <w:szCs w:val="22"/>
                </w:rPr>
                <w:t>BP</w:t>
              </w:r>
            </w:hyperlink>
            <w:r w:rsidRPr="00690F9A">
              <w:rPr>
                <w:sz w:val="22"/>
                <w:szCs w:val="22"/>
              </w:rPr>
              <w:t xml:space="preserve"> 4.37)</w:t>
            </w:r>
          </w:p>
        </w:tc>
        <w:tc>
          <w:tcPr>
            <w:tcW w:w="1260" w:type="dxa"/>
          </w:tcPr>
          <w:p w:rsidR="00F41703" w:rsidRPr="00690F9A" w:rsidRDefault="00F41703" w:rsidP="00690F9A">
            <w:pPr>
              <w:jc w:val="center"/>
              <w:rPr>
                <w:sz w:val="22"/>
                <w:szCs w:val="22"/>
              </w:rPr>
            </w:pPr>
          </w:p>
        </w:tc>
        <w:tc>
          <w:tcPr>
            <w:tcW w:w="1094" w:type="dxa"/>
          </w:tcPr>
          <w:p w:rsidR="00F41703" w:rsidRPr="00690F9A" w:rsidRDefault="009F14F2" w:rsidP="00690F9A">
            <w:pPr>
              <w:jc w:val="center"/>
              <w:rPr>
                <w:sz w:val="22"/>
                <w:szCs w:val="22"/>
              </w:rPr>
            </w:pPr>
            <w:r>
              <w:rPr>
                <w:sz w:val="22"/>
                <w:szCs w:val="22"/>
              </w:rPr>
              <w:t>X</w:t>
            </w:r>
          </w:p>
        </w:tc>
        <w:tc>
          <w:tcPr>
            <w:tcW w:w="1094" w:type="dxa"/>
          </w:tcPr>
          <w:p w:rsidR="00F41703" w:rsidRPr="00690F9A" w:rsidRDefault="00F41703" w:rsidP="00690F9A">
            <w:pPr>
              <w:jc w:val="center"/>
              <w:rPr>
                <w:sz w:val="22"/>
                <w:szCs w:val="22"/>
              </w:rPr>
            </w:pPr>
          </w:p>
        </w:tc>
      </w:tr>
      <w:tr w:rsidR="005823C6" w:rsidRPr="00690F9A" w:rsidTr="00790408">
        <w:trPr>
          <w:trHeight w:val="20"/>
        </w:trPr>
        <w:tc>
          <w:tcPr>
            <w:tcW w:w="6066" w:type="dxa"/>
          </w:tcPr>
          <w:p w:rsidR="005823C6" w:rsidRPr="00690F9A" w:rsidRDefault="005823C6" w:rsidP="00F41703">
            <w:pPr>
              <w:rPr>
                <w:sz w:val="22"/>
                <w:szCs w:val="22"/>
              </w:rPr>
            </w:pPr>
            <w:bookmarkStart w:id="23" w:name="OPBPGP760" w:colFirst="1" w:colLast="1"/>
            <w:bookmarkStart w:id="24" w:name="OPBPGP760No" w:colFirst="2" w:colLast="2"/>
            <w:bookmarkEnd w:id="21"/>
            <w:bookmarkEnd w:id="22"/>
            <w:r w:rsidRPr="00690F9A">
              <w:rPr>
                <w:sz w:val="22"/>
                <w:szCs w:val="22"/>
              </w:rPr>
              <w:t>Projects in Disputed Areas (</w:t>
            </w:r>
            <w:hyperlink r:id="rId24" w:history="1">
              <w:r w:rsidRPr="00690F9A">
                <w:rPr>
                  <w:rStyle w:val="Hyperlink"/>
                  <w:sz w:val="22"/>
                  <w:szCs w:val="22"/>
                </w:rPr>
                <w:t>OP</w:t>
              </w:r>
            </w:hyperlink>
            <w:r w:rsidRPr="00690F9A">
              <w:rPr>
                <w:sz w:val="22"/>
                <w:szCs w:val="22"/>
              </w:rPr>
              <w:t>/</w:t>
            </w:r>
            <w:hyperlink r:id="rId25" w:history="1">
              <w:r w:rsidRPr="00690F9A">
                <w:rPr>
                  <w:rStyle w:val="Hyperlink"/>
                  <w:sz w:val="22"/>
                  <w:szCs w:val="22"/>
                </w:rPr>
                <w:t>BP</w:t>
              </w:r>
            </w:hyperlink>
            <w:r w:rsidRPr="00690F9A">
              <w:rPr>
                <w:sz w:val="22"/>
                <w:szCs w:val="22"/>
              </w:rPr>
              <w:t xml:space="preserve"> 7.60)</w:t>
            </w:r>
            <w:r w:rsidRPr="00690F9A">
              <w:rPr>
                <w:rStyle w:val="FootnoteReference"/>
                <w:sz w:val="22"/>
                <w:szCs w:val="22"/>
              </w:rPr>
              <w:footnoteReference w:customMarkFollows="1" w:id="2"/>
              <w:t>*</w:t>
            </w:r>
          </w:p>
        </w:tc>
        <w:tc>
          <w:tcPr>
            <w:tcW w:w="3448" w:type="dxa"/>
            <w:gridSpan w:val="3"/>
          </w:tcPr>
          <w:p w:rsidR="005823C6" w:rsidRPr="005823C6" w:rsidRDefault="005823C6" w:rsidP="00690F9A">
            <w:pPr>
              <w:jc w:val="center"/>
              <w:rPr>
                <w:sz w:val="18"/>
                <w:szCs w:val="18"/>
              </w:rPr>
            </w:pPr>
            <w:r w:rsidRPr="005823C6">
              <w:rPr>
                <w:sz w:val="18"/>
                <w:szCs w:val="18"/>
              </w:rPr>
              <w:t>not eligible for piloting under OP 4.00</w:t>
            </w:r>
          </w:p>
        </w:tc>
      </w:tr>
      <w:tr w:rsidR="005823C6" w:rsidRPr="00690F9A" w:rsidTr="00790408">
        <w:trPr>
          <w:trHeight w:val="20"/>
        </w:trPr>
        <w:tc>
          <w:tcPr>
            <w:tcW w:w="6066" w:type="dxa"/>
          </w:tcPr>
          <w:p w:rsidR="005823C6" w:rsidRPr="00690F9A" w:rsidRDefault="005823C6" w:rsidP="00F41703">
            <w:pPr>
              <w:rPr>
                <w:sz w:val="22"/>
                <w:szCs w:val="22"/>
              </w:rPr>
            </w:pPr>
            <w:bookmarkStart w:id="25" w:name="OPBPGP750" w:colFirst="1" w:colLast="1"/>
            <w:bookmarkStart w:id="26" w:name="OPBPGP750No" w:colFirst="2" w:colLast="2"/>
            <w:bookmarkEnd w:id="23"/>
            <w:bookmarkEnd w:id="24"/>
            <w:r w:rsidRPr="00690F9A">
              <w:rPr>
                <w:sz w:val="22"/>
                <w:szCs w:val="22"/>
              </w:rPr>
              <w:t>Projects on International Waterways (</w:t>
            </w:r>
            <w:hyperlink r:id="rId26" w:history="1">
              <w:r w:rsidRPr="00690F9A">
                <w:rPr>
                  <w:rStyle w:val="Hyperlink"/>
                  <w:sz w:val="22"/>
                  <w:szCs w:val="22"/>
                </w:rPr>
                <w:t>OP</w:t>
              </w:r>
            </w:hyperlink>
            <w:r w:rsidRPr="00690F9A">
              <w:rPr>
                <w:sz w:val="22"/>
                <w:szCs w:val="22"/>
              </w:rPr>
              <w:t>/</w:t>
            </w:r>
            <w:hyperlink r:id="rId27" w:history="1">
              <w:r w:rsidRPr="00690F9A">
                <w:rPr>
                  <w:rStyle w:val="Hyperlink"/>
                  <w:sz w:val="22"/>
                  <w:szCs w:val="22"/>
                </w:rPr>
                <w:t>BP</w:t>
              </w:r>
            </w:hyperlink>
            <w:r w:rsidRPr="00690F9A">
              <w:rPr>
                <w:sz w:val="22"/>
                <w:szCs w:val="22"/>
              </w:rPr>
              <w:t xml:space="preserve"> 7.50)</w:t>
            </w:r>
          </w:p>
        </w:tc>
        <w:tc>
          <w:tcPr>
            <w:tcW w:w="3448" w:type="dxa"/>
            <w:gridSpan w:val="3"/>
          </w:tcPr>
          <w:p w:rsidR="005823C6" w:rsidRPr="005823C6" w:rsidRDefault="005823C6" w:rsidP="00690F9A">
            <w:pPr>
              <w:jc w:val="center"/>
              <w:rPr>
                <w:sz w:val="18"/>
                <w:szCs w:val="18"/>
              </w:rPr>
            </w:pPr>
            <w:r w:rsidRPr="005823C6">
              <w:rPr>
                <w:sz w:val="18"/>
                <w:szCs w:val="18"/>
              </w:rPr>
              <w:t>not eligible for piloting under OP 4.00</w:t>
            </w:r>
          </w:p>
        </w:tc>
      </w:tr>
      <w:bookmarkEnd w:id="25"/>
      <w:bookmarkEnd w:id="26"/>
    </w:tbl>
    <w:p w:rsidR="00A126FA" w:rsidRDefault="00A126FA" w:rsidP="00A126FA"/>
    <w:p w:rsidR="003723D9" w:rsidRDefault="003723D9" w:rsidP="003723D9">
      <w:pPr>
        <w:rPr>
          <w:b/>
        </w:rPr>
      </w:pPr>
    </w:p>
    <w:p w:rsidR="00A126FA" w:rsidRPr="00B14B1C" w:rsidRDefault="00A126FA" w:rsidP="00FA279D">
      <w:pPr>
        <w:pStyle w:val="ListParagraph"/>
        <w:numPr>
          <w:ilvl w:val="0"/>
          <w:numId w:val="42"/>
        </w:numPr>
        <w:rPr>
          <w:b/>
        </w:rPr>
      </w:pPr>
      <w:r w:rsidRPr="00B14B1C">
        <w:rPr>
          <w:b/>
        </w:rPr>
        <w:t>Tentative financing</w:t>
      </w:r>
    </w:p>
    <w:p w:rsidR="00A126FA" w:rsidRDefault="00A126FA" w:rsidP="0059349F">
      <w:pPr>
        <w:ind w:firstLine="720"/>
      </w:pPr>
    </w:p>
    <w:tbl>
      <w:tblPr>
        <w:tblW w:w="0" w:type="auto"/>
        <w:tblLook w:val="0000" w:firstRow="0" w:lastRow="0" w:firstColumn="0" w:lastColumn="0" w:noHBand="0" w:noVBand="0"/>
      </w:tblPr>
      <w:tblGrid>
        <w:gridCol w:w="7488"/>
        <w:gridCol w:w="1980"/>
      </w:tblGrid>
      <w:tr w:rsidR="00A126FA" w:rsidTr="00A126FA">
        <w:tc>
          <w:tcPr>
            <w:tcW w:w="7488" w:type="dxa"/>
          </w:tcPr>
          <w:p w:rsidR="00A126FA" w:rsidRDefault="00A126FA" w:rsidP="00A126FA">
            <w:r>
              <w:t>Source:</w:t>
            </w:r>
            <w:bookmarkStart w:id="27" w:name="FINANCINGTAB_PID"/>
            <w:bookmarkEnd w:id="27"/>
          </w:p>
        </w:tc>
        <w:tc>
          <w:tcPr>
            <w:tcW w:w="1980" w:type="dxa"/>
          </w:tcPr>
          <w:p w:rsidR="00A126FA" w:rsidRDefault="00A126FA" w:rsidP="00A126FA">
            <w:pPr>
              <w:tabs>
                <w:tab w:val="decimal" w:pos="252"/>
              </w:tabs>
              <w:jc w:val="center"/>
            </w:pPr>
            <w:r>
              <w:t>($m.)</w:t>
            </w:r>
          </w:p>
        </w:tc>
      </w:tr>
      <w:tr w:rsidR="00A126FA" w:rsidTr="00A126FA">
        <w:tc>
          <w:tcPr>
            <w:tcW w:w="7488" w:type="dxa"/>
          </w:tcPr>
          <w:p w:rsidR="00A126FA" w:rsidRDefault="00A126FA" w:rsidP="00A126FA">
            <w:pPr>
              <w:tabs>
                <w:tab w:val="right" w:pos="7200"/>
              </w:tabs>
            </w:pPr>
            <w:r>
              <w:t>Borrower/Recipient</w:t>
            </w:r>
          </w:p>
        </w:tc>
        <w:tc>
          <w:tcPr>
            <w:tcW w:w="1980" w:type="dxa"/>
          </w:tcPr>
          <w:p w:rsidR="00A126FA" w:rsidRDefault="00362082" w:rsidP="00A126FA">
            <w:pPr>
              <w:tabs>
                <w:tab w:val="decimal" w:pos="252"/>
              </w:tabs>
              <w:jc w:val="center"/>
            </w:pPr>
            <w:r>
              <w:t>0</w:t>
            </w:r>
            <w:r w:rsidR="00872201">
              <w:t>2</w:t>
            </w:r>
          </w:p>
        </w:tc>
      </w:tr>
      <w:tr w:rsidR="00A126FA" w:rsidTr="00A126FA">
        <w:tc>
          <w:tcPr>
            <w:tcW w:w="7488" w:type="dxa"/>
          </w:tcPr>
          <w:p w:rsidR="00A126FA" w:rsidRDefault="00A126FA" w:rsidP="00A126FA">
            <w:pPr>
              <w:tabs>
                <w:tab w:val="right" w:pos="7200"/>
              </w:tabs>
            </w:pPr>
            <w:r>
              <w:t>IBRD</w:t>
            </w:r>
          </w:p>
          <w:p w:rsidR="004B2501" w:rsidRDefault="004B2501" w:rsidP="00A126FA">
            <w:pPr>
              <w:tabs>
                <w:tab w:val="right" w:pos="7200"/>
              </w:tabs>
            </w:pPr>
            <w:r>
              <w:t>IDA</w:t>
            </w:r>
          </w:p>
          <w:p w:rsidR="00071B65" w:rsidRDefault="004B2501" w:rsidP="00A126FA">
            <w:pPr>
              <w:tabs>
                <w:tab w:val="right" w:pos="7200"/>
              </w:tabs>
            </w:pPr>
            <w:r>
              <w:t>Others (specif</w:t>
            </w:r>
            <w:r w:rsidR="00071B65">
              <w:t>y)</w:t>
            </w:r>
          </w:p>
        </w:tc>
        <w:tc>
          <w:tcPr>
            <w:tcW w:w="1980" w:type="dxa"/>
          </w:tcPr>
          <w:p w:rsidR="00A126FA" w:rsidRDefault="00872201" w:rsidP="00A126FA">
            <w:pPr>
              <w:tabs>
                <w:tab w:val="decimal" w:pos="252"/>
              </w:tabs>
              <w:jc w:val="center"/>
            </w:pPr>
            <w:r>
              <w:t>35</w:t>
            </w:r>
          </w:p>
        </w:tc>
      </w:tr>
      <w:tr w:rsidR="00A126FA" w:rsidTr="00A126FA">
        <w:tc>
          <w:tcPr>
            <w:tcW w:w="7488" w:type="dxa"/>
          </w:tcPr>
          <w:p w:rsidR="00A126FA" w:rsidRDefault="00A126FA" w:rsidP="00A126FA">
            <w:pPr>
              <w:tabs>
                <w:tab w:val="right" w:pos="7200"/>
              </w:tabs>
            </w:pPr>
            <w:r>
              <w:tab/>
              <w:t>Total</w:t>
            </w:r>
          </w:p>
        </w:tc>
        <w:tc>
          <w:tcPr>
            <w:tcW w:w="1980" w:type="dxa"/>
          </w:tcPr>
          <w:p w:rsidR="00A126FA" w:rsidRDefault="00872201" w:rsidP="00A126FA">
            <w:pPr>
              <w:tabs>
                <w:tab w:val="decimal" w:pos="252"/>
              </w:tabs>
              <w:jc w:val="center"/>
            </w:pPr>
            <w:r>
              <w:t>37</w:t>
            </w:r>
          </w:p>
          <w:p w:rsidR="00872201" w:rsidRDefault="00872201" w:rsidP="00A126FA">
            <w:pPr>
              <w:tabs>
                <w:tab w:val="decimal" w:pos="252"/>
              </w:tabs>
              <w:jc w:val="center"/>
            </w:pPr>
          </w:p>
          <w:p w:rsidR="00FA279D" w:rsidRDefault="00FA279D" w:rsidP="00A126FA">
            <w:pPr>
              <w:tabs>
                <w:tab w:val="decimal" w:pos="252"/>
              </w:tabs>
              <w:jc w:val="center"/>
            </w:pPr>
          </w:p>
        </w:tc>
      </w:tr>
    </w:tbl>
    <w:p w:rsidR="00A126FA" w:rsidRPr="003E3D6A" w:rsidRDefault="00A126FA" w:rsidP="00FA279D">
      <w:pPr>
        <w:pStyle w:val="ListParagraph"/>
        <w:numPr>
          <w:ilvl w:val="0"/>
          <w:numId w:val="42"/>
        </w:numPr>
        <w:rPr>
          <w:b/>
        </w:rPr>
      </w:pPr>
      <w:r w:rsidRPr="00B14B1C">
        <w:rPr>
          <w:b/>
        </w:rPr>
        <w:t>Contact point</w:t>
      </w:r>
    </w:p>
    <w:p w:rsidR="008F0B46" w:rsidRDefault="008F0B46" w:rsidP="00FA279D">
      <w:pPr>
        <w:pStyle w:val="ListParagraph"/>
      </w:pPr>
      <w:r w:rsidRPr="00225112">
        <w:rPr>
          <w:b/>
        </w:rPr>
        <w:t>World Bank</w:t>
      </w:r>
      <w:r w:rsidR="004B2501">
        <w:rPr>
          <w:b/>
        </w:rPr>
        <w:t xml:space="preserve"> </w:t>
      </w:r>
    </w:p>
    <w:p w:rsidR="008F0B46" w:rsidRDefault="008F0B46" w:rsidP="00FA279D">
      <w:pPr>
        <w:ind w:left="720"/>
      </w:pPr>
      <w:r w:rsidRPr="00A30F2B">
        <w:t>Contact</w:t>
      </w:r>
      <w:r>
        <w:t>:</w:t>
      </w:r>
      <w:r w:rsidR="000B43DA">
        <w:t xml:space="preserve"> </w:t>
      </w:r>
      <w:proofErr w:type="spellStart"/>
      <w:r w:rsidR="000B43DA">
        <w:t>Fatouma</w:t>
      </w:r>
      <w:proofErr w:type="spellEnd"/>
      <w:r w:rsidR="000B43DA">
        <w:t xml:space="preserve"> </w:t>
      </w:r>
      <w:proofErr w:type="spellStart"/>
      <w:r w:rsidR="000B43DA">
        <w:t>Toure</w:t>
      </w:r>
      <w:proofErr w:type="spellEnd"/>
      <w:r w:rsidR="000B43DA">
        <w:t xml:space="preserve"> </w:t>
      </w:r>
      <w:proofErr w:type="spellStart"/>
      <w:r w:rsidR="000B43DA">
        <w:t>Ibrahima</w:t>
      </w:r>
      <w:proofErr w:type="spellEnd"/>
      <w:r>
        <w:tab/>
      </w:r>
    </w:p>
    <w:p w:rsidR="008F0B46" w:rsidRDefault="008F0B46" w:rsidP="00FA279D">
      <w:pPr>
        <w:ind w:left="720"/>
      </w:pPr>
      <w:r>
        <w:t>Title:</w:t>
      </w:r>
      <w:r>
        <w:tab/>
      </w:r>
      <w:r w:rsidR="000B43DA">
        <w:t>Sr. Financial Specialist</w:t>
      </w:r>
      <w:r>
        <w:tab/>
      </w:r>
    </w:p>
    <w:p w:rsidR="008F0B46" w:rsidRDefault="008F0B46" w:rsidP="00FA279D">
      <w:pPr>
        <w:ind w:left="720"/>
      </w:pPr>
      <w:r>
        <w:t>Tel:</w:t>
      </w:r>
      <w:r>
        <w:tab/>
      </w:r>
      <w:r w:rsidR="000B43DA">
        <w:t>+221 33 859 4195</w:t>
      </w:r>
      <w:r>
        <w:tab/>
      </w:r>
      <w:r>
        <w:tab/>
      </w:r>
    </w:p>
    <w:p w:rsidR="008F0B46" w:rsidRDefault="008F0B46" w:rsidP="00FA279D">
      <w:pPr>
        <w:ind w:left="720"/>
      </w:pPr>
      <w:r>
        <w:t>Email:</w:t>
      </w:r>
      <w:r>
        <w:tab/>
      </w:r>
      <w:hyperlink r:id="rId28" w:history="1">
        <w:r w:rsidR="00FA279D" w:rsidRPr="00C555DA">
          <w:rPr>
            <w:rStyle w:val="Hyperlink"/>
          </w:rPr>
          <w:t>fibrahima@worldbank.org</w:t>
        </w:r>
      </w:hyperlink>
      <w:r w:rsidR="00FA279D">
        <w:t xml:space="preserve"> </w:t>
      </w:r>
      <w:r>
        <w:tab/>
      </w:r>
    </w:p>
    <w:p w:rsidR="008F0B46" w:rsidRDefault="008F0B46" w:rsidP="00FA279D">
      <w:pPr>
        <w:ind w:left="720"/>
      </w:pPr>
    </w:p>
    <w:p w:rsidR="008F0B46" w:rsidRPr="00225112" w:rsidRDefault="008F0B46" w:rsidP="00FA279D">
      <w:pPr>
        <w:ind w:left="720"/>
        <w:rPr>
          <w:b/>
        </w:rPr>
      </w:pPr>
      <w:r w:rsidRPr="00225112">
        <w:rPr>
          <w:b/>
        </w:rPr>
        <w:t>Borrower</w:t>
      </w:r>
      <w:r w:rsidR="004B2501">
        <w:rPr>
          <w:b/>
        </w:rPr>
        <w:t>/Client/Recipient</w:t>
      </w:r>
    </w:p>
    <w:p w:rsidR="008F0B46" w:rsidRDefault="008F0B46" w:rsidP="00FA279D">
      <w:pPr>
        <w:ind w:left="720"/>
      </w:pPr>
      <w:r w:rsidRPr="00A30F2B">
        <w:t>Contact</w:t>
      </w:r>
      <w:r>
        <w:t>:</w:t>
      </w:r>
      <w:r w:rsidR="000B43DA">
        <w:t xml:space="preserve"> Government of Burkina Faso</w:t>
      </w:r>
      <w:r>
        <w:tab/>
      </w:r>
    </w:p>
    <w:p w:rsidR="008F0B46" w:rsidRDefault="008F0B46" w:rsidP="008F0B46">
      <w:r>
        <w:tab/>
      </w:r>
      <w:r>
        <w:tab/>
      </w:r>
    </w:p>
    <w:p w:rsidR="000B43DA" w:rsidRPr="000B43DA" w:rsidRDefault="000B43DA" w:rsidP="00FA279D">
      <w:pPr>
        <w:ind w:left="720"/>
        <w:rPr>
          <w:b/>
        </w:rPr>
      </w:pPr>
      <w:r w:rsidRPr="000B43DA">
        <w:rPr>
          <w:b/>
        </w:rPr>
        <w:t>Implementing Agencies</w:t>
      </w:r>
    </w:p>
    <w:p w:rsidR="000B43DA" w:rsidRPr="000B43DA" w:rsidRDefault="000B43DA" w:rsidP="00FA279D">
      <w:pPr>
        <w:ind w:left="720"/>
      </w:pPr>
      <w:r w:rsidRPr="000B43DA">
        <w:t>Contact:</w:t>
      </w:r>
      <w:r w:rsidRPr="000B43DA">
        <w:tab/>
      </w:r>
      <w:r>
        <w:t xml:space="preserve">Narcisse </w:t>
      </w:r>
      <w:proofErr w:type="spellStart"/>
      <w:r>
        <w:t>Sawadogo</w:t>
      </w:r>
      <w:proofErr w:type="spellEnd"/>
    </w:p>
    <w:p w:rsidR="000B43DA" w:rsidRPr="000B43DA" w:rsidRDefault="000B43DA" w:rsidP="00FA279D">
      <w:pPr>
        <w:ind w:left="720"/>
      </w:pPr>
      <w:r w:rsidRPr="000B43DA">
        <w:t>Title:</w:t>
      </w:r>
      <w:r w:rsidRPr="000B43DA">
        <w:tab/>
      </w:r>
      <w:r w:rsidRPr="000B43DA">
        <w:tab/>
      </w:r>
      <w:r>
        <w:t>Director, Energy Department, Ministry of Energy</w:t>
      </w:r>
    </w:p>
    <w:p w:rsidR="000B43DA" w:rsidRPr="000B43DA" w:rsidRDefault="000B43DA" w:rsidP="00FA279D">
      <w:pPr>
        <w:ind w:left="720"/>
      </w:pPr>
      <w:r w:rsidRPr="000B43DA">
        <w:t>Tel:</w:t>
      </w:r>
      <w:r w:rsidRPr="000B43DA">
        <w:tab/>
      </w:r>
      <w:r w:rsidRPr="000B43DA">
        <w:tab/>
      </w:r>
      <w:r>
        <w:t>+ 226 70200628</w:t>
      </w:r>
      <w:r w:rsidRPr="000B43DA">
        <w:tab/>
      </w:r>
    </w:p>
    <w:p w:rsidR="000B43DA" w:rsidRPr="000B43DA" w:rsidRDefault="000B43DA" w:rsidP="00FA279D">
      <w:pPr>
        <w:ind w:left="720"/>
      </w:pPr>
      <w:r w:rsidRPr="000B43DA">
        <w:t>Email:</w:t>
      </w:r>
      <w:r w:rsidRPr="000B43DA">
        <w:tab/>
      </w:r>
      <w:r w:rsidRPr="000B43DA">
        <w:tab/>
      </w:r>
      <w:hyperlink r:id="rId29" w:history="1">
        <w:r w:rsidR="00FA279D" w:rsidRPr="00C555DA">
          <w:rPr>
            <w:rStyle w:val="Hyperlink"/>
          </w:rPr>
          <w:t>sawadogo_nar@yahoo.fr</w:t>
        </w:r>
      </w:hyperlink>
      <w:r w:rsidR="00FA279D">
        <w:t xml:space="preserve"> </w:t>
      </w:r>
    </w:p>
    <w:p w:rsidR="009F14F2" w:rsidRDefault="009F14F2" w:rsidP="00FA279D">
      <w:pPr>
        <w:ind w:left="720"/>
        <w:rPr>
          <w:b/>
        </w:rPr>
      </w:pPr>
    </w:p>
    <w:p w:rsidR="009F14F2" w:rsidRPr="00225112" w:rsidRDefault="009F14F2" w:rsidP="00FA279D">
      <w:pPr>
        <w:ind w:left="720"/>
        <w:rPr>
          <w:b/>
        </w:rPr>
      </w:pPr>
      <w:r>
        <w:rPr>
          <w:b/>
        </w:rPr>
        <w:t>Implementing Agencies</w:t>
      </w:r>
    </w:p>
    <w:p w:rsidR="009F14F2" w:rsidRDefault="009F14F2" w:rsidP="00FA279D">
      <w:pPr>
        <w:ind w:left="720"/>
      </w:pPr>
      <w:r w:rsidRPr="00A30F2B">
        <w:lastRenderedPageBreak/>
        <w:t>Contact</w:t>
      </w:r>
      <w:r>
        <w:t>:</w:t>
      </w:r>
      <w:r>
        <w:tab/>
        <w:t xml:space="preserve">Ki </w:t>
      </w:r>
      <w:proofErr w:type="spellStart"/>
      <w:r>
        <w:t>Siengui</w:t>
      </w:r>
      <w:proofErr w:type="spellEnd"/>
      <w:r>
        <w:t xml:space="preserve"> </w:t>
      </w:r>
    </w:p>
    <w:p w:rsidR="009F14F2" w:rsidRDefault="009F14F2" w:rsidP="00FA279D">
      <w:pPr>
        <w:ind w:left="720"/>
      </w:pPr>
      <w:r>
        <w:t>Title:</w:t>
      </w:r>
      <w:r>
        <w:tab/>
      </w:r>
      <w:r>
        <w:tab/>
        <w:t>Director General, SONABEL</w:t>
      </w:r>
    </w:p>
    <w:p w:rsidR="009F14F2" w:rsidRDefault="009F14F2" w:rsidP="00FA279D">
      <w:pPr>
        <w:ind w:left="720"/>
      </w:pPr>
      <w:r>
        <w:t>Tel:</w:t>
      </w:r>
      <w:r>
        <w:tab/>
      </w:r>
      <w:r>
        <w:tab/>
        <w:t>+ 226 50306100</w:t>
      </w:r>
      <w:r>
        <w:tab/>
      </w:r>
    </w:p>
    <w:p w:rsidR="009F14F2" w:rsidRDefault="009F14F2" w:rsidP="00FA279D">
      <w:pPr>
        <w:ind w:left="720"/>
      </w:pPr>
      <w:r>
        <w:t>Email:</w:t>
      </w:r>
      <w:r>
        <w:tab/>
      </w:r>
      <w:r>
        <w:tab/>
      </w:r>
      <w:hyperlink r:id="rId30" w:history="1">
        <w:r w:rsidR="00FA279D" w:rsidRPr="00C555DA">
          <w:rPr>
            <w:rStyle w:val="Hyperlink"/>
          </w:rPr>
          <w:t>siengui.ki@sonabel.bf</w:t>
        </w:r>
      </w:hyperlink>
      <w:r w:rsidR="00FA279D">
        <w:t xml:space="preserve"> </w:t>
      </w:r>
    </w:p>
    <w:p w:rsidR="000B43DA" w:rsidRDefault="000B43DA" w:rsidP="00FA279D">
      <w:pPr>
        <w:ind w:left="720"/>
      </w:pPr>
    </w:p>
    <w:p w:rsidR="009F14F2" w:rsidRPr="00225112" w:rsidRDefault="009F14F2" w:rsidP="00FA279D">
      <w:pPr>
        <w:ind w:left="720"/>
        <w:rPr>
          <w:b/>
        </w:rPr>
      </w:pPr>
      <w:r>
        <w:rPr>
          <w:b/>
        </w:rPr>
        <w:t>Implementing Agencies</w:t>
      </w:r>
    </w:p>
    <w:p w:rsidR="009F14F2" w:rsidRDefault="009F14F2" w:rsidP="00FA279D">
      <w:pPr>
        <w:ind w:left="720"/>
      </w:pPr>
      <w:r w:rsidRPr="00A30F2B">
        <w:t>Contact</w:t>
      </w:r>
      <w:r>
        <w:t>:</w:t>
      </w:r>
      <w:r>
        <w:tab/>
        <w:t xml:space="preserve">Jean-Baptiste </w:t>
      </w:r>
      <w:proofErr w:type="spellStart"/>
      <w:r>
        <w:t>Kabore</w:t>
      </w:r>
      <w:proofErr w:type="spellEnd"/>
    </w:p>
    <w:p w:rsidR="009F14F2" w:rsidRDefault="009F14F2" w:rsidP="00FA279D">
      <w:pPr>
        <w:ind w:left="720"/>
      </w:pPr>
      <w:r>
        <w:t>Title:</w:t>
      </w:r>
      <w:r>
        <w:tab/>
      </w:r>
      <w:r>
        <w:tab/>
        <w:t>Director General, FDE</w:t>
      </w:r>
    </w:p>
    <w:p w:rsidR="009F14F2" w:rsidRDefault="009F14F2" w:rsidP="00FA279D">
      <w:pPr>
        <w:ind w:left="720"/>
      </w:pPr>
      <w:r>
        <w:t>Tel:</w:t>
      </w:r>
      <w:r>
        <w:tab/>
      </w:r>
      <w:r>
        <w:tab/>
        <w:t>+ 226 70212177</w:t>
      </w:r>
      <w:r>
        <w:tab/>
      </w:r>
    </w:p>
    <w:p w:rsidR="009F14F2" w:rsidRDefault="009F14F2" w:rsidP="00FA279D">
      <w:pPr>
        <w:ind w:left="720"/>
      </w:pPr>
      <w:r>
        <w:t>Email:</w:t>
      </w:r>
      <w:r>
        <w:tab/>
      </w:r>
      <w:r>
        <w:tab/>
      </w:r>
      <w:hyperlink r:id="rId31" w:history="1">
        <w:r w:rsidR="00FA279D" w:rsidRPr="00C555DA">
          <w:rPr>
            <w:rStyle w:val="Hyperlink"/>
          </w:rPr>
          <w:t>kaborejb@yahoo.fr</w:t>
        </w:r>
      </w:hyperlink>
      <w:r w:rsidR="00FA279D">
        <w:t xml:space="preserve"> </w:t>
      </w:r>
    </w:p>
    <w:p w:rsidR="004B2501" w:rsidRDefault="004B2501" w:rsidP="00A126FA"/>
    <w:p w:rsidR="0059349F" w:rsidRPr="0059349F" w:rsidRDefault="0059349F" w:rsidP="00FA279D">
      <w:pPr>
        <w:pStyle w:val="ListParagraph"/>
        <w:numPr>
          <w:ilvl w:val="0"/>
          <w:numId w:val="42"/>
        </w:numPr>
        <w:rPr>
          <w:b/>
        </w:rPr>
      </w:pPr>
      <w:r w:rsidRPr="0059349F">
        <w:rPr>
          <w:b/>
        </w:rPr>
        <w:t>For more information contact:</w:t>
      </w:r>
    </w:p>
    <w:p w:rsidR="0059349F" w:rsidRPr="00C82216" w:rsidRDefault="0059349F" w:rsidP="00FA279D">
      <w:pPr>
        <w:ind w:left="720"/>
      </w:pPr>
      <w:r w:rsidRPr="00C82216">
        <w:t xml:space="preserve">The </w:t>
      </w:r>
      <w:proofErr w:type="spellStart"/>
      <w:r w:rsidRPr="00C82216">
        <w:t>InfoShop</w:t>
      </w:r>
      <w:proofErr w:type="spellEnd"/>
    </w:p>
    <w:p w:rsidR="0059349F" w:rsidRPr="00C82216" w:rsidRDefault="0059349F" w:rsidP="00FA279D">
      <w:pPr>
        <w:ind w:left="720"/>
      </w:pPr>
      <w:r w:rsidRPr="00C82216">
        <w:t>The World Bank</w:t>
      </w:r>
    </w:p>
    <w:p w:rsidR="0059349F" w:rsidRPr="00C82216" w:rsidRDefault="0059349F" w:rsidP="00FA279D">
      <w:pPr>
        <w:ind w:left="720"/>
      </w:pPr>
      <w:r w:rsidRPr="00C82216">
        <w:t>1818 H Street, NW</w:t>
      </w:r>
    </w:p>
    <w:p w:rsidR="0059349F" w:rsidRPr="00C82216" w:rsidRDefault="0059349F" w:rsidP="00FA279D">
      <w:pPr>
        <w:ind w:left="720"/>
      </w:pPr>
      <w:r w:rsidRPr="00C82216">
        <w:t>Washington, D.C. 20433</w:t>
      </w:r>
    </w:p>
    <w:p w:rsidR="0059349F" w:rsidRPr="00C82216" w:rsidRDefault="006B4727" w:rsidP="00FA279D">
      <w:pPr>
        <w:ind w:left="720"/>
      </w:pPr>
      <w:r>
        <w:t>Telephone:  (202) 458-4500</w:t>
      </w:r>
    </w:p>
    <w:p w:rsidR="0059349F" w:rsidRPr="00C82216" w:rsidRDefault="0059349F" w:rsidP="00FA279D">
      <w:pPr>
        <w:ind w:left="720"/>
      </w:pPr>
      <w:r w:rsidRPr="00C82216">
        <w:t>Fax:  (202) 522-1500</w:t>
      </w:r>
    </w:p>
    <w:p w:rsidR="0059349F" w:rsidRPr="00C82216" w:rsidRDefault="0059349F" w:rsidP="00FA279D">
      <w:pPr>
        <w:ind w:left="720"/>
      </w:pPr>
      <w:r w:rsidRPr="00C82216">
        <w:t xml:space="preserve">Web: </w:t>
      </w:r>
      <w:hyperlink r:id="rId32" w:history="1">
        <w:r w:rsidR="00FA279D" w:rsidRPr="00C555DA">
          <w:rPr>
            <w:rStyle w:val="Hyperlink"/>
          </w:rPr>
          <w:t>http://www.worldbank.org/infoshop</w:t>
        </w:r>
      </w:hyperlink>
      <w:r w:rsidR="00FA279D">
        <w:t xml:space="preserve"> </w:t>
      </w:r>
    </w:p>
    <w:p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59" w:rsidRDefault="001F4859">
      <w:r>
        <w:separator/>
      </w:r>
    </w:p>
  </w:endnote>
  <w:endnote w:type="continuationSeparator" w:id="0">
    <w:p w:rsidR="001F4859" w:rsidRDefault="001F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59" w:rsidRDefault="001F4859">
      <w:r>
        <w:separator/>
      </w:r>
    </w:p>
  </w:footnote>
  <w:footnote w:type="continuationSeparator" w:id="0">
    <w:p w:rsidR="001F4859" w:rsidRDefault="001F4859">
      <w:r>
        <w:continuationSeparator/>
      </w:r>
    </w:p>
  </w:footnote>
  <w:footnote w:id="1">
    <w:p w:rsidR="00844238" w:rsidRDefault="00844238" w:rsidP="00844238">
      <w:pPr>
        <w:pStyle w:val="FootnoteText"/>
      </w:pPr>
      <w:r>
        <w:rPr>
          <w:rStyle w:val="FootnoteReference"/>
        </w:rPr>
        <w:footnoteRef/>
      </w:r>
      <w:r>
        <w:t xml:space="preserve"> </w:t>
      </w:r>
      <w:r w:rsidRPr="004875FA">
        <w:rPr>
          <w:color w:val="000000"/>
        </w:rPr>
        <w:t>Comprehensive overhaul, cleaning and updating of the client database will be part of CMS implementation.</w:t>
      </w:r>
    </w:p>
  </w:footnote>
  <w:footnote w:id="2">
    <w:p w:rsidR="008D2DDE" w:rsidRDefault="008D2DDE" w:rsidP="00F41703">
      <w:pPr>
        <w:pStyle w:val="FootnoteText"/>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C153B"/>
    <w:multiLevelType w:val="hybridMultilevel"/>
    <w:tmpl w:val="60D8DD92"/>
    <w:lvl w:ilvl="0" w:tplc="194270A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35535"/>
    <w:multiLevelType w:val="hybridMultilevel"/>
    <w:tmpl w:val="411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1E3541"/>
    <w:multiLevelType w:val="hybridMultilevel"/>
    <w:tmpl w:val="7E46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653BAD"/>
    <w:multiLevelType w:val="hybridMultilevel"/>
    <w:tmpl w:val="192067FA"/>
    <w:lvl w:ilvl="0" w:tplc="040C000F">
      <w:start w:val="1"/>
      <w:numFmt w:val="decimal"/>
      <w:lvlText w:val="%1."/>
      <w:lvlJc w:val="left"/>
      <w:pPr>
        <w:tabs>
          <w:tab w:val="num" w:pos="720"/>
        </w:tabs>
        <w:ind w:left="0" w:firstLine="0"/>
      </w:pPr>
      <w:rPr>
        <w:rFonts w:hint="default"/>
        <w:i w:val="0"/>
      </w:rPr>
    </w:lvl>
    <w:lvl w:ilvl="1" w:tplc="E4B21D22">
      <w:start w:val="1"/>
      <w:numFmt w:val="lowerLetter"/>
      <w:lvlText w:val="(%2)"/>
      <w:lvlJc w:val="left"/>
      <w:pPr>
        <w:tabs>
          <w:tab w:val="num" w:pos="-360"/>
        </w:tabs>
        <w:ind w:left="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726296"/>
    <w:multiLevelType w:val="hybridMultilevel"/>
    <w:tmpl w:val="CA06D988"/>
    <w:lvl w:ilvl="0" w:tplc="09D8E3D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11075E"/>
    <w:multiLevelType w:val="hybridMultilevel"/>
    <w:tmpl w:val="219479F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3680696"/>
    <w:multiLevelType w:val="hybridMultilevel"/>
    <w:tmpl w:val="8ECA4AC4"/>
    <w:lvl w:ilvl="0" w:tplc="040C0015">
      <w:start w:val="1"/>
      <w:numFmt w:val="upperLetter"/>
      <w:lvlText w:val="%1."/>
      <w:lvlJc w:val="left"/>
      <w:pPr>
        <w:ind w:left="1620" w:hanging="360"/>
      </w:pPr>
      <w:rPr>
        <w:rFonts w:hint="default"/>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24">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474D0C"/>
    <w:multiLevelType w:val="hybridMultilevel"/>
    <w:tmpl w:val="B7F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28045D"/>
    <w:multiLevelType w:val="hybridMultilevel"/>
    <w:tmpl w:val="2DF097E2"/>
    <w:lvl w:ilvl="0" w:tplc="E4B21D22">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12125"/>
    <w:multiLevelType w:val="hybridMultilevel"/>
    <w:tmpl w:val="0F92A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737D7A"/>
    <w:multiLevelType w:val="hybridMultilevel"/>
    <w:tmpl w:val="192067FA"/>
    <w:lvl w:ilvl="0" w:tplc="040C000F">
      <w:start w:val="1"/>
      <w:numFmt w:val="decimal"/>
      <w:lvlText w:val="%1."/>
      <w:lvlJc w:val="left"/>
      <w:pPr>
        <w:tabs>
          <w:tab w:val="num" w:pos="720"/>
        </w:tabs>
        <w:ind w:left="0" w:firstLine="0"/>
      </w:pPr>
      <w:rPr>
        <w:rFonts w:hint="default"/>
        <w:i w:val="0"/>
      </w:rPr>
    </w:lvl>
    <w:lvl w:ilvl="1" w:tplc="E4B21D22">
      <w:start w:val="1"/>
      <w:numFmt w:val="lowerLetter"/>
      <w:lvlText w:val="(%2)"/>
      <w:lvlJc w:val="left"/>
      <w:pPr>
        <w:tabs>
          <w:tab w:val="num" w:pos="-360"/>
        </w:tabs>
        <w:ind w:left="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EC2EA7"/>
    <w:multiLevelType w:val="hybridMultilevel"/>
    <w:tmpl w:val="D8DE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AF7087"/>
    <w:multiLevelType w:val="hybridMultilevel"/>
    <w:tmpl w:val="6B02AD8C"/>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33">
    <w:nsid w:val="6C9E3CA1"/>
    <w:multiLevelType w:val="hybridMultilevel"/>
    <w:tmpl w:val="10C47B28"/>
    <w:lvl w:ilvl="0" w:tplc="31F8417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022D6D"/>
    <w:multiLevelType w:val="hybridMultilevel"/>
    <w:tmpl w:val="E9DE9448"/>
    <w:lvl w:ilvl="0" w:tplc="040C000F">
      <w:start w:val="1"/>
      <w:numFmt w:val="decimal"/>
      <w:lvlText w:val="%1."/>
      <w:lvlJc w:val="left"/>
      <w:pPr>
        <w:ind w:left="360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731A089C"/>
    <w:multiLevelType w:val="hybridMultilevel"/>
    <w:tmpl w:val="F2D2E91C"/>
    <w:lvl w:ilvl="0" w:tplc="BC104BE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8">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40"/>
  </w:num>
  <w:num w:numId="4">
    <w:abstractNumId w:val="3"/>
  </w:num>
  <w:num w:numId="5">
    <w:abstractNumId w:val="17"/>
  </w:num>
  <w:num w:numId="6">
    <w:abstractNumId w:val="0"/>
  </w:num>
  <w:num w:numId="7">
    <w:abstractNumId w:val="26"/>
  </w:num>
  <w:num w:numId="8">
    <w:abstractNumId w:val="10"/>
  </w:num>
  <w:num w:numId="9">
    <w:abstractNumId w:val="20"/>
  </w:num>
  <w:num w:numId="10">
    <w:abstractNumId w:val="4"/>
  </w:num>
  <w:num w:numId="11">
    <w:abstractNumId w:val="14"/>
  </w:num>
  <w:num w:numId="12">
    <w:abstractNumId w:val="18"/>
  </w:num>
  <w:num w:numId="13">
    <w:abstractNumId w:val="12"/>
  </w:num>
  <w:num w:numId="14">
    <w:abstractNumId w:val="37"/>
  </w:num>
  <w:num w:numId="15">
    <w:abstractNumId w:val="41"/>
  </w:num>
  <w:num w:numId="16">
    <w:abstractNumId w:val="11"/>
  </w:num>
  <w:num w:numId="17">
    <w:abstractNumId w:val="15"/>
  </w:num>
  <w:num w:numId="18">
    <w:abstractNumId w:val="39"/>
  </w:num>
  <w:num w:numId="19">
    <w:abstractNumId w:val="21"/>
  </w:num>
  <w:num w:numId="20">
    <w:abstractNumId w:val="5"/>
  </w:num>
  <w:num w:numId="21">
    <w:abstractNumId w:val="36"/>
  </w:num>
  <w:num w:numId="22">
    <w:abstractNumId w:val="24"/>
  </w:num>
  <w:num w:numId="23">
    <w:abstractNumId w:val="7"/>
  </w:num>
  <w:num w:numId="24">
    <w:abstractNumId w:val="38"/>
  </w:num>
  <w:num w:numId="25">
    <w:abstractNumId w:val="25"/>
  </w:num>
  <w:num w:numId="26">
    <w:abstractNumId w:val="6"/>
  </w:num>
  <w:num w:numId="27">
    <w:abstractNumId w:val="1"/>
  </w:num>
  <w:num w:numId="28">
    <w:abstractNumId w:val="35"/>
  </w:num>
  <w:num w:numId="29">
    <w:abstractNumId w:val="34"/>
  </w:num>
  <w:num w:numId="30">
    <w:abstractNumId w:val="29"/>
  </w:num>
  <w:num w:numId="31">
    <w:abstractNumId w:val="32"/>
  </w:num>
  <w:num w:numId="32">
    <w:abstractNumId w:val="32"/>
  </w:num>
  <w:num w:numId="33">
    <w:abstractNumId w:val="13"/>
  </w:num>
  <w:num w:numId="34">
    <w:abstractNumId w:val="23"/>
  </w:num>
  <w:num w:numId="35">
    <w:abstractNumId w:val="22"/>
  </w:num>
  <w:num w:numId="36">
    <w:abstractNumId w:val="8"/>
  </w:num>
  <w:num w:numId="37">
    <w:abstractNumId w:val="2"/>
  </w:num>
  <w:num w:numId="38">
    <w:abstractNumId w:val="27"/>
  </w:num>
  <w:num w:numId="39">
    <w:abstractNumId w:val="31"/>
  </w:num>
  <w:num w:numId="40">
    <w:abstractNumId w:val="28"/>
  </w:num>
  <w:num w:numId="41">
    <w:abstractNumId w:val="33"/>
  </w:num>
  <w:num w:numId="42">
    <w:abstractNumId w:val="1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30402"/>
    <w:rsid w:val="00071B65"/>
    <w:rsid w:val="000B43DA"/>
    <w:rsid w:val="001527BE"/>
    <w:rsid w:val="00171E5D"/>
    <w:rsid w:val="001A4469"/>
    <w:rsid w:val="001E638A"/>
    <w:rsid w:val="001F0BE3"/>
    <w:rsid w:val="001F4859"/>
    <w:rsid w:val="002072B4"/>
    <w:rsid w:val="00216F53"/>
    <w:rsid w:val="00267063"/>
    <w:rsid w:val="002B7076"/>
    <w:rsid w:val="003103C4"/>
    <w:rsid w:val="00337CE7"/>
    <w:rsid w:val="00362082"/>
    <w:rsid w:val="003723D9"/>
    <w:rsid w:val="00383CBB"/>
    <w:rsid w:val="003E3E86"/>
    <w:rsid w:val="004055AC"/>
    <w:rsid w:val="00417A9A"/>
    <w:rsid w:val="00462E56"/>
    <w:rsid w:val="004B2501"/>
    <w:rsid w:val="004C6525"/>
    <w:rsid w:val="004F0F64"/>
    <w:rsid w:val="00525CD6"/>
    <w:rsid w:val="0055448B"/>
    <w:rsid w:val="005601C1"/>
    <w:rsid w:val="00577870"/>
    <w:rsid w:val="005823C6"/>
    <w:rsid w:val="0059349F"/>
    <w:rsid w:val="005A4D41"/>
    <w:rsid w:val="005C6F1B"/>
    <w:rsid w:val="00621FEC"/>
    <w:rsid w:val="0065117D"/>
    <w:rsid w:val="0067697E"/>
    <w:rsid w:val="00690F9A"/>
    <w:rsid w:val="006B4727"/>
    <w:rsid w:val="006C6252"/>
    <w:rsid w:val="006D7548"/>
    <w:rsid w:val="006E04D5"/>
    <w:rsid w:val="00701460"/>
    <w:rsid w:val="007150F6"/>
    <w:rsid w:val="007272BD"/>
    <w:rsid w:val="00731BC4"/>
    <w:rsid w:val="00755275"/>
    <w:rsid w:val="0076696F"/>
    <w:rsid w:val="007863D3"/>
    <w:rsid w:val="00787B7C"/>
    <w:rsid w:val="00790408"/>
    <w:rsid w:val="00793D7D"/>
    <w:rsid w:val="007E1643"/>
    <w:rsid w:val="007F61CD"/>
    <w:rsid w:val="00836312"/>
    <w:rsid w:val="00844238"/>
    <w:rsid w:val="008451FE"/>
    <w:rsid w:val="00872201"/>
    <w:rsid w:val="008D2DDE"/>
    <w:rsid w:val="008F0B46"/>
    <w:rsid w:val="008F2C61"/>
    <w:rsid w:val="00914E33"/>
    <w:rsid w:val="00915DAE"/>
    <w:rsid w:val="00921E31"/>
    <w:rsid w:val="00923AC9"/>
    <w:rsid w:val="00931279"/>
    <w:rsid w:val="009440B3"/>
    <w:rsid w:val="00963593"/>
    <w:rsid w:val="00996EEB"/>
    <w:rsid w:val="009B1BF2"/>
    <w:rsid w:val="009F14F2"/>
    <w:rsid w:val="009F5E4D"/>
    <w:rsid w:val="00A05BC0"/>
    <w:rsid w:val="00A126FA"/>
    <w:rsid w:val="00A25C56"/>
    <w:rsid w:val="00A42C53"/>
    <w:rsid w:val="00A45E78"/>
    <w:rsid w:val="00AB0F65"/>
    <w:rsid w:val="00AB7BA7"/>
    <w:rsid w:val="00B17C5F"/>
    <w:rsid w:val="00B52F3C"/>
    <w:rsid w:val="00B677C4"/>
    <w:rsid w:val="00B8792D"/>
    <w:rsid w:val="00B966C3"/>
    <w:rsid w:val="00BC0E10"/>
    <w:rsid w:val="00BF03DE"/>
    <w:rsid w:val="00C136F2"/>
    <w:rsid w:val="00C22096"/>
    <w:rsid w:val="00C418BA"/>
    <w:rsid w:val="00C63E52"/>
    <w:rsid w:val="00C67E15"/>
    <w:rsid w:val="00C80201"/>
    <w:rsid w:val="00CB13F8"/>
    <w:rsid w:val="00CB31BB"/>
    <w:rsid w:val="00D072F8"/>
    <w:rsid w:val="00D2365D"/>
    <w:rsid w:val="00D545E4"/>
    <w:rsid w:val="00DE739D"/>
    <w:rsid w:val="00E528E0"/>
    <w:rsid w:val="00EA732A"/>
    <w:rsid w:val="00F0007C"/>
    <w:rsid w:val="00F0484A"/>
    <w:rsid w:val="00F0622C"/>
    <w:rsid w:val="00F21228"/>
    <w:rsid w:val="00F41703"/>
    <w:rsid w:val="00F77194"/>
    <w:rsid w:val="00FA279D"/>
    <w:rsid w:val="00FD489F"/>
    <w:rsid w:val="00FE38D9"/>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16 Point,Superscript 6 Point,Car Car Char Car Char Car Car Char Car Char Char,Car Car Car Car Car Car Car Car Char Car Car Char Car Car Car Char Car Char Char Char,SUPERS, Car Car Char Car Char Car Car Char Car Char Char,BVI fnr"/>
    <w:basedOn w:val="DefaultParagraphFont"/>
    <w:rsid w:val="00731BC4"/>
    <w:rPr>
      <w:vertAlign w:val="superscript"/>
    </w:rPr>
  </w:style>
  <w:style w:type="paragraph" w:styleId="FootnoteText">
    <w:name w:val="footnote text"/>
    <w:aliases w:val="FOOTNOTES,fn,single space,footnote text,ALTS FOOTNOTE,Fodnotetekst Tegn,Footnote Text Char Char,ft,Footnote Text1 Char,Footnote Text Char Ch,Fußnotentextr,Geneva 9,Font: Geneva 9,Boston 10,f,Footnote Text Char Char Char Char Char Char,ADB"/>
    <w:basedOn w:val="Normal"/>
    <w:link w:val="FootnoteTextChar"/>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ALTS FOOTNOTE Char,Fodnotetekst Tegn Char,Footnote Text Char Char Char,ft Char,Footnote Text1 Char Char,Footnote Text Char Ch Char,Fußnotentextr Char,Geneva 9 Char,f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Bullets,References,Liste 1,Numbered List Paragraph,ReferencesCxSpLast"/>
    <w:basedOn w:val="Normal"/>
    <w:link w:val="ListParagraphChar"/>
    <w:uiPriority w:val="34"/>
    <w:qFormat/>
    <w:rsid w:val="00FF23CF"/>
    <w:pPr>
      <w:ind w:left="720"/>
      <w:contextualSpacing/>
    </w:pPr>
  </w:style>
  <w:style w:type="character" w:customStyle="1" w:styleId="ListParagraphChar">
    <w:name w:val="List Paragraph Char"/>
    <w:aliases w:val="Bullets Char,References Char,Liste 1 Char,Numbered List Paragraph Char,ReferencesCxSpLast Char"/>
    <w:basedOn w:val="DefaultParagraphFont"/>
    <w:link w:val="ListParagraph"/>
    <w:uiPriority w:val="34"/>
    <w:rsid w:val="00525CD6"/>
    <w:rPr>
      <w:sz w:val="24"/>
      <w:szCs w:val="24"/>
    </w:rPr>
  </w:style>
  <w:style w:type="paragraph" w:customStyle="1" w:styleId="MainParawithChapter">
    <w:name w:val="Main Para with Chapter#"/>
    <w:basedOn w:val="Normal"/>
    <w:link w:val="MainParawithChapterChar"/>
    <w:rsid w:val="0065117D"/>
    <w:pPr>
      <w:tabs>
        <w:tab w:val="num" w:pos="720"/>
      </w:tabs>
      <w:spacing w:after="240"/>
      <w:ind w:left="720" w:hanging="720"/>
      <w:outlineLvl w:val="1"/>
    </w:pPr>
  </w:style>
  <w:style w:type="character" w:customStyle="1" w:styleId="MainParawithChapterChar">
    <w:name w:val="Main Para with Chapter# Char"/>
    <w:basedOn w:val="DefaultParagraphFont"/>
    <w:link w:val="MainParawithChapter"/>
    <w:rsid w:val="0065117D"/>
    <w:rPr>
      <w:sz w:val="24"/>
      <w:szCs w:val="24"/>
    </w:rPr>
  </w:style>
  <w:style w:type="paragraph" w:styleId="NormalWeb">
    <w:name w:val="Normal (Web)"/>
    <w:basedOn w:val="Normal"/>
    <w:uiPriority w:val="99"/>
    <w:unhideWhenUsed/>
    <w:rsid w:val="0065117D"/>
    <w:pPr>
      <w:jc w:val="both"/>
    </w:pPr>
    <w:rPr>
      <w:rFonts w:eastAsia="Calibri"/>
      <w:color w:val="000000"/>
      <w:sz w:val="22"/>
      <w:szCs w:val="22"/>
    </w:rPr>
  </w:style>
  <w:style w:type="paragraph" w:customStyle="1" w:styleId="Default">
    <w:name w:val="Default"/>
    <w:rsid w:val="0087220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16 Point,Superscript 6 Point,Car Car Char Car Char Car Car Char Car Char Char,Car Car Car Car Car Car Car Car Char Car Car Char Car Car Car Char Car Char Char Char,SUPERS, Car Car Char Car Char Car Car Char Car Char Char,BVI fnr"/>
    <w:basedOn w:val="DefaultParagraphFont"/>
    <w:rsid w:val="00731BC4"/>
    <w:rPr>
      <w:vertAlign w:val="superscript"/>
    </w:rPr>
  </w:style>
  <w:style w:type="paragraph" w:styleId="FootnoteText">
    <w:name w:val="footnote text"/>
    <w:aliases w:val="FOOTNOTES,fn,single space,footnote text,ALTS FOOTNOTE,Fodnotetekst Tegn,Footnote Text Char Char,ft,Footnote Text1 Char,Footnote Text Char Ch,Fußnotentextr,Geneva 9,Font: Geneva 9,Boston 10,f,Footnote Text Char Char Char Char Char Char,ADB"/>
    <w:basedOn w:val="Normal"/>
    <w:link w:val="FootnoteTextChar"/>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ALTS FOOTNOTE Char,Fodnotetekst Tegn Char,Footnote Text Char Char Char,ft Char,Footnote Text1 Char Char,Footnote Text Char Ch Char,Fußnotentextr Char,Geneva 9 Char,f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Bullets,References,Liste 1,Numbered List Paragraph,ReferencesCxSpLast"/>
    <w:basedOn w:val="Normal"/>
    <w:link w:val="ListParagraphChar"/>
    <w:uiPriority w:val="34"/>
    <w:qFormat/>
    <w:rsid w:val="00FF23CF"/>
    <w:pPr>
      <w:ind w:left="720"/>
      <w:contextualSpacing/>
    </w:pPr>
  </w:style>
  <w:style w:type="character" w:customStyle="1" w:styleId="ListParagraphChar">
    <w:name w:val="List Paragraph Char"/>
    <w:aliases w:val="Bullets Char,References Char,Liste 1 Char,Numbered List Paragraph Char,ReferencesCxSpLast Char"/>
    <w:basedOn w:val="DefaultParagraphFont"/>
    <w:link w:val="ListParagraph"/>
    <w:uiPriority w:val="34"/>
    <w:rsid w:val="00525CD6"/>
    <w:rPr>
      <w:sz w:val="24"/>
      <w:szCs w:val="24"/>
    </w:rPr>
  </w:style>
  <w:style w:type="paragraph" w:customStyle="1" w:styleId="MainParawithChapter">
    <w:name w:val="Main Para with Chapter#"/>
    <w:basedOn w:val="Normal"/>
    <w:link w:val="MainParawithChapterChar"/>
    <w:rsid w:val="0065117D"/>
    <w:pPr>
      <w:tabs>
        <w:tab w:val="num" w:pos="720"/>
      </w:tabs>
      <w:spacing w:after="240"/>
      <w:ind w:left="720" w:hanging="720"/>
      <w:outlineLvl w:val="1"/>
    </w:pPr>
  </w:style>
  <w:style w:type="character" w:customStyle="1" w:styleId="MainParawithChapterChar">
    <w:name w:val="Main Para with Chapter# Char"/>
    <w:basedOn w:val="DefaultParagraphFont"/>
    <w:link w:val="MainParawithChapter"/>
    <w:rsid w:val="0065117D"/>
    <w:rPr>
      <w:sz w:val="24"/>
      <w:szCs w:val="24"/>
    </w:rPr>
  </w:style>
  <w:style w:type="paragraph" w:styleId="NormalWeb">
    <w:name w:val="Normal (Web)"/>
    <w:basedOn w:val="Normal"/>
    <w:uiPriority w:val="99"/>
    <w:unhideWhenUsed/>
    <w:rsid w:val="0065117D"/>
    <w:pPr>
      <w:jc w:val="both"/>
    </w:pPr>
    <w:rPr>
      <w:rFonts w:eastAsia="Calibri"/>
      <w:color w:val="000000"/>
      <w:sz w:val="22"/>
      <w:szCs w:val="22"/>
    </w:rPr>
  </w:style>
  <w:style w:type="paragraph" w:customStyle="1" w:styleId="Default">
    <w:name w:val="Default"/>
    <w:rsid w:val="0087220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bln0011.worldbank.org/Institutional/Manuals/OpManual.nsf/OPolw/71432937FA0B753F8525672C007D07AA?OpenDocument" TargetMode="External"/><Relationship Id="rId18" Type="http://schemas.openxmlformats.org/officeDocument/2006/relationships/hyperlink" Target="http://wbln0011.worldbank.org/Institutional/Manuals/OpManual.nsf/bytype/AA37778A8BCF64A585256B1800645AC5?OpenDocument" TargetMode="External"/><Relationship Id="rId26" Type="http://schemas.openxmlformats.org/officeDocument/2006/relationships/hyperlink" Target="http://wbln0011.worldbank.org/Institutional/Manuals/OpManual.nsf/OPolw/5F511C57E7F3A3DD8525672C007D07A2?OpenDocument" TargetMode="External"/><Relationship Id="rId3" Type="http://schemas.openxmlformats.org/officeDocument/2006/relationships/styles" Target="styles.xml"/><Relationship Id="rId21" Type="http://schemas.openxmlformats.org/officeDocument/2006/relationships/hyperlink" Target="http://wbln0011.worldbank.org/Institutional/Manuals/OpManual.nsf/GPraw/97FA41A3D754DE318525672C007D07EB?OpenDocume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bln0011.worldbank.org/Institutional/Manuals/OpManual.nsf/BProw/C4241D657823FD818525672C007D096E?OpenDocument" TargetMode="External"/><Relationship Id="rId17" Type="http://schemas.openxmlformats.org/officeDocument/2006/relationships/hyperlink" Target="http://intranet.worldbank.org/WBSITE/INTRANET/OPSMANUAL/0,,contentMDK:20970738~menuPK:64857201~pagePK:51457169~piPK:51457175~theSitePK:210385,00.html" TargetMode="External"/><Relationship Id="rId25" Type="http://schemas.openxmlformats.org/officeDocument/2006/relationships/hyperlink" Target="http://wbln0011.worldbank.org/Institutional/Manuals/OpManual.nsf/BProw/5DB8B30312AD33108525672C007D0788?OpenDocume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ranet.worldbank.org/WBSITE/INTRANET/OPSMANUAL/0,,contentMDK:20970737~menuPK:64857200~pagePK:51457169~piPK:51457175~theSitePK:210385,00.html" TargetMode="External"/><Relationship Id="rId20" Type="http://schemas.openxmlformats.org/officeDocument/2006/relationships/hyperlink" Target="http://wbln0011.worldbank.org/Institutional/Manuals/OpManual.nsf/OPolw/C972D5438F4D1FB78525672C007D077A?OpenDocument" TargetMode="External"/><Relationship Id="rId29" Type="http://schemas.openxmlformats.org/officeDocument/2006/relationships/hyperlink" Target="mailto:sawadogo_nar@yahoo.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bln0011.worldbank.org/Institutional/Manuals/OpManual.nsf/OPolw/9367A2A9D9DAEED38525672C007D0972?OpenDocument" TargetMode="External"/><Relationship Id="rId24" Type="http://schemas.openxmlformats.org/officeDocument/2006/relationships/hyperlink" Target="http://wbln0011.worldbank.org/Institutional/Manuals/OpManual.nsf/OPolw/72CC6840FC533D508525672C007D076B?OpenDocument" TargetMode="External"/><Relationship Id="rId32" Type="http://schemas.openxmlformats.org/officeDocument/2006/relationships/hyperlink" Target="http://www.worldbank.org/infoshop" TargetMode="External"/><Relationship Id="rId5" Type="http://schemas.openxmlformats.org/officeDocument/2006/relationships/settings" Target="settings.xml"/><Relationship Id="rId15" Type="http://schemas.openxmlformats.org/officeDocument/2006/relationships/hyperlink" Target="http://wbln0011.worldbank.org/Institutional/Manuals/OpManual.nsf/OPolw/665DA6CA847982168525672C007D07A3?OpenDocument" TargetMode="External"/><Relationship Id="rId23" Type="http://schemas.openxmlformats.org/officeDocument/2006/relationships/hyperlink" Target="http://wbln0011.worldbank.org/Institutional/Manuals/OpManual.nsf/BProw/D3448207C94C92628525672C007D0733?OpenDocument" TargetMode="External"/><Relationship Id="rId28" Type="http://schemas.openxmlformats.org/officeDocument/2006/relationships/hyperlink" Target="mailto:fibrahima@worldbank.org" TargetMode="External"/><Relationship Id="rId10" Type="http://schemas.openxmlformats.org/officeDocument/2006/relationships/hyperlink" Target="http://intranet.worldbank.org/WBSITE/INTRANET/OPSMANUAL/0,,contentMDK:20403226~menuPK:64857201~pagePK:51457169~piPK:51457175~theSitePK:210385,00.html" TargetMode="External"/><Relationship Id="rId19" Type="http://schemas.openxmlformats.org/officeDocument/2006/relationships/hyperlink" Target="http://wbln0011.worldbank.org/Institutional/Manuals/OpManual.nsf/bytype/383197ED73D421A385256B180072D46D?OpenDocument" TargetMode="External"/><Relationship Id="rId31" Type="http://schemas.openxmlformats.org/officeDocument/2006/relationships/hyperlink" Target="mailto:kaborejb@yahoo.fr" TargetMode="External"/><Relationship Id="rId4" Type="http://schemas.microsoft.com/office/2007/relationships/stylesWithEffects" Target="stylesWithEffects.xml"/><Relationship Id="rId9" Type="http://schemas.openxmlformats.org/officeDocument/2006/relationships/hyperlink" Target="http://intranet.worldbank.org/WBSITE/INTRANET/OPSMANUAL/0,,contentMDK:20403230~menuPK:64857200~pagePK:51457169~piPK:51457175~theSitePK:210385,00.html" TargetMode="External"/><Relationship Id="rId14" Type="http://schemas.openxmlformats.org/officeDocument/2006/relationships/hyperlink" Target="http://wbln0011.worldbank.org/Institutional/Manuals/OpManual.nsf/BProw/62B0042EF3FBA64D8525672C007D0773?OpenDocument" TargetMode="External"/><Relationship Id="rId22" Type="http://schemas.openxmlformats.org/officeDocument/2006/relationships/hyperlink" Target="http://wbln0011.worldbank.org/Institutional/Manuals/OpManual.nsf/OPolw/C12766B6C9D109548525672C007D07B9?OpenDocument" TargetMode="External"/><Relationship Id="rId27" Type="http://schemas.openxmlformats.org/officeDocument/2006/relationships/hyperlink" Target="http://wbln0011.worldbank.org/Institutional/Manuals/OpManual.nsf/BProw/47D35C1186367F338525672C007D07AE?OpenDocument" TargetMode="External"/><Relationship Id="rId30" Type="http://schemas.openxmlformats.org/officeDocument/2006/relationships/hyperlink" Target="mailto:siengui.ki@sonabel.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B3B4C-67DA-4C91-973B-EF365B49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14419</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Marie-Paule Ngaleu</cp:lastModifiedBy>
  <cp:revision>2</cp:revision>
  <cp:lastPrinted>2012-04-25T19:32:00Z</cp:lastPrinted>
  <dcterms:created xsi:type="dcterms:W3CDTF">2014-04-17T18:50:00Z</dcterms:created>
  <dcterms:modified xsi:type="dcterms:W3CDTF">2014-04-17T18:50:00Z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AB2618</vt:lpwstr>
  </property>
  <property fmtid="{D5CDD505-2E9C-101B-9397-08002B2CF9AE}" pid="3" name="TEAMLEADER">
    <vt:lpwstr>Zafar Iqbal Raja</vt:lpwstr>
  </property>
</Properties>
</file>