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BF" w:rsidRPr="004E51DA" w:rsidRDefault="00E94FBF">
      <w:pPr>
        <w:rPr>
          <w:rFonts w:ascii="Times New Roman" w:hAnsi="Times New Roman" w:cs="Times New Roman"/>
          <w:color w:val="auto"/>
          <w:lang w:val="es-ES_tradnl"/>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187"/>
        <w:gridCol w:w="1468"/>
        <w:gridCol w:w="284"/>
        <w:gridCol w:w="869"/>
        <w:gridCol w:w="2809"/>
        <w:gridCol w:w="1123"/>
        <w:gridCol w:w="1217"/>
        <w:gridCol w:w="281"/>
        <w:gridCol w:w="936"/>
      </w:tblGrid>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2"/>
                <w:szCs w:val="2"/>
                <w:lang w:val="es-ES_tradnl"/>
              </w:rPr>
            </w:pPr>
            <w:r w:rsidRPr="004E51DA">
              <w:rPr>
                <w:rFonts w:ascii="Times" w:hAnsi="Times" w:cs="Times"/>
                <w:color w:val="FFFFFF"/>
                <w:sz w:val="2"/>
                <w:szCs w:val="2"/>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B349E0" w:rsidP="00B349E0">
            <w:pPr>
              <w:jc w:val="center"/>
              <w:rPr>
                <w:rFonts w:ascii="Times New Roman" w:hAnsi="Times New Roman" w:cs="Times New Roman"/>
                <w:lang w:val="es-ES_tradnl"/>
              </w:rPr>
            </w:pPr>
            <w:r w:rsidRPr="004E51DA">
              <w:rPr>
                <w:rFonts w:ascii="Times New Roman" w:hAnsi="Times New Roman" w:cs="Times New Roman"/>
                <w:b/>
                <w:bCs/>
                <w:lang w:val="es-ES_tradnl"/>
              </w:rPr>
              <w:t>DOCUMENTO DE INFORMACIÓN SOBRE EL PROYECTO</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B349E0">
            <w:pPr>
              <w:jc w:val="center"/>
              <w:rPr>
                <w:rFonts w:ascii="Times New Roman" w:hAnsi="Times New Roman" w:cs="Times New Roman"/>
                <w:lang w:val="es-ES_tradnl"/>
              </w:rPr>
            </w:pPr>
            <w:r w:rsidRPr="004E51DA">
              <w:rPr>
                <w:rFonts w:ascii="Times New Roman" w:hAnsi="Times New Roman" w:cs="Times New Roman"/>
                <w:b/>
                <w:bCs/>
                <w:lang w:val="es-ES_tradnl"/>
              </w:rPr>
              <w:t>ETAPA DE EVALUACIÓN INICIAL</w:t>
            </w:r>
          </w:p>
        </w:tc>
      </w:tr>
      <w:tr w:rsidR="00E94FBF" w:rsidRPr="004E51DA" w:rsidTr="002F53FE">
        <w:tc>
          <w:tcPr>
            <w:tcW w:w="8426"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B349E0">
            <w:pPr>
              <w:jc w:val="right"/>
              <w:rPr>
                <w:rFonts w:ascii="Times New Roman" w:hAnsi="Times New Roman" w:cs="Times New Roman"/>
                <w:lang w:val="es-ES_tradnl"/>
              </w:rPr>
            </w:pPr>
            <w:r w:rsidRPr="004E51DA">
              <w:rPr>
                <w:rFonts w:ascii="Times New Roman" w:hAnsi="Times New Roman" w:cs="Times New Roman"/>
                <w:lang w:val="es-ES_tradnl"/>
              </w:rPr>
              <w:t xml:space="preserve">Informe </w:t>
            </w:r>
            <w:proofErr w:type="spellStart"/>
            <w:r w:rsidRPr="004E51DA">
              <w:rPr>
                <w:rFonts w:ascii="Times New Roman" w:hAnsi="Times New Roman" w:cs="Times New Roman"/>
                <w:lang w:val="es-ES_tradnl"/>
              </w:rPr>
              <w:t>n.</w:t>
            </w:r>
            <w:r w:rsidRPr="004E51DA">
              <w:rPr>
                <w:rFonts w:ascii="Times New Roman" w:hAnsi="Times New Roman" w:cs="Times New Roman"/>
                <w:vertAlign w:val="superscript"/>
                <w:lang w:val="es-ES_tradnl"/>
              </w:rPr>
              <w:t>o</w:t>
            </w:r>
            <w:proofErr w:type="spellEnd"/>
            <w:r w:rsidR="005612C2" w:rsidRPr="004E51DA">
              <w:rPr>
                <w:rFonts w:ascii="Times New Roman" w:hAnsi="Times New Roman" w:cs="Times New Roman"/>
                <w:lang w:val="es-ES_tradnl"/>
              </w:rPr>
              <w:t xml:space="preserve"> PIDA734</w:t>
            </w:r>
          </w:p>
        </w:tc>
        <w:tc>
          <w:tcPr>
            <w:tcW w:w="936"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2"/>
                <w:szCs w:val="2"/>
                <w:lang w:val="es-ES_tradnl"/>
              </w:rPr>
            </w:pPr>
            <w:r w:rsidRPr="004E51DA">
              <w:rPr>
                <w:rFonts w:ascii="Times" w:hAnsi="Times" w:cs="Times"/>
                <w:color w:val="FFFFFF"/>
                <w:sz w:val="2"/>
                <w:szCs w:val="2"/>
                <w:lang w:val="es-ES_tradnl"/>
              </w:rPr>
              <w:t>.</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Nombre del proyecto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1434AC">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Proyecto de </w:t>
            </w:r>
            <w:r w:rsidR="001434AC">
              <w:rPr>
                <w:rFonts w:ascii="Times New Roman" w:hAnsi="Times New Roman" w:cs="Times New Roman"/>
                <w:sz w:val="22"/>
                <w:szCs w:val="22"/>
                <w:lang w:val="es-ES_tradnl"/>
              </w:rPr>
              <w:t>Manejo Sustentable</w:t>
            </w:r>
            <w:r w:rsidRPr="004E51DA">
              <w:rPr>
                <w:rFonts w:ascii="Times New Roman" w:hAnsi="Times New Roman" w:cs="Times New Roman"/>
                <w:sz w:val="22"/>
                <w:szCs w:val="22"/>
                <w:lang w:val="es-ES_tradnl"/>
              </w:rPr>
              <w:t xml:space="preserve"> de la Tierra </w:t>
            </w:r>
            <w:r w:rsidR="005612C2" w:rsidRPr="004E51DA">
              <w:rPr>
                <w:rFonts w:ascii="Times New Roman" w:hAnsi="Times New Roman" w:cs="Times New Roman"/>
                <w:sz w:val="22"/>
                <w:szCs w:val="22"/>
                <w:lang w:val="es-ES_tradnl"/>
              </w:rPr>
              <w:t>(P085621)</w:t>
            </w:r>
            <w:r w:rsidR="009B6009">
              <w:rPr>
                <w:rFonts w:ascii="Times New Roman" w:hAnsi="Times New Roman" w:cs="Times New Roman"/>
                <w:sz w:val="22"/>
                <w:szCs w:val="22"/>
                <w:lang w:val="es-ES_tradnl"/>
              </w:rPr>
              <w:t xml:space="preserve"> </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Regi</w:t>
            </w:r>
            <w:r w:rsidR="00B349E0" w:rsidRPr="004E51DA">
              <w:rPr>
                <w:rFonts w:ascii="Times New Roman" w:hAnsi="Times New Roman" w:cs="Times New Roman"/>
                <w:b/>
                <w:bCs/>
                <w:sz w:val="22"/>
                <w:szCs w:val="22"/>
                <w:lang w:val="es-ES_tradnl"/>
              </w:rPr>
              <w:t>ó</w:t>
            </w:r>
            <w:r w:rsidRPr="004E51DA">
              <w:rPr>
                <w:rFonts w:ascii="Times New Roman" w:hAnsi="Times New Roman" w:cs="Times New Roman"/>
                <w:b/>
                <w:bCs/>
                <w:sz w:val="22"/>
                <w:szCs w:val="22"/>
                <w:lang w:val="es-ES_tradnl"/>
              </w:rPr>
              <w:t>n</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AMÉRICA </w:t>
            </w:r>
            <w:r w:rsidR="005612C2" w:rsidRPr="004E51DA">
              <w:rPr>
                <w:rFonts w:ascii="Times New Roman" w:hAnsi="Times New Roman" w:cs="Times New Roman"/>
                <w:sz w:val="22"/>
                <w:szCs w:val="22"/>
                <w:lang w:val="es-ES_tradnl"/>
              </w:rPr>
              <w:t>LATIN</w:t>
            </w:r>
            <w:r w:rsidRPr="004E51DA">
              <w:rPr>
                <w:rFonts w:ascii="Times New Roman" w:hAnsi="Times New Roman" w:cs="Times New Roman"/>
                <w:sz w:val="22"/>
                <w:szCs w:val="22"/>
                <w:lang w:val="es-ES_tradnl"/>
              </w:rPr>
              <w:t>A Y EL CARIBE</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País</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Chile</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Sector</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Agricultura, pesca y silvicultura en general</w:t>
            </w:r>
            <w:r w:rsidRPr="004E51DA">
              <w:rPr>
                <w:lang w:val="es-ES_tradnl"/>
              </w:rPr>
              <w:t xml:space="preserve"> </w:t>
            </w:r>
            <w:r w:rsidR="005612C2" w:rsidRPr="004E51DA">
              <w:rPr>
                <w:rFonts w:ascii="Times New Roman" w:hAnsi="Times New Roman" w:cs="Times New Roman"/>
                <w:sz w:val="22"/>
                <w:szCs w:val="22"/>
                <w:lang w:val="es-ES_tradnl"/>
              </w:rPr>
              <w:t>(100%)</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Tem</w:t>
            </w:r>
            <w:r w:rsidR="00B349E0" w:rsidRPr="004E51DA">
              <w:rPr>
                <w:rFonts w:ascii="Times New Roman" w:hAnsi="Times New Roman" w:cs="Times New Roman"/>
                <w:b/>
                <w:bCs/>
                <w:sz w:val="22"/>
                <w:szCs w:val="22"/>
                <w:lang w:val="es-ES_tradnl"/>
              </w:rPr>
              <w:t>a</w:t>
            </w:r>
            <w:r w:rsidR="00051737">
              <w:rPr>
                <w:rFonts w:ascii="Times New Roman" w:hAnsi="Times New Roman" w:cs="Times New Roman"/>
                <w:b/>
                <w:bCs/>
                <w:sz w:val="22"/>
                <w:szCs w:val="22"/>
                <w:lang w:val="es-ES_tradnl"/>
              </w:rPr>
              <w:t>s</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Administración y gestión de la tierra </w:t>
            </w:r>
            <w:r w:rsidR="005612C2" w:rsidRPr="004E51DA">
              <w:rPr>
                <w:rFonts w:ascii="Times New Roman" w:hAnsi="Times New Roman" w:cs="Times New Roman"/>
                <w:sz w:val="22"/>
                <w:szCs w:val="22"/>
                <w:lang w:val="es-ES_tradnl"/>
              </w:rPr>
              <w:t xml:space="preserve">(50%), </w:t>
            </w:r>
            <w:r w:rsidRPr="004E51DA">
              <w:rPr>
                <w:rFonts w:ascii="Times New Roman" w:hAnsi="Times New Roman" w:cs="Times New Roman"/>
                <w:sz w:val="22"/>
                <w:szCs w:val="22"/>
                <w:lang w:val="es-ES_tradnl"/>
              </w:rPr>
              <w:t>biodiversidad</w:t>
            </w:r>
            <w:r w:rsidR="005612C2" w:rsidRPr="004E51DA">
              <w:rPr>
                <w:rFonts w:ascii="Times New Roman" w:hAnsi="Times New Roman" w:cs="Times New Roman"/>
                <w:sz w:val="22"/>
                <w:szCs w:val="22"/>
                <w:lang w:val="es-ES_tradnl"/>
              </w:rPr>
              <w:t xml:space="preserve"> (25%), </w:t>
            </w:r>
            <w:r w:rsidR="00E13C9E" w:rsidRPr="004E51DA">
              <w:rPr>
                <w:rFonts w:ascii="Times New Roman" w:hAnsi="Times New Roman" w:cs="Times New Roman"/>
                <w:sz w:val="22"/>
                <w:szCs w:val="22"/>
                <w:lang w:val="es-ES_tradnl"/>
              </w:rPr>
              <w:t>cambio climático</w:t>
            </w:r>
            <w:r w:rsidR="005612C2" w:rsidRPr="004E51DA">
              <w:rPr>
                <w:rFonts w:ascii="Times New Roman" w:hAnsi="Times New Roman" w:cs="Times New Roman"/>
                <w:sz w:val="22"/>
                <w:szCs w:val="22"/>
                <w:lang w:val="es-ES_tradnl"/>
              </w:rPr>
              <w:t xml:space="preserve"> (25%)</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Instrumento de financiamiento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Préstamo para una inversión específica</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Número de identificación del proyecto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P085621</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Prestatario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Dirección de Presupuestos (</w:t>
            </w:r>
            <w:r w:rsidR="005612C2" w:rsidRPr="004E51DA">
              <w:rPr>
                <w:rFonts w:ascii="Times New Roman" w:hAnsi="Times New Roman" w:cs="Times New Roman"/>
                <w:sz w:val="22"/>
                <w:szCs w:val="22"/>
                <w:lang w:val="es-ES_tradnl"/>
              </w:rPr>
              <w:t>DIPRES</w:t>
            </w:r>
            <w:r w:rsidRPr="004E51DA">
              <w:rPr>
                <w:rFonts w:ascii="Times New Roman" w:hAnsi="Times New Roman" w:cs="Times New Roman"/>
                <w:sz w:val="22"/>
                <w:szCs w:val="22"/>
                <w:lang w:val="es-ES_tradnl"/>
              </w:rPr>
              <w:t>)</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Organismo de ejecución</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Agencia de Cooperación Internacional de Chile (</w:t>
            </w:r>
            <w:r w:rsidR="005612C2" w:rsidRPr="004E51DA">
              <w:rPr>
                <w:rFonts w:ascii="Times New Roman" w:hAnsi="Times New Roman" w:cs="Times New Roman"/>
                <w:sz w:val="22"/>
                <w:szCs w:val="22"/>
                <w:lang w:val="es-ES_tradnl"/>
              </w:rPr>
              <w:t>AGCI</w:t>
            </w:r>
            <w:r w:rsidRPr="004E51DA">
              <w:rPr>
                <w:rFonts w:ascii="Times New Roman" w:hAnsi="Times New Roman" w:cs="Times New Roman"/>
                <w:sz w:val="22"/>
                <w:szCs w:val="22"/>
                <w:lang w:val="es-ES_tradnl"/>
              </w:rPr>
              <w:t>)</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Categoría ambiental</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B</w:t>
            </w:r>
            <w:r w:rsidR="00E13C9E" w:rsidRPr="004E51DA">
              <w:rPr>
                <w:rFonts w:ascii="Times New Roman" w:hAnsi="Times New Roman" w:cs="Times New Roman"/>
                <w:sz w:val="22"/>
                <w:szCs w:val="22"/>
                <w:lang w:val="es-ES_tradnl"/>
              </w:rPr>
              <w:t xml:space="preserve"> (evaluación parcial)</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Fecha de preparación/actualización del documento de información sobre el proyecto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4</w:t>
            </w:r>
            <w:r w:rsidR="00E13C9E" w:rsidRPr="004E51DA">
              <w:rPr>
                <w:rFonts w:ascii="Times New Roman" w:hAnsi="Times New Roman" w:cs="Times New Roman"/>
                <w:sz w:val="22"/>
                <w:szCs w:val="22"/>
                <w:lang w:val="es-ES_tradnl"/>
              </w:rPr>
              <w:t xml:space="preserve"> de febrero de </w:t>
            </w:r>
            <w:r w:rsidRPr="004E51DA">
              <w:rPr>
                <w:rFonts w:ascii="Times New Roman" w:hAnsi="Times New Roman" w:cs="Times New Roman"/>
                <w:sz w:val="22"/>
                <w:szCs w:val="22"/>
                <w:lang w:val="es-ES_tradnl"/>
              </w:rPr>
              <w:t>2013</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Fecha de aprobación/divulgación del documento de información sobre el proyecto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6</w:t>
            </w:r>
            <w:r w:rsidR="00E13C9E" w:rsidRPr="004E51DA">
              <w:rPr>
                <w:rFonts w:ascii="Times New Roman" w:hAnsi="Times New Roman" w:cs="Times New Roman"/>
                <w:sz w:val="22"/>
                <w:szCs w:val="22"/>
                <w:lang w:val="es-ES_tradnl"/>
              </w:rPr>
              <w:t xml:space="preserve"> de febrero de </w:t>
            </w:r>
            <w:r w:rsidRPr="004E51DA">
              <w:rPr>
                <w:rFonts w:ascii="Times New Roman" w:hAnsi="Times New Roman" w:cs="Times New Roman"/>
                <w:sz w:val="22"/>
                <w:szCs w:val="22"/>
                <w:lang w:val="es-ES_tradnl"/>
              </w:rPr>
              <w:t>2013</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Fecha estimada de finalización de la evaluación inicial</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6 de febrero de 2013</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349E0"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Fecha estimada de aprobación por el Directorio Ejecutivo</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E13C9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6</w:t>
            </w:r>
            <w:r w:rsidR="00E13C9E" w:rsidRPr="004E51DA">
              <w:rPr>
                <w:rFonts w:ascii="Times New Roman" w:hAnsi="Times New Roman" w:cs="Times New Roman"/>
                <w:sz w:val="22"/>
                <w:szCs w:val="22"/>
                <w:lang w:val="es-ES_tradnl"/>
              </w:rPr>
              <w:t xml:space="preserve"> de junio de </w:t>
            </w:r>
            <w:r w:rsidRPr="004E51DA">
              <w:rPr>
                <w:rFonts w:ascii="Times New Roman" w:hAnsi="Times New Roman" w:cs="Times New Roman"/>
                <w:sz w:val="22"/>
                <w:szCs w:val="22"/>
                <w:lang w:val="es-ES_tradnl"/>
              </w:rPr>
              <w:t>2013</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Decisi</w:t>
            </w:r>
            <w:r w:rsidR="00B349E0" w:rsidRPr="004E51DA">
              <w:rPr>
                <w:rFonts w:ascii="Times New Roman" w:hAnsi="Times New Roman" w:cs="Times New Roman"/>
                <w:b/>
                <w:bCs/>
                <w:sz w:val="22"/>
                <w:szCs w:val="22"/>
                <w:lang w:val="es-ES_tradnl"/>
              </w:rPr>
              <w:t>ó</w:t>
            </w:r>
            <w:r w:rsidRPr="004E51DA">
              <w:rPr>
                <w:rFonts w:ascii="Times New Roman" w:hAnsi="Times New Roman" w:cs="Times New Roman"/>
                <w:b/>
                <w:bCs/>
                <w:sz w:val="22"/>
                <w:szCs w:val="22"/>
                <w:lang w:val="es-ES_tradnl"/>
              </w:rPr>
              <w:t>n</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1711F" w:rsidP="0051711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En la reunión de revisión de la decisión, que tuvo lugar el 15 de enero de 2013, se autorizó al equipo a continuar con la evaluación inicial</w:t>
            </w:r>
            <w:r w:rsidR="005612C2" w:rsidRPr="004E51DA">
              <w:rPr>
                <w:rFonts w:ascii="Times New Roman" w:hAnsi="Times New Roman" w:cs="Times New Roman"/>
                <w:sz w:val="22"/>
                <w:szCs w:val="22"/>
                <w:lang w:val="es-ES_tradnl"/>
              </w:rPr>
              <w:t>.</w:t>
            </w:r>
          </w:p>
        </w:tc>
      </w:tr>
      <w:tr w:rsidR="00E94FBF" w:rsidRPr="004E51DA" w:rsidTr="002F53FE">
        <w:tc>
          <w:tcPr>
            <w:tcW w:w="299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rsidP="00B349E0">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Otr</w:t>
            </w:r>
            <w:r w:rsidR="00B349E0" w:rsidRPr="004E51DA">
              <w:rPr>
                <w:rFonts w:ascii="Times New Roman" w:hAnsi="Times New Roman" w:cs="Times New Roman"/>
                <w:b/>
                <w:bCs/>
                <w:sz w:val="22"/>
                <w:szCs w:val="22"/>
                <w:lang w:val="es-ES_tradnl"/>
              </w:rPr>
              <w:t>as</w:t>
            </w:r>
            <w:r w:rsidRPr="004E51DA">
              <w:rPr>
                <w:rFonts w:ascii="Times New Roman" w:hAnsi="Times New Roman" w:cs="Times New Roman"/>
                <w:b/>
                <w:bCs/>
                <w:sz w:val="22"/>
                <w:szCs w:val="22"/>
                <w:lang w:val="es-ES_tradnl"/>
              </w:rPr>
              <w:t xml:space="preserve"> </w:t>
            </w:r>
            <w:r w:rsidR="00B349E0" w:rsidRPr="004E51DA">
              <w:rPr>
                <w:rFonts w:ascii="Times New Roman" w:hAnsi="Times New Roman" w:cs="Times New Roman"/>
                <w:b/>
                <w:bCs/>
                <w:sz w:val="22"/>
                <w:szCs w:val="22"/>
                <w:lang w:val="es-ES_tradnl"/>
              </w:rPr>
              <w:t>decisiones</w:t>
            </w:r>
          </w:p>
        </w:tc>
        <w:tc>
          <w:tcPr>
            <w:tcW w:w="636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rPr>
                <w:rFonts w:ascii="Times New Roman" w:hAnsi="Times New Roman" w:cs="Times New Roman"/>
                <w:color w:val="auto"/>
                <w:lang w:val="es-ES_tradnl"/>
              </w:rPr>
            </w:pP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51711F">
            <w:pPr>
              <w:rPr>
                <w:rFonts w:ascii="Times New Roman" w:hAnsi="Times New Roman" w:cs="Times New Roman"/>
                <w:lang w:val="es-ES_tradnl"/>
              </w:rPr>
            </w:pPr>
            <w:r w:rsidRPr="004E51DA">
              <w:rPr>
                <w:rFonts w:ascii="Times New Roman" w:hAnsi="Times New Roman" w:cs="Times New Roman"/>
                <w:b/>
                <w:bCs/>
                <w:lang w:val="es-ES_tradnl"/>
              </w:rPr>
              <w:t xml:space="preserve">I. </w:t>
            </w:r>
            <w:r w:rsidR="0051711F" w:rsidRPr="004E51DA">
              <w:rPr>
                <w:rFonts w:ascii="Times New Roman" w:hAnsi="Times New Roman" w:cs="Times New Roman"/>
                <w:b/>
                <w:bCs/>
                <w:lang w:val="es-ES_tradnl"/>
              </w:rPr>
              <w:t>Contexto del proyecto</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1711F">
            <w:pPr>
              <w:rPr>
                <w:rFonts w:ascii="Times New Roman" w:hAnsi="Times New Roman" w:cs="Times New Roman"/>
                <w:color w:val="314F4F"/>
                <w:sz w:val="22"/>
                <w:szCs w:val="22"/>
                <w:lang w:val="es-ES_tradnl"/>
              </w:rPr>
            </w:pPr>
            <w:r w:rsidRPr="004E51DA">
              <w:rPr>
                <w:rFonts w:ascii="Times New Roman" w:hAnsi="Times New Roman" w:cs="Times New Roman"/>
                <w:color w:val="314F4F"/>
                <w:sz w:val="22"/>
                <w:szCs w:val="22"/>
                <w:lang w:val="es-ES_tradnl"/>
              </w:rPr>
              <w:t>Contexto nacional</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59709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Chile</w:t>
            </w:r>
            <w:r w:rsidR="0051711F" w:rsidRPr="004E51DA">
              <w:rPr>
                <w:rFonts w:ascii="Times New Roman" w:hAnsi="Times New Roman" w:cs="Times New Roman"/>
                <w:sz w:val="22"/>
                <w:szCs w:val="22"/>
                <w:lang w:val="es-ES_tradnl"/>
              </w:rPr>
              <w:t xml:space="preserve">, uno de los países más desarrollados del hemisferio sur, </w:t>
            </w:r>
            <w:r w:rsidR="004911EB" w:rsidRPr="004E51DA">
              <w:rPr>
                <w:rFonts w:ascii="Times New Roman" w:hAnsi="Times New Roman" w:cs="Times New Roman"/>
                <w:sz w:val="22"/>
                <w:szCs w:val="22"/>
                <w:lang w:val="es-ES_tradnl"/>
              </w:rPr>
              <w:t>depende en gran medida de su base de recursos naturales para el empleo y las exportaciones. El país tiene un amplio abanico de zonas ecológicas</w:t>
            </w:r>
            <w:r w:rsidR="000A283B" w:rsidRPr="004E51DA">
              <w:rPr>
                <w:rFonts w:ascii="Times New Roman" w:hAnsi="Times New Roman" w:cs="Times New Roman"/>
                <w:sz w:val="22"/>
                <w:szCs w:val="22"/>
                <w:lang w:val="es-ES_tradnl"/>
              </w:rPr>
              <w:t xml:space="preserve">, que incluyen, entre otras, un desierto árido en expansión, distantes islas del Pacífico, un ecosistema mediterráneo, pastizales y humedales de </w:t>
            </w:r>
            <w:r w:rsidR="00E815A7" w:rsidRPr="004E51DA">
              <w:rPr>
                <w:rFonts w:ascii="Times New Roman" w:hAnsi="Times New Roman" w:cs="Times New Roman"/>
                <w:sz w:val="22"/>
                <w:szCs w:val="22"/>
                <w:lang w:val="es-ES_tradnl"/>
              </w:rPr>
              <w:t>altura</w:t>
            </w:r>
            <w:r w:rsidR="000A283B" w:rsidRPr="004E51DA">
              <w:rPr>
                <w:rFonts w:ascii="Times New Roman" w:hAnsi="Times New Roman" w:cs="Times New Roman"/>
                <w:sz w:val="22"/>
                <w:szCs w:val="22"/>
                <w:lang w:val="es-ES_tradnl"/>
              </w:rPr>
              <w:t xml:space="preserve"> y bosques pluviales templados. </w:t>
            </w:r>
            <w:r w:rsidR="00E815A7" w:rsidRPr="004E51DA">
              <w:rPr>
                <w:rFonts w:ascii="Times New Roman" w:hAnsi="Times New Roman" w:cs="Times New Roman"/>
                <w:sz w:val="22"/>
                <w:szCs w:val="22"/>
                <w:lang w:val="es-ES_tradnl"/>
              </w:rPr>
              <w:t xml:space="preserve">Este paisaje diverso contribuye a la abundante biodiversidad de Chile, </w:t>
            </w:r>
            <w:r w:rsidR="000B18E4">
              <w:rPr>
                <w:rFonts w:ascii="Times New Roman" w:hAnsi="Times New Roman" w:cs="Times New Roman"/>
                <w:sz w:val="22"/>
                <w:szCs w:val="22"/>
                <w:lang w:val="es-ES_tradnl"/>
              </w:rPr>
              <w:t xml:space="preserve">a </w:t>
            </w:r>
            <w:r w:rsidR="00E815A7" w:rsidRPr="004E51DA">
              <w:rPr>
                <w:rFonts w:ascii="Times New Roman" w:hAnsi="Times New Roman" w:cs="Times New Roman"/>
                <w:sz w:val="22"/>
                <w:szCs w:val="22"/>
                <w:lang w:val="es-ES_tradnl"/>
              </w:rPr>
              <w:t xml:space="preserve">su inigualable belleza natural y a las condiciones ambientales altamente favorables para sus exitosas industrias basadas en los recursos, entre </w:t>
            </w:r>
            <w:r w:rsidR="00E815A7" w:rsidRPr="004E51DA">
              <w:rPr>
                <w:rFonts w:ascii="Times New Roman" w:hAnsi="Times New Roman" w:cs="Times New Roman"/>
                <w:sz w:val="22"/>
                <w:szCs w:val="22"/>
                <w:lang w:val="es-ES_tradnl"/>
              </w:rPr>
              <w:lastRenderedPageBreak/>
              <w:t xml:space="preserve">ellas la silvicultura, la pesca y la agricultura. </w:t>
            </w:r>
            <w:r w:rsidR="00803147" w:rsidRPr="004E51DA">
              <w:rPr>
                <w:rFonts w:ascii="Times New Roman" w:hAnsi="Times New Roman" w:cs="Times New Roman"/>
                <w:sz w:val="22"/>
                <w:szCs w:val="22"/>
                <w:lang w:val="es-ES_tradnl"/>
              </w:rPr>
              <w:t xml:space="preserve">Sin embargo, pese a sus activos naturales y logros económicos, </w:t>
            </w:r>
            <w:r w:rsidR="00DF7568" w:rsidRPr="004E51DA">
              <w:rPr>
                <w:rFonts w:ascii="Times New Roman" w:hAnsi="Times New Roman" w:cs="Times New Roman"/>
                <w:sz w:val="22"/>
                <w:szCs w:val="22"/>
                <w:lang w:val="es-ES_tradnl"/>
              </w:rPr>
              <w:t xml:space="preserve">el país afronta problemas de degradación de la tierra, que incluyen desertificación, acelerada erosión del suelo y degradación de los bosques. El cambio climático está exacerbando la degradación de la tierra </w:t>
            </w:r>
            <w:r w:rsidR="00923B80" w:rsidRPr="004E51DA">
              <w:rPr>
                <w:rFonts w:ascii="Times New Roman" w:hAnsi="Times New Roman" w:cs="Times New Roman"/>
                <w:sz w:val="22"/>
                <w:szCs w:val="22"/>
                <w:lang w:val="es-ES_tradnl"/>
              </w:rPr>
              <w:t xml:space="preserve">a través de </w:t>
            </w:r>
            <w:r w:rsidR="00584290">
              <w:rPr>
                <w:rFonts w:ascii="Times New Roman" w:hAnsi="Times New Roman" w:cs="Times New Roman"/>
                <w:sz w:val="22"/>
                <w:szCs w:val="22"/>
                <w:lang w:val="es-ES_tradnl"/>
              </w:rPr>
              <w:t xml:space="preserve">las </w:t>
            </w:r>
            <w:r w:rsidR="00923B80" w:rsidRPr="004E51DA">
              <w:rPr>
                <w:rFonts w:ascii="Times New Roman" w:hAnsi="Times New Roman" w:cs="Times New Roman"/>
                <w:sz w:val="22"/>
                <w:szCs w:val="22"/>
                <w:lang w:val="es-ES_tradnl"/>
              </w:rPr>
              <w:t xml:space="preserve">variaciones en la cantidad y el régimen de precipitaciones, y el aumento de las temperaturas. Los programas del Gobierno, si bien numerosos, no han sido eficaces para abordar cuestiones más amplias como la integración de los esfuerzos sectoriales independientes necesarios para la </w:t>
            </w:r>
            <w:r w:rsidR="00584290">
              <w:rPr>
                <w:rFonts w:ascii="Times New Roman" w:hAnsi="Times New Roman" w:cs="Times New Roman"/>
                <w:sz w:val="22"/>
                <w:szCs w:val="22"/>
                <w:lang w:val="es-ES_tradnl"/>
              </w:rPr>
              <w:t>gestión</w:t>
            </w:r>
            <w:r w:rsidR="00923B80" w:rsidRPr="004E51DA">
              <w:rPr>
                <w:rFonts w:ascii="Times New Roman" w:hAnsi="Times New Roman" w:cs="Times New Roman"/>
                <w:sz w:val="22"/>
                <w:szCs w:val="22"/>
                <w:lang w:val="es-ES_tradnl"/>
              </w:rPr>
              <w:t xml:space="preserve"> sostenible de la tierra a nivel del paisaje o de los productores</w:t>
            </w:r>
            <w:r w:rsidRPr="004E51DA">
              <w:rPr>
                <w:rFonts w:ascii="Times New Roman" w:hAnsi="Times New Roman" w:cs="Times New Roman"/>
                <w:sz w:val="22"/>
                <w:szCs w:val="22"/>
                <w:lang w:val="es-ES_tradnl"/>
              </w:rPr>
              <w:t>.</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923B80" w:rsidP="00923B80">
            <w:pPr>
              <w:rPr>
                <w:rFonts w:ascii="Times New Roman" w:hAnsi="Times New Roman" w:cs="Times New Roman"/>
                <w:color w:val="314F4F"/>
                <w:sz w:val="22"/>
                <w:szCs w:val="22"/>
                <w:lang w:val="es-ES_tradnl"/>
              </w:rPr>
            </w:pPr>
            <w:r w:rsidRPr="004E51DA">
              <w:rPr>
                <w:rFonts w:ascii="Times New Roman" w:hAnsi="Times New Roman" w:cs="Times New Roman"/>
                <w:color w:val="314F4F"/>
                <w:sz w:val="22"/>
                <w:szCs w:val="22"/>
                <w:lang w:val="es-ES_tradnl"/>
              </w:rPr>
              <w:t>Contexto sectorial e institucional</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D33E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Las zonas importantes para la conservación y la biodiversidad que se superponen con paisajes productivos incluyen la puna seca de los </w:t>
            </w:r>
            <w:r w:rsidR="00584290">
              <w:rPr>
                <w:rFonts w:ascii="Times New Roman" w:hAnsi="Times New Roman" w:cs="Times New Roman"/>
                <w:sz w:val="22"/>
                <w:szCs w:val="22"/>
                <w:lang w:val="es-ES_tradnl"/>
              </w:rPr>
              <w:t>A</w:t>
            </w:r>
            <w:r w:rsidRPr="004E51DA">
              <w:rPr>
                <w:rFonts w:ascii="Times New Roman" w:hAnsi="Times New Roman" w:cs="Times New Roman"/>
                <w:sz w:val="22"/>
                <w:szCs w:val="22"/>
                <w:lang w:val="es-ES_tradnl"/>
              </w:rPr>
              <w:t xml:space="preserve">ndes centrales, el matorral chileno, el bosque pluvial </w:t>
            </w:r>
            <w:r w:rsidR="005D22DF" w:rsidRPr="004E51DA">
              <w:rPr>
                <w:rFonts w:ascii="Times New Roman" w:hAnsi="Times New Roman" w:cs="Times New Roman"/>
                <w:sz w:val="22"/>
                <w:szCs w:val="22"/>
                <w:lang w:val="es-ES_tradnl"/>
              </w:rPr>
              <w:t>fr</w:t>
            </w:r>
            <w:r w:rsidR="005D22DF">
              <w:rPr>
                <w:rFonts w:ascii="Times New Roman" w:hAnsi="Times New Roman" w:cs="Times New Roman"/>
                <w:sz w:val="22"/>
                <w:szCs w:val="22"/>
                <w:lang w:val="es-ES_tradnl"/>
              </w:rPr>
              <w:t>í</w:t>
            </w:r>
            <w:r w:rsidR="005D22DF" w:rsidRPr="004E51DA">
              <w:rPr>
                <w:rFonts w:ascii="Times New Roman" w:hAnsi="Times New Roman" w:cs="Times New Roman"/>
                <w:sz w:val="22"/>
                <w:szCs w:val="22"/>
                <w:lang w:val="es-ES_tradnl"/>
              </w:rPr>
              <w:t xml:space="preserve">o </w:t>
            </w:r>
            <w:r w:rsidRPr="004E51DA">
              <w:rPr>
                <w:rFonts w:ascii="Times New Roman" w:hAnsi="Times New Roman" w:cs="Times New Roman"/>
                <w:sz w:val="22"/>
                <w:szCs w:val="22"/>
                <w:lang w:val="es-ES_tradnl"/>
              </w:rPr>
              <w:t xml:space="preserve">– bosque pluvial templado valdiviano, y los bosques de </w:t>
            </w:r>
            <w:proofErr w:type="spellStart"/>
            <w:r w:rsidR="005D22DF">
              <w:rPr>
                <w:rFonts w:ascii="Times New Roman" w:hAnsi="Times New Roman" w:cs="Times New Roman"/>
                <w:sz w:val="22"/>
                <w:szCs w:val="22"/>
                <w:lang w:val="es-ES_tradnl"/>
              </w:rPr>
              <w:t>N</w:t>
            </w:r>
            <w:r w:rsidR="005D22DF" w:rsidRPr="004E51DA">
              <w:rPr>
                <w:rFonts w:ascii="Times New Roman" w:hAnsi="Times New Roman" w:cs="Times New Roman"/>
                <w:sz w:val="22"/>
                <w:szCs w:val="22"/>
                <w:lang w:val="es-ES_tradnl"/>
              </w:rPr>
              <w:t>othofagus</w:t>
            </w:r>
            <w:proofErr w:type="spellEnd"/>
            <w:r w:rsidR="005D22DF" w:rsidRPr="004E51DA">
              <w:rPr>
                <w:rFonts w:ascii="Times New Roman" w:hAnsi="Times New Roman" w:cs="Times New Roman"/>
                <w:sz w:val="22"/>
                <w:szCs w:val="22"/>
                <w:lang w:val="es-ES_tradnl"/>
              </w:rPr>
              <w:t xml:space="preserve"> </w:t>
            </w:r>
            <w:r w:rsidR="00207975" w:rsidRPr="004E51DA">
              <w:rPr>
                <w:rFonts w:ascii="Times New Roman" w:hAnsi="Times New Roman" w:cs="Times New Roman"/>
                <w:sz w:val="22"/>
                <w:szCs w:val="22"/>
                <w:lang w:val="es-ES_tradnl"/>
              </w:rPr>
              <w:t>y la estepa</w:t>
            </w:r>
            <w:r w:rsidRPr="004E51DA">
              <w:rPr>
                <w:rFonts w:ascii="Times New Roman" w:hAnsi="Times New Roman" w:cs="Times New Roman"/>
                <w:sz w:val="22"/>
                <w:szCs w:val="22"/>
                <w:lang w:val="es-ES_tradnl"/>
              </w:rPr>
              <w:t xml:space="preserve"> de los </w:t>
            </w:r>
            <w:r w:rsidR="00584290">
              <w:rPr>
                <w:rFonts w:ascii="Times New Roman" w:hAnsi="Times New Roman" w:cs="Times New Roman"/>
                <w:sz w:val="22"/>
                <w:szCs w:val="22"/>
                <w:lang w:val="es-ES_tradnl"/>
              </w:rPr>
              <w:t>A</w:t>
            </w:r>
            <w:r w:rsidRPr="004E51DA">
              <w:rPr>
                <w:rFonts w:ascii="Times New Roman" w:hAnsi="Times New Roman" w:cs="Times New Roman"/>
                <w:sz w:val="22"/>
                <w:szCs w:val="22"/>
                <w:lang w:val="es-ES_tradnl"/>
              </w:rPr>
              <w:t>ndes patagónicos.</w:t>
            </w:r>
            <w:r w:rsidR="00065AE4" w:rsidRPr="004E51DA">
              <w:rPr>
                <w:rFonts w:ascii="Times New Roman" w:hAnsi="Times New Roman" w:cs="Times New Roman"/>
                <w:sz w:val="22"/>
                <w:szCs w:val="22"/>
                <w:lang w:val="es-ES_tradnl"/>
              </w:rPr>
              <w:t xml:space="preserve"> </w:t>
            </w:r>
            <w:r w:rsidR="003D4090" w:rsidRPr="004E51DA">
              <w:rPr>
                <w:rFonts w:ascii="Times New Roman" w:hAnsi="Times New Roman" w:cs="Times New Roman"/>
                <w:sz w:val="22"/>
                <w:szCs w:val="22"/>
                <w:lang w:val="es-ES_tradnl"/>
              </w:rPr>
              <w:t>La zona crítica chilena, que abarca estos ecosistemas, es famosa por sus altos niveles de biodiversidad.</w:t>
            </w:r>
            <w:r w:rsidR="003748CA">
              <w:rPr>
                <w:rFonts w:ascii="Times New Roman" w:hAnsi="Times New Roman" w:cs="Times New Roman"/>
                <w:sz w:val="22"/>
                <w:szCs w:val="22"/>
                <w:lang w:val="es-ES_tradnl"/>
              </w:rPr>
              <w:t xml:space="preserve"> </w:t>
            </w:r>
            <w:r w:rsidR="003D4090" w:rsidRPr="004E51DA">
              <w:rPr>
                <w:rFonts w:ascii="Times New Roman" w:hAnsi="Times New Roman" w:cs="Times New Roman"/>
                <w:sz w:val="22"/>
                <w:szCs w:val="22"/>
                <w:lang w:val="es-ES_tradnl"/>
              </w:rPr>
              <w:t xml:space="preserve">De las 3893 plantas vasculares de la zona, 1957 (50%) son endémicas. </w:t>
            </w:r>
            <w:r w:rsidR="0035691E" w:rsidRPr="004E51DA">
              <w:rPr>
                <w:rFonts w:ascii="Times New Roman" w:hAnsi="Times New Roman" w:cs="Times New Roman"/>
                <w:sz w:val="22"/>
                <w:szCs w:val="22"/>
                <w:lang w:val="es-ES_tradnl"/>
              </w:rPr>
              <w:t>Sin embargo, la zona crítica ha perdido más del 70% de sus 300 000 km</w:t>
            </w:r>
            <w:r w:rsidR="0035691E" w:rsidRPr="004E51DA">
              <w:rPr>
                <w:rFonts w:ascii="Times New Roman" w:hAnsi="Times New Roman" w:cs="Times New Roman"/>
                <w:sz w:val="22"/>
                <w:szCs w:val="22"/>
                <w:vertAlign w:val="superscript"/>
                <w:lang w:val="es-ES_tradnl"/>
              </w:rPr>
              <w:t>2</w:t>
            </w:r>
            <w:r w:rsidR="0035691E" w:rsidRPr="004E51DA">
              <w:rPr>
                <w:rFonts w:ascii="Times New Roman" w:hAnsi="Times New Roman" w:cs="Times New Roman"/>
                <w:sz w:val="22"/>
                <w:szCs w:val="22"/>
                <w:lang w:val="es-ES_tradnl"/>
              </w:rPr>
              <w:t xml:space="preserve"> originales de hábitat </w:t>
            </w:r>
            <w:r w:rsidR="00584290">
              <w:rPr>
                <w:rFonts w:ascii="Times New Roman" w:hAnsi="Times New Roman" w:cs="Times New Roman"/>
                <w:sz w:val="22"/>
                <w:szCs w:val="22"/>
                <w:lang w:val="es-ES_tradnl"/>
              </w:rPr>
              <w:t>autóctono</w:t>
            </w:r>
            <w:r w:rsidR="0035691E" w:rsidRPr="004E51DA">
              <w:rPr>
                <w:rFonts w:ascii="Times New Roman" w:hAnsi="Times New Roman" w:cs="Times New Roman"/>
                <w:sz w:val="22"/>
                <w:szCs w:val="22"/>
                <w:lang w:val="es-ES_tradnl"/>
              </w:rPr>
              <w:t xml:space="preserve"> debido principalmente a prácticas destructivas de gestión de la tierra</w:t>
            </w:r>
            <w:r w:rsidR="00584290">
              <w:rPr>
                <w:rFonts w:ascii="Times New Roman" w:hAnsi="Times New Roman" w:cs="Times New Roman"/>
                <w:sz w:val="22"/>
                <w:szCs w:val="22"/>
                <w:lang w:val="es-ES_tradnl"/>
              </w:rPr>
              <w:t>,</w:t>
            </w:r>
            <w:r w:rsidR="0035691E" w:rsidRPr="004E51DA">
              <w:rPr>
                <w:rFonts w:ascii="Times New Roman" w:hAnsi="Times New Roman" w:cs="Times New Roman"/>
                <w:sz w:val="22"/>
                <w:szCs w:val="22"/>
                <w:lang w:val="es-ES_tradnl"/>
              </w:rPr>
              <w:t xml:space="preserve"> y tan solo el 10,2% está bajo protección. Las causas más comunes de este deterioro incluyen </w:t>
            </w:r>
            <w:r w:rsidR="00734D7A" w:rsidRPr="004E51DA">
              <w:rPr>
                <w:rFonts w:ascii="Times New Roman" w:hAnsi="Times New Roman" w:cs="Times New Roman"/>
                <w:sz w:val="22"/>
                <w:szCs w:val="22"/>
                <w:lang w:val="es-ES_tradnl"/>
              </w:rPr>
              <w:t xml:space="preserve">las malas prácticas agrícolas en tierras marginales, el excesivo pastoreo de ganado vacuno y ovino, la quema incontrolada y la degradación de los bosques ocasionada por la tala excesiva y las malas prácticas de explotación. Alrededor de la mitad de los 15,4 millones de hectáreas de bosques de Chile ya </w:t>
            </w:r>
            <w:r w:rsidR="004C3105" w:rsidRPr="004E51DA">
              <w:rPr>
                <w:rFonts w:ascii="Times New Roman" w:hAnsi="Times New Roman" w:cs="Times New Roman"/>
                <w:sz w:val="22"/>
                <w:szCs w:val="22"/>
                <w:lang w:val="es-ES_tradnl"/>
              </w:rPr>
              <w:t>sufre degradación, y esta avanza a un ritmo de</w:t>
            </w:r>
            <w:r w:rsidR="00A07581" w:rsidRPr="004E51DA">
              <w:rPr>
                <w:rFonts w:ascii="Times New Roman" w:hAnsi="Times New Roman" w:cs="Times New Roman"/>
                <w:sz w:val="22"/>
                <w:szCs w:val="22"/>
                <w:lang w:val="es-ES_tradnl"/>
              </w:rPr>
              <w:t xml:space="preserve"> casi 77 000 hectáreas al año. La mayor parte de la degradación se produce en los bosques naturales meridionales, donde la extracción de leña contribuye marcadamente a agravar el problema. Aunque Chile goza de reconocimiento internacional por su liderazgo en materia de forestación, se calcula que el 63% de la gestión de todos los bosques </w:t>
            </w:r>
            <w:r w:rsidR="00584290">
              <w:rPr>
                <w:rFonts w:ascii="Times New Roman" w:hAnsi="Times New Roman" w:cs="Times New Roman"/>
                <w:sz w:val="22"/>
                <w:szCs w:val="22"/>
                <w:lang w:val="es-ES_tradnl"/>
              </w:rPr>
              <w:t>autóctonos</w:t>
            </w:r>
            <w:r w:rsidR="00A07581" w:rsidRPr="004E51DA">
              <w:rPr>
                <w:rFonts w:ascii="Times New Roman" w:hAnsi="Times New Roman" w:cs="Times New Roman"/>
                <w:sz w:val="22"/>
                <w:szCs w:val="22"/>
                <w:lang w:val="es-ES_tradnl"/>
              </w:rPr>
              <w:t xml:space="preserve"> del país ocasiona su degradación</w:t>
            </w:r>
            <w:r w:rsidR="005612C2" w:rsidRPr="004E51DA">
              <w:rPr>
                <w:rFonts w:ascii="Times New Roman" w:hAnsi="Times New Roman" w:cs="Times New Roman"/>
                <w:sz w:val="22"/>
                <w:szCs w:val="22"/>
                <w:lang w:val="es-ES_tradnl"/>
              </w:rPr>
              <w:t>.</w:t>
            </w:r>
            <w:r w:rsidR="001A15CA">
              <w:rPr>
                <w:rFonts w:ascii="Times New Roman" w:hAnsi="Times New Roman" w:cs="Times New Roman"/>
                <w:sz w:val="22"/>
                <w:szCs w:val="22"/>
                <w:lang w:val="es-ES_tradnl"/>
              </w:rPr>
              <w:t xml:space="preserve"> </w:t>
            </w:r>
          </w:p>
          <w:p w:rsidR="00E94FBF" w:rsidRPr="004E51DA" w:rsidRDefault="00E94FBF">
            <w:pPr>
              <w:rPr>
                <w:rFonts w:ascii="Times New Roman" w:hAnsi="Times New Roman" w:cs="Times New Roman"/>
                <w:sz w:val="22"/>
                <w:szCs w:val="22"/>
                <w:lang w:val="es-ES_tradnl"/>
              </w:rPr>
            </w:pPr>
          </w:p>
          <w:p w:rsidR="00E94FBF" w:rsidRPr="004E51DA" w:rsidRDefault="00A07581">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Al contribuir a la degradación de la tierra, las prácticas agrícolas inadecuadas </w:t>
            </w:r>
            <w:r w:rsidR="004A7581" w:rsidRPr="004E51DA">
              <w:rPr>
                <w:rFonts w:ascii="Times New Roman" w:hAnsi="Times New Roman" w:cs="Times New Roman"/>
                <w:sz w:val="22"/>
                <w:szCs w:val="22"/>
                <w:lang w:val="es-ES_tradnl"/>
              </w:rPr>
              <w:t>contribuyen a</w:t>
            </w:r>
            <w:r w:rsidRPr="004E51DA">
              <w:rPr>
                <w:rFonts w:ascii="Times New Roman" w:hAnsi="Times New Roman" w:cs="Times New Roman"/>
                <w:sz w:val="22"/>
                <w:szCs w:val="22"/>
                <w:lang w:val="es-ES_tradnl"/>
              </w:rPr>
              <w:t xml:space="preserve"> acelera</w:t>
            </w:r>
            <w:r w:rsidR="004A7581" w:rsidRPr="004E51DA">
              <w:rPr>
                <w:rFonts w:ascii="Times New Roman" w:hAnsi="Times New Roman" w:cs="Times New Roman"/>
                <w:sz w:val="22"/>
                <w:szCs w:val="22"/>
                <w:lang w:val="es-ES_tradnl"/>
              </w:rPr>
              <w:t>r</w:t>
            </w:r>
            <w:r w:rsidRPr="004E51DA">
              <w:rPr>
                <w:rFonts w:ascii="Times New Roman" w:hAnsi="Times New Roman" w:cs="Times New Roman"/>
                <w:sz w:val="22"/>
                <w:szCs w:val="22"/>
                <w:lang w:val="es-ES_tradnl"/>
              </w:rPr>
              <w:t xml:space="preserve"> la erosión del suelo en las tierras cultivadas (más del </w:t>
            </w:r>
            <w:r w:rsidR="005612C2" w:rsidRPr="004E51DA">
              <w:rPr>
                <w:rFonts w:ascii="Times New Roman" w:hAnsi="Times New Roman" w:cs="Times New Roman"/>
                <w:sz w:val="22"/>
                <w:szCs w:val="22"/>
                <w:lang w:val="es-ES_tradnl"/>
              </w:rPr>
              <w:t xml:space="preserve">60% </w:t>
            </w:r>
            <w:r w:rsidRPr="004E51DA">
              <w:rPr>
                <w:rFonts w:ascii="Times New Roman" w:hAnsi="Times New Roman" w:cs="Times New Roman"/>
                <w:sz w:val="22"/>
                <w:szCs w:val="22"/>
                <w:lang w:val="es-ES_tradnl"/>
              </w:rPr>
              <w:t xml:space="preserve">de las tierras cultivadas de </w:t>
            </w:r>
            <w:r w:rsidR="005612C2" w:rsidRPr="004E51DA">
              <w:rPr>
                <w:rFonts w:ascii="Times New Roman" w:hAnsi="Times New Roman" w:cs="Times New Roman"/>
                <w:sz w:val="22"/>
                <w:szCs w:val="22"/>
                <w:lang w:val="es-ES_tradnl"/>
              </w:rPr>
              <w:t>Chile)</w:t>
            </w:r>
            <w:r w:rsidR="004A7581" w:rsidRPr="004E51DA">
              <w:rPr>
                <w:rFonts w:ascii="Times New Roman" w:hAnsi="Times New Roman" w:cs="Times New Roman"/>
                <w:sz w:val="22"/>
                <w:szCs w:val="22"/>
                <w:lang w:val="es-ES_tradnl"/>
              </w:rPr>
              <w:t xml:space="preserve"> y la desertificación (48 millones de hectáreas, que conforman dos tercios del territorio nacional), lo que pone en peligro los importantes hábitats terrestres y </w:t>
            </w:r>
            <w:r w:rsidR="004E51DA" w:rsidRPr="004E51DA">
              <w:rPr>
                <w:rFonts w:ascii="Times New Roman" w:hAnsi="Times New Roman" w:cs="Times New Roman"/>
                <w:sz w:val="22"/>
                <w:szCs w:val="22"/>
                <w:lang w:val="es-ES_tradnl"/>
              </w:rPr>
              <w:t>acuáticos</w:t>
            </w:r>
            <w:r w:rsidR="004A7581" w:rsidRPr="004E51DA">
              <w:rPr>
                <w:rFonts w:ascii="Times New Roman" w:hAnsi="Times New Roman" w:cs="Times New Roman"/>
                <w:sz w:val="22"/>
                <w:szCs w:val="22"/>
                <w:lang w:val="es-ES_tradnl"/>
              </w:rPr>
              <w:t xml:space="preserve"> del país. El cambio climático exacerba aún más estos impactos, y ya ha tenido el efecto de reducir en 1100 mm la precipitación media anual</w:t>
            </w:r>
            <w:r w:rsidR="00584290">
              <w:rPr>
                <w:rFonts w:ascii="Times New Roman" w:hAnsi="Times New Roman" w:cs="Times New Roman"/>
                <w:sz w:val="22"/>
                <w:szCs w:val="22"/>
                <w:lang w:val="es-ES_tradnl"/>
              </w:rPr>
              <w:t xml:space="preserve"> </w:t>
            </w:r>
            <w:r w:rsidR="004A7581" w:rsidRPr="004E51DA">
              <w:rPr>
                <w:rFonts w:ascii="Times New Roman" w:hAnsi="Times New Roman" w:cs="Times New Roman"/>
                <w:sz w:val="22"/>
                <w:szCs w:val="22"/>
                <w:lang w:val="es-ES_tradnl"/>
              </w:rPr>
              <w:t xml:space="preserve">en el curso de los últimos 50 años. </w:t>
            </w:r>
            <w:r w:rsidR="00086B81" w:rsidRPr="004E51DA">
              <w:rPr>
                <w:rFonts w:ascii="Times New Roman" w:hAnsi="Times New Roman" w:cs="Times New Roman"/>
                <w:sz w:val="22"/>
                <w:szCs w:val="22"/>
                <w:lang w:val="es-ES_tradnl"/>
              </w:rPr>
              <w:t xml:space="preserve">Para 2040, se prevé que las temperaturas medias aumentarán </w:t>
            </w:r>
            <w:r w:rsidR="005612C2" w:rsidRPr="004E51DA">
              <w:rPr>
                <w:rFonts w:ascii="Times New Roman" w:hAnsi="Times New Roman" w:cs="Times New Roman"/>
                <w:sz w:val="22"/>
                <w:szCs w:val="22"/>
                <w:lang w:val="es-ES_tradnl"/>
              </w:rPr>
              <w:t>2°</w:t>
            </w:r>
            <w:r w:rsidR="00086B81" w:rsidRPr="004E51DA">
              <w:rPr>
                <w:rFonts w:ascii="Times New Roman" w:hAnsi="Times New Roman" w:cs="Times New Roman"/>
                <w:sz w:val="22"/>
                <w:szCs w:val="22"/>
                <w:lang w:val="es-ES_tradnl"/>
              </w:rPr>
              <w:t xml:space="preserve"> </w:t>
            </w:r>
            <w:r w:rsidR="005612C2" w:rsidRPr="004E51DA">
              <w:rPr>
                <w:rFonts w:ascii="Times New Roman" w:hAnsi="Times New Roman" w:cs="Times New Roman"/>
                <w:sz w:val="22"/>
                <w:szCs w:val="22"/>
                <w:lang w:val="es-ES_tradnl"/>
              </w:rPr>
              <w:t xml:space="preserve">C </w:t>
            </w:r>
            <w:r w:rsidR="00086B81" w:rsidRPr="004E51DA">
              <w:rPr>
                <w:rFonts w:ascii="Times New Roman" w:hAnsi="Times New Roman" w:cs="Times New Roman"/>
                <w:sz w:val="22"/>
                <w:szCs w:val="22"/>
                <w:lang w:val="es-ES_tradnl"/>
              </w:rPr>
              <w:t xml:space="preserve">en el norte y </w:t>
            </w:r>
            <w:r w:rsidR="005612C2" w:rsidRPr="004E51DA">
              <w:rPr>
                <w:rFonts w:ascii="Times New Roman" w:hAnsi="Times New Roman" w:cs="Times New Roman"/>
                <w:sz w:val="22"/>
                <w:szCs w:val="22"/>
                <w:lang w:val="es-ES_tradnl"/>
              </w:rPr>
              <w:t>3°</w:t>
            </w:r>
            <w:r w:rsidR="00086B81" w:rsidRPr="004E51DA">
              <w:rPr>
                <w:rFonts w:ascii="Times New Roman" w:hAnsi="Times New Roman" w:cs="Times New Roman"/>
                <w:sz w:val="22"/>
                <w:szCs w:val="22"/>
                <w:lang w:val="es-ES_tradnl"/>
              </w:rPr>
              <w:t xml:space="preserve"> </w:t>
            </w:r>
            <w:r w:rsidR="005612C2" w:rsidRPr="004E51DA">
              <w:rPr>
                <w:rFonts w:ascii="Times New Roman" w:hAnsi="Times New Roman" w:cs="Times New Roman"/>
                <w:sz w:val="22"/>
                <w:szCs w:val="22"/>
                <w:lang w:val="es-ES_tradnl"/>
              </w:rPr>
              <w:t xml:space="preserve">C </w:t>
            </w:r>
            <w:r w:rsidR="00086B81" w:rsidRPr="004E51DA">
              <w:rPr>
                <w:rFonts w:ascii="Times New Roman" w:hAnsi="Times New Roman" w:cs="Times New Roman"/>
                <w:sz w:val="22"/>
                <w:szCs w:val="22"/>
                <w:lang w:val="es-ES_tradnl"/>
              </w:rPr>
              <w:t xml:space="preserve">en las regiones del centro y el sur del país, lo que ocasionará cambios en los ciclos de calentamiento y enfriamiento, incluidas heladas. De los 1,3 millones de habitantes de las tierras afectadas por desertificación, alrededor del 60% vive en la pobreza. A medida que la desertificación se expande, reduce la capacidad de la tierra para respaldar medios de subsistencia rurales a través de la agricultura y la ganadería, pone en peligro a las industrias basadas en recursos y elimina o degrada los hábitats naturales. </w:t>
            </w:r>
            <w:r w:rsidR="003D51A2" w:rsidRPr="004E51DA">
              <w:rPr>
                <w:rFonts w:ascii="Times New Roman" w:hAnsi="Times New Roman" w:cs="Times New Roman"/>
                <w:sz w:val="22"/>
                <w:szCs w:val="22"/>
                <w:lang w:val="es-ES_tradnl"/>
              </w:rPr>
              <w:t xml:space="preserve">No es </w:t>
            </w:r>
            <w:proofErr w:type="gramStart"/>
            <w:r w:rsidR="003D51A2" w:rsidRPr="004E51DA">
              <w:rPr>
                <w:rFonts w:ascii="Times New Roman" w:hAnsi="Times New Roman" w:cs="Times New Roman"/>
                <w:sz w:val="22"/>
                <w:szCs w:val="22"/>
                <w:lang w:val="es-ES_tradnl"/>
              </w:rPr>
              <w:t>extraño</w:t>
            </w:r>
            <w:proofErr w:type="gramEnd"/>
            <w:r w:rsidR="003D51A2" w:rsidRPr="004E51DA">
              <w:rPr>
                <w:rFonts w:ascii="Times New Roman" w:hAnsi="Times New Roman" w:cs="Times New Roman"/>
                <w:sz w:val="22"/>
                <w:szCs w:val="22"/>
                <w:lang w:val="es-ES_tradnl"/>
              </w:rPr>
              <w:t xml:space="preserve">, por lo tanto, que las tasas de migración sean elevadas, hasta un 3% </w:t>
            </w:r>
            <w:r w:rsidR="00584290">
              <w:rPr>
                <w:rFonts w:ascii="Times New Roman" w:hAnsi="Times New Roman" w:cs="Times New Roman"/>
                <w:sz w:val="22"/>
                <w:szCs w:val="22"/>
                <w:lang w:val="es-ES_tradnl"/>
              </w:rPr>
              <w:t>al año</w:t>
            </w:r>
            <w:r w:rsidR="003D51A2" w:rsidRPr="004E51DA">
              <w:rPr>
                <w:rFonts w:ascii="Times New Roman" w:hAnsi="Times New Roman" w:cs="Times New Roman"/>
                <w:sz w:val="22"/>
                <w:szCs w:val="22"/>
                <w:lang w:val="es-ES_tradnl"/>
              </w:rPr>
              <w:t xml:space="preserve">, en las zonas más afectadas. El problema se agrava pues al reducirse los recursos naturales y las tierras cultivables disponibles, los habitantes </w:t>
            </w:r>
            <w:r w:rsidR="00584290">
              <w:rPr>
                <w:rFonts w:ascii="Times New Roman" w:hAnsi="Times New Roman" w:cs="Times New Roman"/>
                <w:sz w:val="22"/>
                <w:szCs w:val="22"/>
                <w:lang w:val="es-ES_tradnl"/>
              </w:rPr>
              <w:t xml:space="preserve">usan de manera más intensa los </w:t>
            </w:r>
            <w:r w:rsidR="003D51A2" w:rsidRPr="004E51DA">
              <w:rPr>
                <w:rFonts w:ascii="Times New Roman" w:hAnsi="Times New Roman" w:cs="Times New Roman"/>
                <w:sz w:val="22"/>
                <w:szCs w:val="22"/>
                <w:lang w:val="es-ES_tradnl"/>
              </w:rPr>
              <w:t xml:space="preserve">recursos </w:t>
            </w:r>
            <w:r w:rsidR="00584290">
              <w:rPr>
                <w:rFonts w:ascii="Times New Roman" w:hAnsi="Times New Roman" w:cs="Times New Roman"/>
                <w:sz w:val="22"/>
                <w:szCs w:val="22"/>
                <w:lang w:val="es-ES_tradnl"/>
              </w:rPr>
              <w:t>d</w:t>
            </w:r>
            <w:r w:rsidR="003D51A2" w:rsidRPr="004E51DA">
              <w:rPr>
                <w:rFonts w:ascii="Times New Roman" w:hAnsi="Times New Roman" w:cs="Times New Roman"/>
                <w:sz w:val="22"/>
                <w:szCs w:val="22"/>
                <w:lang w:val="es-ES_tradnl"/>
              </w:rPr>
              <w:t>e las zonas restantes, y ello aumenta progresivamente las amenazas a los ecosistemas vulnerables del país</w:t>
            </w:r>
            <w:r w:rsidR="005612C2" w:rsidRPr="004E51DA">
              <w:rPr>
                <w:rFonts w:ascii="Times New Roman" w:hAnsi="Times New Roman" w:cs="Times New Roman"/>
                <w:sz w:val="22"/>
                <w:szCs w:val="22"/>
                <w:lang w:val="es-ES_tradnl"/>
              </w:rPr>
              <w:t xml:space="preserve">. </w:t>
            </w:r>
          </w:p>
          <w:p w:rsidR="00E94FBF" w:rsidRPr="004E51DA" w:rsidRDefault="00E94FBF">
            <w:pPr>
              <w:rPr>
                <w:rFonts w:ascii="Times New Roman" w:hAnsi="Times New Roman" w:cs="Times New Roman"/>
                <w:sz w:val="22"/>
                <w:szCs w:val="22"/>
                <w:lang w:val="es-ES_tradnl"/>
              </w:rPr>
            </w:pPr>
          </w:p>
          <w:p w:rsidR="00E94FBF" w:rsidRPr="004E51DA" w:rsidRDefault="003D51A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Aunque el </w:t>
            </w:r>
            <w:r w:rsidR="00BB6047">
              <w:rPr>
                <w:rFonts w:ascii="Times New Roman" w:hAnsi="Times New Roman" w:cs="Times New Roman"/>
                <w:sz w:val="22"/>
                <w:szCs w:val="22"/>
                <w:lang w:val="es-ES_tradnl"/>
              </w:rPr>
              <w:t>G</w:t>
            </w:r>
            <w:r w:rsidR="00BB6047" w:rsidRPr="004E51DA">
              <w:rPr>
                <w:rFonts w:ascii="Times New Roman" w:hAnsi="Times New Roman" w:cs="Times New Roman"/>
                <w:sz w:val="22"/>
                <w:szCs w:val="22"/>
                <w:lang w:val="es-ES_tradnl"/>
              </w:rPr>
              <w:t xml:space="preserve">obierno </w:t>
            </w:r>
            <w:r w:rsidRPr="004E51DA">
              <w:rPr>
                <w:rFonts w:ascii="Times New Roman" w:hAnsi="Times New Roman" w:cs="Times New Roman"/>
                <w:sz w:val="22"/>
                <w:szCs w:val="22"/>
                <w:lang w:val="es-ES_tradnl"/>
              </w:rPr>
              <w:t xml:space="preserve">chileno ha establecido varios programas para promover la agricultura y la silvicultura, </w:t>
            </w:r>
            <w:r w:rsidR="00BB6047">
              <w:rPr>
                <w:rFonts w:ascii="Times New Roman" w:hAnsi="Times New Roman" w:cs="Times New Roman"/>
                <w:sz w:val="22"/>
                <w:szCs w:val="22"/>
                <w:lang w:val="es-ES_tradnl"/>
              </w:rPr>
              <w:t>por ejemplo</w:t>
            </w:r>
            <w:r w:rsidR="00BB6047" w:rsidRPr="004E51DA">
              <w:rPr>
                <w:rFonts w:ascii="Times New Roman" w:hAnsi="Times New Roman" w:cs="Times New Roman"/>
                <w:sz w:val="22"/>
                <w:szCs w:val="22"/>
                <w:lang w:val="es-ES_tradnl"/>
              </w:rPr>
              <w:t xml:space="preserve"> </w:t>
            </w:r>
            <w:r w:rsidRPr="004E51DA">
              <w:rPr>
                <w:rFonts w:ascii="Times New Roman" w:hAnsi="Times New Roman" w:cs="Times New Roman"/>
                <w:sz w:val="22"/>
                <w:szCs w:val="22"/>
                <w:lang w:val="es-ES_tradnl"/>
              </w:rPr>
              <w:t xml:space="preserve">en las tierras degradadas, estos no han sido lo suficientemente eficaces para </w:t>
            </w:r>
            <w:r w:rsidR="00584290">
              <w:rPr>
                <w:rFonts w:ascii="Times New Roman" w:hAnsi="Times New Roman" w:cs="Times New Roman"/>
                <w:sz w:val="22"/>
                <w:szCs w:val="22"/>
                <w:lang w:val="es-ES_tradnl"/>
              </w:rPr>
              <w:t xml:space="preserve">promover la gestión sostenible de </w:t>
            </w:r>
            <w:r w:rsidRPr="004E51DA">
              <w:rPr>
                <w:rFonts w:ascii="Times New Roman" w:hAnsi="Times New Roman" w:cs="Times New Roman"/>
                <w:sz w:val="22"/>
                <w:szCs w:val="22"/>
                <w:lang w:val="es-ES_tradnl"/>
              </w:rPr>
              <w:t>la tierra, ni tampoco se diseñaron para ese fin. Los programas sectoriales se gestionan en forma relativamente aislada y en la actualidad existen pocos incentivos para que los organismos trabajen en colaboración. Además, muchos de estos programas no se adaptan a las necesidades y limitaciones de los pequeños y medianos productores, que frecuentemente carecen de la capacidad técnica y el capital inicial necesarios para participar</w:t>
            </w:r>
            <w:r w:rsidR="005612C2" w:rsidRPr="004E51DA">
              <w:rPr>
                <w:rFonts w:ascii="Times New Roman" w:hAnsi="Times New Roman" w:cs="Times New Roman"/>
                <w:sz w:val="22"/>
                <w:szCs w:val="22"/>
                <w:lang w:val="es-ES_tradnl"/>
              </w:rPr>
              <w:t xml:space="preserve">. </w:t>
            </w:r>
          </w:p>
          <w:p w:rsidR="00E94FBF" w:rsidRPr="004E51DA" w:rsidRDefault="00E94FBF">
            <w:pPr>
              <w:rPr>
                <w:rFonts w:ascii="Times New Roman" w:hAnsi="Times New Roman" w:cs="Times New Roman"/>
                <w:sz w:val="22"/>
                <w:szCs w:val="22"/>
                <w:lang w:val="es-ES_tradnl"/>
              </w:rPr>
            </w:pPr>
          </w:p>
          <w:p w:rsidR="00E94FBF" w:rsidRPr="004E51DA" w:rsidRDefault="003D51A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Compromiso del Gobierno y medidas gubernamentales complementarias</w:t>
            </w:r>
          </w:p>
          <w:p w:rsidR="00E94FBF" w:rsidRPr="004E51DA" w:rsidRDefault="00E94FBF">
            <w:pPr>
              <w:rPr>
                <w:rFonts w:ascii="Times New Roman" w:hAnsi="Times New Roman" w:cs="Times New Roman"/>
                <w:sz w:val="22"/>
                <w:szCs w:val="22"/>
                <w:lang w:val="es-ES_tradnl"/>
              </w:rPr>
            </w:pPr>
          </w:p>
          <w:p w:rsidR="00E94FBF" w:rsidRPr="004E51DA" w:rsidRDefault="00C07D3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El Gobierno se ha propuesto alcanzar las normas de la </w:t>
            </w:r>
            <w:r w:rsidR="00FA0C76" w:rsidRPr="004E51DA">
              <w:rPr>
                <w:rFonts w:ascii="Times New Roman" w:hAnsi="Times New Roman" w:cs="Times New Roman"/>
                <w:sz w:val="22"/>
                <w:szCs w:val="22"/>
                <w:lang w:val="es-ES_tradnl"/>
              </w:rPr>
              <w:t>Organización para la Cooperación y el Desarrollo Económicos (OCDE)</w:t>
            </w:r>
            <w:r w:rsidRPr="004E51DA">
              <w:rPr>
                <w:rFonts w:ascii="Times New Roman" w:hAnsi="Times New Roman" w:cs="Times New Roman"/>
                <w:sz w:val="22"/>
                <w:szCs w:val="22"/>
                <w:lang w:val="es-ES_tradnl"/>
              </w:rPr>
              <w:t xml:space="preserve"> relativas a la gestión ambiental. En 2008, el </w:t>
            </w:r>
            <w:r w:rsidR="00FA134C" w:rsidRPr="004E51DA">
              <w:rPr>
                <w:rFonts w:ascii="Times New Roman" w:hAnsi="Times New Roman" w:cs="Times New Roman"/>
                <w:sz w:val="22"/>
                <w:szCs w:val="22"/>
                <w:lang w:val="es-ES_tradnl"/>
              </w:rPr>
              <w:t xml:space="preserve">Ministerio del Medio Ambiente </w:t>
            </w:r>
            <w:r w:rsidR="005612C2" w:rsidRPr="004E51DA">
              <w:rPr>
                <w:rFonts w:ascii="Times New Roman" w:hAnsi="Times New Roman" w:cs="Times New Roman"/>
                <w:sz w:val="22"/>
                <w:szCs w:val="22"/>
                <w:lang w:val="es-ES_tradnl"/>
              </w:rPr>
              <w:t>(MMA) ap</w:t>
            </w:r>
            <w:r w:rsidR="00FA134C" w:rsidRPr="004E51DA">
              <w:rPr>
                <w:rFonts w:ascii="Times New Roman" w:hAnsi="Times New Roman" w:cs="Times New Roman"/>
                <w:sz w:val="22"/>
                <w:szCs w:val="22"/>
                <w:lang w:val="es-ES_tradnl"/>
              </w:rPr>
              <w:t xml:space="preserve">robó </w:t>
            </w:r>
            <w:r w:rsidR="00584290">
              <w:rPr>
                <w:rFonts w:ascii="Times New Roman" w:hAnsi="Times New Roman" w:cs="Times New Roman"/>
                <w:sz w:val="22"/>
                <w:szCs w:val="22"/>
                <w:lang w:val="es-ES_tradnl"/>
              </w:rPr>
              <w:t>el</w:t>
            </w:r>
            <w:r w:rsidR="00FA134C" w:rsidRPr="004E51DA">
              <w:rPr>
                <w:rFonts w:ascii="Times New Roman" w:hAnsi="Times New Roman" w:cs="Times New Roman"/>
                <w:sz w:val="22"/>
                <w:szCs w:val="22"/>
                <w:lang w:val="es-ES_tradnl"/>
              </w:rPr>
              <w:t xml:space="preserve"> Plan de Acción Nacional de Cambio Climático, con el objetivo primordial de “</w:t>
            </w:r>
            <w:r w:rsidR="00AA38C9" w:rsidRPr="004E51DA">
              <w:rPr>
                <w:rFonts w:ascii="Times New Roman" w:hAnsi="Times New Roman" w:cs="Times New Roman"/>
                <w:sz w:val="22"/>
                <w:szCs w:val="22"/>
                <w:lang w:val="es-ES_tradnl"/>
              </w:rPr>
              <w:t xml:space="preserve">reducir los impactos </w:t>
            </w:r>
            <w:r w:rsidR="00584290">
              <w:rPr>
                <w:rFonts w:ascii="Times New Roman" w:hAnsi="Times New Roman" w:cs="Times New Roman"/>
                <w:sz w:val="22"/>
                <w:szCs w:val="22"/>
                <w:lang w:val="es-ES_tradnl"/>
              </w:rPr>
              <w:t>negativos</w:t>
            </w:r>
            <w:r w:rsidR="00AA38C9" w:rsidRPr="004E51DA">
              <w:rPr>
                <w:rFonts w:ascii="Times New Roman" w:hAnsi="Times New Roman" w:cs="Times New Roman"/>
                <w:sz w:val="22"/>
                <w:szCs w:val="22"/>
                <w:lang w:val="es-ES_tradnl"/>
              </w:rPr>
              <w:t xml:space="preserve"> del cambio climático, a través de un enfoque integrado”. La Corporación Nacional Forestal (CONAF) se encarga de las cuestiones relativas a la desertificación y coordina las actividades con el apoyo del </w:t>
            </w:r>
            <w:r w:rsidR="00C75B3D" w:rsidRPr="004E51DA">
              <w:rPr>
                <w:rFonts w:ascii="Times New Roman" w:hAnsi="Times New Roman" w:cs="Times New Roman"/>
                <w:sz w:val="22"/>
                <w:szCs w:val="22"/>
                <w:lang w:val="es-ES_tradnl"/>
              </w:rPr>
              <w:t xml:space="preserve">Comité </w:t>
            </w:r>
            <w:r w:rsidR="00E56775">
              <w:rPr>
                <w:rFonts w:ascii="Times New Roman" w:hAnsi="Times New Roman" w:cs="Times New Roman"/>
                <w:sz w:val="22"/>
                <w:szCs w:val="22"/>
                <w:lang w:val="es-ES_tradnl"/>
              </w:rPr>
              <w:t xml:space="preserve">Consultivo </w:t>
            </w:r>
            <w:r w:rsidR="00C75B3D" w:rsidRPr="004E51DA">
              <w:rPr>
                <w:rFonts w:ascii="Times New Roman" w:hAnsi="Times New Roman" w:cs="Times New Roman"/>
                <w:sz w:val="22"/>
                <w:szCs w:val="22"/>
                <w:lang w:val="es-ES_tradnl"/>
              </w:rPr>
              <w:t xml:space="preserve">Nacional </w:t>
            </w:r>
            <w:r w:rsidR="00E56775">
              <w:rPr>
                <w:rFonts w:ascii="Times New Roman" w:hAnsi="Times New Roman" w:cs="Times New Roman"/>
                <w:sz w:val="22"/>
                <w:szCs w:val="22"/>
                <w:lang w:val="es-ES_tradnl"/>
              </w:rPr>
              <w:t>de Lucha contra la</w:t>
            </w:r>
            <w:r w:rsidR="00C75B3D" w:rsidRPr="004E51DA">
              <w:rPr>
                <w:rFonts w:ascii="Times New Roman" w:hAnsi="Times New Roman" w:cs="Times New Roman"/>
                <w:sz w:val="22"/>
                <w:szCs w:val="22"/>
                <w:lang w:val="es-ES_tradnl"/>
              </w:rPr>
              <w:t xml:space="preserve"> Desertificación y Sequía. </w:t>
            </w:r>
            <w:r w:rsidR="007D0A18" w:rsidRPr="004E51DA">
              <w:rPr>
                <w:rFonts w:ascii="Times New Roman" w:hAnsi="Times New Roman" w:cs="Times New Roman"/>
                <w:sz w:val="22"/>
                <w:szCs w:val="22"/>
                <w:lang w:val="es-ES_tradnl"/>
              </w:rPr>
              <w:t>El comité, que congrega a otras instituciones nacionales, como el MMA, ministerios, universidades y la sociedad civil, se encarga de asignar prioridad a las medidas incluidas en el plan de acción nacional para la Convención de las Naciones Unidas de Lucha contra la Desertificación (CNULD)</w:t>
            </w:r>
            <w:r w:rsidR="005612C2" w:rsidRPr="004E51DA">
              <w:rPr>
                <w:rFonts w:ascii="Times New Roman" w:hAnsi="Times New Roman" w:cs="Times New Roman"/>
                <w:sz w:val="22"/>
                <w:szCs w:val="22"/>
                <w:lang w:val="es-ES_tradnl"/>
              </w:rPr>
              <w:t>.</w:t>
            </w:r>
            <w:r w:rsidR="001A15CA">
              <w:rPr>
                <w:rFonts w:ascii="Times New Roman" w:hAnsi="Times New Roman" w:cs="Times New Roman"/>
                <w:sz w:val="22"/>
                <w:szCs w:val="22"/>
                <w:lang w:val="es-ES_tradnl"/>
              </w:rPr>
              <w:t xml:space="preserve"> </w:t>
            </w:r>
            <w:r w:rsidR="005612C2" w:rsidRPr="004E51DA">
              <w:rPr>
                <w:rFonts w:ascii="Times New Roman" w:hAnsi="Times New Roman" w:cs="Times New Roman"/>
                <w:sz w:val="22"/>
                <w:szCs w:val="22"/>
                <w:lang w:val="es-ES_tradnl"/>
              </w:rPr>
              <w:tab/>
            </w:r>
          </w:p>
          <w:p w:rsidR="00CB0B2E" w:rsidRDefault="00CB0B2E">
            <w:pPr>
              <w:rPr>
                <w:rFonts w:ascii="Times New Roman" w:hAnsi="Times New Roman" w:cs="Times New Roman"/>
                <w:sz w:val="22"/>
                <w:szCs w:val="22"/>
                <w:lang w:val="es-ES_tradnl"/>
              </w:rPr>
            </w:pPr>
          </w:p>
          <w:p w:rsidR="00E94FBF" w:rsidRPr="004E51DA" w:rsidRDefault="007D0A18">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En lo referente a la protección de la biodiversidad y los ecosistemas, Chile aplica su </w:t>
            </w:r>
            <w:r w:rsidR="009B5895" w:rsidRPr="004E51DA">
              <w:rPr>
                <w:rFonts w:ascii="Times New Roman" w:hAnsi="Times New Roman" w:cs="Times New Roman"/>
                <w:sz w:val="22"/>
                <w:szCs w:val="22"/>
                <w:lang w:val="es-ES_tradnl"/>
              </w:rPr>
              <w:t xml:space="preserve">Estrategia Nacional de Biodiversidad de 2003 </w:t>
            </w:r>
            <w:r w:rsidR="00584290">
              <w:rPr>
                <w:rFonts w:ascii="Times New Roman" w:hAnsi="Times New Roman" w:cs="Times New Roman"/>
                <w:sz w:val="22"/>
                <w:szCs w:val="22"/>
                <w:lang w:val="es-ES_tradnl"/>
              </w:rPr>
              <w:t>a través</w:t>
            </w:r>
            <w:r w:rsidR="009B5895" w:rsidRPr="004E51DA">
              <w:rPr>
                <w:rFonts w:ascii="Times New Roman" w:hAnsi="Times New Roman" w:cs="Times New Roman"/>
                <w:sz w:val="22"/>
                <w:szCs w:val="22"/>
                <w:lang w:val="es-ES_tradnl"/>
              </w:rPr>
              <w:t xml:space="preserve"> del MMA. Como parte de su estrategia nacional y sus estrategias regionales de biodiversidad, el MMA identificó más de 300 zonas cuya conservación reviste prioridad en todo el país. Entre es</w:t>
            </w:r>
            <w:r w:rsidR="00584290">
              <w:rPr>
                <w:rFonts w:ascii="Times New Roman" w:hAnsi="Times New Roman" w:cs="Times New Roman"/>
                <w:sz w:val="22"/>
                <w:szCs w:val="22"/>
                <w:lang w:val="es-ES_tradnl"/>
              </w:rPr>
              <w:t>t</w:t>
            </w:r>
            <w:r w:rsidR="009B5895" w:rsidRPr="004E51DA">
              <w:rPr>
                <w:rFonts w:ascii="Times New Roman" w:hAnsi="Times New Roman" w:cs="Times New Roman"/>
                <w:sz w:val="22"/>
                <w:szCs w:val="22"/>
                <w:lang w:val="es-ES_tradnl"/>
              </w:rPr>
              <w:t xml:space="preserve">os ecosistemas, se considera que los bosques valdivianos en el sur de Chile, los bosques mediterráneos en el centro </w:t>
            </w:r>
            <w:r w:rsidR="00584290">
              <w:rPr>
                <w:rFonts w:ascii="Times New Roman" w:hAnsi="Times New Roman" w:cs="Times New Roman"/>
                <w:sz w:val="22"/>
                <w:szCs w:val="22"/>
                <w:lang w:val="es-ES_tradnl"/>
              </w:rPr>
              <w:t xml:space="preserve">del país </w:t>
            </w:r>
            <w:r w:rsidR="009B5895" w:rsidRPr="004E51DA">
              <w:rPr>
                <w:rFonts w:ascii="Times New Roman" w:hAnsi="Times New Roman" w:cs="Times New Roman"/>
                <w:sz w:val="22"/>
                <w:szCs w:val="22"/>
                <w:lang w:val="es-ES_tradnl"/>
              </w:rPr>
              <w:t xml:space="preserve">y la puna seca en los </w:t>
            </w:r>
            <w:r w:rsidR="00584290">
              <w:rPr>
                <w:rFonts w:ascii="Times New Roman" w:hAnsi="Times New Roman" w:cs="Times New Roman"/>
                <w:sz w:val="22"/>
                <w:szCs w:val="22"/>
                <w:lang w:val="es-ES_tradnl"/>
              </w:rPr>
              <w:t>A</w:t>
            </w:r>
            <w:r w:rsidR="009B5895" w:rsidRPr="004E51DA">
              <w:rPr>
                <w:rFonts w:ascii="Times New Roman" w:hAnsi="Times New Roman" w:cs="Times New Roman"/>
                <w:sz w:val="22"/>
                <w:szCs w:val="22"/>
                <w:lang w:val="es-ES_tradnl"/>
              </w:rPr>
              <w:t>ndes centrales (región de Atacama) son zonas críticas. Las estrategias de biodiversidad incluyen disposiciones relativas a la evaluación de los impactos del cambio climático en la flora y fauna de es</w:t>
            </w:r>
            <w:r w:rsidR="00584290">
              <w:rPr>
                <w:rFonts w:ascii="Times New Roman" w:hAnsi="Times New Roman" w:cs="Times New Roman"/>
                <w:sz w:val="22"/>
                <w:szCs w:val="22"/>
                <w:lang w:val="es-ES_tradnl"/>
              </w:rPr>
              <w:t>t</w:t>
            </w:r>
            <w:r w:rsidR="009B5895" w:rsidRPr="004E51DA">
              <w:rPr>
                <w:rFonts w:ascii="Times New Roman" w:hAnsi="Times New Roman" w:cs="Times New Roman"/>
                <w:sz w:val="22"/>
                <w:szCs w:val="22"/>
                <w:lang w:val="es-ES_tradnl"/>
              </w:rPr>
              <w:t>as zonas, la mitigación y la restauración de las áreas degradadas. A través del proyecto propuesto se pondría el acento en esas zonas mediante la gestión sostenible de la tierra</w:t>
            </w:r>
            <w:r w:rsidR="00604E43">
              <w:rPr>
                <w:rFonts w:ascii="Times New Roman" w:hAnsi="Times New Roman" w:cs="Times New Roman"/>
                <w:sz w:val="22"/>
                <w:szCs w:val="22"/>
                <w:lang w:val="es-ES_tradnl"/>
              </w:rPr>
              <w:t xml:space="preserve"> (GST)</w:t>
            </w:r>
            <w:r w:rsidR="009B5895" w:rsidRPr="004E51DA">
              <w:rPr>
                <w:rFonts w:ascii="Times New Roman" w:hAnsi="Times New Roman" w:cs="Times New Roman"/>
                <w:sz w:val="22"/>
                <w:szCs w:val="22"/>
                <w:lang w:val="es-ES_tradnl"/>
              </w:rPr>
              <w:t xml:space="preserve"> a nivel de cada establecimiento </w:t>
            </w:r>
            <w:r w:rsidR="00AF45D6">
              <w:rPr>
                <w:rFonts w:ascii="Times New Roman" w:hAnsi="Times New Roman" w:cs="Times New Roman"/>
                <w:sz w:val="22"/>
                <w:szCs w:val="22"/>
                <w:lang w:val="es-ES_tradnl"/>
              </w:rPr>
              <w:t xml:space="preserve">agropecuario </w:t>
            </w:r>
            <w:r w:rsidR="009B5895" w:rsidRPr="004E51DA">
              <w:rPr>
                <w:rFonts w:ascii="Times New Roman" w:hAnsi="Times New Roman" w:cs="Times New Roman"/>
                <w:sz w:val="22"/>
                <w:szCs w:val="22"/>
                <w:lang w:val="es-ES_tradnl"/>
              </w:rPr>
              <w:t>en el marco de una estrategia global de gestión del paisaje</w:t>
            </w:r>
            <w:r w:rsidR="005612C2" w:rsidRPr="004E51DA">
              <w:rPr>
                <w:rFonts w:ascii="Times New Roman" w:hAnsi="Times New Roman" w:cs="Times New Roman"/>
                <w:sz w:val="22"/>
                <w:szCs w:val="22"/>
                <w:lang w:val="es-ES_tradnl"/>
              </w:rPr>
              <w:t xml:space="preserve">. </w:t>
            </w:r>
          </w:p>
          <w:p w:rsidR="00E94FBF" w:rsidRPr="004E51DA" w:rsidRDefault="00E94FBF">
            <w:pPr>
              <w:rPr>
                <w:rFonts w:ascii="Times New Roman" w:hAnsi="Times New Roman" w:cs="Times New Roman"/>
                <w:sz w:val="22"/>
                <w:szCs w:val="22"/>
                <w:lang w:val="es-ES_tradnl"/>
              </w:rPr>
            </w:pPr>
          </w:p>
          <w:p w:rsidR="00E94FBF" w:rsidRPr="004E51DA" w:rsidRDefault="004E307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Fundamentos para la participación del Banco</w:t>
            </w:r>
          </w:p>
          <w:p w:rsidR="00E94FBF" w:rsidRPr="004E51DA" w:rsidRDefault="00E94FBF">
            <w:pPr>
              <w:rPr>
                <w:rFonts w:ascii="Times New Roman" w:hAnsi="Times New Roman" w:cs="Times New Roman"/>
                <w:sz w:val="22"/>
                <w:szCs w:val="22"/>
                <w:lang w:val="es-ES_tradnl"/>
              </w:rPr>
            </w:pPr>
          </w:p>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A</w:t>
            </w:r>
            <w:r w:rsidR="0021162C" w:rsidRPr="004E51DA">
              <w:rPr>
                <w:rFonts w:ascii="Times New Roman" w:hAnsi="Times New Roman" w:cs="Times New Roman"/>
                <w:sz w:val="22"/>
                <w:szCs w:val="22"/>
                <w:lang w:val="es-ES_tradnl"/>
              </w:rPr>
              <w:t xml:space="preserve"> medida que </w:t>
            </w:r>
            <w:r w:rsidRPr="004E51DA">
              <w:rPr>
                <w:rFonts w:ascii="Times New Roman" w:hAnsi="Times New Roman" w:cs="Times New Roman"/>
                <w:sz w:val="22"/>
                <w:szCs w:val="22"/>
                <w:lang w:val="es-ES_tradnl"/>
              </w:rPr>
              <w:t>Chile</w:t>
            </w:r>
            <w:r w:rsidR="0021162C" w:rsidRPr="004E51DA">
              <w:rPr>
                <w:rFonts w:ascii="Times New Roman" w:hAnsi="Times New Roman" w:cs="Times New Roman"/>
                <w:sz w:val="22"/>
                <w:szCs w:val="22"/>
                <w:lang w:val="es-ES_tradnl"/>
              </w:rPr>
              <w:t xml:space="preserve"> aumenta sus normas de gestión ambiental a fin de cumplir los criterios de la OCDE, tiene una oportunidad única y la necesidad de elaborar mecanismos eficaces para abordar la degradación de la tierra, la conservación de la biodiversidad y la mitigación y adaptación al cambio climático. </w:t>
            </w:r>
            <w:r w:rsidR="002F581A" w:rsidRPr="004E51DA">
              <w:rPr>
                <w:rFonts w:ascii="Times New Roman" w:hAnsi="Times New Roman" w:cs="Times New Roman"/>
                <w:sz w:val="22"/>
                <w:szCs w:val="22"/>
                <w:lang w:val="es-ES_tradnl"/>
              </w:rPr>
              <w:t xml:space="preserve">A través de su trabajo en colaboración con el Banco, las lecciones aprendidas y las capacidades del país en estos sectores pueden transferirse eficazmente a nivel regional y mundial. La iniciativa financiada por el Fondo para el Medio Ambiente Mundial (FMAM) complementaría otras iniciativas respaldadas por el Banco y la Corporación Financiera Internacional (IFC) en el sector del medio ambiente y el desarrollo sostenible y proporcionaría una plataforma para lograr resultados de desarrollo </w:t>
            </w:r>
            <w:r w:rsidR="00584290">
              <w:rPr>
                <w:rFonts w:ascii="Times New Roman" w:hAnsi="Times New Roman" w:cs="Times New Roman"/>
                <w:sz w:val="22"/>
                <w:szCs w:val="22"/>
                <w:lang w:val="es-ES_tradnl"/>
              </w:rPr>
              <w:t xml:space="preserve">satisfactorios </w:t>
            </w:r>
            <w:r w:rsidR="002F581A" w:rsidRPr="004E51DA">
              <w:rPr>
                <w:rFonts w:ascii="Times New Roman" w:hAnsi="Times New Roman" w:cs="Times New Roman"/>
                <w:sz w:val="22"/>
                <w:szCs w:val="22"/>
                <w:lang w:val="es-ES_tradnl"/>
              </w:rPr>
              <w:t>en otras esferas de colaboración prioritarias</w:t>
            </w:r>
            <w:r w:rsidRPr="004E51DA">
              <w:rPr>
                <w:rFonts w:ascii="Times New Roman" w:hAnsi="Times New Roman" w:cs="Times New Roman"/>
                <w:sz w:val="22"/>
                <w:szCs w:val="22"/>
                <w:lang w:val="es-ES_tradnl"/>
              </w:rPr>
              <w:t xml:space="preserve">. </w:t>
            </w:r>
          </w:p>
          <w:p w:rsidR="00360BC2" w:rsidRDefault="00360BC2" w:rsidP="00A0624C">
            <w:pPr>
              <w:pStyle w:val="std"/>
              <w:rPr>
                <w:sz w:val="22"/>
                <w:szCs w:val="22"/>
                <w:lang w:val="es-ES_tradnl"/>
              </w:rPr>
            </w:pPr>
          </w:p>
          <w:p w:rsidR="00E94FBF" w:rsidRDefault="002F581A" w:rsidP="00616908">
            <w:pPr>
              <w:pStyle w:val="std"/>
              <w:rPr>
                <w:sz w:val="22"/>
                <w:szCs w:val="22"/>
                <w:lang w:val="es-ES_tradnl"/>
              </w:rPr>
            </w:pPr>
            <w:r w:rsidRPr="004E51DA">
              <w:rPr>
                <w:sz w:val="22"/>
                <w:szCs w:val="22"/>
                <w:lang w:val="es-ES_tradnl"/>
              </w:rPr>
              <w:t xml:space="preserve">El Banco tiene un largo historial de proyectos del FMAM que han logrado resultados satisfactorios en Chile y </w:t>
            </w:r>
            <w:r w:rsidR="00584290">
              <w:rPr>
                <w:sz w:val="22"/>
                <w:szCs w:val="22"/>
                <w:lang w:val="es-ES_tradnl"/>
              </w:rPr>
              <w:t xml:space="preserve">en </w:t>
            </w:r>
            <w:r w:rsidRPr="004E51DA">
              <w:rPr>
                <w:sz w:val="22"/>
                <w:szCs w:val="22"/>
                <w:lang w:val="es-ES_tradnl"/>
              </w:rPr>
              <w:t xml:space="preserve">el </w:t>
            </w:r>
            <w:r w:rsidR="00AF7069">
              <w:rPr>
                <w:sz w:val="22"/>
                <w:szCs w:val="22"/>
                <w:lang w:val="es-ES_tradnl"/>
              </w:rPr>
              <w:t>C</w:t>
            </w:r>
            <w:r w:rsidRPr="004E51DA">
              <w:rPr>
                <w:sz w:val="22"/>
                <w:szCs w:val="22"/>
                <w:lang w:val="es-ES_tradnl"/>
              </w:rPr>
              <w:t xml:space="preserve">ono </w:t>
            </w:r>
            <w:r w:rsidR="00AF7069">
              <w:rPr>
                <w:sz w:val="22"/>
                <w:szCs w:val="22"/>
                <w:lang w:val="es-ES_tradnl"/>
              </w:rPr>
              <w:t>S</w:t>
            </w:r>
            <w:r w:rsidRPr="004E51DA">
              <w:rPr>
                <w:sz w:val="22"/>
                <w:szCs w:val="22"/>
                <w:lang w:val="es-ES_tradnl"/>
              </w:rPr>
              <w:t>ur, entre ellos el proyecto mediano del FMAM</w:t>
            </w:r>
            <w:r w:rsidR="00EF6ACD" w:rsidRPr="004E51DA">
              <w:rPr>
                <w:sz w:val="22"/>
                <w:szCs w:val="22"/>
                <w:lang w:val="es-ES_tradnl"/>
              </w:rPr>
              <w:t xml:space="preserve">, </w:t>
            </w:r>
            <w:r w:rsidR="00B010E6" w:rsidRPr="004E51DA">
              <w:rPr>
                <w:sz w:val="22"/>
                <w:szCs w:val="22"/>
                <w:lang w:val="es-ES_tradnl"/>
              </w:rPr>
              <w:t xml:space="preserve">Mecanismos </w:t>
            </w:r>
            <w:r w:rsidR="00EF6ACD" w:rsidRPr="004E51DA">
              <w:rPr>
                <w:sz w:val="22"/>
                <w:szCs w:val="22"/>
                <w:lang w:val="es-ES_tradnl"/>
              </w:rPr>
              <w:t>P</w:t>
            </w:r>
            <w:r w:rsidR="00B010E6" w:rsidRPr="004E51DA">
              <w:rPr>
                <w:sz w:val="22"/>
                <w:szCs w:val="22"/>
                <w:lang w:val="es-ES_tradnl"/>
              </w:rPr>
              <w:t xml:space="preserve">úblicos y </w:t>
            </w:r>
            <w:r w:rsidR="00EF6ACD" w:rsidRPr="004E51DA">
              <w:rPr>
                <w:sz w:val="22"/>
                <w:szCs w:val="22"/>
                <w:lang w:val="es-ES_tradnl"/>
              </w:rPr>
              <w:t>P</w:t>
            </w:r>
            <w:r w:rsidR="00B010E6" w:rsidRPr="004E51DA">
              <w:rPr>
                <w:sz w:val="22"/>
                <w:szCs w:val="22"/>
                <w:lang w:val="es-ES_tradnl"/>
              </w:rPr>
              <w:t xml:space="preserve">rivados para la </w:t>
            </w:r>
            <w:r w:rsidR="00EF6ACD" w:rsidRPr="004E51DA">
              <w:rPr>
                <w:sz w:val="22"/>
                <w:szCs w:val="22"/>
                <w:lang w:val="es-ES_tradnl"/>
              </w:rPr>
              <w:t>C</w:t>
            </w:r>
            <w:r w:rsidR="00B010E6" w:rsidRPr="004E51DA">
              <w:rPr>
                <w:sz w:val="22"/>
                <w:szCs w:val="22"/>
                <w:lang w:val="es-ES_tradnl"/>
              </w:rPr>
              <w:t xml:space="preserve">onservación de la </w:t>
            </w:r>
            <w:r w:rsidR="00EF6ACD" w:rsidRPr="004E51DA">
              <w:rPr>
                <w:sz w:val="22"/>
                <w:szCs w:val="22"/>
                <w:lang w:val="es-ES_tradnl"/>
              </w:rPr>
              <w:t>B</w:t>
            </w:r>
            <w:r w:rsidR="00B010E6" w:rsidRPr="004E51DA">
              <w:rPr>
                <w:sz w:val="22"/>
                <w:szCs w:val="22"/>
                <w:lang w:val="es-ES_tradnl"/>
              </w:rPr>
              <w:t xml:space="preserve">iodiversidad en la </w:t>
            </w:r>
            <w:r w:rsidR="00EF6ACD" w:rsidRPr="004E51DA">
              <w:rPr>
                <w:sz w:val="22"/>
                <w:szCs w:val="22"/>
                <w:lang w:val="es-ES_tradnl"/>
              </w:rPr>
              <w:t>R</w:t>
            </w:r>
            <w:r w:rsidR="00B010E6" w:rsidRPr="004E51DA">
              <w:rPr>
                <w:sz w:val="22"/>
                <w:szCs w:val="22"/>
                <w:lang w:val="es-ES_tradnl"/>
              </w:rPr>
              <w:t xml:space="preserve">egión del </w:t>
            </w:r>
            <w:r w:rsidR="00EF6ACD" w:rsidRPr="004E51DA">
              <w:rPr>
                <w:sz w:val="22"/>
                <w:szCs w:val="22"/>
                <w:lang w:val="es-ES_tradnl"/>
              </w:rPr>
              <w:t>B</w:t>
            </w:r>
            <w:r w:rsidR="00B010E6" w:rsidRPr="004E51DA">
              <w:rPr>
                <w:sz w:val="22"/>
                <w:szCs w:val="22"/>
                <w:lang w:val="es-ES_tradnl"/>
              </w:rPr>
              <w:t xml:space="preserve">osque </w:t>
            </w:r>
            <w:r w:rsidR="00EF6ACD" w:rsidRPr="004E51DA">
              <w:rPr>
                <w:sz w:val="22"/>
                <w:szCs w:val="22"/>
                <w:lang w:val="es-ES_tradnl"/>
              </w:rPr>
              <w:t>V</w:t>
            </w:r>
            <w:r w:rsidR="00B010E6" w:rsidRPr="004E51DA">
              <w:rPr>
                <w:sz w:val="22"/>
                <w:szCs w:val="22"/>
                <w:lang w:val="es-ES_tradnl"/>
              </w:rPr>
              <w:t>aldiviano</w:t>
            </w:r>
            <w:r w:rsidR="00EF6ACD" w:rsidRPr="004E51DA">
              <w:rPr>
                <w:sz w:val="22"/>
                <w:szCs w:val="22"/>
                <w:lang w:val="es-ES_tradnl"/>
              </w:rPr>
              <w:t>,</w:t>
            </w:r>
            <w:r w:rsidR="00B010E6" w:rsidRPr="004E51DA">
              <w:rPr>
                <w:sz w:val="22"/>
                <w:szCs w:val="22"/>
                <w:lang w:val="es-ES_tradnl"/>
              </w:rPr>
              <w:t xml:space="preserve"> </w:t>
            </w:r>
            <w:r w:rsidR="00EF6ACD" w:rsidRPr="004E51DA">
              <w:rPr>
                <w:sz w:val="22"/>
                <w:szCs w:val="22"/>
                <w:lang w:val="es-ES_tradnl"/>
              </w:rPr>
              <w:t xml:space="preserve">y el proyecto sobre prácticas óptimas, </w:t>
            </w:r>
            <w:r w:rsidR="00B010E6" w:rsidRPr="004E51DA">
              <w:rPr>
                <w:sz w:val="22"/>
                <w:szCs w:val="22"/>
                <w:lang w:val="es-ES_tradnl"/>
              </w:rPr>
              <w:t xml:space="preserve">Conservación del </w:t>
            </w:r>
            <w:r w:rsidR="00EF6ACD" w:rsidRPr="004E51DA">
              <w:rPr>
                <w:sz w:val="22"/>
                <w:szCs w:val="22"/>
                <w:lang w:val="es-ES_tradnl"/>
              </w:rPr>
              <w:t>E</w:t>
            </w:r>
            <w:r w:rsidR="00B010E6" w:rsidRPr="004E51DA">
              <w:rPr>
                <w:sz w:val="22"/>
                <w:szCs w:val="22"/>
                <w:lang w:val="es-ES_tradnl"/>
              </w:rPr>
              <w:t xml:space="preserve">cosistema </w:t>
            </w:r>
            <w:r w:rsidR="00EF6ACD" w:rsidRPr="004E51DA">
              <w:rPr>
                <w:sz w:val="22"/>
                <w:szCs w:val="22"/>
                <w:lang w:val="es-ES_tradnl"/>
              </w:rPr>
              <w:t>M</w:t>
            </w:r>
            <w:r w:rsidR="00B010E6" w:rsidRPr="004E51DA">
              <w:rPr>
                <w:sz w:val="22"/>
                <w:szCs w:val="22"/>
                <w:lang w:val="es-ES_tradnl"/>
              </w:rPr>
              <w:t xml:space="preserve">ontañoso en las </w:t>
            </w:r>
            <w:r w:rsidR="00EF6ACD" w:rsidRPr="004E51DA">
              <w:rPr>
                <w:sz w:val="22"/>
                <w:szCs w:val="22"/>
                <w:lang w:val="es-ES_tradnl"/>
              </w:rPr>
              <w:t>E</w:t>
            </w:r>
            <w:r w:rsidR="00B010E6" w:rsidRPr="004E51DA">
              <w:rPr>
                <w:sz w:val="22"/>
                <w:szCs w:val="22"/>
                <w:lang w:val="es-ES_tradnl"/>
              </w:rPr>
              <w:t xml:space="preserve">stribaciones </w:t>
            </w:r>
            <w:r w:rsidR="00EF6ACD" w:rsidRPr="004E51DA">
              <w:rPr>
                <w:sz w:val="22"/>
                <w:szCs w:val="22"/>
                <w:lang w:val="es-ES_tradnl"/>
              </w:rPr>
              <w:t>C</w:t>
            </w:r>
            <w:r w:rsidR="00B010E6" w:rsidRPr="004E51DA">
              <w:rPr>
                <w:sz w:val="22"/>
                <w:szCs w:val="22"/>
                <w:lang w:val="es-ES_tradnl"/>
              </w:rPr>
              <w:t>ordilleranas de Santiago</w:t>
            </w:r>
            <w:r w:rsidR="005612C2" w:rsidRPr="004E51DA">
              <w:rPr>
                <w:sz w:val="22"/>
                <w:szCs w:val="22"/>
                <w:lang w:val="es-ES_tradnl"/>
              </w:rPr>
              <w:t xml:space="preserve">. </w:t>
            </w:r>
            <w:r w:rsidR="00EF6ACD" w:rsidRPr="004E51DA">
              <w:rPr>
                <w:sz w:val="22"/>
                <w:szCs w:val="22"/>
                <w:lang w:val="es-ES_tradnl"/>
              </w:rPr>
              <w:t xml:space="preserve">En la actualidad, se lleva a cabo con Fundación Chile un proyecto de forestación y reforestación en el marco del Fondo del </w:t>
            </w:r>
            <w:proofErr w:type="spellStart"/>
            <w:r w:rsidR="00EF6ACD" w:rsidRPr="004E51DA">
              <w:rPr>
                <w:sz w:val="22"/>
                <w:szCs w:val="22"/>
                <w:lang w:val="es-ES_tradnl"/>
              </w:rPr>
              <w:t>Biocarbono</w:t>
            </w:r>
            <w:proofErr w:type="spellEnd"/>
            <w:r w:rsidR="00A0624C">
              <w:rPr>
                <w:sz w:val="22"/>
                <w:szCs w:val="22"/>
                <w:lang w:val="es-ES_tradnl"/>
              </w:rPr>
              <w:t>:</w:t>
            </w:r>
            <w:r w:rsidR="00EF6ACD" w:rsidRPr="004E51DA">
              <w:rPr>
                <w:sz w:val="22"/>
                <w:szCs w:val="22"/>
                <w:lang w:val="es-ES_tradnl"/>
              </w:rPr>
              <w:t xml:space="preserve"> el </w:t>
            </w:r>
            <w:r w:rsidR="007F3C58" w:rsidRPr="004E51DA">
              <w:rPr>
                <w:sz w:val="22"/>
                <w:szCs w:val="22"/>
                <w:lang w:val="es-ES_tradnl"/>
              </w:rPr>
              <w:t xml:space="preserve">Proyecto de Forestación y Sumidero de Carbono de la Sociedad Inversora Forestal, que ya está registrado en el Mecanismo para un Desarrollo Limpio. </w:t>
            </w:r>
            <w:r w:rsidR="003248CA" w:rsidRPr="004E51DA">
              <w:rPr>
                <w:sz w:val="22"/>
                <w:szCs w:val="22"/>
                <w:lang w:val="es-ES_tradnl"/>
              </w:rPr>
              <w:t>En</w:t>
            </w:r>
            <w:r w:rsidR="005612C2" w:rsidRPr="004E51DA">
              <w:rPr>
                <w:sz w:val="22"/>
                <w:szCs w:val="22"/>
                <w:lang w:val="es-ES_tradnl"/>
              </w:rPr>
              <w:t xml:space="preserve"> Argentina,</w:t>
            </w:r>
            <w:r w:rsidR="003248CA" w:rsidRPr="004E51DA">
              <w:rPr>
                <w:sz w:val="22"/>
                <w:szCs w:val="22"/>
                <w:lang w:val="es-ES_tradnl"/>
              </w:rPr>
              <w:t xml:space="preserve"> un país vecino, los proyectos del Banco incluyen </w:t>
            </w:r>
            <w:r w:rsidR="00E60773" w:rsidRPr="004E51DA">
              <w:rPr>
                <w:sz w:val="22"/>
                <w:szCs w:val="22"/>
                <w:lang w:val="es-ES_tradnl"/>
              </w:rPr>
              <w:t>el Proyecto Forestal de Desarrollo y el Proyecto de Bosques Nativos/Áreas Protegidas del Banco Internacional de Reconstrucción y Fomento (BIRF) y el Proyecto de Conservación de la Biodiversidad</w:t>
            </w:r>
            <w:r w:rsidR="00616908">
              <w:rPr>
                <w:sz w:val="22"/>
                <w:szCs w:val="22"/>
                <w:lang w:val="es-ES_tradnl"/>
              </w:rPr>
              <w:t>, un proyecto mayor</w:t>
            </w:r>
            <w:r w:rsidR="00E60773" w:rsidRPr="004E51DA">
              <w:rPr>
                <w:sz w:val="22"/>
                <w:szCs w:val="22"/>
                <w:lang w:val="es-ES_tradnl"/>
              </w:rPr>
              <w:t xml:space="preserve"> del FMAM, que finalizaron con éxito, y en la actualidad están en marcha el </w:t>
            </w:r>
            <w:r w:rsidR="00C7649D" w:rsidRPr="004E51DA">
              <w:rPr>
                <w:sz w:val="22"/>
                <w:szCs w:val="22"/>
                <w:lang w:val="es-ES_tradnl"/>
              </w:rPr>
              <w:t>Proyecto de Manejo Sustentable de los Recursos Naturales (BIRF) y el Proyecto de Conservación de la Biodiversidad en los Paisajes Productivos Forestales (FMAM). Además, se está preparando el proyecto del FMAM, Corredores Rurales y Conservación de la Biodiversidad en Argentina</w:t>
            </w:r>
            <w:r w:rsidR="005612C2" w:rsidRPr="004E51DA">
              <w:rPr>
                <w:sz w:val="22"/>
                <w:szCs w:val="22"/>
                <w:lang w:val="es-ES_tradnl"/>
              </w:rPr>
              <w:t>.</w:t>
            </w:r>
          </w:p>
          <w:p w:rsidR="007B7E26" w:rsidRPr="004E51DA" w:rsidRDefault="007B7E26" w:rsidP="00616908">
            <w:pPr>
              <w:pStyle w:val="std"/>
              <w:rPr>
                <w:sz w:val="22"/>
                <w:szCs w:val="22"/>
                <w:lang w:val="es-ES_tradnl"/>
              </w:rPr>
            </w:pP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lastRenderedPageBreak/>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lang w:val="es-ES_tradnl"/>
              </w:rPr>
            </w:pPr>
            <w:r w:rsidRPr="004E51DA">
              <w:rPr>
                <w:rFonts w:ascii="Times New Roman" w:hAnsi="Times New Roman" w:cs="Times New Roman"/>
                <w:b/>
                <w:bCs/>
                <w:lang w:val="es-ES_tradnl"/>
              </w:rPr>
              <w:lastRenderedPageBreak/>
              <w:t xml:space="preserve">II. </w:t>
            </w:r>
            <w:r w:rsidR="002F53FE" w:rsidRPr="004E51DA">
              <w:rPr>
                <w:rFonts w:ascii="Times New Roman" w:hAnsi="Times New Roman" w:cs="Times New Roman"/>
                <w:b/>
                <w:bCs/>
                <w:lang w:val="es-ES_tradnl"/>
              </w:rPr>
              <w:t>Objetivos de desarrollo del proyecto</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1434AC"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1434AC" w:rsidRDefault="002F53FE" w:rsidP="008746F8">
            <w:pPr>
              <w:rPr>
                <w:rFonts w:ascii="Times New Roman" w:hAnsi="Times New Roman" w:cs="Times New Roman"/>
                <w:sz w:val="22"/>
                <w:szCs w:val="22"/>
                <w:lang w:val="es-ES_tradnl"/>
              </w:rPr>
            </w:pPr>
            <w:r w:rsidRPr="001434AC">
              <w:rPr>
                <w:rFonts w:ascii="Times New Roman" w:hAnsi="Times New Roman" w:cs="Times New Roman"/>
                <w:sz w:val="22"/>
                <w:szCs w:val="22"/>
                <w:lang w:val="es-ES_tradnl"/>
              </w:rPr>
              <w:t xml:space="preserve">El objetivo ambiental de alcance mundial del proyecto es formular un marco nacional de </w:t>
            </w:r>
            <w:r w:rsidR="00604E43">
              <w:rPr>
                <w:rFonts w:ascii="Times New Roman" w:hAnsi="Times New Roman" w:cs="Times New Roman"/>
                <w:sz w:val="22"/>
                <w:szCs w:val="22"/>
                <w:lang w:val="es-ES_tradnl"/>
              </w:rPr>
              <w:t>GST</w:t>
            </w:r>
            <w:r w:rsidRPr="001434AC">
              <w:rPr>
                <w:rFonts w:ascii="Times New Roman" w:hAnsi="Times New Roman" w:cs="Times New Roman"/>
                <w:sz w:val="22"/>
                <w:szCs w:val="22"/>
                <w:lang w:val="es-ES_tradnl"/>
              </w:rPr>
              <w:t xml:space="preserve"> para </w:t>
            </w:r>
            <w:r w:rsidR="008746F8">
              <w:rPr>
                <w:rFonts w:ascii="Times New Roman" w:hAnsi="Times New Roman" w:cs="Times New Roman"/>
                <w:sz w:val="22"/>
                <w:szCs w:val="22"/>
                <w:lang w:val="es-ES_tradnl"/>
              </w:rPr>
              <w:t>combatir</w:t>
            </w:r>
            <w:r w:rsidRPr="001434AC">
              <w:rPr>
                <w:rFonts w:ascii="Times New Roman" w:hAnsi="Times New Roman" w:cs="Times New Roman"/>
                <w:sz w:val="22"/>
                <w:szCs w:val="22"/>
                <w:lang w:val="es-ES_tradnl"/>
              </w:rPr>
              <w:t xml:space="preserve"> la degradación de la tierra, incorporar la biodiversidad en las políticas nacionales y proteger l</w:t>
            </w:r>
            <w:r w:rsidR="000F66BF">
              <w:rPr>
                <w:rFonts w:ascii="Times New Roman" w:hAnsi="Times New Roman" w:cs="Times New Roman"/>
                <w:sz w:val="22"/>
                <w:szCs w:val="22"/>
                <w:lang w:val="es-ES_tradnl"/>
              </w:rPr>
              <w:t>os activos</w:t>
            </w:r>
            <w:r w:rsidRPr="001434AC">
              <w:rPr>
                <w:rFonts w:ascii="Times New Roman" w:hAnsi="Times New Roman" w:cs="Times New Roman"/>
                <w:sz w:val="22"/>
                <w:szCs w:val="22"/>
                <w:lang w:val="es-ES_tradnl"/>
              </w:rPr>
              <w:t xml:space="preserve"> de carbono</w:t>
            </w:r>
            <w:r w:rsidR="000F66BF">
              <w:rPr>
                <w:rFonts w:ascii="Times New Roman" w:hAnsi="Times New Roman" w:cs="Times New Roman"/>
                <w:sz w:val="22"/>
                <w:szCs w:val="22"/>
                <w:lang w:val="es-ES_tradnl"/>
              </w:rPr>
              <w:t xml:space="preserve"> forestal</w:t>
            </w:r>
            <w:r w:rsidR="005612C2" w:rsidRPr="001434AC">
              <w:rPr>
                <w:rFonts w:ascii="Times New Roman" w:hAnsi="Times New Roman" w:cs="Times New Roman"/>
                <w:sz w:val="22"/>
                <w:szCs w:val="22"/>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1434AC" w:rsidRDefault="005612C2">
            <w:pPr>
              <w:rPr>
                <w:rFonts w:ascii="Times" w:hAnsi="Times" w:cs="Times"/>
                <w:color w:val="FFFFFF"/>
                <w:sz w:val="8"/>
                <w:szCs w:val="8"/>
                <w:lang w:val="es-ES_tradnl"/>
              </w:rPr>
            </w:pPr>
            <w:r w:rsidRPr="001434AC">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lang w:val="es-ES_tradnl"/>
              </w:rPr>
            </w:pPr>
            <w:r w:rsidRPr="004E51DA">
              <w:rPr>
                <w:rFonts w:ascii="Times New Roman" w:hAnsi="Times New Roman" w:cs="Times New Roman"/>
                <w:b/>
                <w:bCs/>
                <w:lang w:val="es-ES_tradnl"/>
              </w:rPr>
              <w:t xml:space="preserve">III. </w:t>
            </w:r>
            <w:r w:rsidR="002F53FE" w:rsidRPr="004E51DA">
              <w:rPr>
                <w:rFonts w:ascii="Times New Roman" w:hAnsi="Times New Roman" w:cs="Times New Roman"/>
                <w:b/>
                <w:bCs/>
                <w:lang w:val="es-ES_tradnl"/>
              </w:rPr>
              <w:t>Descripción del proyecto</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F53FE" w:rsidP="002F53FE">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Nombre del componente</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Component</w:t>
            </w:r>
            <w:r w:rsidR="002F53FE" w:rsidRPr="004E51DA">
              <w:rPr>
                <w:rFonts w:ascii="Times New Roman" w:hAnsi="Times New Roman" w:cs="Times New Roman"/>
                <w:sz w:val="22"/>
                <w:szCs w:val="22"/>
                <w:lang w:val="es-ES_tradnl"/>
              </w:rPr>
              <w:t>e</w:t>
            </w:r>
            <w:r w:rsidRPr="004E51DA">
              <w:rPr>
                <w:rFonts w:ascii="Times New Roman" w:hAnsi="Times New Roman" w:cs="Times New Roman"/>
                <w:sz w:val="22"/>
                <w:szCs w:val="22"/>
                <w:lang w:val="es-ES_tradnl"/>
              </w:rPr>
              <w:t xml:space="preserve"> 1. </w:t>
            </w:r>
            <w:r w:rsidR="002F53FE" w:rsidRPr="004E51DA">
              <w:rPr>
                <w:rFonts w:ascii="Times New Roman" w:hAnsi="Times New Roman" w:cs="Times New Roman"/>
                <w:sz w:val="22"/>
                <w:szCs w:val="22"/>
                <w:lang w:val="es-ES_tradnl"/>
              </w:rPr>
              <w:t>Marco nacional de gestión sostenible de la tierra</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Component</w:t>
            </w:r>
            <w:r w:rsidR="002F53FE" w:rsidRPr="004E51DA">
              <w:rPr>
                <w:rFonts w:ascii="Times New Roman" w:hAnsi="Times New Roman" w:cs="Times New Roman"/>
                <w:sz w:val="22"/>
                <w:szCs w:val="22"/>
                <w:lang w:val="es-ES_tradnl"/>
              </w:rPr>
              <w:t>e</w:t>
            </w:r>
            <w:r w:rsidRPr="004E51DA">
              <w:rPr>
                <w:rFonts w:ascii="Times New Roman" w:hAnsi="Times New Roman" w:cs="Times New Roman"/>
                <w:sz w:val="22"/>
                <w:szCs w:val="22"/>
                <w:lang w:val="es-ES_tradnl"/>
              </w:rPr>
              <w:t xml:space="preserve"> 2. </w:t>
            </w:r>
            <w:r w:rsidR="002F53FE" w:rsidRPr="004E51DA">
              <w:rPr>
                <w:rFonts w:ascii="Times New Roman" w:hAnsi="Times New Roman" w:cs="Times New Roman"/>
                <w:sz w:val="22"/>
                <w:szCs w:val="22"/>
                <w:lang w:val="es-ES_tradnl"/>
              </w:rPr>
              <w:t>Proyectos piloto de gestión sostenible de la tierra</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Component</w:t>
            </w:r>
            <w:r w:rsidR="002F53FE" w:rsidRPr="004E51DA">
              <w:rPr>
                <w:rFonts w:ascii="Times New Roman" w:hAnsi="Times New Roman" w:cs="Times New Roman"/>
                <w:sz w:val="22"/>
                <w:szCs w:val="22"/>
                <w:lang w:val="es-ES_tradnl"/>
              </w:rPr>
              <w:t>e</w:t>
            </w:r>
            <w:r w:rsidRPr="004E51DA">
              <w:rPr>
                <w:rFonts w:ascii="Times New Roman" w:hAnsi="Times New Roman" w:cs="Times New Roman"/>
                <w:sz w:val="22"/>
                <w:szCs w:val="22"/>
                <w:lang w:val="es-ES_tradnl"/>
              </w:rPr>
              <w:t xml:space="preserve"> 3. </w:t>
            </w:r>
            <w:r w:rsidR="002F53FE" w:rsidRPr="004E51DA">
              <w:rPr>
                <w:rFonts w:ascii="Times New Roman" w:hAnsi="Times New Roman" w:cs="Times New Roman"/>
                <w:sz w:val="22"/>
                <w:szCs w:val="22"/>
                <w:lang w:val="es-ES_tradnl"/>
              </w:rPr>
              <w:t>Programa nacional de seguimiento y evaluación de la gestión sostenible de la tierra</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Component</w:t>
            </w:r>
            <w:r w:rsidR="002F53FE" w:rsidRPr="004E51DA">
              <w:rPr>
                <w:rFonts w:ascii="Times New Roman" w:hAnsi="Times New Roman" w:cs="Times New Roman"/>
                <w:sz w:val="22"/>
                <w:szCs w:val="22"/>
                <w:lang w:val="es-ES_tradnl"/>
              </w:rPr>
              <w:t>e</w:t>
            </w:r>
            <w:r w:rsidRPr="004E51DA">
              <w:rPr>
                <w:rFonts w:ascii="Times New Roman" w:hAnsi="Times New Roman" w:cs="Times New Roman"/>
                <w:sz w:val="22"/>
                <w:szCs w:val="22"/>
                <w:lang w:val="es-ES_tradnl"/>
              </w:rPr>
              <w:t xml:space="preserve"> 4. </w:t>
            </w:r>
            <w:r w:rsidR="002F53FE" w:rsidRPr="004E51DA">
              <w:rPr>
                <w:rFonts w:ascii="Times New Roman" w:hAnsi="Times New Roman" w:cs="Times New Roman"/>
                <w:sz w:val="22"/>
                <w:szCs w:val="22"/>
                <w:lang w:val="es-ES_tradnl"/>
              </w:rPr>
              <w:t>Fortalecimiento de la capacidad institucional y lecciones aprendidas</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Component</w:t>
            </w:r>
            <w:r w:rsidR="002F53FE" w:rsidRPr="004E51DA">
              <w:rPr>
                <w:rFonts w:ascii="Times New Roman" w:hAnsi="Times New Roman" w:cs="Times New Roman"/>
                <w:sz w:val="22"/>
                <w:szCs w:val="22"/>
                <w:lang w:val="es-ES_tradnl"/>
              </w:rPr>
              <w:t>e</w:t>
            </w:r>
            <w:r w:rsidRPr="004E51DA">
              <w:rPr>
                <w:rFonts w:ascii="Times New Roman" w:hAnsi="Times New Roman" w:cs="Times New Roman"/>
                <w:sz w:val="22"/>
                <w:szCs w:val="22"/>
                <w:lang w:val="es-ES_tradnl"/>
              </w:rPr>
              <w:t xml:space="preserve"> 5. </w:t>
            </w:r>
            <w:r w:rsidR="002F53FE" w:rsidRPr="004E51DA">
              <w:rPr>
                <w:rFonts w:ascii="Times New Roman" w:hAnsi="Times New Roman" w:cs="Times New Roman"/>
                <w:sz w:val="22"/>
                <w:szCs w:val="22"/>
                <w:lang w:val="es-ES_tradnl"/>
              </w:rPr>
              <w:t>Gestión del proyecto</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2127" w:type="dxa"/>
            <w:gridSpan w:val="4"/>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2F53FE">
            <w:pPr>
              <w:rPr>
                <w:rFonts w:ascii="Times New Roman" w:hAnsi="Times New Roman" w:cs="Times New Roman"/>
                <w:lang w:val="es-ES_tradnl"/>
              </w:rPr>
            </w:pPr>
            <w:r w:rsidRPr="004E51DA">
              <w:rPr>
                <w:rFonts w:ascii="Times New Roman" w:hAnsi="Times New Roman" w:cs="Times New Roman"/>
                <w:b/>
                <w:bCs/>
                <w:lang w:val="es-ES_tradnl"/>
              </w:rPr>
              <w:t>IV. Financi</w:t>
            </w:r>
            <w:r w:rsidR="002F53FE" w:rsidRPr="004E51DA">
              <w:rPr>
                <w:rFonts w:ascii="Times New Roman" w:hAnsi="Times New Roman" w:cs="Times New Roman"/>
                <w:b/>
                <w:bCs/>
                <w:lang w:val="es-ES_tradnl"/>
              </w:rPr>
              <w:t>amiento</w:t>
            </w:r>
          </w:p>
        </w:tc>
        <w:tc>
          <w:tcPr>
            <w:tcW w:w="7235" w:type="dxa"/>
            <w:gridSpan w:val="6"/>
            <w:tcBorders>
              <w:top w:val="nil"/>
              <w:left w:val="nil"/>
              <w:bottom w:val="nil"/>
              <w:right w:val="nil"/>
            </w:tcBorders>
            <w:shd w:val="clear" w:color="auto" w:fill="FFFFFF"/>
            <w:tcMar>
              <w:top w:w="50" w:type="dxa"/>
              <w:left w:w="50" w:type="dxa"/>
              <w:bottom w:w="50" w:type="dxa"/>
              <w:right w:w="50" w:type="dxa"/>
            </w:tcMar>
            <w:vAlign w:val="bottom"/>
          </w:tcPr>
          <w:p w:rsidR="00E94FBF" w:rsidRPr="004E51DA" w:rsidRDefault="005612C2" w:rsidP="002F53FE">
            <w:pPr>
              <w:rPr>
                <w:rFonts w:ascii="Times New Roman" w:hAnsi="Times New Roman" w:cs="Times New Roman"/>
                <w:color w:val="314F4F"/>
                <w:sz w:val="22"/>
                <w:szCs w:val="22"/>
                <w:lang w:val="es-ES_tradnl"/>
              </w:rPr>
            </w:pPr>
            <w:r w:rsidRPr="004E51DA">
              <w:rPr>
                <w:rFonts w:ascii="Times New Roman" w:hAnsi="Times New Roman" w:cs="Times New Roman"/>
                <w:i/>
                <w:iCs/>
                <w:color w:val="314F4F"/>
                <w:sz w:val="22"/>
                <w:szCs w:val="22"/>
                <w:lang w:val="es-ES_tradnl"/>
              </w:rPr>
              <w:t>(</w:t>
            </w:r>
            <w:r w:rsidR="002F53FE" w:rsidRPr="004E51DA">
              <w:rPr>
                <w:rFonts w:ascii="Times New Roman" w:hAnsi="Times New Roman" w:cs="Times New Roman"/>
                <w:i/>
                <w:iCs/>
                <w:color w:val="314F4F"/>
                <w:sz w:val="22"/>
                <w:szCs w:val="22"/>
                <w:lang w:val="es-ES_tradnl"/>
              </w:rPr>
              <w:t>millones de US$</w:t>
            </w:r>
            <w:r w:rsidRPr="004E51DA">
              <w:rPr>
                <w:rFonts w:ascii="Times New Roman" w:hAnsi="Times New Roman" w:cs="Times New Roman"/>
                <w:i/>
                <w:iCs/>
                <w:color w:val="314F4F"/>
                <w:sz w:val="22"/>
                <w:szCs w:val="22"/>
                <w:lang w:val="es-ES_tradnl"/>
              </w:rPr>
              <w:t>)</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5617" w:type="dxa"/>
            <w:gridSpan w:val="5"/>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F53FE" w:rsidP="002F53FE">
            <w:pPr>
              <w:rPr>
                <w:rFonts w:ascii="Times New Roman" w:hAnsi="Times New Roman" w:cs="Times New Roman"/>
                <w:lang w:val="es-ES_tradnl"/>
              </w:rPr>
            </w:pPr>
            <w:r w:rsidRPr="004E51DA">
              <w:rPr>
                <w:rFonts w:ascii="Times New Roman" w:hAnsi="Times New Roman" w:cs="Times New Roman"/>
                <w:b/>
                <w:bCs/>
                <w:lang w:val="es-ES_tradnl"/>
              </w:rPr>
              <w:t>Para préstamos/créditos/otros</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F53FE">
            <w:pPr>
              <w:jc w:val="right"/>
              <w:rPr>
                <w:rFonts w:ascii="Times New Roman" w:hAnsi="Times New Roman" w:cs="Times New Roman"/>
                <w:lang w:val="es-ES_tradnl"/>
              </w:rPr>
            </w:pPr>
            <w:r w:rsidRPr="004E51DA">
              <w:rPr>
                <w:rFonts w:ascii="Times New Roman" w:hAnsi="Times New Roman" w:cs="Times New Roman"/>
                <w:b/>
                <w:bCs/>
                <w:lang w:val="es-ES_tradnl"/>
              </w:rPr>
              <w:t>Monto</w:t>
            </w:r>
          </w:p>
        </w:tc>
        <w:tc>
          <w:tcPr>
            <w:tcW w:w="2434" w:type="dxa"/>
            <w:gridSpan w:val="3"/>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5617" w:type="dxa"/>
            <w:gridSpan w:val="5"/>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PRESTATARIO/RECEPTOR</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jc w:val="right"/>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58</w:t>
            </w:r>
            <w:r w:rsidR="002F53FE" w:rsidRPr="004E51DA">
              <w:rPr>
                <w:rFonts w:ascii="Times New Roman" w:hAnsi="Times New Roman" w:cs="Times New Roman"/>
                <w:sz w:val="22"/>
                <w:szCs w:val="22"/>
                <w:lang w:val="es-ES_tradnl"/>
              </w:rPr>
              <w:t>,</w:t>
            </w:r>
            <w:r w:rsidRPr="004E51DA">
              <w:rPr>
                <w:rFonts w:ascii="Times New Roman" w:hAnsi="Times New Roman" w:cs="Times New Roman"/>
                <w:sz w:val="22"/>
                <w:szCs w:val="22"/>
                <w:lang w:val="es-ES_tradnl"/>
              </w:rPr>
              <w:t>00</w:t>
            </w:r>
          </w:p>
        </w:tc>
        <w:tc>
          <w:tcPr>
            <w:tcW w:w="2434" w:type="dxa"/>
            <w:gridSpan w:val="3"/>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5617" w:type="dxa"/>
            <w:gridSpan w:val="5"/>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2F53FE">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Fondo para el Medio Ambiente Mundial (FMAM)</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jc w:val="right"/>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5</w:t>
            </w:r>
            <w:r w:rsidR="002F53FE" w:rsidRPr="004E51DA">
              <w:rPr>
                <w:rFonts w:ascii="Times New Roman" w:hAnsi="Times New Roman" w:cs="Times New Roman"/>
                <w:sz w:val="22"/>
                <w:szCs w:val="22"/>
                <w:lang w:val="es-ES_tradnl"/>
              </w:rPr>
              <w:t>,</w:t>
            </w:r>
            <w:r w:rsidRPr="004E51DA">
              <w:rPr>
                <w:rFonts w:ascii="Times New Roman" w:hAnsi="Times New Roman" w:cs="Times New Roman"/>
                <w:sz w:val="22"/>
                <w:szCs w:val="22"/>
                <w:lang w:val="es-ES_tradnl"/>
              </w:rPr>
              <w:t>86</w:t>
            </w:r>
          </w:p>
        </w:tc>
        <w:tc>
          <w:tcPr>
            <w:tcW w:w="2434" w:type="dxa"/>
            <w:gridSpan w:val="3"/>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5617" w:type="dxa"/>
            <w:gridSpan w:val="5"/>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Total</w:t>
            </w:r>
          </w:p>
        </w:tc>
        <w:tc>
          <w:tcPr>
            <w:tcW w:w="1123"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jc w:val="right"/>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63</w:t>
            </w:r>
            <w:r w:rsidR="002F53FE" w:rsidRPr="004E51DA">
              <w:rPr>
                <w:rFonts w:ascii="Times New Roman" w:hAnsi="Times New Roman" w:cs="Times New Roman"/>
                <w:sz w:val="22"/>
                <w:szCs w:val="22"/>
                <w:lang w:val="es-ES_tradnl"/>
              </w:rPr>
              <w:t>,</w:t>
            </w:r>
            <w:r w:rsidRPr="004E51DA">
              <w:rPr>
                <w:rFonts w:ascii="Times New Roman" w:hAnsi="Times New Roman" w:cs="Times New Roman"/>
                <w:sz w:val="22"/>
                <w:szCs w:val="22"/>
                <w:lang w:val="es-ES_tradnl"/>
              </w:rPr>
              <w:t>86</w:t>
            </w:r>
          </w:p>
        </w:tc>
        <w:tc>
          <w:tcPr>
            <w:tcW w:w="2434" w:type="dxa"/>
            <w:gridSpan w:val="3"/>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BC3D3D">
            <w:pPr>
              <w:rPr>
                <w:rFonts w:ascii="Times New Roman" w:hAnsi="Times New Roman" w:cs="Times New Roman"/>
                <w:lang w:val="es-ES_tradnl"/>
              </w:rPr>
            </w:pPr>
            <w:r w:rsidRPr="004E51DA">
              <w:rPr>
                <w:rFonts w:ascii="Times New Roman" w:hAnsi="Times New Roman" w:cs="Times New Roman"/>
                <w:b/>
                <w:bCs/>
                <w:lang w:val="es-ES_tradnl"/>
              </w:rPr>
              <w:t xml:space="preserve">V. </w:t>
            </w:r>
            <w:r w:rsidR="00BC3D3D" w:rsidRPr="004E51DA">
              <w:rPr>
                <w:rFonts w:ascii="Times New Roman" w:hAnsi="Times New Roman" w:cs="Times New Roman"/>
                <w:b/>
                <w:bCs/>
                <w:lang w:val="es-ES_tradnl"/>
              </w:rPr>
              <w:t>Ejecución</w:t>
            </w:r>
          </w:p>
        </w:tc>
      </w:tr>
      <w:tr w:rsidR="00E94FBF" w:rsidRPr="004E51DA" w:rsidTr="002F53F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9174" w:type="dxa"/>
            <w:gridSpan w:val="9"/>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BC3D3D" w:rsidP="00EF7A59">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La CONAF será el organismo de ejecución. La AGCI, que depende del Ministerio de Relaciones Exteriores, se encargará de las funciones de gestión financiera del proyecto</w:t>
            </w:r>
            <w:r w:rsidR="00A0624C">
              <w:rPr>
                <w:rFonts w:ascii="Times New Roman" w:hAnsi="Times New Roman" w:cs="Times New Roman"/>
                <w:sz w:val="22"/>
                <w:szCs w:val="22"/>
                <w:lang w:val="es-ES_tradnl"/>
              </w:rPr>
              <w:t>,</w:t>
            </w:r>
            <w:r w:rsidRPr="004E51DA">
              <w:rPr>
                <w:rFonts w:ascii="Times New Roman" w:hAnsi="Times New Roman" w:cs="Times New Roman"/>
                <w:sz w:val="22"/>
                <w:szCs w:val="22"/>
                <w:lang w:val="es-ES_tradnl"/>
              </w:rPr>
              <w:t xml:space="preserve"> que abarcan la </w:t>
            </w:r>
            <w:proofErr w:type="spellStart"/>
            <w:r w:rsidRPr="004E51DA">
              <w:rPr>
                <w:rFonts w:ascii="Times New Roman" w:hAnsi="Times New Roman" w:cs="Times New Roman"/>
                <w:sz w:val="22"/>
                <w:szCs w:val="22"/>
                <w:lang w:val="es-ES_tradnl"/>
              </w:rPr>
              <w:t>presupuestación</w:t>
            </w:r>
            <w:proofErr w:type="spellEnd"/>
            <w:r w:rsidRPr="004E51DA">
              <w:rPr>
                <w:rFonts w:ascii="Times New Roman" w:hAnsi="Times New Roman" w:cs="Times New Roman"/>
                <w:sz w:val="22"/>
                <w:szCs w:val="22"/>
                <w:lang w:val="es-ES_tradnl"/>
              </w:rPr>
              <w:t>, la contabilidad y los informes financieros, el control interno y la documentación de los gastos ante el Banco, y los mecanismos de auditoría externa. La CONAF realizará las adquisiciones</w:t>
            </w:r>
            <w:r w:rsidR="005612C2" w:rsidRPr="004E51DA">
              <w:rPr>
                <w:rFonts w:ascii="Times New Roman" w:hAnsi="Times New Roman" w:cs="Times New Roman"/>
                <w:sz w:val="22"/>
                <w:szCs w:val="22"/>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BC3D3D">
            <w:pPr>
              <w:rPr>
                <w:rFonts w:ascii="Times New Roman" w:hAnsi="Times New Roman" w:cs="Times New Roman"/>
                <w:lang w:val="es-ES_tradnl"/>
              </w:rPr>
            </w:pPr>
            <w:r w:rsidRPr="004E51DA">
              <w:rPr>
                <w:rFonts w:ascii="Times New Roman" w:hAnsi="Times New Roman" w:cs="Times New Roman"/>
                <w:b/>
                <w:bCs/>
                <w:lang w:val="es-ES_tradnl"/>
              </w:rPr>
              <w:t xml:space="preserve">VI. </w:t>
            </w:r>
            <w:r w:rsidR="00BC3D3D" w:rsidRPr="004E51DA">
              <w:rPr>
                <w:rFonts w:ascii="Times New Roman" w:hAnsi="Times New Roman" w:cs="Times New Roman"/>
                <w:b/>
                <w:bCs/>
                <w:lang w:val="es-ES_tradnl"/>
              </w:rPr>
              <w:t>Políticas de salvaguarda (incluida la consulta pública</w:t>
            </w:r>
            <w:r w:rsidRPr="004E51DA">
              <w:rPr>
                <w:rFonts w:ascii="Times New Roman" w:hAnsi="Times New Roman" w:cs="Times New Roman"/>
                <w:b/>
                <w:bCs/>
                <w:lang w:val="es-ES_tradnl"/>
              </w:rPr>
              <w:t>)</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rsidP="00BC3D3D">
            <w:pP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Políticas de salvaguarda que se deben aplicar en el proyecto</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Sí</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No</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Evaluación Ambiental</w:t>
            </w:r>
            <w:r w:rsidR="005612C2" w:rsidRPr="004E51DA">
              <w:rPr>
                <w:rFonts w:ascii="Times New Roman" w:hAnsi="Times New Roman" w:cs="Times New Roman"/>
                <w:sz w:val="22"/>
                <w:szCs w:val="22"/>
                <w:lang w:val="es-ES_tradnl"/>
              </w:rPr>
              <w:t xml:space="preserve"> </w:t>
            </w:r>
            <w:r w:rsidRPr="004E51DA">
              <w:rPr>
                <w:rFonts w:ascii="Times New Roman" w:hAnsi="Times New Roman" w:cs="Times New Roman"/>
                <w:sz w:val="22"/>
                <w:szCs w:val="22"/>
                <w:lang w:val="es-ES_tradnl"/>
              </w:rPr>
              <w:t>(</w:t>
            </w:r>
            <w:r w:rsidR="005612C2" w:rsidRPr="004E51DA">
              <w:rPr>
                <w:rFonts w:ascii="Times New Roman" w:hAnsi="Times New Roman" w:cs="Times New Roman"/>
                <w:sz w:val="22"/>
                <w:szCs w:val="22"/>
                <w:lang w:val="es-ES_tradnl"/>
              </w:rPr>
              <w:t>OP/BP 4.01</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rsidP="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Hábitats Naturales (</w:t>
            </w:r>
            <w:r w:rsidR="005612C2" w:rsidRPr="004E51DA">
              <w:rPr>
                <w:rFonts w:ascii="Times New Roman" w:hAnsi="Times New Roman" w:cs="Times New Roman"/>
                <w:sz w:val="22"/>
                <w:szCs w:val="22"/>
                <w:lang w:val="es-ES_tradnl"/>
              </w:rPr>
              <w:t>OP/BP 4.04</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Bosques (</w:t>
            </w:r>
            <w:r w:rsidR="005612C2" w:rsidRPr="004E51DA">
              <w:rPr>
                <w:rFonts w:ascii="Times New Roman" w:hAnsi="Times New Roman" w:cs="Times New Roman"/>
                <w:sz w:val="22"/>
                <w:szCs w:val="22"/>
                <w:lang w:val="es-ES_tradnl"/>
              </w:rPr>
              <w:t>OP/BP 4.36</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Control de Plagas (</w:t>
            </w:r>
            <w:r w:rsidR="005612C2" w:rsidRPr="004E51DA">
              <w:rPr>
                <w:rFonts w:ascii="Times New Roman" w:hAnsi="Times New Roman" w:cs="Times New Roman"/>
                <w:sz w:val="22"/>
                <w:szCs w:val="22"/>
                <w:lang w:val="es-ES_tradnl"/>
              </w:rPr>
              <w:t>OP 4.09</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rsidP="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Recursos Culturales Físicos (</w:t>
            </w:r>
            <w:r w:rsidR="005612C2" w:rsidRPr="004E51DA">
              <w:rPr>
                <w:rFonts w:ascii="Times New Roman" w:hAnsi="Times New Roman" w:cs="Times New Roman"/>
                <w:sz w:val="22"/>
                <w:szCs w:val="22"/>
                <w:lang w:val="es-ES_tradnl"/>
              </w:rPr>
              <w:t>OP/BP 4.11</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Pueblos Indígenas (</w:t>
            </w:r>
            <w:r w:rsidR="005612C2" w:rsidRPr="004E51DA">
              <w:rPr>
                <w:rFonts w:ascii="Times New Roman" w:hAnsi="Times New Roman" w:cs="Times New Roman"/>
                <w:sz w:val="22"/>
                <w:szCs w:val="22"/>
                <w:lang w:val="es-ES_tradnl"/>
              </w:rPr>
              <w:t>OP/BP 4.10</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Reasentamiento Involuntario (</w:t>
            </w:r>
            <w:r w:rsidR="005612C2" w:rsidRPr="004E51DA">
              <w:rPr>
                <w:rFonts w:ascii="Times New Roman" w:hAnsi="Times New Roman" w:cs="Times New Roman"/>
                <w:sz w:val="22"/>
                <w:szCs w:val="22"/>
                <w:lang w:val="es-ES_tradnl"/>
              </w:rPr>
              <w:t>OP/BP 4.12</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BC3D3D">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Seguridad de las Presas (</w:t>
            </w:r>
            <w:r w:rsidR="005612C2" w:rsidRPr="004E51DA">
              <w:rPr>
                <w:rFonts w:ascii="Times New Roman" w:hAnsi="Times New Roman" w:cs="Times New Roman"/>
                <w:sz w:val="22"/>
                <w:szCs w:val="22"/>
                <w:lang w:val="es-ES_tradnl"/>
              </w:rPr>
              <w:t>OP/BP 4.37</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DB5BC3" w:rsidP="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Proyectos relativos a Cursos de Aguas Internacionales (</w:t>
            </w:r>
            <w:r w:rsidR="005612C2" w:rsidRPr="004E51DA">
              <w:rPr>
                <w:rFonts w:ascii="Times New Roman" w:hAnsi="Times New Roman" w:cs="Times New Roman"/>
                <w:sz w:val="22"/>
                <w:szCs w:val="22"/>
                <w:lang w:val="es-ES_tradnl"/>
              </w:rPr>
              <w:t>OP/BP 7.50</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DB5BC3" w:rsidP="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Proyectos en Zonas en Disputa</w:t>
            </w:r>
            <w:r w:rsidR="005612C2" w:rsidRPr="004E51DA">
              <w:rPr>
                <w:rFonts w:ascii="Times New Roman" w:hAnsi="Times New Roman" w:cs="Times New Roman"/>
                <w:sz w:val="22"/>
                <w:szCs w:val="22"/>
                <w:lang w:val="es-ES_tradnl"/>
              </w:rPr>
              <w:t xml:space="preserve"> </w:t>
            </w:r>
            <w:r w:rsidRPr="004E51DA">
              <w:rPr>
                <w:rFonts w:ascii="Times New Roman" w:hAnsi="Times New Roman" w:cs="Times New Roman"/>
                <w:sz w:val="22"/>
                <w:szCs w:val="22"/>
                <w:lang w:val="es-ES_tradnl"/>
              </w:rPr>
              <w:t>(</w:t>
            </w:r>
            <w:r w:rsidR="005612C2" w:rsidRPr="004E51DA">
              <w:rPr>
                <w:rFonts w:ascii="Times New Roman" w:hAnsi="Times New Roman" w:cs="Times New Roman"/>
                <w:sz w:val="22"/>
                <w:szCs w:val="22"/>
                <w:lang w:val="es-ES_tradnl"/>
              </w:rPr>
              <w:t>OP/BP 7.60</w:t>
            </w:r>
            <w:r w:rsidRPr="004E51DA">
              <w:rPr>
                <w:rFonts w:ascii="Times New Roman" w:hAnsi="Times New Roman" w:cs="Times New Roman"/>
                <w:sz w:val="22"/>
                <w:szCs w:val="22"/>
                <w:lang w:val="es-ES_tradn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E94FBF">
            <w:pPr>
              <w:jc w:val="center"/>
              <w:rPr>
                <w:rFonts w:ascii="Times New Roman" w:hAnsi="Times New Roman" w:cs="Times New Roman"/>
                <w:color w:val="auto"/>
                <w:lang w:val="es-ES_tradnl"/>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94FBF" w:rsidRPr="004E51DA" w:rsidRDefault="005612C2">
            <w:pPr>
              <w:jc w:val="center"/>
              <w:rPr>
                <w:rFonts w:ascii="Times New Roman" w:hAnsi="Times New Roman" w:cs="Times New Roman"/>
                <w:sz w:val="22"/>
                <w:szCs w:val="22"/>
                <w:lang w:val="es-ES_tradnl"/>
              </w:rPr>
            </w:pPr>
            <w:r w:rsidRPr="004E51DA">
              <w:rPr>
                <w:rFonts w:ascii="Times New Roman" w:hAnsi="Times New Roman" w:cs="Times New Roman"/>
                <w:b/>
                <w:bCs/>
                <w:sz w:val="22"/>
                <w:szCs w:val="22"/>
                <w:lang w:val="es-ES_tradnl"/>
              </w:rPr>
              <w:t>X</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DB5BC3">
            <w:pPr>
              <w:rPr>
                <w:rFonts w:ascii="Times New Roman" w:hAnsi="Times New Roman" w:cs="Times New Roman"/>
                <w:lang w:val="es-ES_tradnl"/>
              </w:rPr>
            </w:pPr>
            <w:r w:rsidRPr="004E51DA">
              <w:rPr>
                <w:rFonts w:ascii="Times New Roman" w:hAnsi="Times New Roman" w:cs="Times New Roman"/>
                <w:b/>
                <w:bCs/>
                <w:lang w:val="es-ES_tradnl"/>
              </w:rPr>
              <w:lastRenderedPageBreak/>
              <w:t xml:space="preserve">VII. </w:t>
            </w:r>
            <w:r w:rsidR="00DB5BC3" w:rsidRPr="004E51DA">
              <w:rPr>
                <w:rFonts w:ascii="Times New Roman" w:hAnsi="Times New Roman" w:cs="Times New Roman"/>
                <w:b/>
                <w:bCs/>
                <w:lang w:val="es-ES_tradnl"/>
              </w:rPr>
              <w:t>Forma de contacto</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lang w:val="es-ES_tradnl"/>
              </w:rPr>
            </w:pPr>
            <w:r w:rsidRPr="004E51DA">
              <w:rPr>
                <w:rFonts w:ascii="Times New Roman" w:hAnsi="Times New Roman" w:cs="Times New Roman"/>
                <w:b/>
                <w:bCs/>
                <w:lang w:val="es-ES_tradnl"/>
              </w:rPr>
              <w:t>Banco Mundial</w:t>
            </w:r>
          </w:p>
        </w:tc>
      </w:tr>
      <w:tr w:rsidR="00E94FBF"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Persona de contacto</w:t>
            </w:r>
            <w:r w:rsidR="005612C2" w:rsidRPr="004E51DA">
              <w:rPr>
                <w:rFonts w:ascii="Times New Roman" w:hAnsi="Times New Roman" w:cs="Times New Roman"/>
                <w:sz w:val="22"/>
                <w:szCs w:val="22"/>
                <w:lang w:val="es-ES_tradnl"/>
              </w:rPr>
              <w:t>:</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Robert </w:t>
            </w:r>
            <w:proofErr w:type="spellStart"/>
            <w:r w:rsidRPr="004E51DA">
              <w:rPr>
                <w:rFonts w:ascii="Times New Roman" w:hAnsi="Times New Roman" w:cs="Times New Roman"/>
                <w:sz w:val="22"/>
                <w:szCs w:val="22"/>
                <w:lang w:val="es-ES_tradnl"/>
              </w:rPr>
              <w:t>Ragland</w:t>
            </w:r>
            <w:proofErr w:type="spellEnd"/>
            <w:r w:rsidRPr="004E51DA">
              <w:rPr>
                <w:rFonts w:ascii="Times New Roman" w:hAnsi="Times New Roman" w:cs="Times New Roman"/>
                <w:sz w:val="22"/>
                <w:szCs w:val="22"/>
                <w:lang w:val="es-ES_tradnl"/>
              </w:rPr>
              <w:t xml:space="preserve"> Davis</w:t>
            </w:r>
          </w:p>
        </w:tc>
      </w:tr>
      <w:tr w:rsidR="00E94FBF"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Cargo</w:t>
            </w:r>
            <w:r w:rsidR="005612C2" w:rsidRPr="004E51DA">
              <w:rPr>
                <w:rFonts w:ascii="Times New Roman" w:hAnsi="Times New Roman" w:cs="Times New Roman"/>
                <w:sz w:val="22"/>
                <w:szCs w:val="22"/>
                <w:lang w:val="es-ES_tradnl"/>
              </w:rPr>
              <w:t>:</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rsidP="00767F59">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 xml:space="preserve">Especialista </w:t>
            </w:r>
            <w:r w:rsidR="00767F59" w:rsidRPr="00616908">
              <w:rPr>
                <w:rFonts w:ascii="Times New Roman" w:hAnsi="Times New Roman" w:cs="Times New Roman"/>
                <w:sz w:val="22"/>
                <w:szCs w:val="22"/>
                <w:lang w:val="es-ES_tradnl"/>
              </w:rPr>
              <w:t>sénior</w:t>
            </w:r>
            <w:r w:rsidR="00767F59" w:rsidRPr="00767F59">
              <w:rPr>
                <w:rFonts w:ascii="Times New Roman" w:hAnsi="Times New Roman" w:cs="Times New Roman"/>
                <w:sz w:val="22"/>
                <w:szCs w:val="22"/>
                <w:lang w:val="es-ES_tradnl"/>
              </w:rPr>
              <w:t xml:space="preserve"> </w:t>
            </w:r>
            <w:r w:rsidRPr="004E51DA">
              <w:rPr>
                <w:rFonts w:ascii="Times New Roman" w:hAnsi="Times New Roman" w:cs="Times New Roman"/>
                <w:sz w:val="22"/>
                <w:szCs w:val="22"/>
                <w:lang w:val="es-ES_tradnl"/>
              </w:rPr>
              <w:t>en silvicultura</w:t>
            </w:r>
          </w:p>
        </w:tc>
      </w:tr>
      <w:tr w:rsidR="00E94FBF"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Tel</w:t>
            </w:r>
            <w:r w:rsidR="00DB5BC3" w:rsidRPr="004E51DA">
              <w:rPr>
                <w:rFonts w:ascii="Times New Roman" w:hAnsi="Times New Roman" w:cs="Times New Roman"/>
                <w:sz w:val="22"/>
                <w:szCs w:val="22"/>
                <w:lang w:val="es-ES_tradnl"/>
              </w:rPr>
              <w:t>éfono</w:t>
            </w:r>
            <w:r w:rsidRPr="004E51DA">
              <w:rPr>
                <w:rFonts w:ascii="Times New Roman" w:hAnsi="Times New Roman" w:cs="Times New Roman"/>
                <w:sz w:val="22"/>
                <w:szCs w:val="22"/>
                <w:lang w:val="es-ES_tradnl"/>
              </w:rPr>
              <w:t>:</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473-2362</w:t>
            </w:r>
          </w:p>
        </w:tc>
      </w:tr>
      <w:tr w:rsidR="00E94FBF"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Correo electrónico</w:t>
            </w:r>
            <w:r w:rsidR="005612C2" w:rsidRPr="004E51DA">
              <w:rPr>
                <w:rFonts w:ascii="Times New Roman" w:hAnsi="Times New Roman" w:cs="Times New Roman"/>
                <w:sz w:val="22"/>
                <w:szCs w:val="22"/>
                <w:lang w:val="es-ES_tradnl"/>
              </w:rPr>
              <w:t>:</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rdavis1@worldbank.org</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rsidP="00DB5BC3">
            <w:pPr>
              <w:rPr>
                <w:rFonts w:ascii="Times New Roman" w:hAnsi="Times New Roman" w:cs="Times New Roman"/>
                <w:lang w:val="es-ES_tradnl"/>
              </w:rPr>
            </w:pPr>
            <w:r w:rsidRPr="004E51DA">
              <w:rPr>
                <w:rFonts w:ascii="Times New Roman" w:hAnsi="Times New Roman" w:cs="Times New Roman"/>
                <w:b/>
                <w:bCs/>
                <w:lang w:val="es-ES_tradnl"/>
              </w:rPr>
              <w:t>Prestatario/cliente/receptor</w:t>
            </w:r>
          </w:p>
        </w:tc>
      </w:tr>
      <w:tr w:rsidR="00E94FBF"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Nombre</w:t>
            </w:r>
            <w:r w:rsidR="005612C2" w:rsidRPr="004E51DA">
              <w:rPr>
                <w:rFonts w:ascii="Times New Roman" w:hAnsi="Times New Roman" w:cs="Times New Roman"/>
                <w:sz w:val="22"/>
                <w:szCs w:val="22"/>
                <w:lang w:val="es-ES_tradnl"/>
              </w:rPr>
              <w:t>:</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DIPRES</w:t>
            </w:r>
          </w:p>
        </w:tc>
      </w:tr>
      <w:tr w:rsidR="00DB5BC3"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Persona de contacto: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093D02">
            <w:pPr>
              <w:rPr>
                <w:rFonts w:ascii="Times New Roman" w:hAnsi="Times New Roman" w:cs="Times New Roman"/>
                <w:sz w:val="22"/>
                <w:szCs w:val="22"/>
                <w:lang w:val="es-ES_tradnl"/>
              </w:rPr>
            </w:pPr>
            <w:proofErr w:type="spellStart"/>
            <w:r w:rsidRPr="004E51DA">
              <w:rPr>
                <w:rFonts w:ascii="Times New Roman" w:hAnsi="Times New Roman" w:cs="Times New Roman"/>
                <w:sz w:val="22"/>
                <w:szCs w:val="22"/>
                <w:lang w:val="es-ES_tradnl"/>
              </w:rPr>
              <w:t>Clelia</w:t>
            </w:r>
            <w:proofErr w:type="spellEnd"/>
            <w:r w:rsidRPr="004E51DA">
              <w:rPr>
                <w:rFonts w:ascii="Times New Roman" w:hAnsi="Times New Roman" w:cs="Times New Roman"/>
                <w:sz w:val="22"/>
                <w:szCs w:val="22"/>
                <w:lang w:val="es-ES_tradnl"/>
              </w:rPr>
              <w:t xml:space="preserve"> Beltr</w:t>
            </w:r>
            <w:r w:rsidR="00093D02" w:rsidRPr="004E51DA">
              <w:rPr>
                <w:rFonts w:ascii="Times New Roman" w:hAnsi="Times New Roman" w:cs="Times New Roman"/>
                <w:sz w:val="22"/>
                <w:szCs w:val="22"/>
                <w:lang w:val="es-ES_tradnl"/>
              </w:rPr>
              <w:t>á</w:t>
            </w:r>
            <w:r w:rsidRPr="004E51DA">
              <w:rPr>
                <w:rFonts w:ascii="Times New Roman" w:hAnsi="Times New Roman" w:cs="Times New Roman"/>
                <w:sz w:val="22"/>
                <w:szCs w:val="22"/>
                <w:lang w:val="es-ES_tradnl"/>
              </w:rPr>
              <w:t>n</w:t>
            </w:r>
          </w:p>
        </w:tc>
      </w:tr>
      <w:tr w:rsidR="00DB5BC3"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Cargo: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Gerente, Crédito Público</w:t>
            </w:r>
          </w:p>
        </w:tc>
      </w:tr>
      <w:tr w:rsidR="00DB5BC3"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Teléfono: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56-2282-62659</w:t>
            </w:r>
          </w:p>
        </w:tc>
      </w:tr>
      <w:tr w:rsidR="00DB5BC3"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Correo electrónico: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DB5BC3" w:rsidRPr="004E51DA" w:rsidRDefault="00DB5BC3">
            <w:pPr>
              <w:rPr>
                <w:rFonts w:ascii="Times New Roman" w:hAnsi="Times New Roman" w:cs="Times New Roman"/>
                <w:sz w:val="22"/>
                <w:szCs w:val="22"/>
                <w:lang w:val="es-ES_tradnl"/>
              </w:rPr>
            </w:pPr>
            <w:proofErr w:type="spellStart"/>
            <w:r w:rsidRPr="004E51DA">
              <w:rPr>
                <w:rFonts w:ascii="Times New Roman" w:hAnsi="Times New Roman" w:cs="Times New Roman"/>
                <w:sz w:val="22"/>
                <w:szCs w:val="22"/>
                <w:lang w:val="es-ES_tradnl"/>
              </w:rPr>
              <w:t>Clelia</w:t>
            </w:r>
            <w:proofErr w:type="spellEnd"/>
            <w:r w:rsidRPr="004E51DA">
              <w:rPr>
                <w:rFonts w:ascii="Times New Roman" w:hAnsi="Times New Roman" w:cs="Times New Roman"/>
                <w:sz w:val="22"/>
                <w:szCs w:val="22"/>
                <w:lang w:val="es-ES_tradnl"/>
              </w:rPr>
              <w:t xml:space="preserve"> Beltrán cbg@dipres.gob.cl</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4"/>
                <w:szCs w:val="4"/>
                <w:lang w:val="es-ES_tradnl"/>
              </w:rPr>
            </w:pPr>
            <w:r w:rsidRPr="004E51DA">
              <w:rPr>
                <w:rFonts w:ascii="Times" w:hAnsi="Times" w:cs="Times"/>
                <w:color w:val="FFFFFF"/>
                <w:sz w:val="4"/>
                <w:szCs w:val="4"/>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DB5BC3">
            <w:pPr>
              <w:rPr>
                <w:rFonts w:ascii="Times New Roman" w:hAnsi="Times New Roman" w:cs="Times New Roman"/>
                <w:lang w:val="es-ES_tradnl"/>
              </w:rPr>
            </w:pPr>
            <w:r w:rsidRPr="004E51DA">
              <w:rPr>
                <w:rFonts w:ascii="Times New Roman" w:hAnsi="Times New Roman" w:cs="Times New Roman"/>
                <w:b/>
                <w:bCs/>
                <w:lang w:val="es-ES_tradnl"/>
              </w:rPr>
              <w:t>Organismo de ejecución</w:t>
            </w:r>
          </w:p>
        </w:tc>
      </w:tr>
      <w:tr w:rsidR="00093D02"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Nombre:</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AGCI</w:t>
            </w:r>
          </w:p>
        </w:tc>
      </w:tr>
      <w:tr w:rsidR="00093D02"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Persona de contacto: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Melissa Sánchez</w:t>
            </w:r>
          </w:p>
        </w:tc>
      </w:tr>
      <w:tr w:rsidR="00093D02"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Cargo: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Gerente, Socios Multilaterales</w:t>
            </w:r>
          </w:p>
        </w:tc>
      </w:tr>
      <w:tr w:rsidR="00093D02"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Teléfono: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56-2-827-5706</w:t>
            </w:r>
          </w:p>
        </w:tc>
      </w:tr>
      <w:tr w:rsidR="00093D02" w:rsidRPr="004E51DA" w:rsidTr="005D4E9A">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color w:val="auto"/>
                <w:lang w:val="es-ES_tradnl"/>
              </w:rPr>
            </w:pPr>
          </w:p>
        </w:tc>
        <w:tc>
          <w:tcPr>
            <w:tcW w:w="1468" w:type="dxa"/>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rsidP="003F06DF">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Correo electrónico:</w:t>
            </w:r>
          </w:p>
        </w:tc>
        <w:tc>
          <w:tcPr>
            <w:tcW w:w="7519" w:type="dxa"/>
            <w:gridSpan w:val="7"/>
            <w:tcBorders>
              <w:top w:val="nil"/>
              <w:left w:val="nil"/>
              <w:bottom w:val="nil"/>
              <w:right w:val="nil"/>
            </w:tcBorders>
            <w:shd w:val="clear" w:color="auto" w:fill="FFFFFF"/>
            <w:tcMar>
              <w:top w:w="50" w:type="dxa"/>
              <w:left w:w="50" w:type="dxa"/>
              <w:bottom w:w="50" w:type="dxa"/>
              <w:right w:w="50" w:type="dxa"/>
            </w:tcMar>
            <w:vAlign w:val="center"/>
          </w:tcPr>
          <w:p w:rsidR="00093D02" w:rsidRPr="004E51DA" w:rsidRDefault="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msanchez@agci.cl</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4"/>
                <w:szCs w:val="4"/>
                <w:lang w:val="es-ES_tradnl"/>
              </w:rPr>
            </w:pPr>
            <w:r w:rsidRPr="004E51DA">
              <w:rPr>
                <w:rFonts w:ascii="Times" w:hAnsi="Times" w:cs="Times"/>
                <w:color w:val="FFFFFF"/>
                <w:sz w:val="4"/>
                <w:szCs w:val="4"/>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w:hAnsi="Times" w:cs="Times"/>
                <w:color w:val="FFFFFF"/>
                <w:sz w:val="8"/>
                <w:szCs w:val="8"/>
                <w:lang w:val="es-ES_tradnl"/>
              </w:rPr>
            </w:pPr>
            <w:r w:rsidRPr="004E51DA">
              <w:rPr>
                <w:rFonts w:ascii="Times" w:hAnsi="Times" w:cs="Times"/>
                <w:color w:val="FFFFFF"/>
                <w:sz w:val="8"/>
                <w:szCs w:val="8"/>
                <w:lang w:val="es-ES_tradnl"/>
              </w:rPr>
              <w:t>.</w:t>
            </w:r>
          </w:p>
        </w:tc>
      </w:tr>
      <w:tr w:rsidR="00E94FBF" w:rsidRPr="004E51DA" w:rsidTr="002F53FE">
        <w:tc>
          <w:tcPr>
            <w:tcW w:w="9362" w:type="dxa"/>
            <w:gridSpan w:val="10"/>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093D02">
            <w:pPr>
              <w:rPr>
                <w:rFonts w:ascii="Times New Roman" w:hAnsi="Times New Roman" w:cs="Times New Roman"/>
                <w:lang w:val="es-ES_tradnl"/>
              </w:rPr>
            </w:pPr>
            <w:r w:rsidRPr="004E51DA">
              <w:rPr>
                <w:rFonts w:ascii="Times New Roman" w:hAnsi="Times New Roman" w:cs="Times New Roman"/>
                <w:b/>
                <w:bCs/>
                <w:lang w:val="es-ES_tradnl"/>
              </w:rPr>
              <w:t>VIII.</w:t>
            </w:r>
            <w:r w:rsidR="003748CA">
              <w:rPr>
                <w:rFonts w:ascii="Times New Roman" w:hAnsi="Times New Roman" w:cs="Times New Roman"/>
                <w:b/>
                <w:bCs/>
                <w:lang w:val="es-ES_tradnl"/>
              </w:rPr>
              <w:t xml:space="preserve"> </w:t>
            </w:r>
            <w:r w:rsidR="00093D02" w:rsidRPr="004E51DA">
              <w:rPr>
                <w:rFonts w:ascii="Times New Roman" w:hAnsi="Times New Roman" w:cs="Times New Roman"/>
                <w:b/>
                <w:bCs/>
                <w:lang w:val="es-ES_tradnl"/>
              </w:rPr>
              <w:t>Para obtener más información, puede ponerse en contacto con el Banco</w:t>
            </w:r>
            <w:r w:rsidRPr="004E51DA">
              <w:rPr>
                <w:rFonts w:ascii="Times New Roman" w:hAnsi="Times New Roman" w:cs="Times New Roman"/>
                <w:b/>
                <w:bCs/>
                <w:lang w:val="es-ES_tradnl"/>
              </w:rPr>
              <w:t>:</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proofErr w:type="spellStart"/>
            <w:r w:rsidRPr="004E51DA">
              <w:rPr>
                <w:rFonts w:ascii="Times New Roman" w:hAnsi="Times New Roman" w:cs="Times New Roman"/>
                <w:sz w:val="22"/>
                <w:szCs w:val="22"/>
                <w:lang w:val="es-ES_tradnl"/>
              </w:rPr>
              <w:t>The</w:t>
            </w:r>
            <w:proofErr w:type="spellEnd"/>
            <w:r w:rsidRPr="004E51DA">
              <w:rPr>
                <w:rFonts w:ascii="Times New Roman" w:hAnsi="Times New Roman" w:cs="Times New Roman"/>
                <w:sz w:val="22"/>
                <w:szCs w:val="22"/>
                <w:lang w:val="es-ES_tradnl"/>
              </w:rPr>
              <w:t xml:space="preserve"> </w:t>
            </w:r>
            <w:proofErr w:type="spellStart"/>
            <w:r w:rsidRPr="004E51DA">
              <w:rPr>
                <w:rFonts w:ascii="Times New Roman" w:hAnsi="Times New Roman" w:cs="Times New Roman"/>
                <w:sz w:val="22"/>
                <w:szCs w:val="22"/>
                <w:lang w:val="es-ES_tradnl"/>
              </w:rPr>
              <w:t>InfoShop</w:t>
            </w:r>
            <w:proofErr w:type="spellEnd"/>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Banco Mundial</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1818 H Street NW</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Washington, DC 20433</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rsidP="00093D0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Tel</w:t>
            </w:r>
            <w:r w:rsidR="00093D02" w:rsidRPr="004E51DA">
              <w:rPr>
                <w:rFonts w:ascii="Times New Roman" w:hAnsi="Times New Roman" w:cs="Times New Roman"/>
                <w:sz w:val="22"/>
                <w:szCs w:val="22"/>
                <w:lang w:val="es-ES_tradnl"/>
              </w:rPr>
              <w:t>éfono</w:t>
            </w:r>
            <w:r w:rsidRPr="004E51DA">
              <w:rPr>
                <w:rFonts w:ascii="Times New Roman" w:hAnsi="Times New Roman" w:cs="Times New Roman"/>
                <w:sz w:val="22"/>
                <w:szCs w:val="22"/>
                <w:lang w:val="es-ES_tradnl"/>
              </w:rPr>
              <w:t>: (202) 458-4500</w:t>
            </w:r>
          </w:p>
        </w:tc>
      </w:tr>
      <w:tr w:rsidR="00E94FBF" w:rsidRPr="004E51DA"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5612C2">
            <w:pPr>
              <w:rPr>
                <w:rFonts w:ascii="Times New Roman" w:hAnsi="Times New Roman" w:cs="Times New Roman"/>
                <w:sz w:val="22"/>
                <w:szCs w:val="22"/>
                <w:lang w:val="es-ES_tradnl"/>
              </w:rPr>
            </w:pPr>
            <w:r w:rsidRPr="004E51DA">
              <w:rPr>
                <w:rFonts w:ascii="Times New Roman" w:hAnsi="Times New Roman" w:cs="Times New Roman"/>
                <w:sz w:val="22"/>
                <w:szCs w:val="22"/>
                <w:lang w:val="es-ES_tradnl"/>
              </w:rPr>
              <w:t>Fax: (202) 522-1500</w:t>
            </w:r>
          </w:p>
        </w:tc>
      </w:tr>
      <w:tr w:rsidR="00E94FBF" w:rsidRPr="007B3A5D" w:rsidTr="002F53FE">
        <w:tc>
          <w:tcPr>
            <w:tcW w:w="375" w:type="dxa"/>
            <w:gridSpan w:val="2"/>
            <w:tcBorders>
              <w:top w:val="nil"/>
              <w:left w:val="nil"/>
              <w:bottom w:val="nil"/>
              <w:right w:val="nil"/>
            </w:tcBorders>
            <w:shd w:val="clear" w:color="auto" w:fill="FFFFFF"/>
            <w:tcMar>
              <w:top w:w="50" w:type="dxa"/>
              <w:left w:w="50" w:type="dxa"/>
              <w:bottom w:w="50" w:type="dxa"/>
              <w:right w:w="50" w:type="dxa"/>
            </w:tcMar>
            <w:vAlign w:val="center"/>
          </w:tcPr>
          <w:p w:rsidR="00E94FBF" w:rsidRPr="004E51DA" w:rsidRDefault="00E94FBF">
            <w:pPr>
              <w:rPr>
                <w:rFonts w:ascii="Times New Roman" w:hAnsi="Times New Roman" w:cs="Times New Roman"/>
                <w:color w:val="auto"/>
                <w:lang w:val="es-ES_tradnl"/>
              </w:rPr>
            </w:pPr>
          </w:p>
        </w:tc>
        <w:tc>
          <w:tcPr>
            <w:tcW w:w="8987" w:type="dxa"/>
            <w:gridSpan w:val="8"/>
            <w:tcBorders>
              <w:top w:val="nil"/>
              <w:left w:val="nil"/>
              <w:bottom w:val="nil"/>
              <w:right w:val="nil"/>
            </w:tcBorders>
            <w:shd w:val="clear" w:color="auto" w:fill="FFFFFF"/>
            <w:tcMar>
              <w:top w:w="50" w:type="dxa"/>
              <w:left w:w="50" w:type="dxa"/>
              <w:bottom w:w="50" w:type="dxa"/>
              <w:right w:w="50" w:type="dxa"/>
            </w:tcMar>
            <w:vAlign w:val="center"/>
          </w:tcPr>
          <w:p w:rsidR="00E94FBF" w:rsidRPr="009B6009" w:rsidRDefault="00093D02">
            <w:pPr>
              <w:rPr>
                <w:rFonts w:ascii="Times New Roman" w:hAnsi="Times New Roman" w:cs="Times New Roman"/>
                <w:sz w:val="22"/>
                <w:szCs w:val="22"/>
                <w:lang w:val="en-US"/>
              </w:rPr>
            </w:pPr>
            <w:proofErr w:type="spellStart"/>
            <w:r w:rsidRPr="009B6009">
              <w:rPr>
                <w:rFonts w:ascii="Times New Roman" w:hAnsi="Times New Roman" w:cs="Times New Roman"/>
                <w:sz w:val="22"/>
                <w:szCs w:val="22"/>
                <w:lang w:val="en-US"/>
              </w:rPr>
              <w:t>Sitio</w:t>
            </w:r>
            <w:proofErr w:type="spellEnd"/>
            <w:r w:rsidRPr="009B6009">
              <w:rPr>
                <w:rFonts w:ascii="Times New Roman" w:hAnsi="Times New Roman" w:cs="Times New Roman"/>
                <w:sz w:val="22"/>
                <w:szCs w:val="22"/>
                <w:lang w:val="en-US"/>
              </w:rPr>
              <w:t xml:space="preserve"> web</w:t>
            </w:r>
            <w:r w:rsidR="005612C2" w:rsidRPr="009B6009">
              <w:rPr>
                <w:rFonts w:ascii="Times New Roman" w:hAnsi="Times New Roman" w:cs="Times New Roman"/>
                <w:sz w:val="22"/>
                <w:szCs w:val="22"/>
                <w:lang w:val="en-US"/>
              </w:rPr>
              <w:t>: http://www.worldbank.org/infoshop</w:t>
            </w:r>
          </w:p>
        </w:tc>
      </w:tr>
    </w:tbl>
    <w:p w:rsidR="005612C2" w:rsidRPr="009B6009" w:rsidRDefault="005612C2" w:rsidP="00FE049A">
      <w:pPr>
        <w:rPr>
          <w:lang w:val="en-US"/>
        </w:rPr>
      </w:pPr>
    </w:p>
    <w:sectPr w:rsidR="005612C2" w:rsidRPr="009B6009">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5"/>
    <w:rsid w:val="00016652"/>
    <w:rsid w:val="00051737"/>
    <w:rsid w:val="00065AE4"/>
    <w:rsid w:val="00086B81"/>
    <w:rsid w:val="00093D02"/>
    <w:rsid w:val="000A283B"/>
    <w:rsid w:val="000B18E4"/>
    <w:rsid w:val="000F66BF"/>
    <w:rsid w:val="001174ED"/>
    <w:rsid w:val="00120C05"/>
    <w:rsid w:val="00126258"/>
    <w:rsid w:val="001434AC"/>
    <w:rsid w:val="00165643"/>
    <w:rsid w:val="001A15CA"/>
    <w:rsid w:val="00207975"/>
    <w:rsid w:val="0021162C"/>
    <w:rsid w:val="00215465"/>
    <w:rsid w:val="00231402"/>
    <w:rsid w:val="002A336C"/>
    <w:rsid w:val="002D33E3"/>
    <w:rsid w:val="002F53FE"/>
    <w:rsid w:val="002F581A"/>
    <w:rsid w:val="003248CA"/>
    <w:rsid w:val="003312EA"/>
    <w:rsid w:val="0035691E"/>
    <w:rsid w:val="00360BC2"/>
    <w:rsid w:val="003712AD"/>
    <w:rsid w:val="003748CA"/>
    <w:rsid w:val="003D4090"/>
    <w:rsid w:val="003D51A2"/>
    <w:rsid w:val="0045380F"/>
    <w:rsid w:val="00474094"/>
    <w:rsid w:val="004911EB"/>
    <w:rsid w:val="004A2139"/>
    <w:rsid w:val="004A7581"/>
    <w:rsid w:val="004B4A04"/>
    <w:rsid w:val="004C3105"/>
    <w:rsid w:val="004C77E3"/>
    <w:rsid w:val="004E3073"/>
    <w:rsid w:val="004E51DA"/>
    <w:rsid w:val="0051711F"/>
    <w:rsid w:val="005612C2"/>
    <w:rsid w:val="00584290"/>
    <w:rsid w:val="00590649"/>
    <w:rsid w:val="0059709F"/>
    <w:rsid w:val="005B6023"/>
    <w:rsid w:val="005D22DF"/>
    <w:rsid w:val="005D4E9A"/>
    <w:rsid w:val="00604E43"/>
    <w:rsid w:val="00616908"/>
    <w:rsid w:val="006457E8"/>
    <w:rsid w:val="00647697"/>
    <w:rsid w:val="00734D7A"/>
    <w:rsid w:val="00757CC5"/>
    <w:rsid w:val="00767F59"/>
    <w:rsid w:val="007A38F9"/>
    <w:rsid w:val="007B3A5D"/>
    <w:rsid w:val="007B7E26"/>
    <w:rsid w:val="007D0A18"/>
    <w:rsid w:val="007F3C58"/>
    <w:rsid w:val="00803147"/>
    <w:rsid w:val="008746F8"/>
    <w:rsid w:val="00897B4A"/>
    <w:rsid w:val="008B39CF"/>
    <w:rsid w:val="008E2E0F"/>
    <w:rsid w:val="00901C5D"/>
    <w:rsid w:val="00910341"/>
    <w:rsid w:val="00923B80"/>
    <w:rsid w:val="009B5895"/>
    <w:rsid w:val="009B6009"/>
    <w:rsid w:val="009C7A29"/>
    <w:rsid w:val="00A0624C"/>
    <w:rsid w:val="00A07581"/>
    <w:rsid w:val="00AA38C9"/>
    <w:rsid w:val="00AF45D6"/>
    <w:rsid w:val="00AF7069"/>
    <w:rsid w:val="00B010E6"/>
    <w:rsid w:val="00B23784"/>
    <w:rsid w:val="00B349E0"/>
    <w:rsid w:val="00BA27AB"/>
    <w:rsid w:val="00BB6047"/>
    <w:rsid w:val="00BC3D3D"/>
    <w:rsid w:val="00C07D32"/>
    <w:rsid w:val="00C75B3D"/>
    <w:rsid w:val="00C7649D"/>
    <w:rsid w:val="00CA22DB"/>
    <w:rsid w:val="00CB0B2E"/>
    <w:rsid w:val="00CE43D3"/>
    <w:rsid w:val="00D12B7F"/>
    <w:rsid w:val="00DB5BC3"/>
    <w:rsid w:val="00DF2936"/>
    <w:rsid w:val="00DF7568"/>
    <w:rsid w:val="00E13C9E"/>
    <w:rsid w:val="00E56775"/>
    <w:rsid w:val="00E60773"/>
    <w:rsid w:val="00E815A7"/>
    <w:rsid w:val="00E94FBF"/>
    <w:rsid w:val="00EB399F"/>
    <w:rsid w:val="00EF6ACD"/>
    <w:rsid w:val="00EF7A59"/>
    <w:rsid w:val="00F97640"/>
    <w:rsid w:val="00FA0C76"/>
    <w:rsid w:val="00FA134C"/>
    <w:rsid w:val="00FC514C"/>
    <w:rsid w:val="00FE049A"/>
    <w:rsid w:val="00FE49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757CC5"/>
    <w:rPr>
      <w:rFonts w:ascii="Tahoma" w:hAnsi="Tahoma" w:cs="Tahoma"/>
      <w:sz w:val="16"/>
      <w:szCs w:val="16"/>
    </w:rPr>
  </w:style>
  <w:style w:type="character" w:customStyle="1" w:styleId="BalloonTextChar">
    <w:name w:val="Balloon Text Char"/>
    <w:basedOn w:val="DefaultParagraphFont"/>
    <w:link w:val="BalloonText"/>
    <w:uiPriority w:val="99"/>
    <w:semiHidden/>
    <w:rsid w:val="00757CC5"/>
    <w:rPr>
      <w:rFonts w:ascii="Tahoma" w:hAnsi="Tahoma" w:cs="Tahoma"/>
      <w:color w:val="000000"/>
      <w:sz w:val="16"/>
      <w:szCs w:val="16"/>
    </w:rPr>
  </w:style>
  <w:style w:type="paragraph" w:customStyle="1" w:styleId="std">
    <w:name w:val="std"/>
    <w:basedOn w:val="Normal"/>
    <w:rsid w:val="00B010E6"/>
    <w:pPr>
      <w:widowControl/>
      <w:autoSpaceDE/>
      <w:autoSpaceDN/>
      <w:adjustRightInd/>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016652"/>
    <w:rPr>
      <w:sz w:val="16"/>
      <w:szCs w:val="16"/>
    </w:rPr>
  </w:style>
  <w:style w:type="paragraph" w:styleId="CommentText">
    <w:name w:val="annotation text"/>
    <w:basedOn w:val="Normal"/>
    <w:link w:val="CommentTextChar"/>
    <w:uiPriority w:val="99"/>
    <w:semiHidden/>
    <w:unhideWhenUsed/>
    <w:rsid w:val="00016652"/>
    <w:rPr>
      <w:sz w:val="20"/>
      <w:szCs w:val="20"/>
    </w:rPr>
  </w:style>
  <w:style w:type="character" w:customStyle="1" w:styleId="CommentTextChar">
    <w:name w:val="Comment Text Char"/>
    <w:basedOn w:val="DefaultParagraphFont"/>
    <w:link w:val="CommentText"/>
    <w:uiPriority w:val="99"/>
    <w:semiHidden/>
    <w:rsid w:val="0001665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6652"/>
    <w:rPr>
      <w:b/>
      <w:bCs/>
    </w:rPr>
  </w:style>
  <w:style w:type="character" w:customStyle="1" w:styleId="CommentSubjectChar">
    <w:name w:val="Comment Subject Char"/>
    <w:basedOn w:val="CommentTextChar"/>
    <w:link w:val="CommentSubject"/>
    <w:uiPriority w:val="99"/>
    <w:semiHidden/>
    <w:rsid w:val="00016652"/>
    <w:rPr>
      <w:rFonts w:ascii="Arial" w:hAnsi="Arial" w:cs="Arial"/>
      <w:b/>
      <w:bCs/>
      <w:color w:val="000000"/>
      <w:sz w:val="20"/>
      <w:szCs w:val="20"/>
    </w:rPr>
  </w:style>
  <w:style w:type="character" w:styleId="Hyperlink">
    <w:name w:val="Hyperlink"/>
    <w:basedOn w:val="DefaultParagraphFont"/>
    <w:uiPriority w:val="99"/>
    <w:semiHidden/>
    <w:unhideWhenUsed/>
    <w:rsid w:val="00E56775"/>
    <w:rPr>
      <w:color w:val="0000FF"/>
      <w:u w:val="single"/>
    </w:rPr>
  </w:style>
  <w:style w:type="character" w:styleId="FollowedHyperlink">
    <w:name w:val="FollowedHyperlink"/>
    <w:basedOn w:val="DefaultParagraphFont"/>
    <w:uiPriority w:val="99"/>
    <w:semiHidden/>
    <w:unhideWhenUsed/>
    <w:rsid w:val="008B39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757CC5"/>
    <w:rPr>
      <w:rFonts w:ascii="Tahoma" w:hAnsi="Tahoma" w:cs="Tahoma"/>
      <w:sz w:val="16"/>
      <w:szCs w:val="16"/>
    </w:rPr>
  </w:style>
  <w:style w:type="character" w:customStyle="1" w:styleId="BalloonTextChar">
    <w:name w:val="Balloon Text Char"/>
    <w:basedOn w:val="DefaultParagraphFont"/>
    <w:link w:val="BalloonText"/>
    <w:uiPriority w:val="99"/>
    <w:semiHidden/>
    <w:rsid w:val="00757CC5"/>
    <w:rPr>
      <w:rFonts w:ascii="Tahoma" w:hAnsi="Tahoma" w:cs="Tahoma"/>
      <w:color w:val="000000"/>
      <w:sz w:val="16"/>
      <w:szCs w:val="16"/>
    </w:rPr>
  </w:style>
  <w:style w:type="paragraph" w:customStyle="1" w:styleId="std">
    <w:name w:val="std"/>
    <w:basedOn w:val="Normal"/>
    <w:rsid w:val="00B010E6"/>
    <w:pPr>
      <w:widowControl/>
      <w:autoSpaceDE/>
      <w:autoSpaceDN/>
      <w:adjustRightInd/>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016652"/>
    <w:rPr>
      <w:sz w:val="16"/>
      <w:szCs w:val="16"/>
    </w:rPr>
  </w:style>
  <w:style w:type="paragraph" w:styleId="CommentText">
    <w:name w:val="annotation text"/>
    <w:basedOn w:val="Normal"/>
    <w:link w:val="CommentTextChar"/>
    <w:uiPriority w:val="99"/>
    <w:semiHidden/>
    <w:unhideWhenUsed/>
    <w:rsid w:val="00016652"/>
    <w:rPr>
      <w:sz w:val="20"/>
      <w:szCs w:val="20"/>
    </w:rPr>
  </w:style>
  <w:style w:type="character" w:customStyle="1" w:styleId="CommentTextChar">
    <w:name w:val="Comment Text Char"/>
    <w:basedOn w:val="DefaultParagraphFont"/>
    <w:link w:val="CommentText"/>
    <w:uiPriority w:val="99"/>
    <w:semiHidden/>
    <w:rsid w:val="0001665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6652"/>
    <w:rPr>
      <w:b/>
      <w:bCs/>
    </w:rPr>
  </w:style>
  <w:style w:type="character" w:customStyle="1" w:styleId="CommentSubjectChar">
    <w:name w:val="Comment Subject Char"/>
    <w:basedOn w:val="CommentTextChar"/>
    <w:link w:val="CommentSubject"/>
    <w:uiPriority w:val="99"/>
    <w:semiHidden/>
    <w:rsid w:val="00016652"/>
    <w:rPr>
      <w:rFonts w:ascii="Arial" w:hAnsi="Arial" w:cs="Arial"/>
      <w:b/>
      <w:bCs/>
      <w:color w:val="000000"/>
      <w:sz w:val="20"/>
      <w:szCs w:val="20"/>
    </w:rPr>
  </w:style>
  <w:style w:type="character" w:styleId="Hyperlink">
    <w:name w:val="Hyperlink"/>
    <w:basedOn w:val="DefaultParagraphFont"/>
    <w:uiPriority w:val="99"/>
    <w:semiHidden/>
    <w:unhideWhenUsed/>
    <w:rsid w:val="00E56775"/>
    <w:rPr>
      <w:color w:val="0000FF"/>
      <w:u w:val="single"/>
    </w:rPr>
  </w:style>
  <w:style w:type="character" w:styleId="FollowedHyperlink">
    <w:name w:val="FollowedHyperlink"/>
    <w:basedOn w:val="DefaultParagraphFont"/>
    <w:uiPriority w:val="99"/>
    <w:semiHidden/>
    <w:unhideWhenUsed/>
    <w:rsid w:val="008B3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1982</Words>
  <Characters>11111</Characters>
  <Application>Microsoft Office Word</Application>
  <DocSecurity>0</DocSecurity>
  <Lines>92</Lines>
  <Paragraphs>26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Claire Guimbert</cp:lastModifiedBy>
  <cp:revision>2</cp:revision>
  <cp:lastPrinted>2013-04-25T13:03:00Z</cp:lastPrinted>
  <dcterms:created xsi:type="dcterms:W3CDTF">2013-05-23T15:51:00Z</dcterms:created>
  <dcterms:modified xsi:type="dcterms:W3CDTF">2013-05-23T15:51:00Z</dcterms:modified>
</cp:coreProperties>
</file>