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BD34" w14:textId="77777777" w:rsidR="000A343D" w:rsidRPr="00A85B6A" w:rsidRDefault="00186158" w:rsidP="003B1D58">
      <w:pPr>
        <w:pStyle w:val="Normal11"/>
      </w:pPr>
      <w:r>
        <w:rPr>
          <w:noProof/>
          <w:lang w:eastAsia="ko-KR"/>
        </w:rPr>
        <mc:AlternateContent>
          <mc:Choice Requires="wps">
            <w:drawing>
              <wp:anchor distT="4294967294" distB="4294967294" distL="114298" distR="114298" simplePos="0" relativeHeight="251657216" behindDoc="0" locked="0" layoutInCell="1" allowOverlap="1" wp14:anchorId="404648E1" wp14:editId="6366BB13">
                <wp:simplePos x="0" y="0"/>
                <wp:positionH relativeFrom="column">
                  <wp:posOffset>1762124</wp:posOffset>
                </wp:positionH>
                <wp:positionV relativeFrom="paragraph">
                  <wp:posOffset>155574</wp:posOffset>
                </wp:positionV>
                <wp:extent cx="0" cy="0"/>
                <wp:effectExtent l="0" t="0" r="0" b="0"/>
                <wp:wrapNone/>
                <wp:docPr id="3281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74670" id="Straight Connector 46"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margin;mso-height-relative:margin" from="138.75pt,12.25pt" to="13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" strokecolor="#bdd7ee" strokeweight=".5pt">
                <v:stroke joinstyle="miter"/>
                <o:lock v:ext="edit" shapetype="f"/>
              </v:line>
            </w:pict>
          </mc:Fallback>
        </mc:AlternateContent>
      </w:r>
    </w:p>
    <w:p w14:paraId="108C5513" w14:textId="77777777" w:rsidR="000A343D" w:rsidRPr="00A85B6A" w:rsidRDefault="000A343D" w:rsidP="000A343D">
      <w:pPr>
        <w:rPr>
          <w:rFonts w:ascii="Calibri" w:hAnsi="Calibri" w:cs="Times New Roman"/>
          <w:color w:val="0D0D0D"/>
          <w:sz w:val="18"/>
          <w:szCs w:val="18"/>
        </w:rPr>
      </w:pPr>
    </w:p>
    <w:p w14:paraId="72A883EE" w14:textId="77777777" w:rsidR="000A343D" w:rsidRPr="00A85B6A" w:rsidRDefault="000A343D" w:rsidP="000A343D">
      <w:pPr>
        <w:rPr>
          <w:rFonts w:ascii="Calibri" w:hAnsi="Calibri" w:cs="Times New Roman"/>
          <w:color w:val="0D0D0D"/>
          <w:sz w:val="18"/>
          <w:szCs w:val="18"/>
        </w:rPr>
      </w:pPr>
    </w:p>
    <w:p w14:paraId="45DA2CFC" w14:textId="77777777" w:rsidR="000A343D" w:rsidRPr="00A85B6A" w:rsidRDefault="000A343D" w:rsidP="000A343D">
      <w:pPr>
        <w:rPr>
          <w:rFonts w:ascii="Calibri" w:hAnsi="Calibri" w:cs="Times New Roman"/>
          <w:color w:val="0D0D0D"/>
          <w:sz w:val="18"/>
          <w:szCs w:val="18"/>
        </w:rPr>
      </w:pPr>
    </w:p>
    <w:p w14:paraId="5DFC8C32" w14:textId="77777777" w:rsidR="000A343D" w:rsidRPr="00A85B6A" w:rsidRDefault="000A343D" w:rsidP="000A343D">
      <w:pPr>
        <w:rPr>
          <w:rFonts w:ascii="Calibri" w:hAnsi="Calibri" w:cs="Times New Roman"/>
          <w:color w:val="0D0D0D"/>
          <w:sz w:val="18"/>
          <w:szCs w:val="18"/>
        </w:rPr>
      </w:pPr>
    </w:p>
    <w:p w14:paraId="3C9B5366" w14:textId="77777777" w:rsidR="000A343D" w:rsidRPr="00A85B6A" w:rsidRDefault="000A343D" w:rsidP="000A343D">
      <w:pPr>
        <w:rPr>
          <w:rFonts w:ascii="Calibri" w:hAnsi="Calibri" w:cs="Times New Roman"/>
          <w:color w:val="0D0D0D"/>
          <w:sz w:val="18"/>
          <w:szCs w:val="18"/>
        </w:rPr>
      </w:pPr>
    </w:p>
    <w:p w14:paraId="2DDB45D9" w14:textId="77777777" w:rsidR="000A343D" w:rsidRPr="00A85B6A" w:rsidRDefault="000A343D" w:rsidP="000A343D">
      <w:pPr>
        <w:rPr>
          <w:rFonts w:ascii="Calibri" w:hAnsi="Calibri" w:cs="Times New Roman"/>
          <w:color w:val="0D0D0D"/>
          <w:sz w:val="18"/>
          <w:szCs w:val="18"/>
        </w:rPr>
      </w:pPr>
    </w:p>
    <w:p w14:paraId="50136ED9" w14:textId="77777777" w:rsidR="000A343D" w:rsidRPr="00A85B6A" w:rsidRDefault="000A343D" w:rsidP="000A343D">
      <w:pPr>
        <w:rPr>
          <w:rFonts w:ascii="Calibri" w:hAnsi="Calibri" w:cs="Times New Roman"/>
          <w:color w:val="0D0D0D"/>
          <w:sz w:val="18"/>
          <w:szCs w:val="18"/>
        </w:rPr>
      </w:pPr>
    </w:p>
    <w:p w14:paraId="14904C95" w14:textId="77777777" w:rsidR="000A343D" w:rsidRPr="00A85B6A" w:rsidRDefault="000A343D" w:rsidP="000A343D">
      <w:pPr>
        <w:rPr>
          <w:rFonts w:ascii="Calibri" w:hAnsi="Calibri" w:cs="Times New Roman"/>
          <w:color w:val="0D0D0D"/>
          <w:sz w:val="18"/>
          <w:szCs w:val="18"/>
        </w:rPr>
      </w:pPr>
    </w:p>
    <w:p w14:paraId="7ED6AA1F" w14:textId="77777777" w:rsidR="000A343D" w:rsidRPr="00A85B6A" w:rsidRDefault="000A343D" w:rsidP="000A343D">
      <w:pPr>
        <w:rPr>
          <w:rFonts w:ascii="Calibri" w:hAnsi="Calibri" w:cs="Times New Roman"/>
          <w:color w:val="0D0D0D"/>
          <w:sz w:val="18"/>
          <w:szCs w:val="18"/>
        </w:rPr>
      </w:pPr>
    </w:p>
    <w:p w14:paraId="0C4957BC" w14:textId="77777777" w:rsidR="000A343D" w:rsidRPr="00A85B6A" w:rsidRDefault="00186158" w:rsidP="000A343D">
      <w:pPr>
        <w:rPr>
          <w:rFonts w:ascii="Calibri" w:hAnsi="Calibri" w:cs="Times New Roman"/>
          <w:color w:val="0D0D0D"/>
          <w:sz w:val="18"/>
          <w:szCs w:val="18"/>
        </w:rPr>
      </w:pPr>
      <w:r>
        <w:rPr>
          <w:noProof/>
          <w:lang w:eastAsia="ko-KR"/>
        </w:rPr>
        <mc:AlternateContent>
          <mc:Choice Requires="wps">
            <w:drawing>
              <wp:anchor distT="0" distB="0" distL="114300" distR="114300" simplePos="0" relativeHeight="251658240" behindDoc="0" locked="0" layoutInCell="1" allowOverlap="1" wp14:anchorId="7723B1D9" wp14:editId="2F6ACBE4">
                <wp:simplePos x="0" y="0"/>
                <wp:positionH relativeFrom="margin">
                  <wp:posOffset>514350</wp:posOffset>
                </wp:positionH>
                <wp:positionV relativeFrom="paragraph">
                  <wp:posOffset>132080</wp:posOffset>
                </wp:positionV>
                <wp:extent cx="6276975" cy="1590675"/>
                <wp:effectExtent l="0" t="0" r="0" b="0"/>
                <wp:wrapNone/>
                <wp:docPr id="32824" name="Text Placeholder 4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276975" cy="1590675"/>
                        </a:xfrm>
                        <a:prstGeom prst="rect">
                          <a:avLst/>
                        </a:prstGeom>
                      </wps:spPr>
                      <wps:txbx>
                        <w:txbxContent>
                          <w:p w14:paraId="42B752FF" w14:textId="77777777" w:rsidR="00EE2CA7" w:rsidRPr="00A85B6A" w:rsidRDefault="00EE2CA7" w:rsidP="000A343D">
                            <w:pPr>
                              <w:pStyle w:val="NormalWeb"/>
                              <w:spacing w:before="0" w:beforeAutospacing="0" w:after="0" w:afterAutospacing="0"/>
                              <w:jc w:val="center"/>
                              <w:rPr>
                                <w:rFonts w:ascii="Calibri" w:hAnsi="Calibri"/>
                                <w:bCs/>
                                <w:kern w:val="24"/>
                                <w:sz w:val="48"/>
                                <w:szCs w:val="48"/>
                              </w:rPr>
                            </w:pPr>
                            <w:r w:rsidRPr="00A85B6A">
                              <w:rPr>
                                <w:rFonts w:ascii="Calibri" w:hAnsi="Calibri"/>
                                <w:bCs/>
                                <w:kern w:val="24"/>
                                <w:sz w:val="48"/>
                                <w:szCs w:val="48"/>
                              </w:rPr>
                              <w:t>Project Information Document/</w:t>
                            </w:r>
                          </w:p>
                          <w:p w14:paraId="0DF7D2B0" w14:textId="77777777" w:rsidR="00EE2CA7" w:rsidRPr="00A85B6A" w:rsidRDefault="00EE2CA7" w:rsidP="000A343D">
                            <w:pPr>
                              <w:pStyle w:val="NormalWeb"/>
                              <w:spacing w:before="0" w:beforeAutospacing="0" w:after="0" w:afterAutospacing="0"/>
                              <w:jc w:val="center"/>
                              <w:rPr>
                                <w:rFonts w:ascii="Calibri" w:hAnsi="Calibri"/>
                                <w:bCs/>
                                <w:kern w:val="24"/>
                                <w:sz w:val="48"/>
                                <w:szCs w:val="48"/>
                              </w:rPr>
                            </w:pPr>
                            <w:r w:rsidRPr="00A85B6A">
                              <w:rPr>
                                <w:rFonts w:ascii="Calibri" w:hAnsi="Calibri"/>
                                <w:bCs/>
                                <w:kern w:val="24"/>
                                <w:sz w:val="48"/>
                                <w:szCs w:val="48"/>
                              </w:rPr>
                              <w:t>Integrated Safeguards Data Sheet (PID/ISDS)</w:t>
                            </w:r>
                          </w:p>
                          <w:p w14:paraId="775A5970" w14:textId="77777777" w:rsidR="00EE2CA7" w:rsidRPr="00A85B6A" w:rsidRDefault="00EE2CA7" w:rsidP="000A343D">
                            <w:pPr>
                              <w:pStyle w:val="NormalWeb"/>
                              <w:spacing w:before="0" w:beforeAutospacing="0" w:after="0" w:afterAutospacing="0"/>
                              <w:jc w:val="center"/>
                              <w:rPr>
                                <w:rFonts w:ascii="Calibri Light" w:hAnsi="Calibri Light"/>
                                <w:bCs/>
                                <w:kern w:val="24"/>
                                <w:sz w:val="18"/>
                                <w:szCs w:val="18"/>
                              </w:rPr>
                            </w:pPr>
                            <w:r w:rsidRPr="003414CB">
                              <w:rPr>
                                <w:rFonts w:ascii="Calibri Light" w:hAnsi="Calibri Light"/>
                                <w:b/>
                                <w:noProof/>
                                <w:kern w:val="24"/>
                                <w:sz w:val="40"/>
                                <w:szCs w:val="40"/>
                                <w:lang w:eastAsia="ko-KR"/>
                              </w:rPr>
                              <w:drawing>
                                <wp:inline distT="0" distB="0" distL="0" distR="0" wp14:anchorId="4DEA0B92" wp14:editId="26CABE4D">
                                  <wp:extent cx="5908040" cy="825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8255"/>
                                          </a:xfrm>
                                          <a:prstGeom prst="rect">
                                            <a:avLst/>
                                          </a:prstGeom>
                                          <a:noFill/>
                                          <a:ln>
                                            <a:noFill/>
                                          </a:ln>
                                        </pic:spPr>
                                      </pic:pic>
                                    </a:graphicData>
                                  </a:graphic>
                                </wp:inline>
                              </w:drawing>
                            </w:r>
                            <w:r w:rsidRPr="00A85B6A">
                              <w:rPr>
                                <w:rFonts w:ascii="Calibri Light" w:hAnsi="Calibri Light"/>
                                <w:b/>
                                <w:bCs/>
                                <w:kern w:val="24"/>
                                <w:sz w:val="40"/>
                                <w:szCs w:val="40"/>
                              </w:rPr>
                              <w:br/>
                            </w:r>
                          </w:p>
                          <w:p w14:paraId="60262408" w14:textId="66A1FF60" w:rsidR="00EE2CA7" w:rsidRPr="00A85B6A" w:rsidRDefault="00EE2CA7" w:rsidP="000A343D">
                            <w:pPr>
                              <w:jc w:val="center"/>
                              <w:rPr>
                                <w:rFonts w:ascii="Calibri" w:hAnsi="Calibri"/>
                                <w:color w:val="595959"/>
                                <w:sz w:val="18"/>
                                <w:szCs w:val="18"/>
                              </w:rPr>
                            </w:pPr>
                            <w:r w:rsidRPr="00E63621">
                              <w:rPr>
                                <w:rFonts w:ascii="Calibri" w:hAnsi="Calibri"/>
                                <w:color w:val="595959"/>
                                <w:sz w:val="18"/>
                                <w:szCs w:val="18"/>
                              </w:rPr>
                              <w:t xml:space="preserve">Appraisal Stage | Date Prepared/Updated: 1-February-2019 | </w:t>
                            </w:r>
                            <w:r w:rsidR="00E63621" w:rsidRPr="00E63621">
                              <w:rPr>
                                <w:rFonts w:ascii="Calibri" w:hAnsi="Calibri"/>
                                <w:color w:val="595959"/>
                                <w:sz w:val="18"/>
                                <w:szCs w:val="18"/>
                              </w:rPr>
                              <w:t>Report No: 134386</w:t>
                            </w:r>
                            <w:bookmarkStart w:id="0" w:name="_GoBack"/>
                            <w:bookmarkEnd w:id="0"/>
                          </w:p>
                        </w:txbxContent>
                      </wps:txbx>
                      <wps:bodyPr vert="horz" wrap="square" lIns="0" tIns="0" rIns="0" bIns="0" rtlCol="0" anchor="ctr"/>
                    </wps:wsp>
                  </a:graphicData>
                </a:graphic>
                <wp14:sizeRelH relativeFrom="margin">
                  <wp14:pctWidth>0</wp14:pctWidth>
                </wp14:sizeRelH>
                <wp14:sizeRelV relativeFrom="margin">
                  <wp14:pctHeight>0</wp14:pctHeight>
                </wp14:sizeRelV>
              </wp:anchor>
            </w:drawing>
          </mc:Choice>
          <mc:Fallback>
            <w:pict>
              <v:rect w14:anchorId="7723B1D9" id="Text Placeholder 41" o:spid="_x0000_s1026" style="position:absolute;margin-left:40.5pt;margin-top:10.4pt;width:494.25pt;height:12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" filled="f" stroked="f">
                <o:lock v:ext="edit" grouping="t"/>
                <v:textbox inset="0,0,0,0">
                  <w:txbxContent>
                    <w:p w14:paraId="42B752FF" w14:textId="77777777" w:rsidR="00EE2CA7" w:rsidRPr="00A85B6A" w:rsidRDefault="00EE2CA7" w:rsidP="000A343D">
                      <w:pPr>
                        <w:pStyle w:val="NormalWeb"/>
                        <w:spacing w:before="0" w:beforeAutospacing="0" w:after="0" w:afterAutospacing="0"/>
                        <w:jc w:val="center"/>
                        <w:rPr>
                          <w:rFonts w:ascii="Calibri" w:hAnsi="Calibri"/>
                          <w:bCs/>
                          <w:kern w:val="24"/>
                          <w:sz w:val="48"/>
                          <w:szCs w:val="48"/>
                        </w:rPr>
                      </w:pPr>
                      <w:r w:rsidRPr="00A85B6A">
                        <w:rPr>
                          <w:rFonts w:ascii="Calibri" w:hAnsi="Calibri"/>
                          <w:bCs/>
                          <w:kern w:val="24"/>
                          <w:sz w:val="48"/>
                          <w:szCs w:val="48"/>
                        </w:rPr>
                        <w:t>Project Information Document/</w:t>
                      </w:r>
                    </w:p>
                    <w:p w14:paraId="0DF7D2B0" w14:textId="77777777" w:rsidR="00EE2CA7" w:rsidRPr="00A85B6A" w:rsidRDefault="00EE2CA7" w:rsidP="000A343D">
                      <w:pPr>
                        <w:pStyle w:val="NormalWeb"/>
                        <w:spacing w:before="0" w:beforeAutospacing="0" w:after="0" w:afterAutospacing="0"/>
                        <w:jc w:val="center"/>
                        <w:rPr>
                          <w:rFonts w:ascii="Calibri" w:hAnsi="Calibri"/>
                          <w:bCs/>
                          <w:kern w:val="24"/>
                          <w:sz w:val="48"/>
                          <w:szCs w:val="48"/>
                        </w:rPr>
                      </w:pPr>
                      <w:r w:rsidRPr="00A85B6A">
                        <w:rPr>
                          <w:rFonts w:ascii="Calibri" w:hAnsi="Calibri"/>
                          <w:bCs/>
                          <w:kern w:val="24"/>
                          <w:sz w:val="48"/>
                          <w:szCs w:val="48"/>
                        </w:rPr>
                        <w:t>Integrated Safeguards Data Sheet (PID/ISDS)</w:t>
                      </w:r>
                    </w:p>
                    <w:p w14:paraId="775A5970" w14:textId="77777777" w:rsidR="00EE2CA7" w:rsidRPr="00A85B6A" w:rsidRDefault="00EE2CA7" w:rsidP="000A343D">
                      <w:pPr>
                        <w:pStyle w:val="NormalWeb"/>
                        <w:spacing w:before="0" w:beforeAutospacing="0" w:after="0" w:afterAutospacing="0"/>
                        <w:jc w:val="center"/>
                        <w:rPr>
                          <w:rFonts w:ascii="Calibri Light" w:hAnsi="Calibri Light"/>
                          <w:bCs/>
                          <w:kern w:val="24"/>
                          <w:sz w:val="18"/>
                          <w:szCs w:val="18"/>
                        </w:rPr>
                      </w:pPr>
                      <w:r w:rsidRPr="003414CB">
                        <w:rPr>
                          <w:rFonts w:ascii="Calibri Light" w:hAnsi="Calibri Light"/>
                          <w:b/>
                          <w:noProof/>
                          <w:kern w:val="24"/>
                          <w:sz w:val="40"/>
                          <w:szCs w:val="40"/>
                          <w:lang w:eastAsia="ko-KR"/>
                        </w:rPr>
                        <w:drawing>
                          <wp:inline distT="0" distB="0" distL="0" distR="0" wp14:anchorId="4DEA0B92" wp14:editId="26CABE4D">
                            <wp:extent cx="5908040" cy="825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8255"/>
                                    </a:xfrm>
                                    <a:prstGeom prst="rect">
                                      <a:avLst/>
                                    </a:prstGeom>
                                    <a:noFill/>
                                    <a:ln>
                                      <a:noFill/>
                                    </a:ln>
                                  </pic:spPr>
                                </pic:pic>
                              </a:graphicData>
                            </a:graphic>
                          </wp:inline>
                        </w:drawing>
                      </w:r>
                      <w:r w:rsidRPr="00A85B6A">
                        <w:rPr>
                          <w:rFonts w:ascii="Calibri Light" w:hAnsi="Calibri Light"/>
                          <w:b/>
                          <w:bCs/>
                          <w:kern w:val="24"/>
                          <w:sz w:val="40"/>
                          <w:szCs w:val="40"/>
                        </w:rPr>
                        <w:br/>
                      </w:r>
                    </w:p>
                    <w:p w14:paraId="60262408" w14:textId="66A1FF60" w:rsidR="00EE2CA7" w:rsidRPr="00A85B6A" w:rsidRDefault="00EE2CA7" w:rsidP="000A343D">
                      <w:pPr>
                        <w:jc w:val="center"/>
                        <w:rPr>
                          <w:rFonts w:ascii="Calibri" w:hAnsi="Calibri"/>
                          <w:color w:val="595959"/>
                          <w:sz w:val="18"/>
                          <w:szCs w:val="18"/>
                        </w:rPr>
                      </w:pPr>
                      <w:r w:rsidRPr="00E63621">
                        <w:rPr>
                          <w:rFonts w:ascii="Calibri" w:hAnsi="Calibri"/>
                          <w:color w:val="595959"/>
                          <w:sz w:val="18"/>
                          <w:szCs w:val="18"/>
                        </w:rPr>
                        <w:t xml:space="preserve">Appraisal Stage | Date Prepared/Updated: 1-February-2019 | </w:t>
                      </w:r>
                      <w:r w:rsidR="00E63621" w:rsidRPr="00E63621">
                        <w:rPr>
                          <w:rFonts w:ascii="Calibri" w:hAnsi="Calibri"/>
                          <w:color w:val="595959"/>
                          <w:sz w:val="18"/>
                          <w:szCs w:val="18"/>
                        </w:rPr>
                        <w:t>Report No: 134386</w:t>
                      </w:r>
                      <w:bookmarkStart w:id="1" w:name="_GoBack"/>
                      <w:bookmarkEnd w:id="1"/>
                    </w:p>
                  </w:txbxContent>
                </v:textbox>
                <w10:wrap anchorx="margin"/>
              </v:rect>
            </w:pict>
          </mc:Fallback>
        </mc:AlternateContent>
      </w:r>
    </w:p>
    <w:p w14:paraId="74B76D22" w14:textId="77777777" w:rsidR="000A343D" w:rsidRPr="00A85B6A" w:rsidRDefault="000A343D" w:rsidP="000A343D">
      <w:pPr>
        <w:rPr>
          <w:rFonts w:ascii="Calibri" w:hAnsi="Calibri" w:cs="Times New Roman"/>
          <w:color w:val="0D0D0D"/>
          <w:sz w:val="18"/>
          <w:szCs w:val="18"/>
        </w:rPr>
      </w:pPr>
    </w:p>
    <w:p w14:paraId="3BE2A724" w14:textId="77777777" w:rsidR="000A343D" w:rsidRPr="00A85B6A" w:rsidRDefault="000A343D" w:rsidP="000A343D">
      <w:pPr>
        <w:ind w:left="-900"/>
        <w:rPr>
          <w:rFonts w:ascii="Calibri" w:hAnsi="Calibri" w:cs="Times New Roman"/>
          <w:color w:val="0D0D0D"/>
          <w:sz w:val="18"/>
          <w:szCs w:val="18"/>
        </w:rPr>
      </w:pPr>
    </w:p>
    <w:p w14:paraId="0132D83D" w14:textId="77777777" w:rsidR="000A343D" w:rsidRPr="00A85B6A" w:rsidRDefault="000A343D" w:rsidP="000A343D">
      <w:pPr>
        <w:rPr>
          <w:rFonts w:ascii="Calibri" w:hAnsi="Calibri" w:cs="Times New Roman"/>
          <w:color w:val="0D0D0D"/>
          <w:sz w:val="18"/>
          <w:szCs w:val="18"/>
        </w:rPr>
      </w:pPr>
    </w:p>
    <w:p w14:paraId="169E4C91" w14:textId="77777777" w:rsidR="000A343D" w:rsidRPr="00A85B6A" w:rsidRDefault="000A343D" w:rsidP="000A343D">
      <w:pPr>
        <w:rPr>
          <w:rFonts w:ascii="Calibri" w:hAnsi="Calibri" w:cs="Times New Roman"/>
          <w:color w:val="0D0D0D"/>
          <w:sz w:val="18"/>
          <w:szCs w:val="18"/>
        </w:rPr>
      </w:pPr>
    </w:p>
    <w:p w14:paraId="51EC1730" w14:textId="77777777" w:rsidR="000A343D" w:rsidRPr="00A85B6A" w:rsidRDefault="000A343D" w:rsidP="000A343D">
      <w:pPr>
        <w:rPr>
          <w:rFonts w:ascii="Calibri" w:hAnsi="Calibri" w:cs="Times New Roman"/>
          <w:color w:val="0D0D0D"/>
          <w:sz w:val="18"/>
          <w:szCs w:val="18"/>
        </w:rPr>
      </w:pPr>
    </w:p>
    <w:p w14:paraId="694280D6" w14:textId="77777777" w:rsidR="000A343D" w:rsidRPr="00A85B6A" w:rsidRDefault="000A343D" w:rsidP="000A343D">
      <w:pPr>
        <w:rPr>
          <w:rFonts w:ascii="Calibri" w:hAnsi="Calibri" w:cs="Times New Roman"/>
          <w:color w:val="0D0D0D"/>
          <w:sz w:val="18"/>
          <w:szCs w:val="18"/>
        </w:rPr>
      </w:pPr>
    </w:p>
    <w:p w14:paraId="37558595" w14:textId="77777777" w:rsidR="000A343D" w:rsidRPr="00A85B6A" w:rsidRDefault="000A343D" w:rsidP="000A343D">
      <w:pPr>
        <w:rPr>
          <w:rFonts w:ascii="Calibri" w:hAnsi="Calibri" w:cs="Times New Roman"/>
          <w:color w:val="0D0D0D"/>
          <w:sz w:val="18"/>
          <w:szCs w:val="18"/>
        </w:rPr>
      </w:pPr>
    </w:p>
    <w:p w14:paraId="66F277EC" w14:textId="77777777" w:rsidR="000A343D" w:rsidRPr="00A85B6A" w:rsidRDefault="000A343D" w:rsidP="000A343D">
      <w:pPr>
        <w:rPr>
          <w:rFonts w:ascii="Calibri" w:hAnsi="Calibri" w:cs="Times New Roman"/>
          <w:color w:val="0D0D0D"/>
          <w:sz w:val="18"/>
          <w:szCs w:val="18"/>
        </w:rPr>
      </w:pPr>
    </w:p>
    <w:p w14:paraId="7EEF8DEB" w14:textId="77777777" w:rsidR="000A343D" w:rsidRPr="00A85B6A" w:rsidRDefault="000A343D" w:rsidP="000A343D">
      <w:pPr>
        <w:rPr>
          <w:rFonts w:ascii="Calibri" w:hAnsi="Calibri" w:cs="Times New Roman"/>
          <w:color w:val="0D0D0D"/>
          <w:sz w:val="18"/>
          <w:szCs w:val="18"/>
        </w:rPr>
      </w:pPr>
    </w:p>
    <w:p w14:paraId="472473DF" w14:textId="77777777" w:rsidR="000A343D" w:rsidRPr="00A85B6A" w:rsidRDefault="000A343D" w:rsidP="000A343D">
      <w:pPr>
        <w:rPr>
          <w:rFonts w:ascii="Calibri" w:hAnsi="Calibri" w:cs="Times New Roman"/>
          <w:color w:val="0D0D0D"/>
          <w:sz w:val="18"/>
          <w:szCs w:val="18"/>
        </w:rPr>
      </w:pPr>
    </w:p>
    <w:p w14:paraId="5C7E0375" w14:textId="77777777" w:rsidR="000A343D" w:rsidRPr="00A85B6A" w:rsidRDefault="000A343D" w:rsidP="000A343D">
      <w:pPr>
        <w:rPr>
          <w:rFonts w:ascii="Calibri" w:hAnsi="Calibri" w:cs="Times New Roman"/>
          <w:color w:val="0D0D0D"/>
          <w:sz w:val="18"/>
          <w:szCs w:val="18"/>
        </w:rPr>
      </w:pPr>
    </w:p>
    <w:p w14:paraId="69578A59" w14:textId="77777777" w:rsidR="000A343D" w:rsidRPr="00A85B6A" w:rsidRDefault="000A343D" w:rsidP="000A343D">
      <w:pPr>
        <w:rPr>
          <w:rFonts w:ascii="Calibri" w:hAnsi="Calibri" w:cs="Times New Roman"/>
          <w:color w:val="0D0D0D"/>
          <w:sz w:val="18"/>
          <w:szCs w:val="18"/>
        </w:rPr>
      </w:pPr>
    </w:p>
    <w:p w14:paraId="5E637948" w14:textId="77777777" w:rsidR="000A343D" w:rsidRPr="00A85B6A" w:rsidRDefault="000A343D" w:rsidP="000A343D">
      <w:pPr>
        <w:rPr>
          <w:rFonts w:ascii="Calibri" w:hAnsi="Calibri" w:cs="Times New Roman"/>
          <w:color w:val="0D0D0D"/>
          <w:sz w:val="18"/>
          <w:szCs w:val="18"/>
        </w:rPr>
      </w:pPr>
    </w:p>
    <w:p w14:paraId="2930B026" w14:textId="77777777" w:rsidR="000A343D" w:rsidRPr="00A85B6A" w:rsidRDefault="000A343D" w:rsidP="000A343D">
      <w:pPr>
        <w:rPr>
          <w:rFonts w:ascii="Calibri" w:hAnsi="Calibri" w:cs="Times New Roman"/>
          <w:color w:val="0D0D0D"/>
          <w:sz w:val="18"/>
          <w:szCs w:val="18"/>
        </w:rPr>
      </w:pPr>
    </w:p>
    <w:p w14:paraId="4BE27859" w14:textId="77777777" w:rsidR="000A343D" w:rsidRPr="00A85B6A" w:rsidRDefault="000A343D" w:rsidP="000A343D">
      <w:pPr>
        <w:rPr>
          <w:rFonts w:ascii="Calibri" w:hAnsi="Calibri" w:cs="Times New Roman"/>
          <w:color w:val="0D0D0D"/>
          <w:sz w:val="18"/>
          <w:szCs w:val="18"/>
        </w:rPr>
      </w:pPr>
    </w:p>
    <w:p w14:paraId="4A2FC04E" w14:textId="77777777" w:rsidR="000A343D" w:rsidRPr="00A85B6A" w:rsidRDefault="000A343D" w:rsidP="000A343D">
      <w:pPr>
        <w:rPr>
          <w:rFonts w:ascii="Calibri" w:hAnsi="Calibri" w:cs="Times New Roman"/>
          <w:color w:val="0D0D0D"/>
          <w:sz w:val="18"/>
          <w:szCs w:val="18"/>
        </w:rPr>
      </w:pPr>
    </w:p>
    <w:p w14:paraId="24F13F3D" w14:textId="77777777" w:rsidR="000A343D" w:rsidRPr="00A85B6A" w:rsidRDefault="000A343D" w:rsidP="000A343D">
      <w:pPr>
        <w:rPr>
          <w:rFonts w:ascii="Calibri" w:hAnsi="Calibri" w:cs="Times New Roman"/>
          <w:color w:val="0D0D0D"/>
          <w:sz w:val="18"/>
          <w:szCs w:val="18"/>
        </w:rPr>
      </w:pPr>
    </w:p>
    <w:p w14:paraId="5613C4E6" w14:textId="77777777" w:rsidR="000A343D" w:rsidRPr="00A85B6A" w:rsidRDefault="000A343D" w:rsidP="000A343D">
      <w:pPr>
        <w:rPr>
          <w:rFonts w:ascii="Calibri" w:hAnsi="Calibri" w:cs="Times New Roman"/>
          <w:color w:val="0D0D0D"/>
          <w:sz w:val="18"/>
          <w:szCs w:val="18"/>
        </w:rPr>
      </w:pPr>
    </w:p>
    <w:p w14:paraId="4F759F2B" w14:textId="77777777" w:rsidR="000A343D" w:rsidRPr="00A85B6A" w:rsidRDefault="000A343D" w:rsidP="000A343D">
      <w:pPr>
        <w:rPr>
          <w:rFonts w:ascii="Calibri" w:hAnsi="Calibri" w:cs="Times New Roman"/>
          <w:color w:val="0D0D0D"/>
          <w:sz w:val="18"/>
          <w:szCs w:val="18"/>
        </w:rPr>
      </w:pPr>
    </w:p>
    <w:p w14:paraId="6E6818DF" w14:textId="77777777" w:rsidR="000A343D" w:rsidRPr="00A85B6A" w:rsidRDefault="000A343D" w:rsidP="000A343D">
      <w:pPr>
        <w:rPr>
          <w:rFonts w:ascii="Calibri" w:hAnsi="Calibri" w:cs="Times New Roman"/>
          <w:color w:val="0D0D0D"/>
          <w:sz w:val="18"/>
          <w:szCs w:val="18"/>
        </w:rPr>
      </w:pPr>
    </w:p>
    <w:p w14:paraId="2A8F2490" w14:textId="77777777" w:rsidR="00A14165" w:rsidRPr="00A14165" w:rsidRDefault="00A14165" w:rsidP="00A14165">
      <w:pPr>
        <w:tabs>
          <w:tab w:val="left" w:pos="7213"/>
        </w:tabs>
      </w:pPr>
    </w:p>
    <w:p w14:paraId="507A8466" w14:textId="77777777" w:rsidR="0027296A" w:rsidRDefault="0027296A" w:rsidP="00A14165"/>
    <w:p w14:paraId="07361FF7" w14:textId="77777777" w:rsidR="0027296A" w:rsidRPr="0027296A" w:rsidRDefault="0027296A" w:rsidP="0027296A"/>
    <w:p w14:paraId="4274F137" w14:textId="77777777" w:rsidR="0027296A" w:rsidRPr="0027296A" w:rsidRDefault="0027296A" w:rsidP="0027296A"/>
    <w:p w14:paraId="1B56A473" w14:textId="77777777" w:rsidR="0027296A" w:rsidRPr="0027296A" w:rsidRDefault="0027296A" w:rsidP="0027296A"/>
    <w:p w14:paraId="65EF7E9B" w14:textId="77777777" w:rsidR="0027296A" w:rsidRPr="0027296A" w:rsidRDefault="0027296A" w:rsidP="0027296A"/>
    <w:p w14:paraId="2FD8EE4E" w14:textId="77777777" w:rsidR="0027296A" w:rsidRPr="0027296A" w:rsidRDefault="0027296A" w:rsidP="0027296A"/>
    <w:p w14:paraId="303AF2B0" w14:textId="77777777" w:rsidR="0027296A" w:rsidRDefault="0027296A" w:rsidP="0027296A"/>
    <w:p w14:paraId="607D274C" w14:textId="77777777" w:rsidR="0027296A" w:rsidRDefault="0027296A" w:rsidP="0027296A"/>
    <w:p w14:paraId="3C5974E3" w14:textId="77777777" w:rsidR="008A452B" w:rsidRPr="0027296A" w:rsidRDefault="008A452B" w:rsidP="0027296A">
      <w:pPr>
        <w:sectPr w:rsidR="008A452B" w:rsidRPr="0027296A" w:rsidSect="000A343D">
          <w:headerReference w:type="default" r:id="rId14"/>
          <w:footerReference w:type="default" r:id="rId15"/>
          <w:type w:val="continuous"/>
          <w:pgSz w:w="12240" w:h="15840"/>
          <w:pgMar w:top="1440" w:right="720" w:bottom="1440" w:left="720" w:header="720" w:footer="720" w:gutter="0"/>
          <w:pgNumType w:start="1"/>
          <w:cols w:space="720"/>
          <w:docGrid w:linePitch="360"/>
        </w:sectPr>
      </w:pPr>
    </w:p>
    <w:tbl>
      <w:tblPr>
        <w:tblW w:w="10980" w:type="dxa"/>
        <w:tblLayout w:type="fixed"/>
        <w:tblCellMar>
          <w:left w:w="0" w:type="dxa"/>
          <w:right w:w="0" w:type="dxa"/>
        </w:tblCellMar>
        <w:tblLook w:val="04A0" w:firstRow="1" w:lastRow="0" w:firstColumn="1" w:lastColumn="0" w:noHBand="0" w:noVBand="1"/>
      </w:tblPr>
      <w:tblGrid>
        <w:gridCol w:w="10980"/>
      </w:tblGrid>
      <w:tr w:rsidR="008A452B" w:rsidRPr="00A85B6A" w14:paraId="689A2004" w14:textId="77777777" w:rsidTr="00A85B6A">
        <w:trPr>
          <w:trHeight w:val="432"/>
        </w:trPr>
        <w:tc>
          <w:tcPr>
            <w:tcW w:w="10980" w:type="dxa"/>
            <w:shd w:val="clear" w:color="auto" w:fill="F2F2F2"/>
            <w:vAlign w:val="center"/>
          </w:tcPr>
          <w:p w14:paraId="4EE5FFFB" w14:textId="77777777" w:rsidR="000A343D" w:rsidRPr="00A85B6A" w:rsidRDefault="00B31885" w:rsidP="000A343D">
            <w:pPr>
              <w:rPr>
                <w:rFonts w:ascii="Calibri" w:hAnsi="Calibri"/>
                <w:sz w:val="23"/>
                <w:szCs w:val="23"/>
              </w:rPr>
            </w:pPr>
            <w:r w:rsidRPr="00A85B6A">
              <w:rPr>
                <w:rFonts w:ascii="Calibri" w:hAnsi="Calibri"/>
                <w:b/>
                <w:bCs/>
                <w:sz w:val="23"/>
                <w:szCs w:val="23"/>
              </w:rPr>
              <w:lastRenderedPageBreak/>
              <w:t xml:space="preserve">  BASIC INFORMATION</w:t>
            </w:r>
          </w:p>
        </w:tc>
      </w:tr>
    </w:tbl>
    <w:p w14:paraId="7BCB1F81" w14:textId="77777777" w:rsidR="000A343D" w:rsidRPr="002614AC" w:rsidRDefault="000A343D" w:rsidP="000A343D">
      <w:pPr>
        <w:spacing w:line="20" w:lineRule="exact"/>
        <w:rPr>
          <w:sz w:val="18"/>
          <w:szCs w:val="18"/>
        </w:rPr>
        <w:sectPr w:rsidR="000A343D" w:rsidRPr="002614AC" w:rsidSect="000A343D">
          <w:pgSz w:w="12240" w:h="15840"/>
          <w:pgMar w:top="1440" w:right="720" w:bottom="1440" w:left="720" w:header="720" w:footer="720" w:gutter="0"/>
          <w:cols w:space="720"/>
          <w:docGrid w:linePitch="360"/>
        </w:sectPr>
      </w:pPr>
    </w:p>
    <w:p w14:paraId="3A8480D7" w14:textId="77777777" w:rsidR="000A343D" w:rsidRPr="00A85B6A" w:rsidRDefault="000A343D" w:rsidP="000A343D">
      <w:pPr>
        <w:spacing w:line="20" w:lineRule="exact"/>
        <w:rPr>
          <w:rFonts w:ascii="Calibri" w:hAnsi="Calibri" w:cs="Times New Roman"/>
          <w:color w:val="0D0D0D"/>
          <w:sz w:val="18"/>
          <w:szCs w:val="18"/>
        </w:rPr>
      </w:pPr>
    </w:p>
    <w:p w14:paraId="084F7E04" w14:textId="77777777" w:rsidR="000A343D" w:rsidRPr="002614AC" w:rsidRDefault="000A343D" w:rsidP="000A343D">
      <w:pPr>
        <w:spacing w:line="20" w:lineRule="exact"/>
        <w:rPr>
          <w:sz w:val="18"/>
          <w:szCs w:val="18"/>
        </w:rPr>
        <w:sectPr w:rsidR="000A343D" w:rsidRPr="002614AC" w:rsidSect="000A343D">
          <w:type w:val="continuous"/>
          <w:pgSz w:w="12240" w:h="15840"/>
          <w:pgMar w:top="1440" w:right="720" w:bottom="1440" w:left="720" w:header="720" w:footer="720" w:gutter="0"/>
          <w:cols w:space="720"/>
          <w:docGrid w:linePitch="360"/>
        </w:sectPr>
      </w:pPr>
    </w:p>
    <w:tbl>
      <w:tblPr>
        <w:tblW w:w="10890" w:type="dxa"/>
        <w:tblLayout w:type="fixed"/>
        <w:tblCellMar>
          <w:left w:w="0" w:type="dxa"/>
          <w:right w:w="0" w:type="dxa"/>
        </w:tblCellMar>
        <w:tblLook w:val="04A0" w:firstRow="1" w:lastRow="0" w:firstColumn="1" w:lastColumn="0" w:noHBand="0" w:noVBand="1"/>
      </w:tblPr>
      <w:tblGrid>
        <w:gridCol w:w="10890"/>
      </w:tblGrid>
      <w:tr w:rsidR="008A452B" w:rsidRPr="00AC460C" w14:paraId="2371C6F8" w14:textId="77777777" w:rsidTr="00A85B6A">
        <w:trPr>
          <w:trHeight w:val="576"/>
        </w:trPr>
        <w:tc>
          <w:tcPr>
            <w:tcW w:w="10890" w:type="dxa"/>
            <w:shd w:val="clear" w:color="auto" w:fill="auto"/>
            <w:vAlign w:val="center"/>
          </w:tcPr>
          <w:p w14:paraId="6CA224FC" w14:textId="77777777" w:rsidR="000A343D" w:rsidRPr="00AC460C" w:rsidRDefault="00B31885" w:rsidP="000A343D">
            <w:pPr>
              <w:rPr>
                <w:rFonts w:ascii="Calibri" w:hAnsi="Calibri"/>
                <w:b/>
                <w:bCs/>
                <w:sz w:val="22"/>
                <w:szCs w:val="22"/>
              </w:rPr>
            </w:pPr>
            <w:r w:rsidRPr="00AC460C">
              <w:rPr>
                <w:rFonts w:ascii="Calibri" w:hAnsi="Calibri"/>
                <w:b/>
                <w:color w:val="172D5F"/>
                <w:sz w:val="22"/>
                <w:szCs w:val="22"/>
              </w:rPr>
              <w:t xml:space="preserve">  A. Basic Project Data</w:t>
            </w:r>
          </w:p>
        </w:tc>
      </w:tr>
      <w:tr w:rsidR="008A452B" w:rsidRPr="00AC460C" w14:paraId="69ED8A14" w14:textId="77777777" w:rsidTr="00A85B6A">
        <w:tc>
          <w:tcPr>
            <w:tcW w:w="10890" w:type="dxa"/>
            <w:shd w:val="clear" w:color="auto" w:fill="auto"/>
          </w:tcPr>
          <w:tbl>
            <w:tblPr>
              <w:tblW w:w="10980" w:type="dxa"/>
              <w:tblLayout w:type="fixed"/>
              <w:tblCellMar>
                <w:left w:w="115" w:type="dxa"/>
                <w:right w:w="0" w:type="dxa"/>
              </w:tblCellMar>
              <w:tblLook w:val="04A0" w:firstRow="1" w:lastRow="0" w:firstColumn="1" w:lastColumn="0" w:noHBand="0" w:noVBand="1"/>
            </w:tblPr>
            <w:tblGrid>
              <w:gridCol w:w="2854"/>
              <w:gridCol w:w="2906"/>
              <w:gridCol w:w="2790"/>
              <w:gridCol w:w="2430"/>
            </w:tblGrid>
            <w:tr w:rsidR="00C60D56" w:rsidRPr="00AC460C" w14:paraId="59DADDF3" w14:textId="77777777" w:rsidTr="00A85B6A">
              <w:trPr>
                <w:trHeight w:val="370"/>
              </w:trPr>
              <w:tc>
                <w:tcPr>
                  <w:tcW w:w="2854" w:type="dxa"/>
                  <w:tcBorders>
                    <w:right w:val="single" w:sz="4" w:space="0" w:color="D9D9D9"/>
                  </w:tcBorders>
                  <w:shd w:val="clear" w:color="auto" w:fill="auto"/>
                  <w:vAlign w:val="center"/>
                </w:tcPr>
                <w:p w14:paraId="5EEACF77" w14:textId="77777777" w:rsidR="00C60D56" w:rsidRPr="00AC460C" w:rsidRDefault="00C60D56" w:rsidP="00C60D56">
                  <w:pPr>
                    <w:ind w:right="64"/>
                    <w:rPr>
                      <w:rFonts w:ascii="Calibri" w:hAnsi="Calibri"/>
                      <w:sz w:val="22"/>
                      <w:szCs w:val="22"/>
                    </w:rPr>
                  </w:pPr>
                  <w:r w:rsidRPr="00AC460C">
                    <w:rPr>
                      <w:rFonts w:ascii="Calibri" w:hAnsi="Calibri"/>
                      <w:color w:val="767171"/>
                      <w:sz w:val="22"/>
                      <w:szCs w:val="22"/>
                    </w:rPr>
                    <w:t>Country</w:t>
                  </w:r>
                </w:p>
              </w:tc>
              <w:tc>
                <w:tcPr>
                  <w:tcW w:w="2906" w:type="dxa"/>
                  <w:tcBorders>
                    <w:left w:val="single" w:sz="4" w:space="0" w:color="D9D9D9"/>
                    <w:right w:val="single" w:sz="4" w:space="0" w:color="D9D9D9"/>
                  </w:tcBorders>
                  <w:shd w:val="clear" w:color="auto" w:fill="auto"/>
                  <w:vAlign w:val="center"/>
                </w:tcPr>
                <w:p w14:paraId="7125EAFC" w14:textId="77777777" w:rsidR="00C60D56" w:rsidRPr="00AC460C" w:rsidRDefault="00C60D56" w:rsidP="00C60D56">
                  <w:pPr>
                    <w:ind w:right="90"/>
                    <w:rPr>
                      <w:rFonts w:ascii="Calibri" w:hAnsi="Calibri"/>
                      <w:sz w:val="22"/>
                      <w:szCs w:val="22"/>
                    </w:rPr>
                  </w:pPr>
                  <w:r w:rsidRPr="00AC460C">
                    <w:rPr>
                      <w:rFonts w:ascii="Calibri" w:hAnsi="Calibri"/>
                      <w:color w:val="767171"/>
                      <w:sz w:val="22"/>
                      <w:szCs w:val="22"/>
                    </w:rPr>
                    <w:t>Project ID</w:t>
                  </w:r>
                </w:p>
              </w:tc>
              <w:tc>
                <w:tcPr>
                  <w:tcW w:w="2790" w:type="dxa"/>
                  <w:tcBorders>
                    <w:left w:val="single" w:sz="4" w:space="0" w:color="D9D9D9"/>
                    <w:right w:val="single" w:sz="4" w:space="0" w:color="D9D9D9"/>
                  </w:tcBorders>
                  <w:shd w:val="clear" w:color="auto" w:fill="auto"/>
                  <w:vAlign w:val="center"/>
                </w:tcPr>
                <w:p w14:paraId="56B4AED2" w14:textId="77777777" w:rsidR="00C60D56" w:rsidRPr="00AC460C" w:rsidRDefault="00C60D56" w:rsidP="00C60D56">
                  <w:pPr>
                    <w:ind w:right="90"/>
                    <w:rPr>
                      <w:rFonts w:ascii="Calibri" w:hAnsi="Calibri"/>
                      <w:sz w:val="22"/>
                      <w:szCs w:val="22"/>
                    </w:rPr>
                  </w:pPr>
                  <w:r w:rsidRPr="00AC460C">
                    <w:rPr>
                      <w:rFonts w:ascii="Calibri" w:hAnsi="Calibri"/>
                      <w:color w:val="767171"/>
                      <w:sz w:val="22"/>
                      <w:szCs w:val="22"/>
                    </w:rPr>
                    <w:t>Project Name</w:t>
                  </w:r>
                </w:p>
              </w:tc>
              <w:tc>
                <w:tcPr>
                  <w:tcW w:w="2430" w:type="dxa"/>
                  <w:tcBorders>
                    <w:left w:val="single" w:sz="4" w:space="0" w:color="D9D9D9"/>
                  </w:tcBorders>
                  <w:shd w:val="clear" w:color="auto" w:fill="auto"/>
                  <w:vAlign w:val="center"/>
                </w:tcPr>
                <w:p w14:paraId="6CA39011" w14:textId="77777777" w:rsidR="00C60D56" w:rsidRPr="00AC460C" w:rsidRDefault="00C60D56" w:rsidP="00C60D56">
                  <w:pPr>
                    <w:ind w:right="180"/>
                    <w:rPr>
                      <w:rFonts w:ascii="Calibri" w:hAnsi="Calibri"/>
                      <w:sz w:val="22"/>
                      <w:szCs w:val="22"/>
                    </w:rPr>
                  </w:pPr>
                  <w:r w:rsidRPr="00AC460C">
                    <w:rPr>
                      <w:rFonts w:ascii="Calibri" w:hAnsi="Calibri"/>
                      <w:color w:val="767171"/>
                      <w:sz w:val="22"/>
                      <w:szCs w:val="22"/>
                    </w:rPr>
                    <w:t>Parent Project ID (if any)</w:t>
                  </w:r>
                </w:p>
              </w:tc>
            </w:tr>
            <w:tr w:rsidR="00C60D56" w:rsidRPr="00AC460C" w14:paraId="2222B3D8" w14:textId="77777777" w:rsidTr="00A85B6A">
              <w:trPr>
                <w:trHeight w:val="432"/>
              </w:trPr>
              <w:tc>
                <w:tcPr>
                  <w:tcW w:w="2854" w:type="dxa"/>
                  <w:tcBorders>
                    <w:bottom w:val="single" w:sz="4" w:space="0" w:color="D9D9D9"/>
                    <w:right w:val="single" w:sz="4" w:space="0" w:color="D9D9D9"/>
                  </w:tcBorders>
                  <w:shd w:val="clear" w:color="auto" w:fill="auto"/>
                </w:tcPr>
                <w:p w14:paraId="3C81A432" w14:textId="50707C53" w:rsidR="00C60D56" w:rsidRPr="00AC460C" w:rsidRDefault="00641FFC" w:rsidP="00C60D56">
                  <w:pPr>
                    <w:ind w:right="64"/>
                    <w:rPr>
                      <w:rFonts w:ascii="Calibri" w:hAnsi="Calibri"/>
                      <w:sz w:val="22"/>
                      <w:szCs w:val="22"/>
                    </w:rPr>
                  </w:pPr>
                  <w:r w:rsidRPr="00AC460C">
                    <w:rPr>
                      <w:rFonts w:ascii="Calibri" w:hAnsi="Calibri"/>
                      <w:noProof/>
                      <w:sz w:val="22"/>
                      <w:szCs w:val="22"/>
                    </w:rPr>
                    <w:t>Western Africa</w:t>
                  </w:r>
                </w:p>
              </w:tc>
              <w:tc>
                <w:tcPr>
                  <w:tcW w:w="2906" w:type="dxa"/>
                  <w:tcBorders>
                    <w:left w:val="single" w:sz="4" w:space="0" w:color="D9D9D9"/>
                    <w:bottom w:val="single" w:sz="4" w:space="0" w:color="D9D9D9"/>
                    <w:right w:val="single" w:sz="4" w:space="0" w:color="D9D9D9"/>
                  </w:tcBorders>
                  <w:shd w:val="clear" w:color="auto" w:fill="auto"/>
                </w:tcPr>
                <w:p w14:paraId="5484E1BD" w14:textId="5B42486C" w:rsidR="00C60D56" w:rsidRPr="00AC460C" w:rsidRDefault="00641FFC" w:rsidP="00C60D56">
                  <w:pPr>
                    <w:ind w:right="90"/>
                    <w:rPr>
                      <w:rFonts w:ascii="Calibri" w:hAnsi="Calibri"/>
                      <w:sz w:val="22"/>
                      <w:szCs w:val="22"/>
                    </w:rPr>
                  </w:pPr>
                  <w:r w:rsidRPr="00AC460C">
                    <w:rPr>
                      <w:rFonts w:ascii="Calibri" w:hAnsi="Calibri"/>
                      <w:noProof/>
                      <w:sz w:val="22"/>
                      <w:szCs w:val="22"/>
                    </w:rPr>
                    <w:t>P160708</w:t>
                  </w:r>
                </w:p>
              </w:tc>
              <w:tc>
                <w:tcPr>
                  <w:tcW w:w="2790" w:type="dxa"/>
                  <w:tcBorders>
                    <w:left w:val="single" w:sz="4" w:space="0" w:color="D9D9D9"/>
                    <w:bottom w:val="single" w:sz="4" w:space="0" w:color="D9D9D9"/>
                    <w:right w:val="single" w:sz="4" w:space="0" w:color="D9D9D9"/>
                  </w:tcBorders>
                  <w:shd w:val="clear" w:color="auto" w:fill="auto"/>
                </w:tcPr>
                <w:p w14:paraId="08D4E5C2" w14:textId="1CD6DA02" w:rsidR="00C60D56" w:rsidRPr="00AC460C" w:rsidRDefault="00641FFC" w:rsidP="004B7BAB">
                  <w:pPr>
                    <w:ind w:right="90"/>
                    <w:rPr>
                      <w:rFonts w:ascii="Calibri" w:hAnsi="Calibri"/>
                      <w:sz w:val="22"/>
                      <w:szCs w:val="22"/>
                    </w:rPr>
                  </w:pPr>
                  <w:r w:rsidRPr="00AC460C">
                    <w:rPr>
                      <w:rFonts w:ascii="Calibri" w:hAnsi="Calibri"/>
                      <w:noProof/>
                      <w:sz w:val="22"/>
                      <w:szCs w:val="22"/>
                    </w:rPr>
                    <w:t>Regional Off Grid Electrification Project (P160708)</w:t>
                  </w:r>
                  <w:r w:rsidR="00C60D56" w:rsidRPr="00AC460C">
                    <w:rPr>
                      <w:rFonts w:ascii="Calibri" w:hAnsi="Calibri"/>
                      <w:noProof/>
                      <w:sz w:val="22"/>
                      <w:szCs w:val="22"/>
                    </w:rPr>
                    <w:fldChar w:fldCharType="begin"/>
                  </w:r>
                  <w:r w:rsidR="00C60D56" w:rsidRPr="00AC460C">
                    <w:rPr>
                      <w:rFonts w:ascii="Calibri" w:hAnsi="Calibri"/>
                      <w:noProof/>
                      <w:sz w:val="22"/>
                      <w:szCs w:val="22"/>
                    </w:rPr>
                    <w:instrText xml:space="preserve"> IF "Pakistan Financial Inclusion and Infrastructure Project" &lt;&gt; "" "Pakistan Financial Inclusion and Infrastructure Project" ""</w:instrText>
                  </w:r>
                  <w:r w:rsidR="00C60D56" w:rsidRPr="00AC460C">
                    <w:rPr>
                      <w:rFonts w:ascii="Calibri" w:hAnsi="Calibri"/>
                      <w:noProof/>
                      <w:sz w:val="22"/>
                      <w:szCs w:val="22"/>
                    </w:rPr>
                    <w:fldChar w:fldCharType="end"/>
                  </w:r>
                </w:p>
              </w:tc>
              <w:tc>
                <w:tcPr>
                  <w:tcW w:w="2430" w:type="dxa"/>
                  <w:tcBorders>
                    <w:left w:val="single" w:sz="4" w:space="0" w:color="D9D9D9"/>
                    <w:bottom w:val="single" w:sz="4" w:space="0" w:color="D9D9D9"/>
                  </w:tcBorders>
                  <w:shd w:val="clear" w:color="auto" w:fill="auto"/>
                </w:tcPr>
                <w:p w14:paraId="6A7EEBA3" w14:textId="77777777" w:rsidR="00C60D56" w:rsidRPr="00AC460C" w:rsidRDefault="00C60D56" w:rsidP="00C60D56">
                  <w:pPr>
                    <w:ind w:right="180"/>
                    <w:rPr>
                      <w:rFonts w:ascii="Calibri" w:hAnsi="Calibri"/>
                      <w:sz w:val="22"/>
                      <w:szCs w:val="22"/>
                    </w:rPr>
                  </w:pPr>
                </w:p>
              </w:tc>
            </w:tr>
            <w:tr w:rsidR="00C60D56" w:rsidRPr="00AC460C" w14:paraId="5E660ED3" w14:textId="77777777" w:rsidTr="00A85B6A">
              <w:trPr>
                <w:trHeight w:val="370"/>
              </w:trPr>
              <w:tc>
                <w:tcPr>
                  <w:tcW w:w="2854" w:type="dxa"/>
                  <w:tcBorders>
                    <w:top w:val="single" w:sz="4" w:space="0" w:color="D9D9D9"/>
                    <w:right w:val="single" w:sz="4" w:space="0" w:color="D9D9D9"/>
                  </w:tcBorders>
                  <w:shd w:val="clear" w:color="auto" w:fill="auto"/>
                  <w:vAlign w:val="center"/>
                </w:tcPr>
                <w:p w14:paraId="285A20F7" w14:textId="77777777" w:rsidR="00C60D56" w:rsidRPr="00AC460C" w:rsidRDefault="00C60D56" w:rsidP="00C60D56">
                  <w:pPr>
                    <w:ind w:right="64"/>
                    <w:rPr>
                      <w:rFonts w:ascii="Calibri" w:hAnsi="Calibri"/>
                      <w:sz w:val="22"/>
                      <w:szCs w:val="22"/>
                    </w:rPr>
                  </w:pPr>
                  <w:r w:rsidRPr="00AC460C">
                    <w:rPr>
                      <w:rFonts w:ascii="Calibri" w:hAnsi="Calibri"/>
                      <w:color w:val="767171"/>
                      <w:sz w:val="22"/>
                      <w:szCs w:val="22"/>
                    </w:rPr>
                    <w:t>Region</w:t>
                  </w:r>
                </w:p>
              </w:tc>
              <w:tc>
                <w:tcPr>
                  <w:tcW w:w="2906" w:type="dxa"/>
                  <w:tcBorders>
                    <w:top w:val="single" w:sz="4" w:space="0" w:color="D9D9D9"/>
                    <w:right w:val="single" w:sz="4" w:space="0" w:color="D9D9D9"/>
                  </w:tcBorders>
                  <w:shd w:val="clear" w:color="auto" w:fill="auto"/>
                  <w:vAlign w:val="center"/>
                </w:tcPr>
                <w:p w14:paraId="24AF5FC0" w14:textId="77777777" w:rsidR="00C60D56" w:rsidRPr="00AC460C" w:rsidRDefault="00C60D56" w:rsidP="00C60D56">
                  <w:pPr>
                    <w:ind w:right="90"/>
                    <w:rPr>
                      <w:rFonts w:ascii="Calibri" w:hAnsi="Calibri"/>
                      <w:sz w:val="22"/>
                      <w:szCs w:val="22"/>
                    </w:rPr>
                  </w:pPr>
                  <w:r w:rsidRPr="00AC460C">
                    <w:rPr>
                      <w:rFonts w:ascii="Calibri" w:hAnsi="Calibri"/>
                      <w:color w:val="767171"/>
                      <w:sz w:val="22"/>
                      <w:szCs w:val="22"/>
                    </w:rPr>
                    <w:t>Estimated Appraisal Date</w:t>
                  </w:r>
                </w:p>
              </w:tc>
              <w:tc>
                <w:tcPr>
                  <w:tcW w:w="2790" w:type="dxa"/>
                  <w:tcBorders>
                    <w:left w:val="single" w:sz="4" w:space="0" w:color="D9D9D9"/>
                    <w:right w:val="single" w:sz="4" w:space="0" w:color="BFBFBF"/>
                  </w:tcBorders>
                  <w:shd w:val="clear" w:color="auto" w:fill="auto"/>
                  <w:vAlign w:val="center"/>
                </w:tcPr>
                <w:p w14:paraId="76F90F2E" w14:textId="77777777" w:rsidR="00C60D56" w:rsidRPr="00AC460C" w:rsidRDefault="00C60D56" w:rsidP="00C60D56">
                  <w:pPr>
                    <w:ind w:right="90"/>
                    <w:rPr>
                      <w:rFonts w:ascii="Calibri" w:hAnsi="Calibri"/>
                      <w:sz w:val="22"/>
                      <w:szCs w:val="22"/>
                    </w:rPr>
                  </w:pPr>
                  <w:r w:rsidRPr="00AC460C">
                    <w:rPr>
                      <w:rFonts w:ascii="Calibri" w:hAnsi="Calibri"/>
                      <w:color w:val="767171"/>
                      <w:sz w:val="22"/>
                      <w:szCs w:val="22"/>
                    </w:rPr>
                    <w:t>Estimated Board Date</w:t>
                  </w:r>
                </w:p>
              </w:tc>
              <w:tc>
                <w:tcPr>
                  <w:tcW w:w="2430" w:type="dxa"/>
                  <w:tcBorders>
                    <w:top w:val="single" w:sz="4" w:space="0" w:color="D9D9D9"/>
                    <w:left w:val="single" w:sz="4" w:space="0" w:color="BFBFBF"/>
                  </w:tcBorders>
                  <w:shd w:val="clear" w:color="auto" w:fill="auto"/>
                  <w:vAlign w:val="center"/>
                </w:tcPr>
                <w:p w14:paraId="4BC84E06" w14:textId="77777777" w:rsidR="00C60D56" w:rsidRPr="00AC460C" w:rsidRDefault="00C60D56" w:rsidP="00C60D56">
                  <w:pPr>
                    <w:ind w:right="180"/>
                    <w:rPr>
                      <w:rFonts w:ascii="Calibri" w:hAnsi="Calibri"/>
                      <w:sz w:val="22"/>
                      <w:szCs w:val="22"/>
                    </w:rPr>
                  </w:pPr>
                  <w:r w:rsidRPr="00AC460C">
                    <w:rPr>
                      <w:rFonts w:ascii="Calibri" w:hAnsi="Calibri"/>
                      <w:color w:val="767171"/>
                      <w:sz w:val="22"/>
                      <w:szCs w:val="22"/>
                    </w:rPr>
                    <w:t>Practice Area (Lead)</w:t>
                  </w:r>
                </w:p>
              </w:tc>
            </w:tr>
            <w:tr w:rsidR="004D0631" w:rsidRPr="00AC460C" w14:paraId="5016EC9D" w14:textId="77777777" w:rsidTr="00A85B6A">
              <w:trPr>
                <w:trHeight w:val="432"/>
              </w:trPr>
              <w:tc>
                <w:tcPr>
                  <w:tcW w:w="2854" w:type="dxa"/>
                  <w:tcBorders>
                    <w:bottom w:val="single" w:sz="4" w:space="0" w:color="D9D9D9"/>
                    <w:right w:val="single" w:sz="4" w:space="0" w:color="D9D9D9"/>
                  </w:tcBorders>
                  <w:shd w:val="clear" w:color="auto" w:fill="auto"/>
                </w:tcPr>
                <w:p w14:paraId="0C539BE8" w14:textId="73920C2E" w:rsidR="004D0631" w:rsidRPr="00AC460C" w:rsidRDefault="00641FFC" w:rsidP="004D0631">
                  <w:pPr>
                    <w:ind w:right="64"/>
                    <w:rPr>
                      <w:rFonts w:ascii="Calibri" w:hAnsi="Calibri"/>
                      <w:sz w:val="22"/>
                      <w:szCs w:val="22"/>
                    </w:rPr>
                  </w:pPr>
                  <w:r w:rsidRPr="00AC460C">
                    <w:rPr>
                      <w:rFonts w:ascii="Calibri" w:hAnsi="Calibri"/>
                      <w:noProof/>
                      <w:sz w:val="22"/>
                      <w:szCs w:val="22"/>
                    </w:rPr>
                    <w:t>AFRICA</w:t>
                  </w:r>
                </w:p>
              </w:tc>
              <w:tc>
                <w:tcPr>
                  <w:tcW w:w="2906" w:type="dxa"/>
                  <w:tcBorders>
                    <w:bottom w:val="single" w:sz="4" w:space="0" w:color="D9D9D9"/>
                    <w:right w:val="single" w:sz="4" w:space="0" w:color="D9D9D9"/>
                  </w:tcBorders>
                  <w:shd w:val="clear" w:color="auto" w:fill="auto"/>
                </w:tcPr>
                <w:p w14:paraId="7E90D24B" w14:textId="2DD46B58" w:rsidR="004D0631" w:rsidRPr="00AC460C" w:rsidRDefault="00097074" w:rsidP="004D0631">
                  <w:pPr>
                    <w:ind w:right="90"/>
                    <w:rPr>
                      <w:rFonts w:ascii="Calibri" w:hAnsi="Calibri"/>
                      <w:sz w:val="22"/>
                      <w:szCs w:val="22"/>
                    </w:rPr>
                  </w:pPr>
                  <w:r>
                    <w:rPr>
                      <w:rFonts w:ascii="Calibri" w:hAnsi="Calibri"/>
                      <w:sz w:val="22"/>
                      <w:szCs w:val="22"/>
                    </w:rPr>
                    <w:t xml:space="preserve">February </w:t>
                  </w:r>
                  <w:r w:rsidR="00FB6E11" w:rsidRPr="00AC460C">
                    <w:rPr>
                      <w:rFonts w:ascii="Calibri" w:hAnsi="Calibri"/>
                      <w:sz w:val="22"/>
                      <w:szCs w:val="22"/>
                    </w:rPr>
                    <w:t>5</w:t>
                  </w:r>
                  <w:r>
                    <w:rPr>
                      <w:rFonts w:ascii="Calibri" w:hAnsi="Calibri"/>
                      <w:sz w:val="22"/>
                      <w:szCs w:val="22"/>
                    </w:rPr>
                    <w:t>, 2019</w:t>
                  </w:r>
                </w:p>
              </w:tc>
              <w:tc>
                <w:tcPr>
                  <w:tcW w:w="2790" w:type="dxa"/>
                  <w:tcBorders>
                    <w:left w:val="single" w:sz="4" w:space="0" w:color="D9D9D9"/>
                    <w:bottom w:val="single" w:sz="4" w:space="0" w:color="D9D9D9"/>
                    <w:right w:val="single" w:sz="4" w:space="0" w:color="D9D9D9"/>
                  </w:tcBorders>
                  <w:shd w:val="clear" w:color="auto" w:fill="auto"/>
                </w:tcPr>
                <w:p w14:paraId="14E07E3C" w14:textId="2BD1D244" w:rsidR="004D0631" w:rsidRPr="00AC460C" w:rsidRDefault="00217099" w:rsidP="004D0631">
                  <w:pPr>
                    <w:ind w:right="90"/>
                    <w:rPr>
                      <w:rFonts w:ascii="Calibri" w:hAnsi="Calibri"/>
                      <w:sz w:val="22"/>
                      <w:szCs w:val="22"/>
                    </w:rPr>
                  </w:pPr>
                  <w:r w:rsidRPr="00AC460C">
                    <w:rPr>
                      <w:rFonts w:ascii="Calibri" w:hAnsi="Calibri"/>
                      <w:sz w:val="22"/>
                      <w:szCs w:val="22"/>
                    </w:rPr>
                    <w:t xml:space="preserve">March </w:t>
                  </w:r>
                  <w:r w:rsidR="005808D2" w:rsidRPr="00AC460C">
                    <w:rPr>
                      <w:rFonts w:ascii="Calibri" w:hAnsi="Calibri"/>
                      <w:sz w:val="22"/>
                      <w:szCs w:val="22"/>
                    </w:rPr>
                    <w:t>2</w:t>
                  </w:r>
                  <w:r w:rsidRPr="00AC460C">
                    <w:rPr>
                      <w:rFonts w:ascii="Calibri" w:hAnsi="Calibri"/>
                      <w:sz w:val="22"/>
                      <w:szCs w:val="22"/>
                    </w:rPr>
                    <w:t>8</w:t>
                  </w:r>
                  <w:r w:rsidR="005808D2" w:rsidRPr="00AC460C">
                    <w:rPr>
                      <w:rFonts w:ascii="Calibri" w:hAnsi="Calibri"/>
                      <w:sz w:val="22"/>
                      <w:szCs w:val="22"/>
                    </w:rPr>
                    <w:t>, 201</w:t>
                  </w:r>
                  <w:r w:rsidRPr="00AC460C">
                    <w:rPr>
                      <w:rFonts w:ascii="Calibri" w:hAnsi="Calibri"/>
                      <w:sz w:val="22"/>
                      <w:szCs w:val="22"/>
                    </w:rPr>
                    <w:t>9</w:t>
                  </w:r>
                </w:p>
              </w:tc>
              <w:tc>
                <w:tcPr>
                  <w:tcW w:w="2430" w:type="dxa"/>
                  <w:tcBorders>
                    <w:left w:val="single" w:sz="4" w:space="0" w:color="D9D9D9"/>
                    <w:bottom w:val="single" w:sz="4" w:space="0" w:color="D9D9D9"/>
                  </w:tcBorders>
                  <w:shd w:val="clear" w:color="auto" w:fill="auto"/>
                </w:tcPr>
                <w:p w14:paraId="0357885C" w14:textId="31960224" w:rsidR="004D0631" w:rsidRPr="00AC460C" w:rsidRDefault="00BC32C3" w:rsidP="004D0631">
                  <w:pPr>
                    <w:ind w:right="180"/>
                    <w:rPr>
                      <w:rFonts w:ascii="Calibri" w:hAnsi="Calibri"/>
                      <w:sz w:val="22"/>
                      <w:szCs w:val="22"/>
                    </w:rPr>
                  </w:pPr>
                  <w:r w:rsidRPr="00AC460C">
                    <w:rPr>
                      <w:rFonts w:ascii="Calibri" w:hAnsi="Calibri"/>
                      <w:noProof/>
                      <w:sz w:val="22"/>
                      <w:szCs w:val="22"/>
                    </w:rPr>
                    <w:t>Energy &amp; Extractives</w:t>
                  </w:r>
                </w:p>
              </w:tc>
            </w:tr>
            <w:tr w:rsidR="004D0631" w:rsidRPr="00AC460C" w14:paraId="6E1FB14C" w14:textId="77777777" w:rsidTr="00F57081">
              <w:trPr>
                <w:trHeight w:val="370"/>
              </w:trPr>
              <w:tc>
                <w:tcPr>
                  <w:tcW w:w="2854" w:type="dxa"/>
                  <w:tcBorders>
                    <w:top w:val="single" w:sz="4" w:space="0" w:color="D9D9D9"/>
                    <w:right w:val="single" w:sz="4" w:space="0" w:color="D9D9D9"/>
                  </w:tcBorders>
                  <w:shd w:val="clear" w:color="auto" w:fill="auto"/>
                  <w:vAlign w:val="center"/>
                </w:tcPr>
                <w:p w14:paraId="1A802FE9" w14:textId="77777777" w:rsidR="004D0631" w:rsidRPr="00AC460C" w:rsidRDefault="004D0631" w:rsidP="004D0631">
                  <w:pPr>
                    <w:ind w:right="64"/>
                    <w:rPr>
                      <w:rFonts w:ascii="Calibri" w:hAnsi="Calibri"/>
                      <w:sz w:val="22"/>
                      <w:szCs w:val="22"/>
                    </w:rPr>
                  </w:pPr>
                  <w:r w:rsidRPr="00AC460C">
                    <w:rPr>
                      <w:rFonts w:ascii="Calibri" w:hAnsi="Calibri"/>
                      <w:color w:val="767171"/>
                      <w:sz w:val="22"/>
                      <w:szCs w:val="22"/>
                    </w:rPr>
                    <w:t>Lending Instrument</w:t>
                  </w:r>
                </w:p>
              </w:tc>
              <w:tc>
                <w:tcPr>
                  <w:tcW w:w="2906" w:type="dxa"/>
                  <w:tcBorders>
                    <w:top w:val="single" w:sz="4" w:space="0" w:color="D9D9D9"/>
                    <w:right w:val="single" w:sz="4" w:space="0" w:color="D9D9D9"/>
                  </w:tcBorders>
                  <w:shd w:val="clear" w:color="auto" w:fill="auto"/>
                  <w:vAlign w:val="center"/>
                </w:tcPr>
                <w:p w14:paraId="42BAAE33" w14:textId="77777777" w:rsidR="004D0631" w:rsidRPr="00AC460C" w:rsidRDefault="004D0631" w:rsidP="004D0631">
                  <w:pPr>
                    <w:ind w:right="90"/>
                    <w:rPr>
                      <w:rFonts w:ascii="Calibri" w:hAnsi="Calibri"/>
                      <w:sz w:val="22"/>
                      <w:szCs w:val="22"/>
                    </w:rPr>
                  </w:pPr>
                  <w:r w:rsidRPr="00AC460C">
                    <w:rPr>
                      <w:rFonts w:ascii="Calibri" w:hAnsi="Calibri"/>
                      <w:color w:val="767171"/>
                      <w:sz w:val="22"/>
                      <w:szCs w:val="22"/>
                    </w:rPr>
                    <w:t>Borrower(s)</w:t>
                  </w:r>
                </w:p>
              </w:tc>
              <w:tc>
                <w:tcPr>
                  <w:tcW w:w="2790" w:type="dxa"/>
                  <w:tcBorders>
                    <w:top w:val="single" w:sz="4" w:space="0" w:color="D9D9D9"/>
                    <w:left w:val="single" w:sz="4" w:space="0" w:color="D9D9D9"/>
                  </w:tcBorders>
                  <w:shd w:val="clear" w:color="auto" w:fill="auto"/>
                </w:tcPr>
                <w:p w14:paraId="0EB9A8FB" w14:textId="77777777" w:rsidR="004D0631" w:rsidRPr="00AC460C" w:rsidRDefault="004D0631" w:rsidP="004D0631">
                  <w:pPr>
                    <w:ind w:right="90"/>
                    <w:rPr>
                      <w:rFonts w:ascii="Calibri" w:hAnsi="Calibri"/>
                      <w:sz w:val="22"/>
                      <w:szCs w:val="22"/>
                    </w:rPr>
                  </w:pPr>
                  <w:r w:rsidRPr="00AC460C">
                    <w:rPr>
                      <w:rFonts w:ascii="Calibri" w:hAnsi="Calibri"/>
                      <w:color w:val="767171"/>
                      <w:sz w:val="22"/>
                      <w:szCs w:val="22"/>
                    </w:rPr>
                    <w:t>Implementing Agency</w:t>
                  </w:r>
                </w:p>
              </w:tc>
              <w:tc>
                <w:tcPr>
                  <w:tcW w:w="2430" w:type="dxa"/>
                  <w:tcBorders>
                    <w:top w:val="single" w:sz="4" w:space="0" w:color="D9D9D9"/>
                    <w:left w:val="single" w:sz="4" w:space="0" w:color="D9D9D9"/>
                  </w:tcBorders>
                  <w:shd w:val="clear" w:color="auto" w:fill="auto"/>
                  <w:vAlign w:val="center"/>
                </w:tcPr>
                <w:p w14:paraId="03945F7B" w14:textId="77777777" w:rsidR="004D0631" w:rsidRPr="00AC460C" w:rsidRDefault="004D0631" w:rsidP="004D0631">
                  <w:pPr>
                    <w:ind w:right="180"/>
                    <w:rPr>
                      <w:rFonts w:ascii="Calibri" w:hAnsi="Calibri"/>
                      <w:sz w:val="22"/>
                      <w:szCs w:val="22"/>
                    </w:rPr>
                  </w:pPr>
                </w:p>
              </w:tc>
            </w:tr>
            <w:tr w:rsidR="004D0631" w:rsidRPr="00AC460C" w14:paraId="098C0E8D" w14:textId="77777777" w:rsidTr="00A85B6A">
              <w:trPr>
                <w:trHeight w:val="576"/>
              </w:trPr>
              <w:tc>
                <w:tcPr>
                  <w:tcW w:w="2854" w:type="dxa"/>
                  <w:tcBorders>
                    <w:bottom w:val="single" w:sz="4" w:space="0" w:color="D9D9D9"/>
                    <w:right w:val="single" w:sz="4" w:space="0" w:color="D9D9D9"/>
                  </w:tcBorders>
                  <w:shd w:val="clear" w:color="auto" w:fill="auto"/>
                </w:tcPr>
                <w:p w14:paraId="50E1929D" w14:textId="77777777" w:rsidR="004D0631" w:rsidRPr="00AC460C" w:rsidRDefault="004D0631" w:rsidP="004D0631">
                  <w:pPr>
                    <w:ind w:right="64"/>
                    <w:rPr>
                      <w:rFonts w:ascii="Calibri" w:hAnsi="Calibri"/>
                      <w:sz w:val="22"/>
                      <w:szCs w:val="22"/>
                    </w:rPr>
                  </w:pPr>
                  <w:r w:rsidRPr="00AC460C">
                    <w:rPr>
                      <w:rFonts w:ascii="Calibri" w:hAnsi="Calibri"/>
                      <w:noProof/>
                      <w:sz w:val="22"/>
                      <w:szCs w:val="22"/>
                    </w:rPr>
                    <w:t>Investment Project</w:t>
                  </w:r>
                  <w:r w:rsidRPr="00AC460C">
                    <w:rPr>
                      <w:rFonts w:ascii="Calibri" w:hAnsi="Calibri"/>
                      <w:sz w:val="22"/>
                      <w:szCs w:val="22"/>
                    </w:rPr>
                    <w:t xml:space="preserve"> Financing</w:t>
                  </w:r>
                </w:p>
              </w:tc>
              <w:tc>
                <w:tcPr>
                  <w:tcW w:w="2906" w:type="dxa"/>
                  <w:tcBorders>
                    <w:bottom w:val="single" w:sz="4" w:space="0" w:color="D9D9D9"/>
                    <w:right w:val="single" w:sz="4" w:space="0" w:color="D9D9D9"/>
                  </w:tcBorders>
                  <w:shd w:val="clear" w:color="auto" w:fill="auto"/>
                </w:tcPr>
                <w:p w14:paraId="78C28159" w14:textId="08E6E3DC" w:rsidR="004D0631" w:rsidRPr="00AC460C" w:rsidRDefault="00BC32C3" w:rsidP="004D0631">
                  <w:pPr>
                    <w:ind w:right="90"/>
                    <w:rPr>
                      <w:rFonts w:ascii="Calibri" w:hAnsi="Calibri"/>
                      <w:sz w:val="22"/>
                      <w:szCs w:val="22"/>
                    </w:rPr>
                  </w:pPr>
                  <w:r w:rsidRPr="00AC460C">
                    <w:rPr>
                      <w:rFonts w:ascii="Calibri" w:hAnsi="Calibri"/>
                      <w:noProof/>
                      <w:sz w:val="22"/>
                      <w:szCs w:val="22"/>
                    </w:rPr>
                    <w:t>ECOWAS Center for Renewable Energy and Energy Efficiency (ECREEE), West African Development Bank (BOAD)</w:t>
                  </w:r>
                </w:p>
              </w:tc>
              <w:tc>
                <w:tcPr>
                  <w:tcW w:w="2790" w:type="dxa"/>
                  <w:tcBorders>
                    <w:left w:val="single" w:sz="4" w:space="0" w:color="D9D9D9"/>
                    <w:bottom w:val="single" w:sz="4" w:space="0" w:color="D9D9D9"/>
                  </w:tcBorders>
                  <w:shd w:val="clear" w:color="auto" w:fill="auto"/>
                </w:tcPr>
                <w:p w14:paraId="58E93E3F" w14:textId="1CC02459" w:rsidR="004D0631" w:rsidRPr="00AC460C" w:rsidRDefault="00BC32C3" w:rsidP="004D0631">
                  <w:pPr>
                    <w:ind w:right="90"/>
                    <w:rPr>
                      <w:rFonts w:ascii="Calibri" w:hAnsi="Calibri"/>
                      <w:sz w:val="22"/>
                      <w:szCs w:val="22"/>
                    </w:rPr>
                  </w:pPr>
                  <w:r w:rsidRPr="00AC460C">
                    <w:rPr>
                      <w:rFonts w:ascii="Calibri" w:hAnsi="Calibri"/>
                      <w:noProof/>
                      <w:sz w:val="22"/>
                      <w:szCs w:val="22"/>
                    </w:rPr>
                    <w:t>ECOWAS Centre for Renewable Energy and Energy Efficiency (ECREEE), West African Development Bank (BOAD)</w:t>
                  </w:r>
                </w:p>
              </w:tc>
              <w:tc>
                <w:tcPr>
                  <w:tcW w:w="2430" w:type="dxa"/>
                  <w:tcBorders>
                    <w:left w:val="single" w:sz="4" w:space="0" w:color="D9D9D9"/>
                    <w:bottom w:val="single" w:sz="4" w:space="0" w:color="D9D9D9"/>
                  </w:tcBorders>
                  <w:shd w:val="clear" w:color="auto" w:fill="auto"/>
                </w:tcPr>
                <w:p w14:paraId="0705EE1A" w14:textId="77777777" w:rsidR="004D0631" w:rsidRPr="00AC460C" w:rsidRDefault="004D0631" w:rsidP="004D0631">
                  <w:pPr>
                    <w:ind w:right="180"/>
                    <w:rPr>
                      <w:rFonts w:ascii="Calibri" w:hAnsi="Calibri"/>
                      <w:sz w:val="22"/>
                      <w:szCs w:val="22"/>
                    </w:rPr>
                  </w:pPr>
                </w:p>
              </w:tc>
            </w:tr>
            <w:tr w:rsidR="004D0631" w:rsidRPr="00AC460C" w14:paraId="52846EB7" w14:textId="77777777" w:rsidTr="00C60D56">
              <w:trPr>
                <w:trHeight w:val="377"/>
              </w:trPr>
              <w:tc>
                <w:tcPr>
                  <w:tcW w:w="10980" w:type="dxa"/>
                  <w:gridSpan w:val="4"/>
                  <w:shd w:val="clear" w:color="auto" w:fill="auto"/>
                </w:tcPr>
                <w:p w14:paraId="5D16E60D" w14:textId="77777777" w:rsidR="004D0631" w:rsidRPr="00AC460C" w:rsidRDefault="004D0631" w:rsidP="004D0631">
                  <w:pPr>
                    <w:ind w:right="64"/>
                    <w:rPr>
                      <w:rFonts w:ascii="Calibri" w:hAnsi="Calibri"/>
                      <w:sz w:val="22"/>
                      <w:szCs w:val="22"/>
                    </w:rPr>
                  </w:pPr>
                  <w:r w:rsidRPr="00AC460C">
                    <w:rPr>
                      <w:rFonts w:ascii="Calibri" w:hAnsi="Calibri"/>
                      <w:color w:val="767171"/>
                      <w:sz w:val="22"/>
                      <w:szCs w:val="22"/>
                    </w:rPr>
                    <w:t>Proposed Development Objective(s)</w:t>
                  </w:r>
                </w:p>
              </w:tc>
            </w:tr>
            <w:tr w:rsidR="004D0631" w:rsidRPr="00AC460C" w14:paraId="18093C87" w14:textId="77777777" w:rsidTr="00F57081">
              <w:trPr>
                <w:trHeight w:val="323"/>
              </w:trPr>
              <w:tc>
                <w:tcPr>
                  <w:tcW w:w="10980" w:type="dxa"/>
                  <w:gridSpan w:val="4"/>
                  <w:tcBorders>
                    <w:top w:val="single" w:sz="4" w:space="0" w:color="D9D9D9"/>
                  </w:tcBorders>
                  <w:shd w:val="clear" w:color="auto" w:fill="auto"/>
                </w:tcPr>
                <w:p w14:paraId="3D985532" w14:textId="2E3C505B" w:rsidR="004D0631" w:rsidRPr="00AC460C" w:rsidRDefault="00C50696" w:rsidP="00C50696">
                  <w:pPr>
                    <w:pStyle w:val="Normal121"/>
                    <w:shd w:val="clear" w:color="auto" w:fill="F7F7F7"/>
                    <w:ind w:right="75"/>
                    <w:rPr>
                      <w:rFonts w:ascii="Calibri" w:hAnsi="Calibri"/>
                      <w:sz w:val="22"/>
                      <w:szCs w:val="22"/>
                    </w:rPr>
                  </w:pPr>
                  <w:bookmarkStart w:id="2" w:name="_Hlk510795860"/>
                  <w:r w:rsidRPr="00AC460C">
                    <w:rPr>
                      <w:rFonts w:ascii="Calibri" w:hAnsi="Calibri"/>
                      <w:noProof/>
                      <w:sz w:val="22"/>
                      <w:szCs w:val="22"/>
                    </w:rPr>
                    <w:t>PDO for SOP1 is</w:t>
                  </w:r>
                  <w:r w:rsidR="00DD3D9C" w:rsidRPr="00AC460C">
                    <w:rPr>
                      <w:rFonts w:ascii="Calibri" w:hAnsi="Calibri"/>
                      <w:noProof/>
                      <w:sz w:val="22"/>
                      <w:szCs w:val="22"/>
                    </w:rPr>
                    <w:t xml:space="preserve"> to</w:t>
                  </w:r>
                  <w:r w:rsidRPr="00AC460C">
                    <w:rPr>
                      <w:rFonts w:ascii="Calibri" w:hAnsi="Calibri"/>
                      <w:noProof/>
                      <w:sz w:val="22"/>
                      <w:szCs w:val="22"/>
                    </w:rPr>
                    <w:t xml:space="preserve"> </w:t>
                  </w:r>
                  <w:r w:rsidR="00DD3D9C" w:rsidRPr="00AC460C">
                    <w:rPr>
                      <w:rFonts w:ascii="Calibri" w:hAnsi="Calibri"/>
                      <w:noProof/>
                      <w:sz w:val="22"/>
                      <w:szCs w:val="22"/>
                    </w:rPr>
                    <w:t>i</w:t>
                  </w:r>
                  <w:r w:rsidRPr="00AC460C">
                    <w:rPr>
                      <w:rFonts w:ascii="Calibri" w:hAnsi="Calibri"/>
                      <w:noProof/>
                      <w:sz w:val="22"/>
                      <w:szCs w:val="22"/>
                    </w:rPr>
                    <w:t>ncrease electricity access of households and businesses using modern stand-alone solar systems through a harmonized regional approach.</w:t>
                  </w:r>
                  <w:bookmarkEnd w:id="2"/>
                </w:p>
              </w:tc>
            </w:tr>
            <w:tr w:rsidR="004D0631" w:rsidRPr="00AC460C" w14:paraId="4FD47C85" w14:textId="77777777" w:rsidTr="00A85B6A">
              <w:trPr>
                <w:trHeight w:val="432"/>
              </w:trPr>
              <w:tc>
                <w:tcPr>
                  <w:tcW w:w="10980" w:type="dxa"/>
                  <w:gridSpan w:val="4"/>
                  <w:shd w:val="clear" w:color="auto" w:fill="FFFFFF"/>
                  <w:vAlign w:val="center"/>
                </w:tcPr>
                <w:tbl>
                  <w:tblPr>
                    <w:tblpPr w:leftFromText="180" w:rightFromText="180" w:vertAnchor="text" w:horzAnchor="margin" w:tblpX="-100" w:tblpY="-555"/>
                    <w:tblOverlap w:val="never"/>
                    <w:tblW w:w="10800" w:type="dxa"/>
                    <w:tblBorders>
                      <w:top w:val="single" w:sz="4" w:space="0" w:color="D9D9D9"/>
                      <w:left w:val="single" w:sz="4" w:space="0" w:color="D9D9D9"/>
                      <w:bottom w:val="single" w:sz="4" w:space="0" w:color="D9D9D9"/>
                      <w:right w:val="single" w:sz="4" w:space="0" w:color="D9D9D9"/>
                    </w:tblBorders>
                    <w:shd w:val="clear" w:color="auto" w:fill="FFFFFF"/>
                    <w:tblLayout w:type="fixed"/>
                    <w:tblLook w:val="04A0" w:firstRow="1" w:lastRow="0" w:firstColumn="1" w:lastColumn="0" w:noHBand="0" w:noVBand="1"/>
                  </w:tblPr>
                  <w:tblGrid>
                    <w:gridCol w:w="6385"/>
                    <w:gridCol w:w="3169"/>
                    <w:gridCol w:w="1246"/>
                  </w:tblGrid>
                  <w:tr w:rsidR="007A5CBD" w:rsidRPr="00AC460C" w14:paraId="587852E2" w14:textId="77777777" w:rsidTr="00C03793">
                    <w:trPr>
                      <w:trHeight w:val="410"/>
                    </w:trPr>
                    <w:tc>
                      <w:tcPr>
                        <w:tcW w:w="6385" w:type="dxa"/>
                        <w:tcBorders>
                          <w:top w:val="single" w:sz="4" w:space="0" w:color="D9D9D9"/>
                          <w:bottom w:val="single" w:sz="12" w:space="0" w:color="D9D9D9"/>
                        </w:tcBorders>
                        <w:shd w:val="clear" w:color="auto" w:fill="FFFFFF"/>
                        <w:vAlign w:val="center"/>
                      </w:tcPr>
                      <w:p w14:paraId="1A2ECA09" w14:textId="77777777" w:rsidR="007A5CBD" w:rsidRPr="00AC460C" w:rsidRDefault="007A5CBD" w:rsidP="007A5CBD">
                        <w:pPr>
                          <w:rPr>
                            <w:rFonts w:ascii="Calibri" w:hAnsi="Calibri"/>
                            <w:b/>
                            <w:bCs/>
                            <w:color w:val="767171"/>
                            <w:sz w:val="22"/>
                            <w:szCs w:val="22"/>
                          </w:rPr>
                        </w:pPr>
                        <w:r w:rsidRPr="00AC460C">
                          <w:rPr>
                            <w:rFonts w:ascii="Calibri" w:hAnsi="Calibri"/>
                            <w:color w:val="767171"/>
                            <w:sz w:val="22"/>
                            <w:szCs w:val="22"/>
                          </w:rPr>
                          <w:t>Components</w:t>
                        </w:r>
                      </w:p>
                    </w:tc>
                    <w:tc>
                      <w:tcPr>
                        <w:tcW w:w="3169" w:type="dxa"/>
                        <w:tcBorders>
                          <w:top w:val="single" w:sz="4" w:space="0" w:color="D9D9D9"/>
                          <w:bottom w:val="single" w:sz="12" w:space="0" w:color="D9D9D9"/>
                        </w:tcBorders>
                        <w:shd w:val="clear" w:color="auto" w:fill="FFFFFF"/>
                        <w:vAlign w:val="center"/>
                      </w:tcPr>
                      <w:p w14:paraId="10098813" w14:textId="77777777" w:rsidR="007A5CBD" w:rsidRPr="00AC460C" w:rsidRDefault="007A5CBD" w:rsidP="007A5CBD">
                        <w:pPr>
                          <w:jc w:val="right"/>
                          <w:rPr>
                            <w:rFonts w:ascii="Calibri" w:hAnsi="Calibri"/>
                            <w:b/>
                            <w:bCs/>
                            <w:color w:val="767171"/>
                            <w:sz w:val="22"/>
                            <w:szCs w:val="22"/>
                          </w:rPr>
                        </w:pPr>
                      </w:p>
                    </w:tc>
                    <w:tc>
                      <w:tcPr>
                        <w:tcW w:w="1246" w:type="dxa"/>
                        <w:tcBorders>
                          <w:top w:val="single" w:sz="4" w:space="0" w:color="D9D9D9"/>
                          <w:bottom w:val="single" w:sz="12" w:space="0" w:color="D9D9D9"/>
                        </w:tcBorders>
                        <w:shd w:val="clear" w:color="auto" w:fill="FFFFFF"/>
                      </w:tcPr>
                      <w:p w14:paraId="58B5FB58" w14:textId="77777777" w:rsidR="007A5CBD" w:rsidRPr="00AC460C" w:rsidRDefault="007A5CBD" w:rsidP="007A5CBD">
                        <w:pPr>
                          <w:jc w:val="right"/>
                          <w:rPr>
                            <w:rFonts w:ascii="Calibri" w:hAnsi="Calibri"/>
                            <w:b/>
                            <w:bCs/>
                            <w:color w:val="767171"/>
                            <w:sz w:val="22"/>
                            <w:szCs w:val="22"/>
                          </w:rPr>
                        </w:pPr>
                      </w:p>
                    </w:tc>
                  </w:tr>
                  <w:tr w:rsidR="007A5CBD" w:rsidRPr="00AC460C" w14:paraId="25158429" w14:textId="77777777" w:rsidTr="00C03793">
                    <w:trPr>
                      <w:trHeight w:val="540"/>
                    </w:trPr>
                    <w:tc>
                      <w:tcPr>
                        <w:tcW w:w="6385" w:type="dxa"/>
                        <w:tcBorders>
                          <w:top w:val="single" w:sz="4" w:space="0" w:color="D9D9D9"/>
                          <w:bottom w:val="single" w:sz="12" w:space="0" w:color="D9D9D9"/>
                        </w:tcBorders>
                        <w:shd w:val="clear" w:color="auto" w:fill="FFFFFF"/>
                        <w:vAlign w:val="center"/>
                      </w:tcPr>
                      <w:p w14:paraId="49828CBB" w14:textId="77777777" w:rsidR="00DD3D9C" w:rsidRPr="00AC460C" w:rsidRDefault="00DD3D9C" w:rsidP="00DD3D9C">
                        <w:pPr>
                          <w:rPr>
                            <w:rFonts w:ascii="Calibri" w:hAnsi="Calibri"/>
                            <w:color w:val="auto"/>
                            <w:sz w:val="22"/>
                            <w:szCs w:val="22"/>
                          </w:rPr>
                        </w:pPr>
                        <w:r w:rsidRPr="00AC460C">
                          <w:rPr>
                            <w:rFonts w:ascii="Calibri" w:hAnsi="Calibri"/>
                            <w:color w:val="auto"/>
                            <w:sz w:val="22"/>
                            <w:szCs w:val="22"/>
                          </w:rPr>
                          <w:t>1A: Enabling Environment</w:t>
                        </w:r>
                      </w:p>
                      <w:p w14:paraId="1B1081DE" w14:textId="4D9E9174" w:rsidR="007A5CBD" w:rsidRPr="00AC460C" w:rsidRDefault="00DD3D9C" w:rsidP="00DD3D9C">
                        <w:pPr>
                          <w:rPr>
                            <w:rFonts w:ascii="Calibri" w:hAnsi="Calibri"/>
                            <w:color w:val="auto"/>
                            <w:sz w:val="22"/>
                            <w:szCs w:val="22"/>
                          </w:rPr>
                        </w:pPr>
                        <w:r w:rsidRPr="00AC460C">
                          <w:rPr>
                            <w:rFonts w:ascii="Calibri" w:hAnsi="Calibri"/>
                            <w:color w:val="auto"/>
                            <w:sz w:val="22"/>
                            <w:szCs w:val="22"/>
                          </w:rPr>
                          <w:t>1B: Entrepreneurship Technical Support</w:t>
                        </w:r>
                      </w:p>
                      <w:p w14:paraId="573EF44B" w14:textId="726DC100" w:rsidR="00DD3D9C" w:rsidRPr="00AC460C" w:rsidRDefault="00DD3D9C" w:rsidP="00DD3D9C">
                        <w:pPr>
                          <w:rPr>
                            <w:rFonts w:ascii="Calibri" w:hAnsi="Calibri"/>
                            <w:color w:val="auto"/>
                            <w:sz w:val="22"/>
                            <w:szCs w:val="22"/>
                          </w:rPr>
                        </w:pPr>
                        <w:r w:rsidRPr="00AC460C">
                          <w:rPr>
                            <w:rFonts w:ascii="Calibri" w:hAnsi="Calibri"/>
                            <w:color w:val="auto"/>
                            <w:sz w:val="22"/>
                            <w:szCs w:val="22"/>
                          </w:rPr>
                          <w:t>1C: Entrepreneurship Financing Support</w:t>
                        </w:r>
                      </w:p>
                      <w:p w14:paraId="779209A5" w14:textId="083D558C" w:rsidR="00DD3D9C" w:rsidRPr="00AC460C" w:rsidRDefault="00DD3D9C" w:rsidP="00DD3D9C">
                        <w:pPr>
                          <w:rPr>
                            <w:rFonts w:ascii="Calibri" w:hAnsi="Calibri"/>
                            <w:color w:val="auto"/>
                            <w:sz w:val="22"/>
                            <w:szCs w:val="22"/>
                          </w:rPr>
                        </w:pPr>
                        <w:r w:rsidRPr="00AC460C">
                          <w:rPr>
                            <w:rFonts w:ascii="Calibri" w:hAnsi="Calibri"/>
                            <w:color w:val="auto"/>
                            <w:sz w:val="22"/>
                            <w:szCs w:val="22"/>
                          </w:rPr>
                          <w:t>1D: Barrier Removal for Challenging Markets</w:t>
                        </w:r>
                      </w:p>
                      <w:p w14:paraId="34079BC6" w14:textId="64DF2F30" w:rsidR="00DD3D9C" w:rsidRPr="00AC460C" w:rsidRDefault="00DD3D9C" w:rsidP="00DD3D9C">
                        <w:pPr>
                          <w:rPr>
                            <w:rFonts w:ascii="Calibri" w:hAnsi="Calibri"/>
                            <w:color w:val="auto"/>
                            <w:sz w:val="22"/>
                            <w:szCs w:val="22"/>
                          </w:rPr>
                        </w:pPr>
                        <w:r w:rsidRPr="00AC460C">
                          <w:rPr>
                            <w:rFonts w:ascii="Calibri" w:hAnsi="Calibri"/>
                            <w:color w:val="auto"/>
                            <w:sz w:val="22"/>
                            <w:szCs w:val="22"/>
                          </w:rPr>
                          <w:t>2A: Line of Credit for Stand-alone Solar Businesses</w:t>
                        </w:r>
                      </w:p>
                      <w:p w14:paraId="6352EC5A" w14:textId="66C2E860" w:rsidR="007A5CBD" w:rsidRPr="00AC460C" w:rsidRDefault="00DD3D9C" w:rsidP="007A5CBD">
                        <w:pPr>
                          <w:rPr>
                            <w:rFonts w:ascii="Calibri" w:hAnsi="Calibri"/>
                            <w:color w:val="auto"/>
                            <w:sz w:val="22"/>
                            <w:szCs w:val="22"/>
                          </w:rPr>
                        </w:pPr>
                        <w:r w:rsidRPr="00AC460C">
                          <w:rPr>
                            <w:rFonts w:ascii="Calibri" w:hAnsi="Calibri"/>
                            <w:color w:val="auto"/>
                            <w:sz w:val="22"/>
                            <w:szCs w:val="22"/>
                          </w:rPr>
                          <w:t>2B: Contingent Grant Facility for CFI</w:t>
                        </w:r>
                      </w:p>
                    </w:tc>
                    <w:tc>
                      <w:tcPr>
                        <w:tcW w:w="3169" w:type="dxa"/>
                        <w:tcBorders>
                          <w:top w:val="single" w:sz="4" w:space="0" w:color="D9D9D9"/>
                          <w:bottom w:val="single" w:sz="12" w:space="0" w:color="D9D9D9"/>
                        </w:tcBorders>
                        <w:shd w:val="clear" w:color="auto" w:fill="FFFFFF"/>
                        <w:vAlign w:val="center"/>
                      </w:tcPr>
                      <w:p w14:paraId="7F421634" w14:textId="77777777" w:rsidR="007A5CBD" w:rsidRPr="00AC460C" w:rsidRDefault="007A5CBD" w:rsidP="007A5CBD">
                        <w:pPr>
                          <w:jc w:val="right"/>
                          <w:rPr>
                            <w:rFonts w:ascii="Calibri" w:hAnsi="Calibri"/>
                            <w:b/>
                            <w:bCs/>
                            <w:color w:val="767171"/>
                            <w:sz w:val="22"/>
                            <w:szCs w:val="22"/>
                          </w:rPr>
                        </w:pPr>
                      </w:p>
                    </w:tc>
                    <w:tc>
                      <w:tcPr>
                        <w:tcW w:w="1246" w:type="dxa"/>
                        <w:tcBorders>
                          <w:top w:val="single" w:sz="4" w:space="0" w:color="D9D9D9"/>
                          <w:bottom w:val="single" w:sz="12" w:space="0" w:color="D9D9D9"/>
                        </w:tcBorders>
                        <w:shd w:val="clear" w:color="auto" w:fill="FFFFFF"/>
                      </w:tcPr>
                      <w:p w14:paraId="255ABD1B" w14:textId="77777777" w:rsidR="007A5CBD" w:rsidRPr="00AC460C" w:rsidRDefault="007A5CBD" w:rsidP="007A5CBD">
                        <w:pPr>
                          <w:jc w:val="right"/>
                          <w:rPr>
                            <w:rFonts w:ascii="Calibri" w:hAnsi="Calibri"/>
                            <w:b/>
                            <w:bCs/>
                            <w:color w:val="767171"/>
                            <w:sz w:val="22"/>
                            <w:szCs w:val="22"/>
                          </w:rPr>
                        </w:pPr>
                      </w:p>
                    </w:tc>
                  </w:tr>
                </w:tbl>
                <w:tbl>
                  <w:tblPr>
                    <w:tblStyle w:val="TableGrid"/>
                    <w:tblW w:w="10766" w:type="dxa"/>
                    <w:tblBorders>
                      <w:top w:val="none" w:sz="0" w:space="0" w:color="auto"/>
                      <w:left w:val="single" w:sz="24" w:space="0" w:color="BFBFBF"/>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10766"/>
                  </w:tblGrid>
                  <w:tr w:rsidR="000D740B" w:rsidRPr="00AC460C" w14:paraId="6475AAEA" w14:textId="77777777" w:rsidTr="00C03793">
                    <w:trPr>
                      <w:trHeight w:val="432"/>
                    </w:trPr>
                    <w:tc>
                      <w:tcPr>
                        <w:tcW w:w="10766" w:type="dxa"/>
                        <w:shd w:val="clear" w:color="auto" w:fill="F7F7F7"/>
                        <w:vAlign w:val="center"/>
                      </w:tcPr>
                      <w:p w14:paraId="4ED5EBB2" w14:textId="7FBFF1A3" w:rsidR="00AC460C" w:rsidRDefault="00AC460C" w:rsidP="000D740B">
                        <w:pPr>
                          <w:ind w:right="-691"/>
                          <w:rPr>
                            <w:rFonts w:asciiTheme="minorHAnsi" w:hAnsiTheme="minorHAnsi" w:cstheme="minorHAnsi"/>
                            <w:b/>
                            <w:sz w:val="22"/>
                            <w:szCs w:val="22"/>
                          </w:rPr>
                        </w:pPr>
                      </w:p>
                      <w:p w14:paraId="01A60297" w14:textId="58BDFE72" w:rsidR="00AC460C" w:rsidRDefault="00AC460C" w:rsidP="000D740B">
                        <w:pPr>
                          <w:ind w:right="-691"/>
                          <w:rPr>
                            <w:rFonts w:asciiTheme="minorHAnsi" w:hAnsiTheme="minorHAnsi" w:cstheme="minorHAnsi"/>
                            <w:b/>
                            <w:sz w:val="22"/>
                            <w:szCs w:val="22"/>
                          </w:rPr>
                        </w:pPr>
                      </w:p>
                      <w:p w14:paraId="0BD73FF9" w14:textId="5BBDE941" w:rsidR="00AC460C" w:rsidRDefault="00AC460C" w:rsidP="000D740B">
                        <w:pPr>
                          <w:ind w:right="-691"/>
                          <w:rPr>
                            <w:rFonts w:asciiTheme="minorHAnsi" w:hAnsiTheme="minorHAnsi" w:cstheme="minorHAnsi"/>
                            <w:b/>
                            <w:sz w:val="22"/>
                            <w:szCs w:val="22"/>
                          </w:rPr>
                        </w:pPr>
                      </w:p>
                      <w:p w14:paraId="1FAA4C7D" w14:textId="77777777" w:rsidR="00AC460C" w:rsidRDefault="00AC460C" w:rsidP="000D740B">
                        <w:pPr>
                          <w:ind w:right="-691"/>
                          <w:rPr>
                            <w:rFonts w:asciiTheme="minorHAnsi" w:hAnsiTheme="minorHAnsi" w:cstheme="minorHAnsi"/>
                            <w:b/>
                            <w:sz w:val="22"/>
                            <w:szCs w:val="22"/>
                          </w:rPr>
                        </w:pPr>
                      </w:p>
                      <w:p w14:paraId="3BC089DD" w14:textId="0FB93293" w:rsidR="000D740B" w:rsidRPr="00AC460C" w:rsidRDefault="000D740B" w:rsidP="000D740B">
                        <w:pPr>
                          <w:ind w:right="-691"/>
                          <w:rPr>
                            <w:rFonts w:asciiTheme="minorHAnsi" w:hAnsiTheme="minorHAnsi" w:cstheme="minorHAnsi"/>
                            <w:b/>
                            <w:sz w:val="22"/>
                            <w:szCs w:val="22"/>
                          </w:rPr>
                        </w:pPr>
                        <w:r w:rsidRPr="00AC460C">
                          <w:rPr>
                            <w:rFonts w:asciiTheme="minorHAnsi" w:hAnsiTheme="minorHAnsi" w:cstheme="minorHAnsi"/>
                            <w:b/>
                            <w:sz w:val="22"/>
                            <w:szCs w:val="22"/>
                          </w:rPr>
                          <w:t>PROJECT FINANCING DATA (US$, Millions)</w:t>
                        </w:r>
                      </w:p>
                    </w:tc>
                  </w:tr>
                </w:tbl>
                <w:p w14:paraId="112AC5BA" w14:textId="77777777" w:rsidR="000D740B" w:rsidRPr="00AC460C" w:rsidRDefault="000D740B" w:rsidP="000D740B">
                  <w:pPr>
                    <w:shd w:val="clear" w:color="auto" w:fill="F7F7F7"/>
                    <w:spacing w:line="14" w:lineRule="exact"/>
                    <w:ind w:left="-691" w:right="-691"/>
                    <w:rPr>
                      <w:rFonts w:asciiTheme="minorHAnsi" w:hAnsiTheme="minorHAnsi" w:cstheme="minorHAnsi"/>
                      <w:sz w:val="22"/>
                      <w:szCs w:val="22"/>
                    </w:rPr>
                  </w:pPr>
                </w:p>
                <w:p w14:paraId="30F02792" w14:textId="77777777" w:rsidR="000D740B" w:rsidRPr="00AC460C" w:rsidRDefault="000D740B" w:rsidP="000D740B">
                  <w:pPr>
                    <w:shd w:val="clear" w:color="auto" w:fill="F7F7F7"/>
                    <w:spacing w:line="14" w:lineRule="exact"/>
                    <w:ind w:left="-691" w:right="-691"/>
                    <w:rPr>
                      <w:rFonts w:asciiTheme="minorHAnsi" w:hAnsiTheme="minorHAnsi" w:cstheme="minorHAnsi"/>
                      <w:color w:val="F7F7F7"/>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7F7"/>
                    <w:tblLayout w:type="fixed"/>
                    <w:tblLook w:val="04A0" w:firstRow="1" w:lastRow="0" w:firstColumn="1" w:lastColumn="0" w:noHBand="0" w:noVBand="1"/>
                  </w:tblPr>
                  <w:tblGrid>
                    <w:gridCol w:w="6906"/>
                    <w:gridCol w:w="3894"/>
                  </w:tblGrid>
                  <w:tr w:rsidR="000D740B" w:rsidRPr="00AC460C" w14:paraId="11EA1AEA" w14:textId="77777777" w:rsidTr="00C03793">
                    <w:trPr>
                      <w:trHeight w:val="70"/>
                    </w:trPr>
                    <w:tc>
                      <w:tcPr>
                        <w:tcW w:w="10800" w:type="dxa"/>
                        <w:gridSpan w:val="2"/>
                        <w:tcBorders>
                          <w:bottom w:val="single" w:sz="4" w:space="0" w:color="D9D9D9" w:themeColor="background1" w:themeShade="D9"/>
                        </w:tcBorders>
                        <w:shd w:val="clear" w:color="auto" w:fill="F7F7F7"/>
                      </w:tcPr>
                      <w:p w14:paraId="082ACBF5" w14:textId="77777777" w:rsidR="000D740B" w:rsidRPr="00AC460C" w:rsidRDefault="000D740B" w:rsidP="000D740B">
                        <w:pPr>
                          <w:tabs>
                            <w:tab w:val="left" w:pos="10962"/>
                          </w:tabs>
                          <w:spacing w:line="14" w:lineRule="exact"/>
                          <w:ind w:left="-29"/>
                          <w:rPr>
                            <w:rFonts w:asciiTheme="minorHAnsi" w:hAnsiTheme="minorHAnsi" w:cstheme="minorHAnsi"/>
                            <w:b/>
                            <w:color w:val="002060"/>
                            <w:sz w:val="22"/>
                            <w:szCs w:val="22"/>
                          </w:rPr>
                        </w:pPr>
                      </w:p>
                      <w:p w14:paraId="6CDF2728" w14:textId="77777777" w:rsidR="000D740B" w:rsidRPr="00AC460C" w:rsidRDefault="000D740B" w:rsidP="000D740B">
                        <w:pPr>
                          <w:tabs>
                            <w:tab w:val="left" w:pos="10962"/>
                          </w:tabs>
                          <w:spacing w:before="240"/>
                          <w:ind w:left="-29"/>
                          <w:rPr>
                            <w:rFonts w:asciiTheme="minorHAnsi" w:hAnsiTheme="minorHAnsi" w:cstheme="minorHAnsi"/>
                            <w:b/>
                            <w:color w:val="FFFFFF" w:themeColor="background1"/>
                            <w:sz w:val="22"/>
                            <w:szCs w:val="22"/>
                          </w:rPr>
                        </w:pPr>
                        <w:r w:rsidRPr="00AC460C">
                          <w:rPr>
                            <w:rFonts w:asciiTheme="minorHAnsi" w:hAnsiTheme="minorHAnsi" w:cstheme="minorHAnsi"/>
                            <w:b/>
                            <w:color w:val="002060"/>
                            <w:sz w:val="22"/>
                            <w:szCs w:val="22"/>
                          </w:rPr>
                          <w:t>SUMMARY</w:t>
                        </w:r>
                        <w:r w:rsidRPr="00AC460C">
                          <w:rPr>
                            <w:rFonts w:asciiTheme="minorHAnsi" w:hAnsiTheme="minorHAnsi" w:cstheme="minorHAnsi"/>
                            <w:b/>
                            <w:color w:val="FFFFFF" w:themeColor="background1"/>
                            <w:sz w:val="22"/>
                            <w:szCs w:val="22"/>
                          </w:rPr>
                          <w:t>-NewFin1</w:t>
                        </w:r>
                      </w:p>
                      <w:p w14:paraId="47EE095D" w14:textId="77777777" w:rsidR="000D740B" w:rsidRPr="00AC460C" w:rsidRDefault="000D740B" w:rsidP="000D740B">
                        <w:pPr>
                          <w:tabs>
                            <w:tab w:val="left" w:pos="10962"/>
                          </w:tabs>
                          <w:ind w:left="-24"/>
                          <w:rPr>
                            <w:rFonts w:asciiTheme="minorHAnsi" w:hAnsiTheme="minorHAnsi" w:cstheme="minorHAnsi"/>
                            <w:noProof/>
                            <w:sz w:val="22"/>
                            <w:szCs w:val="22"/>
                          </w:rPr>
                        </w:pPr>
                      </w:p>
                    </w:tc>
                  </w:tr>
                  <w:tr w:rsidR="000D740B" w:rsidRPr="00AC460C" w14:paraId="35EFE5FB" w14:textId="77777777" w:rsidTr="00C03793">
                    <w:trPr>
                      <w:trHeight w:val="368"/>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5D174C96" w14:textId="77777777" w:rsidR="000D740B" w:rsidRPr="00AC460C" w:rsidRDefault="000D740B" w:rsidP="000D740B">
                        <w:pPr>
                          <w:rPr>
                            <w:rFonts w:asciiTheme="minorHAnsi" w:hAnsiTheme="minorHAnsi" w:cstheme="minorHAnsi"/>
                            <w:b/>
                            <w:noProof/>
                            <w:sz w:val="22"/>
                            <w:szCs w:val="22"/>
                          </w:rPr>
                        </w:pPr>
                        <w:r w:rsidRPr="00AC460C">
                          <w:rPr>
                            <w:rFonts w:asciiTheme="minorHAnsi" w:hAnsiTheme="minorHAnsi" w:cstheme="minorHAnsi"/>
                            <w:b/>
                            <w:noProof/>
                            <w:sz w:val="22"/>
                            <w:szCs w:val="22"/>
                          </w:rPr>
                          <w:t>Total Project Cost</w:t>
                        </w:r>
                      </w:p>
                    </w:tc>
                    <w:tc>
                      <w:tcPr>
                        <w:tcW w:w="3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61E1FE91" w14:textId="46931798" w:rsidR="000D740B" w:rsidRPr="00AC460C" w:rsidRDefault="0027211C" w:rsidP="000D740B">
                        <w:pPr>
                          <w:ind w:right="-18"/>
                          <w:jc w:val="right"/>
                          <w:rPr>
                            <w:rFonts w:asciiTheme="minorHAnsi" w:hAnsiTheme="minorHAnsi" w:cstheme="minorHAnsi"/>
                            <w:color w:val="767171" w:themeColor="background2" w:themeShade="80"/>
                            <w:sz w:val="22"/>
                            <w:szCs w:val="22"/>
                          </w:rPr>
                        </w:pPr>
                        <w:r>
                          <w:rPr>
                            <w:rFonts w:asciiTheme="minorHAnsi" w:hAnsiTheme="minorHAnsi" w:cstheme="minorHAnsi"/>
                            <w:noProof/>
                            <w:sz w:val="22"/>
                            <w:szCs w:val="22"/>
                          </w:rPr>
                          <w:t>333.7</w:t>
                        </w:r>
                      </w:p>
                    </w:tc>
                  </w:tr>
                  <w:tr w:rsidR="000D740B" w:rsidRPr="00AC460C" w14:paraId="09FB8F35" w14:textId="77777777" w:rsidTr="00C03793">
                    <w:trPr>
                      <w:trHeight w:val="35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4F5697D6" w14:textId="77777777" w:rsidR="000D740B" w:rsidRPr="00AC460C" w:rsidRDefault="000D740B" w:rsidP="000D740B">
                        <w:pPr>
                          <w:rPr>
                            <w:rFonts w:asciiTheme="minorHAnsi" w:hAnsiTheme="minorHAnsi" w:cstheme="minorHAnsi"/>
                            <w:b/>
                            <w:noProof/>
                            <w:sz w:val="22"/>
                            <w:szCs w:val="22"/>
                          </w:rPr>
                        </w:pPr>
                        <w:r w:rsidRPr="00AC460C">
                          <w:rPr>
                            <w:rFonts w:asciiTheme="minorHAnsi" w:hAnsiTheme="minorHAnsi" w:cstheme="minorHAnsi"/>
                            <w:b/>
                            <w:noProof/>
                            <w:sz w:val="22"/>
                            <w:szCs w:val="22"/>
                          </w:rPr>
                          <w:t>Total Financing</w:t>
                        </w:r>
                      </w:p>
                    </w:tc>
                    <w:tc>
                      <w:tcPr>
                        <w:tcW w:w="3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480BDBC9" w14:textId="17037655" w:rsidR="000D740B" w:rsidRPr="00AC460C" w:rsidRDefault="0027211C" w:rsidP="000D740B">
                        <w:pPr>
                          <w:jc w:val="right"/>
                          <w:rPr>
                            <w:rFonts w:asciiTheme="minorHAnsi" w:hAnsiTheme="minorHAnsi" w:cstheme="minorHAnsi"/>
                            <w:color w:val="767171" w:themeColor="background2" w:themeShade="80"/>
                            <w:sz w:val="22"/>
                            <w:szCs w:val="22"/>
                          </w:rPr>
                        </w:pPr>
                        <w:r>
                          <w:rPr>
                            <w:rFonts w:asciiTheme="minorHAnsi" w:hAnsiTheme="minorHAnsi" w:cstheme="minorHAnsi"/>
                            <w:noProof/>
                            <w:sz w:val="22"/>
                            <w:szCs w:val="22"/>
                          </w:rPr>
                          <w:t>333.7</w:t>
                        </w:r>
                      </w:p>
                    </w:tc>
                  </w:tr>
                  <w:tr w:rsidR="000D740B" w:rsidRPr="00AC460C" w14:paraId="17C576C5" w14:textId="77777777" w:rsidTr="00C03793">
                    <w:trPr>
                      <w:trHeight w:val="35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12B187EC" w14:textId="77777777" w:rsidR="000D740B" w:rsidRPr="00AC460C" w:rsidRDefault="000D740B" w:rsidP="000D740B">
                        <w:pPr>
                          <w:ind w:left="885"/>
                          <w:rPr>
                            <w:rFonts w:asciiTheme="minorHAnsi" w:hAnsiTheme="minorHAnsi" w:cstheme="minorHAnsi"/>
                            <w:b/>
                            <w:sz w:val="22"/>
                            <w:szCs w:val="22"/>
                          </w:rPr>
                        </w:pPr>
                        <w:r w:rsidRPr="00AC460C">
                          <w:rPr>
                            <w:rFonts w:asciiTheme="minorHAnsi" w:hAnsiTheme="minorHAnsi" w:cstheme="minorHAnsi"/>
                            <w:b/>
                            <w:sz w:val="22"/>
                            <w:szCs w:val="22"/>
                          </w:rPr>
                          <w:t>of which IBRD/IDA</w:t>
                        </w:r>
                      </w:p>
                    </w:tc>
                    <w:tc>
                      <w:tcPr>
                        <w:tcW w:w="3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3FB82DE5" w14:textId="77777777" w:rsidR="000D740B" w:rsidRPr="00AC460C" w:rsidRDefault="000D740B" w:rsidP="000D740B">
                        <w:pPr>
                          <w:jc w:val="right"/>
                          <w:rPr>
                            <w:rFonts w:asciiTheme="minorHAnsi" w:hAnsiTheme="minorHAnsi" w:cstheme="minorHAnsi"/>
                            <w:sz w:val="22"/>
                            <w:szCs w:val="22"/>
                          </w:rPr>
                        </w:pPr>
                        <w:r w:rsidRPr="00AC460C">
                          <w:rPr>
                            <w:rFonts w:asciiTheme="minorHAnsi" w:hAnsiTheme="minorHAnsi" w:cstheme="minorHAnsi"/>
                            <w:noProof/>
                            <w:sz w:val="22"/>
                            <w:szCs w:val="22"/>
                          </w:rPr>
                          <w:t>150.00</w:t>
                        </w:r>
                      </w:p>
                    </w:tc>
                  </w:tr>
                  <w:tr w:rsidR="000D740B" w:rsidRPr="00AC460C" w14:paraId="07039BDF" w14:textId="77777777" w:rsidTr="00C03793">
                    <w:trPr>
                      <w:trHeight w:val="35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0D6A2F79" w14:textId="77777777" w:rsidR="000D740B" w:rsidRPr="00AC460C" w:rsidRDefault="000D740B" w:rsidP="000D740B">
                        <w:pPr>
                          <w:rPr>
                            <w:rFonts w:asciiTheme="minorHAnsi" w:hAnsiTheme="minorHAnsi" w:cstheme="minorHAnsi"/>
                            <w:b/>
                            <w:noProof/>
                            <w:sz w:val="22"/>
                            <w:szCs w:val="22"/>
                          </w:rPr>
                        </w:pPr>
                        <w:r w:rsidRPr="00AC460C">
                          <w:rPr>
                            <w:rFonts w:asciiTheme="minorHAnsi" w:hAnsiTheme="minorHAnsi" w:cstheme="minorHAnsi"/>
                            <w:b/>
                            <w:noProof/>
                            <w:sz w:val="22"/>
                            <w:szCs w:val="22"/>
                          </w:rPr>
                          <w:t>Financing Gap</w:t>
                        </w:r>
                      </w:p>
                    </w:tc>
                    <w:tc>
                      <w:tcPr>
                        <w:tcW w:w="38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vAlign w:val="center"/>
                      </w:tcPr>
                      <w:p w14:paraId="3DABE882" w14:textId="77777777" w:rsidR="000D740B" w:rsidRPr="00AC460C" w:rsidRDefault="000D740B" w:rsidP="000D740B">
                        <w:pPr>
                          <w:jc w:val="right"/>
                          <w:rPr>
                            <w:rFonts w:asciiTheme="minorHAnsi" w:hAnsiTheme="minorHAnsi" w:cstheme="minorHAnsi"/>
                            <w:color w:val="767171" w:themeColor="background2" w:themeShade="80"/>
                            <w:sz w:val="22"/>
                            <w:szCs w:val="22"/>
                          </w:rPr>
                        </w:pPr>
                        <w:r w:rsidRPr="00AC460C">
                          <w:rPr>
                            <w:rFonts w:asciiTheme="minorHAnsi" w:hAnsiTheme="minorHAnsi" w:cstheme="minorHAnsi"/>
                            <w:noProof/>
                            <w:sz w:val="22"/>
                            <w:szCs w:val="22"/>
                          </w:rPr>
                          <w:t>0.00</w:t>
                        </w:r>
                      </w:p>
                    </w:tc>
                  </w:tr>
                  <w:tr w:rsidR="000D740B" w:rsidRPr="00AC460C" w14:paraId="22E8CDF9" w14:textId="77777777" w:rsidTr="00C03793">
                    <w:trPr>
                      <w:trHeight w:val="350"/>
                    </w:trPr>
                    <w:tc>
                      <w:tcPr>
                        <w:tcW w:w="10800" w:type="dxa"/>
                        <w:gridSpan w:val="2"/>
                        <w:tcBorders>
                          <w:top w:val="single" w:sz="4" w:space="0" w:color="D9D9D9" w:themeColor="background1" w:themeShade="D9"/>
                        </w:tcBorders>
                        <w:shd w:val="clear" w:color="auto" w:fill="F7F7F7"/>
                      </w:tcPr>
                      <w:p w14:paraId="307F68EB" w14:textId="77777777" w:rsidR="000D740B" w:rsidRPr="00AC460C" w:rsidRDefault="000D740B" w:rsidP="000D740B">
                        <w:pPr>
                          <w:rPr>
                            <w:rFonts w:asciiTheme="minorHAnsi" w:hAnsiTheme="minorHAnsi" w:cstheme="minorHAnsi"/>
                            <w:sz w:val="22"/>
                            <w:szCs w:val="22"/>
                          </w:rPr>
                        </w:pPr>
                      </w:p>
                    </w:tc>
                  </w:tr>
                </w:tbl>
                <w:p w14:paraId="583291B0" w14:textId="77777777" w:rsidR="000D740B" w:rsidRPr="00AC460C" w:rsidRDefault="000D740B" w:rsidP="000D740B">
                  <w:pPr>
                    <w:shd w:val="clear" w:color="auto" w:fill="F7F7F7"/>
                    <w:spacing w:line="14" w:lineRule="exact"/>
                    <w:ind w:left="-691" w:right="-691"/>
                    <w:rPr>
                      <w:rFonts w:asciiTheme="minorHAnsi" w:hAnsiTheme="minorHAnsi" w:cstheme="minorHAnsi"/>
                      <w:color w:val="F7F7F7"/>
                      <w:sz w:val="22"/>
                      <w:szCs w:val="22"/>
                    </w:rPr>
                  </w:pPr>
                </w:p>
                <w:p w14:paraId="270BEAAD" w14:textId="77777777" w:rsidR="000D740B" w:rsidRPr="00AC460C" w:rsidRDefault="000D740B" w:rsidP="000D740B">
                  <w:pPr>
                    <w:shd w:val="clear" w:color="auto" w:fill="F7F7F7"/>
                    <w:spacing w:line="14" w:lineRule="exact"/>
                    <w:ind w:left="-691" w:right="-691"/>
                    <w:rPr>
                      <w:rFonts w:asciiTheme="minorHAnsi" w:hAnsiTheme="minorHAnsi" w:cstheme="minorHAnsi"/>
                      <w:color w:val="F7F7F7"/>
                      <w:sz w:val="22"/>
                      <w:szCs w:val="22"/>
                    </w:rPr>
                  </w:pPr>
                </w:p>
                <w:p w14:paraId="0F36AB3E" w14:textId="77777777" w:rsidR="000D740B" w:rsidRPr="00AC460C" w:rsidRDefault="000D740B" w:rsidP="000D740B">
                  <w:pPr>
                    <w:shd w:val="clear" w:color="auto" w:fill="F7F7F7"/>
                    <w:spacing w:line="14" w:lineRule="exact"/>
                    <w:ind w:left="-691" w:right="-691"/>
                    <w:rPr>
                      <w:rFonts w:asciiTheme="minorHAnsi" w:hAnsiTheme="minorHAnsi" w:cstheme="minorHAnsi"/>
                      <w:color w:val="F7F7F7"/>
                      <w:sz w:val="22"/>
                      <w:szCs w:val="22"/>
                    </w:rPr>
                  </w:pPr>
                </w:p>
                <w:tbl>
                  <w:tblPr>
                    <w:tblStyle w:val="TableGrid14"/>
                    <w:tblW w:w="1080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shd w:val="clear" w:color="auto" w:fill="F7F7F7"/>
                    <w:tblLayout w:type="fixed"/>
                    <w:tblLook w:val="04A0" w:firstRow="1" w:lastRow="0" w:firstColumn="1" w:lastColumn="0" w:noHBand="0" w:noVBand="1"/>
                  </w:tblPr>
                  <w:tblGrid>
                    <w:gridCol w:w="7740"/>
                    <w:gridCol w:w="3060"/>
                  </w:tblGrid>
                  <w:tr w:rsidR="000D740B" w:rsidRPr="00AC460C" w14:paraId="1B398009" w14:textId="77777777" w:rsidTr="00C03793">
                    <w:trPr>
                      <w:trHeight w:val="467"/>
                    </w:trPr>
                    <w:tc>
                      <w:tcPr>
                        <w:tcW w:w="10800" w:type="dxa"/>
                        <w:gridSpan w:val="2"/>
                        <w:tcBorders>
                          <w:top w:val="nil"/>
                          <w:bottom w:val="nil"/>
                        </w:tcBorders>
                        <w:shd w:val="clear" w:color="auto" w:fill="F7F7F7"/>
                      </w:tcPr>
                      <w:p w14:paraId="3F542C6F" w14:textId="77777777" w:rsidR="000D740B" w:rsidRPr="00AC460C" w:rsidRDefault="000D740B" w:rsidP="000D740B">
                        <w:pPr>
                          <w:tabs>
                            <w:tab w:val="left" w:pos="10962"/>
                          </w:tabs>
                          <w:ind w:left="-24"/>
                          <w:rPr>
                            <w:rFonts w:asciiTheme="minorHAnsi" w:hAnsiTheme="minorHAnsi" w:cstheme="minorHAnsi"/>
                            <w:sz w:val="22"/>
                            <w:szCs w:val="22"/>
                          </w:rPr>
                        </w:pPr>
                        <w:r w:rsidRPr="00AC460C">
                          <w:rPr>
                            <w:rFonts w:asciiTheme="minorHAnsi" w:hAnsiTheme="minorHAnsi" w:cstheme="minorHAnsi"/>
                            <w:b/>
                            <w:color w:val="002060"/>
                            <w:sz w:val="22"/>
                            <w:szCs w:val="22"/>
                          </w:rPr>
                          <w:lastRenderedPageBreak/>
                          <w:t>DETAILS</w:t>
                        </w:r>
                        <w:r w:rsidRPr="00AC460C">
                          <w:rPr>
                            <w:rFonts w:asciiTheme="minorHAnsi" w:hAnsiTheme="minorHAnsi" w:cstheme="minorHAnsi"/>
                            <w:b/>
                            <w:color w:val="FFFFFF" w:themeColor="background1"/>
                            <w:sz w:val="22"/>
                            <w:szCs w:val="22"/>
                          </w:rPr>
                          <w:t>-NewFinEnh1</w:t>
                        </w:r>
                      </w:p>
                    </w:tc>
                  </w:tr>
                  <w:tr w:rsidR="000D740B" w:rsidRPr="00AC460C" w14:paraId="57E2565E" w14:textId="77777777" w:rsidTr="00C03793">
                    <w:trPr>
                      <w:trHeight w:val="387"/>
                    </w:trPr>
                    <w:tc>
                      <w:tcPr>
                        <w:tcW w:w="10800" w:type="dxa"/>
                        <w:gridSpan w:val="2"/>
                        <w:tcBorders>
                          <w:top w:val="nil"/>
                          <w:left w:val="nil"/>
                          <w:right w:val="nil"/>
                        </w:tcBorders>
                        <w:shd w:val="clear" w:color="auto" w:fill="F7F7F7"/>
                        <w:vAlign w:val="center"/>
                      </w:tcPr>
                      <w:p w14:paraId="07F1875B" w14:textId="77777777" w:rsidR="000D740B" w:rsidRPr="00AC460C" w:rsidRDefault="000D740B" w:rsidP="000D740B">
                        <w:pPr>
                          <w:tabs>
                            <w:tab w:val="left" w:pos="598"/>
                            <w:tab w:val="right" w:pos="2844"/>
                          </w:tabs>
                          <w:spacing w:line="360" w:lineRule="auto"/>
                          <w:rPr>
                            <w:rFonts w:asciiTheme="minorHAnsi" w:hAnsiTheme="minorHAnsi" w:cstheme="minorHAnsi"/>
                            <w:sz w:val="22"/>
                            <w:szCs w:val="22"/>
                          </w:rPr>
                        </w:pPr>
                        <w:r w:rsidRPr="00AC460C">
                          <w:rPr>
                            <w:rFonts w:asciiTheme="minorHAnsi" w:hAnsiTheme="minorHAnsi" w:cstheme="minorHAnsi"/>
                            <w:b/>
                            <w:sz w:val="22"/>
                            <w:szCs w:val="22"/>
                          </w:rPr>
                          <w:t>World Bank Group Financing</w:t>
                        </w:r>
                      </w:p>
                    </w:tc>
                  </w:tr>
                  <w:tr w:rsidR="000D740B" w:rsidRPr="00AC460C" w14:paraId="4E4C7D10" w14:textId="77777777" w:rsidTr="00C03793">
                    <w:trPr>
                      <w:trHeight w:val="432"/>
                    </w:trPr>
                    <w:tc>
                      <w:tcPr>
                        <w:tcW w:w="7740" w:type="dxa"/>
                        <w:tcBorders>
                          <w:top w:val="nil"/>
                          <w:left w:val="single" w:sz="4" w:space="0" w:color="D9D9D9"/>
                          <w:bottom w:val="single" w:sz="4" w:space="0" w:color="D9D9D9"/>
                        </w:tcBorders>
                        <w:shd w:val="clear" w:color="auto" w:fill="F7F7F7"/>
                        <w:vAlign w:val="center"/>
                      </w:tcPr>
                      <w:p w14:paraId="211849B7" w14:textId="77777777" w:rsidR="000D740B" w:rsidRPr="00AC460C" w:rsidRDefault="000D740B" w:rsidP="000D740B">
                        <w:pPr>
                          <w:rPr>
                            <w:rFonts w:asciiTheme="minorHAnsi" w:hAnsiTheme="minorHAnsi" w:cstheme="minorHAnsi"/>
                            <w:sz w:val="22"/>
                            <w:szCs w:val="22"/>
                          </w:rPr>
                        </w:pP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noProof/>
                            <w:sz w:val="22"/>
                            <w:szCs w:val="22"/>
                          </w:rPr>
                          <w:instrText xml:space="preserve"> 1 </w:instrText>
                        </w:r>
                        <w:r w:rsidRPr="00AC460C">
                          <w:rPr>
                            <w:rFonts w:asciiTheme="minorHAnsi" w:hAnsiTheme="minorHAnsi" w:cstheme="minorHAnsi"/>
                            <w:sz w:val="22"/>
                            <w:szCs w:val="22"/>
                          </w:rPr>
                          <w:instrText xml:space="preserve">="1" "  </w:instrText>
                        </w:r>
                        <w:r w:rsidRPr="00AC460C">
                          <w:rPr>
                            <w:rFonts w:asciiTheme="minorHAnsi" w:hAnsiTheme="minorHAnsi" w:cstheme="minorHAnsi"/>
                            <w:color w:val="404040"/>
                            <w:sz w:val="22"/>
                            <w:szCs w:val="22"/>
                          </w:rPr>
                          <w:instrText xml:space="preserve">   </w:instrText>
                        </w:r>
                        <w:r w:rsidRPr="00AC460C">
                          <w:rPr>
                            <w:rFonts w:asciiTheme="minorHAnsi" w:hAnsiTheme="minorHAnsi" w:cstheme="minorHAnsi"/>
                            <w:noProof/>
                            <w:color w:val="404040"/>
                            <w:sz w:val="22"/>
                            <w:szCs w:val="22"/>
                          </w:rPr>
                          <w:instrText>International Development Association (IDA)</w:instrText>
                        </w:r>
                        <w:r w:rsidRPr="00AC460C">
                          <w:rPr>
                            <w:rFonts w:asciiTheme="minorHAnsi" w:hAnsiTheme="minorHAnsi" w:cstheme="minorHAnsi"/>
                            <w:sz w:val="22"/>
                            <w:szCs w:val="22"/>
                          </w:rPr>
                          <w:instrText>" "</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MERGEFIELD  LEVEL  \* MERGEFORMAT </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«LEVEL»</w:instrText>
                        </w:r>
                        <w:r w:rsidRPr="00AC460C">
                          <w:rPr>
                            <w:rFonts w:asciiTheme="minorHAnsi" w:hAnsiTheme="minorHAnsi" w:cstheme="minorHAnsi"/>
                            <w:noProof/>
                            <w:sz w:val="22"/>
                            <w:szCs w:val="22"/>
                          </w:rPr>
                          <w:fldChar w:fldCharType="end"/>
                        </w:r>
                        <w:r w:rsidRPr="00AC460C">
                          <w:rPr>
                            <w:rFonts w:asciiTheme="minorHAnsi" w:hAnsiTheme="minorHAnsi" w:cstheme="minorHAnsi"/>
                            <w:sz w:val="22"/>
                            <w:szCs w:val="22"/>
                          </w:rPr>
                          <w:instrText xml:space="preserve">="2" "          </w:instrText>
                        </w:r>
                        <w:r w:rsidRPr="00AC460C">
                          <w:rPr>
                            <w:rFonts w:asciiTheme="minorHAnsi" w:hAnsiTheme="minorHAnsi" w:cstheme="minorHAnsi"/>
                            <w:color w:val="595959"/>
                            <w:sz w:val="22"/>
                            <w:szCs w:val="22"/>
                          </w:rPr>
                          <w:fldChar w:fldCharType="begin"/>
                        </w:r>
                        <w:r w:rsidRPr="00AC460C">
                          <w:rPr>
                            <w:rFonts w:asciiTheme="minorHAnsi" w:hAnsiTheme="minorHAnsi" w:cstheme="minorHAnsi"/>
                            <w:color w:val="595959"/>
                            <w:sz w:val="22"/>
                            <w:szCs w:val="22"/>
                          </w:rPr>
                          <w:instrText xml:space="preserve"> MERGEFIELD  FINCR_NAME  \* MERGEFORMAT </w:instrText>
                        </w:r>
                        <w:r w:rsidRPr="00AC460C">
                          <w:rPr>
                            <w:rFonts w:asciiTheme="minorHAnsi" w:hAnsiTheme="minorHAnsi" w:cstheme="minorHAnsi"/>
                            <w:color w:val="595959"/>
                            <w:sz w:val="22"/>
                            <w:szCs w:val="22"/>
                          </w:rPr>
                          <w:fldChar w:fldCharType="separate"/>
                        </w:r>
                        <w:r w:rsidRPr="00AC460C">
                          <w:rPr>
                            <w:rFonts w:asciiTheme="minorHAnsi" w:hAnsiTheme="minorHAnsi" w:cstheme="minorHAnsi"/>
                            <w:noProof/>
                            <w:color w:val="595959"/>
                            <w:sz w:val="22"/>
                            <w:szCs w:val="22"/>
                          </w:rPr>
                          <w:instrText>«FINCR_NAME»</w:instrText>
                        </w:r>
                        <w:r w:rsidRPr="00AC460C">
                          <w:rPr>
                            <w:rFonts w:asciiTheme="minorHAnsi" w:hAnsiTheme="minorHAnsi" w:cstheme="minorHAnsi"/>
                            <w:color w:val="595959"/>
                            <w:sz w:val="22"/>
                            <w:szCs w:val="22"/>
                          </w:rPr>
                          <w:fldChar w:fldCharType="end"/>
                        </w:r>
                        <w:r w:rsidRPr="00AC460C">
                          <w:rPr>
                            <w:rFonts w:asciiTheme="minorHAnsi" w:hAnsiTheme="minorHAnsi" w:cstheme="minorHAnsi"/>
                            <w:sz w:val="22"/>
                            <w:szCs w:val="22"/>
                          </w:rPr>
                          <w:instrText>"  "</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MERGEFIELD  LEVEL  \* MERGEFORMAT </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«LEVEL»</w:instrText>
                        </w:r>
                        <w:r w:rsidRPr="00AC460C">
                          <w:rPr>
                            <w:rFonts w:asciiTheme="minorHAnsi" w:hAnsiTheme="minorHAnsi" w:cstheme="minorHAnsi"/>
                            <w:noProof/>
                            <w:sz w:val="22"/>
                            <w:szCs w:val="22"/>
                          </w:rPr>
                          <w:fldChar w:fldCharType="end"/>
                        </w:r>
                        <w:r w:rsidRPr="00AC460C">
                          <w:rPr>
                            <w:rFonts w:asciiTheme="minorHAnsi" w:hAnsiTheme="minorHAnsi" w:cstheme="minorHAnsi"/>
                            <w:sz w:val="22"/>
                            <w:szCs w:val="22"/>
                          </w:rPr>
                          <w:instrText xml:space="preserve">="3" "               </w:instrText>
                        </w:r>
                        <w:r w:rsidRPr="00AC460C">
                          <w:rPr>
                            <w:rFonts w:asciiTheme="minorHAnsi" w:hAnsiTheme="minorHAnsi" w:cstheme="minorHAnsi"/>
                            <w:color w:val="7F7F7F"/>
                            <w:sz w:val="22"/>
                            <w:szCs w:val="22"/>
                          </w:rPr>
                          <w:fldChar w:fldCharType="begin"/>
                        </w:r>
                        <w:r w:rsidRPr="00AC460C">
                          <w:rPr>
                            <w:rFonts w:asciiTheme="minorHAnsi" w:hAnsiTheme="minorHAnsi" w:cstheme="minorHAnsi"/>
                            <w:color w:val="7F7F7F"/>
                            <w:sz w:val="22"/>
                            <w:szCs w:val="22"/>
                          </w:rPr>
                          <w:instrText xml:space="preserve"> MERGEFIELD  FINCR_NAME  \* MERGEFORMAT </w:instrText>
                        </w:r>
                        <w:r w:rsidRPr="00AC460C">
                          <w:rPr>
                            <w:rFonts w:asciiTheme="minorHAnsi" w:hAnsiTheme="minorHAnsi" w:cstheme="minorHAnsi"/>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color w:val="7F7F7F"/>
                            <w:sz w:val="22"/>
                            <w:szCs w:val="22"/>
                          </w:rPr>
                          <w:fldChar w:fldCharType="end"/>
                        </w:r>
                        <w:r w:rsidRPr="00AC460C">
                          <w:rPr>
                            <w:rFonts w:asciiTheme="minorHAnsi" w:hAnsiTheme="minorHAnsi" w:cstheme="minorHAnsi"/>
                            <w:sz w:val="22"/>
                            <w:szCs w:val="22"/>
                          </w:rPr>
                          <w:instrText xml:space="preserve">" "                    </w:instrText>
                        </w:r>
                        <w:r w:rsidRPr="00AC460C">
                          <w:rPr>
                            <w:rFonts w:asciiTheme="minorHAnsi" w:hAnsiTheme="minorHAnsi" w:cstheme="minorHAnsi"/>
                            <w:color w:val="7F7F7F"/>
                            <w:sz w:val="22"/>
                            <w:szCs w:val="22"/>
                          </w:rPr>
                          <w:fldChar w:fldCharType="begin"/>
                        </w:r>
                        <w:r w:rsidRPr="00AC460C">
                          <w:rPr>
                            <w:rFonts w:asciiTheme="minorHAnsi" w:hAnsiTheme="minorHAnsi" w:cstheme="minorHAnsi"/>
                            <w:color w:val="7F7F7F"/>
                            <w:sz w:val="22"/>
                            <w:szCs w:val="22"/>
                          </w:rPr>
                          <w:instrText xml:space="preserve"> MERGEFIELD  FINCR_NAME  \* MERGEFORMAT </w:instrText>
                        </w:r>
                        <w:r w:rsidRPr="00AC460C">
                          <w:rPr>
                            <w:rFonts w:asciiTheme="minorHAnsi" w:hAnsiTheme="minorHAnsi" w:cstheme="minorHAnsi"/>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color w:val="7F7F7F"/>
                            <w:sz w:val="22"/>
                            <w:szCs w:val="22"/>
                          </w:rPr>
                          <w:fldChar w:fldCharType="end"/>
                        </w:r>
                        <w:r w:rsidRPr="00AC460C">
                          <w:rPr>
                            <w:rFonts w:asciiTheme="minorHAnsi" w:hAnsiTheme="minorHAnsi" w:cstheme="minorHAnsi"/>
                            <w:sz w:val="22"/>
                            <w:szCs w:val="22"/>
                          </w:rPr>
                          <w:instrText>"</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 xml:space="preserve">                    </w:instrText>
                        </w:r>
                        <w:r w:rsidRPr="00AC460C">
                          <w:rPr>
                            <w:rFonts w:asciiTheme="minorHAnsi" w:hAnsiTheme="minorHAnsi" w:cstheme="minorHAnsi"/>
                            <w:noProof/>
                            <w:color w:val="7F7F7F"/>
                            <w:sz w:val="22"/>
                            <w:szCs w:val="22"/>
                          </w:rPr>
                          <w:fldChar w:fldCharType="begin"/>
                        </w:r>
                        <w:r w:rsidRPr="00AC460C">
                          <w:rPr>
                            <w:rFonts w:asciiTheme="minorHAnsi" w:hAnsiTheme="minorHAnsi" w:cstheme="minorHAnsi"/>
                            <w:noProof/>
                            <w:color w:val="7F7F7F"/>
                            <w:sz w:val="22"/>
                            <w:szCs w:val="22"/>
                          </w:rPr>
                          <w:instrText xml:space="preserve"> MERGEFIELD  FINCR_NAME  \* MERGEFORMAT </w:instrText>
                        </w:r>
                        <w:r w:rsidRPr="00AC460C">
                          <w:rPr>
                            <w:rFonts w:asciiTheme="minorHAnsi" w:hAnsiTheme="minorHAnsi" w:cstheme="minorHAnsi"/>
                            <w:noProof/>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noProof/>
                            <w:color w:val="7F7F7F"/>
                            <w:sz w:val="22"/>
                            <w:szCs w:val="22"/>
                          </w:rPr>
                          <w:fldChar w:fldCharType="end"/>
                        </w:r>
                        <w:r w:rsidRPr="00AC460C">
                          <w:rPr>
                            <w:rFonts w:asciiTheme="minorHAnsi" w:hAnsiTheme="minorHAnsi" w:cstheme="minorHAnsi"/>
                            <w:sz w:val="22"/>
                            <w:szCs w:val="22"/>
                          </w:rPr>
                          <w:fldChar w:fldCharType="end"/>
                        </w:r>
                        <w:r w:rsidRPr="00AC460C">
                          <w:rPr>
                            <w:rFonts w:asciiTheme="minorHAnsi" w:hAnsiTheme="minorHAnsi" w:cstheme="minorHAnsi"/>
                            <w:sz w:val="22"/>
                            <w:szCs w:val="22"/>
                          </w:rPr>
                          <w:instrText xml:space="preserve">"  </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 xml:space="preserve">                    </w:instrText>
                        </w:r>
                        <w:r w:rsidRPr="00AC460C">
                          <w:rPr>
                            <w:rFonts w:asciiTheme="minorHAnsi" w:hAnsiTheme="minorHAnsi" w:cstheme="minorHAnsi"/>
                            <w:noProof/>
                            <w:color w:val="7F7F7F"/>
                            <w:sz w:val="22"/>
                            <w:szCs w:val="22"/>
                          </w:rPr>
                          <w:fldChar w:fldCharType="begin"/>
                        </w:r>
                        <w:r w:rsidRPr="00AC460C">
                          <w:rPr>
                            <w:rFonts w:asciiTheme="minorHAnsi" w:hAnsiTheme="minorHAnsi" w:cstheme="minorHAnsi"/>
                            <w:noProof/>
                            <w:color w:val="7F7F7F"/>
                            <w:sz w:val="22"/>
                            <w:szCs w:val="22"/>
                          </w:rPr>
                          <w:instrText xml:space="preserve"> MERGEFIELD  FINCR_NAME  \* MERGEFORMAT </w:instrText>
                        </w:r>
                        <w:r w:rsidRPr="00AC460C">
                          <w:rPr>
                            <w:rFonts w:asciiTheme="minorHAnsi" w:hAnsiTheme="minorHAnsi" w:cstheme="minorHAnsi"/>
                            <w:noProof/>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noProof/>
                            <w:color w:val="7F7F7F"/>
                            <w:sz w:val="22"/>
                            <w:szCs w:val="22"/>
                          </w:rPr>
                          <w:fldChar w:fldCharType="end"/>
                        </w:r>
                        <w:r w:rsidRPr="00AC460C">
                          <w:rPr>
                            <w:rFonts w:asciiTheme="minorHAnsi" w:hAnsiTheme="minorHAnsi" w:cstheme="minorHAnsi"/>
                            <w:sz w:val="22"/>
                            <w:szCs w:val="22"/>
                          </w:rPr>
                          <w:fldChar w:fldCharType="end"/>
                        </w:r>
                        <w:r w:rsidRPr="00AC460C">
                          <w:rPr>
                            <w:rFonts w:asciiTheme="minorHAnsi" w:hAnsiTheme="minorHAnsi" w:cstheme="minorHAnsi"/>
                            <w:sz w:val="22"/>
                            <w:szCs w:val="22"/>
                          </w:rPr>
                          <w:instrText xml:space="preserve">"  </w:instrText>
                        </w:r>
                        <w:r w:rsidRPr="00AC460C">
                          <w:rPr>
                            <w:rFonts w:asciiTheme="minorHAnsi" w:hAnsiTheme="minorHAnsi" w:cstheme="minorHAnsi"/>
                            <w:sz w:val="22"/>
                            <w:szCs w:val="22"/>
                          </w:rPr>
                          <w:fldChar w:fldCharType="separate"/>
                        </w:r>
                        <w:r w:rsidRPr="00AC460C">
                          <w:rPr>
                            <w:rFonts w:asciiTheme="minorHAnsi" w:hAnsiTheme="minorHAnsi" w:cstheme="minorHAnsi"/>
                            <w:sz w:val="22"/>
                            <w:szCs w:val="22"/>
                          </w:rPr>
                          <w:t xml:space="preserve">  </w:t>
                        </w:r>
                        <w:r w:rsidRPr="00AC460C">
                          <w:rPr>
                            <w:rFonts w:asciiTheme="minorHAnsi" w:hAnsiTheme="minorHAnsi" w:cstheme="minorHAnsi"/>
                            <w:color w:val="404040"/>
                            <w:sz w:val="22"/>
                            <w:szCs w:val="22"/>
                          </w:rPr>
                          <w:t xml:space="preserve">   </w:t>
                        </w:r>
                        <w:r w:rsidRPr="00AC460C">
                          <w:rPr>
                            <w:rFonts w:asciiTheme="minorHAnsi" w:hAnsiTheme="minorHAnsi" w:cstheme="minorHAnsi"/>
                            <w:noProof/>
                            <w:color w:val="404040"/>
                            <w:sz w:val="22"/>
                            <w:szCs w:val="22"/>
                          </w:rPr>
                          <w:t>International Development Association (IDA)</w:t>
                        </w:r>
                        <w:r w:rsidRPr="00AC460C">
                          <w:rPr>
                            <w:rFonts w:asciiTheme="minorHAnsi" w:hAnsiTheme="minorHAnsi" w:cstheme="minorHAnsi"/>
                            <w:sz w:val="22"/>
                            <w:szCs w:val="22"/>
                          </w:rPr>
                          <w:fldChar w:fldCharType="end"/>
                        </w:r>
                      </w:p>
                    </w:tc>
                    <w:tc>
                      <w:tcPr>
                        <w:tcW w:w="3060" w:type="dxa"/>
                        <w:tcBorders>
                          <w:top w:val="nil"/>
                          <w:bottom w:val="single" w:sz="4" w:space="0" w:color="D9D9D9"/>
                          <w:right w:val="single" w:sz="4" w:space="0" w:color="D9D9D9"/>
                        </w:tcBorders>
                        <w:shd w:val="clear" w:color="auto" w:fill="F7F7F7"/>
                        <w:tcMar>
                          <w:left w:w="0" w:type="dxa"/>
                          <w:right w:w="0" w:type="dxa"/>
                        </w:tcMar>
                        <w:vAlign w:val="center"/>
                      </w:tcPr>
                      <w:p w14:paraId="3BD0A4BB" w14:textId="77777777" w:rsidR="000D740B" w:rsidRPr="00AC460C" w:rsidRDefault="000D740B" w:rsidP="000D740B">
                        <w:pPr>
                          <w:tabs>
                            <w:tab w:val="left" w:pos="598"/>
                            <w:tab w:val="right" w:pos="2844"/>
                          </w:tabs>
                          <w:ind w:right="91"/>
                          <w:jc w:val="right"/>
                          <w:rPr>
                            <w:rFonts w:asciiTheme="minorHAnsi" w:hAnsiTheme="minorHAnsi" w:cstheme="minorHAnsi"/>
                            <w:sz w:val="22"/>
                            <w:szCs w:val="22"/>
                          </w:rPr>
                        </w:pPr>
                        <w:r w:rsidRPr="00AC460C">
                          <w:rPr>
                            <w:rFonts w:asciiTheme="minorHAnsi" w:hAnsiTheme="minorHAnsi" w:cstheme="minorHAnsi"/>
                            <w:noProof/>
                            <w:sz w:val="22"/>
                            <w:szCs w:val="22"/>
                          </w:rPr>
                          <w:t>150.00</w:t>
                        </w:r>
                      </w:p>
                    </w:tc>
                  </w:tr>
                  <w:tr w:rsidR="000D740B" w:rsidRPr="00AC460C" w14:paraId="6547079C" w14:textId="77777777" w:rsidTr="00C03793">
                    <w:trPr>
                      <w:trHeight w:val="432"/>
                    </w:trPr>
                    <w:tc>
                      <w:tcPr>
                        <w:tcW w:w="7740" w:type="dxa"/>
                        <w:tcBorders>
                          <w:top w:val="nil"/>
                          <w:left w:val="single" w:sz="4" w:space="0" w:color="D9D9D9"/>
                          <w:bottom w:val="single" w:sz="4" w:space="0" w:color="D9D9D9"/>
                        </w:tcBorders>
                        <w:shd w:val="clear" w:color="auto" w:fill="F7F7F7"/>
                        <w:vAlign w:val="center"/>
                      </w:tcPr>
                      <w:p w14:paraId="6766B490" w14:textId="77777777" w:rsidR="000D740B" w:rsidRPr="00AC460C" w:rsidRDefault="000D740B" w:rsidP="000D740B">
                        <w:pPr>
                          <w:rPr>
                            <w:rFonts w:asciiTheme="minorHAnsi" w:hAnsiTheme="minorHAnsi" w:cstheme="minorHAnsi"/>
                            <w:sz w:val="22"/>
                            <w:szCs w:val="22"/>
                          </w:rPr>
                        </w:pP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noProof/>
                            <w:sz w:val="22"/>
                            <w:szCs w:val="22"/>
                          </w:rPr>
                          <w:instrText xml:space="preserve"> 2 </w:instrText>
                        </w:r>
                        <w:r w:rsidRPr="00AC460C">
                          <w:rPr>
                            <w:rFonts w:asciiTheme="minorHAnsi" w:hAnsiTheme="minorHAnsi" w:cstheme="minorHAnsi"/>
                            <w:sz w:val="22"/>
                            <w:szCs w:val="22"/>
                          </w:rPr>
                          <w:instrText xml:space="preserve">="1" "  </w:instrText>
                        </w:r>
                        <w:r w:rsidRPr="00AC460C">
                          <w:rPr>
                            <w:rFonts w:asciiTheme="minorHAnsi" w:hAnsiTheme="minorHAnsi" w:cstheme="minorHAnsi"/>
                            <w:color w:val="404040"/>
                            <w:sz w:val="22"/>
                            <w:szCs w:val="22"/>
                          </w:rPr>
                          <w:instrText xml:space="preserve">   </w:instrText>
                        </w:r>
                        <w:r w:rsidRPr="00AC460C">
                          <w:rPr>
                            <w:rFonts w:asciiTheme="minorHAnsi" w:hAnsiTheme="minorHAnsi" w:cstheme="minorHAnsi"/>
                            <w:color w:val="404040"/>
                            <w:sz w:val="22"/>
                            <w:szCs w:val="22"/>
                          </w:rPr>
                          <w:fldChar w:fldCharType="begin"/>
                        </w:r>
                        <w:r w:rsidRPr="00AC460C">
                          <w:rPr>
                            <w:rFonts w:asciiTheme="minorHAnsi" w:hAnsiTheme="minorHAnsi" w:cstheme="minorHAnsi"/>
                            <w:color w:val="404040"/>
                            <w:sz w:val="22"/>
                            <w:szCs w:val="22"/>
                          </w:rPr>
                          <w:instrText xml:space="preserve"> MERGEFIELD  FINCR_NAME  \* MERGEFORMAT </w:instrText>
                        </w:r>
                        <w:r w:rsidRPr="00AC460C">
                          <w:rPr>
                            <w:rFonts w:asciiTheme="minorHAnsi" w:hAnsiTheme="minorHAnsi" w:cstheme="minorHAnsi"/>
                            <w:color w:val="404040"/>
                            <w:sz w:val="22"/>
                            <w:szCs w:val="22"/>
                          </w:rPr>
                          <w:fldChar w:fldCharType="separate"/>
                        </w:r>
                        <w:r w:rsidRPr="00AC460C">
                          <w:rPr>
                            <w:rFonts w:asciiTheme="minorHAnsi" w:hAnsiTheme="minorHAnsi" w:cstheme="minorHAnsi"/>
                            <w:noProof/>
                            <w:color w:val="404040"/>
                            <w:sz w:val="22"/>
                            <w:szCs w:val="22"/>
                          </w:rPr>
                          <w:instrText>«FINCR_NAME»</w:instrText>
                        </w:r>
                        <w:r w:rsidRPr="00AC460C">
                          <w:rPr>
                            <w:rFonts w:asciiTheme="minorHAnsi" w:hAnsiTheme="minorHAnsi" w:cstheme="minorHAnsi"/>
                            <w:color w:val="404040"/>
                            <w:sz w:val="22"/>
                            <w:szCs w:val="22"/>
                          </w:rPr>
                          <w:fldChar w:fldCharType="end"/>
                        </w:r>
                        <w:r w:rsidRPr="00AC460C">
                          <w:rPr>
                            <w:rFonts w:asciiTheme="minorHAnsi" w:hAnsiTheme="minorHAnsi" w:cstheme="minorHAnsi"/>
                            <w:sz w:val="22"/>
                            <w:szCs w:val="22"/>
                          </w:rPr>
                          <w:instrText>" "</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noProof/>
                            <w:sz w:val="22"/>
                            <w:szCs w:val="22"/>
                          </w:rPr>
                          <w:instrText xml:space="preserve"> 2 </w:instrText>
                        </w:r>
                        <w:r w:rsidRPr="00AC460C">
                          <w:rPr>
                            <w:rFonts w:asciiTheme="minorHAnsi" w:hAnsiTheme="minorHAnsi" w:cstheme="minorHAnsi"/>
                            <w:sz w:val="22"/>
                            <w:szCs w:val="22"/>
                          </w:rPr>
                          <w:instrText xml:space="preserve">="2" "          </w:instrText>
                        </w:r>
                        <w:r w:rsidRPr="00AC460C">
                          <w:rPr>
                            <w:rFonts w:asciiTheme="minorHAnsi" w:hAnsiTheme="minorHAnsi" w:cstheme="minorHAnsi"/>
                            <w:noProof/>
                            <w:color w:val="595959"/>
                            <w:sz w:val="22"/>
                            <w:szCs w:val="22"/>
                          </w:rPr>
                          <w:instrText>IDA Credit</w:instrText>
                        </w:r>
                        <w:r w:rsidRPr="00AC460C">
                          <w:rPr>
                            <w:rFonts w:asciiTheme="minorHAnsi" w:hAnsiTheme="minorHAnsi" w:cstheme="minorHAnsi"/>
                            <w:sz w:val="22"/>
                            <w:szCs w:val="22"/>
                          </w:rPr>
                          <w:instrText>"  "</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MERGEFIELD  LEVEL  \* MERGEFORMAT </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«LEVEL»</w:instrText>
                        </w:r>
                        <w:r w:rsidRPr="00AC460C">
                          <w:rPr>
                            <w:rFonts w:asciiTheme="minorHAnsi" w:hAnsiTheme="minorHAnsi" w:cstheme="minorHAnsi"/>
                            <w:noProof/>
                            <w:sz w:val="22"/>
                            <w:szCs w:val="22"/>
                          </w:rPr>
                          <w:fldChar w:fldCharType="end"/>
                        </w:r>
                        <w:r w:rsidRPr="00AC460C">
                          <w:rPr>
                            <w:rFonts w:asciiTheme="minorHAnsi" w:hAnsiTheme="minorHAnsi" w:cstheme="minorHAnsi"/>
                            <w:sz w:val="22"/>
                            <w:szCs w:val="22"/>
                          </w:rPr>
                          <w:instrText xml:space="preserve">="3" "               </w:instrText>
                        </w:r>
                        <w:r w:rsidRPr="00AC460C">
                          <w:rPr>
                            <w:rFonts w:asciiTheme="minorHAnsi" w:hAnsiTheme="minorHAnsi" w:cstheme="minorHAnsi"/>
                            <w:color w:val="7F7F7F"/>
                            <w:sz w:val="22"/>
                            <w:szCs w:val="22"/>
                          </w:rPr>
                          <w:fldChar w:fldCharType="begin"/>
                        </w:r>
                        <w:r w:rsidRPr="00AC460C">
                          <w:rPr>
                            <w:rFonts w:asciiTheme="minorHAnsi" w:hAnsiTheme="minorHAnsi" w:cstheme="minorHAnsi"/>
                            <w:color w:val="7F7F7F"/>
                            <w:sz w:val="22"/>
                            <w:szCs w:val="22"/>
                          </w:rPr>
                          <w:instrText xml:space="preserve"> MERGEFIELD  FINCR_NAME  \* MERGEFORMAT </w:instrText>
                        </w:r>
                        <w:r w:rsidRPr="00AC460C">
                          <w:rPr>
                            <w:rFonts w:asciiTheme="minorHAnsi" w:hAnsiTheme="minorHAnsi" w:cstheme="minorHAnsi"/>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color w:val="7F7F7F"/>
                            <w:sz w:val="22"/>
                            <w:szCs w:val="22"/>
                          </w:rPr>
                          <w:fldChar w:fldCharType="end"/>
                        </w:r>
                        <w:r w:rsidRPr="00AC460C">
                          <w:rPr>
                            <w:rFonts w:asciiTheme="minorHAnsi" w:hAnsiTheme="minorHAnsi" w:cstheme="minorHAnsi"/>
                            <w:sz w:val="22"/>
                            <w:szCs w:val="22"/>
                          </w:rPr>
                          <w:instrText xml:space="preserve">" "                    </w:instrText>
                        </w:r>
                        <w:r w:rsidRPr="00AC460C">
                          <w:rPr>
                            <w:rFonts w:asciiTheme="minorHAnsi" w:hAnsiTheme="minorHAnsi" w:cstheme="minorHAnsi"/>
                            <w:color w:val="7F7F7F"/>
                            <w:sz w:val="22"/>
                            <w:szCs w:val="22"/>
                          </w:rPr>
                          <w:fldChar w:fldCharType="begin"/>
                        </w:r>
                        <w:r w:rsidRPr="00AC460C">
                          <w:rPr>
                            <w:rFonts w:asciiTheme="minorHAnsi" w:hAnsiTheme="minorHAnsi" w:cstheme="minorHAnsi"/>
                            <w:color w:val="7F7F7F"/>
                            <w:sz w:val="22"/>
                            <w:szCs w:val="22"/>
                          </w:rPr>
                          <w:instrText xml:space="preserve"> MERGEFIELD  FINCR_NAME  \* MERGEFORMAT </w:instrText>
                        </w:r>
                        <w:r w:rsidRPr="00AC460C">
                          <w:rPr>
                            <w:rFonts w:asciiTheme="minorHAnsi" w:hAnsiTheme="minorHAnsi" w:cstheme="minorHAnsi"/>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color w:val="7F7F7F"/>
                            <w:sz w:val="22"/>
                            <w:szCs w:val="22"/>
                          </w:rPr>
                          <w:fldChar w:fldCharType="end"/>
                        </w:r>
                        <w:r w:rsidRPr="00AC460C">
                          <w:rPr>
                            <w:rFonts w:asciiTheme="minorHAnsi" w:hAnsiTheme="minorHAnsi" w:cstheme="minorHAnsi"/>
                            <w:sz w:val="22"/>
                            <w:szCs w:val="22"/>
                          </w:rPr>
                          <w:instrText>"</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 xml:space="preserve">                    </w:instrText>
                        </w:r>
                        <w:r w:rsidRPr="00AC460C">
                          <w:rPr>
                            <w:rFonts w:asciiTheme="minorHAnsi" w:hAnsiTheme="minorHAnsi" w:cstheme="minorHAnsi"/>
                            <w:noProof/>
                            <w:color w:val="7F7F7F"/>
                            <w:sz w:val="22"/>
                            <w:szCs w:val="22"/>
                          </w:rPr>
                          <w:fldChar w:fldCharType="begin"/>
                        </w:r>
                        <w:r w:rsidRPr="00AC460C">
                          <w:rPr>
                            <w:rFonts w:asciiTheme="minorHAnsi" w:hAnsiTheme="minorHAnsi" w:cstheme="minorHAnsi"/>
                            <w:noProof/>
                            <w:color w:val="7F7F7F"/>
                            <w:sz w:val="22"/>
                            <w:szCs w:val="22"/>
                          </w:rPr>
                          <w:instrText xml:space="preserve"> MERGEFIELD  FINCR_NAME  \* MERGEFORMAT </w:instrText>
                        </w:r>
                        <w:r w:rsidRPr="00AC460C">
                          <w:rPr>
                            <w:rFonts w:asciiTheme="minorHAnsi" w:hAnsiTheme="minorHAnsi" w:cstheme="minorHAnsi"/>
                            <w:noProof/>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noProof/>
                            <w:color w:val="7F7F7F"/>
                            <w:sz w:val="22"/>
                            <w:szCs w:val="22"/>
                          </w:rPr>
                          <w:fldChar w:fldCharType="end"/>
                        </w:r>
                        <w:r w:rsidRPr="00AC460C">
                          <w:rPr>
                            <w:rFonts w:asciiTheme="minorHAnsi" w:hAnsiTheme="minorHAnsi" w:cstheme="minorHAnsi"/>
                            <w:sz w:val="22"/>
                            <w:szCs w:val="22"/>
                          </w:rPr>
                          <w:fldChar w:fldCharType="end"/>
                        </w:r>
                        <w:r w:rsidRPr="00AC460C">
                          <w:rPr>
                            <w:rFonts w:asciiTheme="minorHAnsi" w:hAnsiTheme="minorHAnsi" w:cstheme="minorHAnsi"/>
                            <w:sz w:val="22"/>
                            <w:szCs w:val="22"/>
                          </w:rPr>
                          <w:instrText xml:space="preserve">"  </w:instrText>
                        </w:r>
                        <w:r w:rsidRPr="00AC460C">
                          <w:rPr>
                            <w:rFonts w:asciiTheme="minorHAnsi" w:hAnsiTheme="minorHAnsi" w:cstheme="minorHAnsi"/>
                            <w:sz w:val="22"/>
                            <w:szCs w:val="22"/>
                          </w:rPr>
                          <w:fldChar w:fldCharType="separate"/>
                        </w:r>
                        <w:r w:rsidRPr="00AC460C">
                          <w:rPr>
                            <w:rFonts w:asciiTheme="minorHAnsi" w:hAnsiTheme="minorHAnsi" w:cstheme="minorHAnsi"/>
                            <w:sz w:val="22"/>
                            <w:szCs w:val="22"/>
                          </w:rPr>
                          <w:instrText xml:space="preserve">          </w:instrText>
                        </w:r>
                        <w:r w:rsidRPr="00AC460C">
                          <w:rPr>
                            <w:rFonts w:asciiTheme="minorHAnsi" w:hAnsiTheme="minorHAnsi" w:cstheme="minorHAnsi"/>
                            <w:noProof/>
                            <w:color w:val="595959"/>
                            <w:sz w:val="22"/>
                            <w:szCs w:val="22"/>
                          </w:rPr>
                          <w:instrText>IDA Credit</w:instrText>
                        </w:r>
                        <w:r w:rsidRPr="00AC460C">
                          <w:rPr>
                            <w:rFonts w:asciiTheme="minorHAnsi" w:hAnsiTheme="minorHAnsi" w:cstheme="minorHAnsi"/>
                            <w:sz w:val="22"/>
                            <w:szCs w:val="22"/>
                          </w:rPr>
                          <w:fldChar w:fldCharType="end"/>
                        </w:r>
                        <w:r w:rsidRPr="00AC460C">
                          <w:rPr>
                            <w:rFonts w:asciiTheme="minorHAnsi" w:hAnsiTheme="minorHAnsi" w:cstheme="minorHAnsi"/>
                            <w:sz w:val="22"/>
                            <w:szCs w:val="22"/>
                          </w:rPr>
                          <w:instrText xml:space="preserve">"  </w:instrText>
                        </w:r>
                        <w:r w:rsidRPr="00AC460C">
                          <w:rPr>
                            <w:rFonts w:asciiTheme="minorHAnsi" w:hAnsiTheme="minorHAnsi" w:cstheme="minorHAnsi"/>
                            <w:sz w:val="22"/>
                            <w:szCs w:val="22"/>
                          </w:rPr>
                          <w:fldChar w:fldCharType="separate"/>
                        </w:r>
                        <w:r w:rsidRPr="00AC460C">
                          <w:rPr>
                            <w:rFonts w:asciiTheme="minorHAnsi" w:hAnsiTheme="minorHAnsi" w:cstheme="minorHAnsi"/>
                            <w:sz w:val="22"/>
                            <w:szCs w:val="22"/>
                          </w:rPr>
                          <w:t xml:space="preserve">          </w:t>
                        </w:r>
                        <w:r w:rsidRPr="00AC460C">
                          <w:rPr>
                            <w:rFonts w:asciiTheme="minorHAnsi" w:hAnsiTheme="minorHAnsi" w:cstheme="minorHAnsi"/>
                            <w:noProof/>
                            <w:color w:val="595959"/>
                            <w:sz w:val="22"/>
                            <w:szCs w:val="22"/>
                          </w:rPr>
                          <w:t>IDA Credit</w:t>
                        </w:r>
                        <w:r w:rsidRPr="00AC460C">
                          <w:rPr>
                            <w:rFonts w:asciiTheme="minorHAnsi" w:hAnsiTheme="minorHAnsi" w:cstheme="minorHAnsi"/>
                            <w:sz w:val="22"/>
                            <w:szCs w:val="22"/>
                          </w:rPr>
                          <w:fldChar w:fldCharType="end"/>
                        </w:r>
                      </w:p>
                    </w:tc>
                    <w:tc>
                      <w:tcPr>
                        <w:tcW w:w="3060" w:type="dxa"/>
                        <w:tcBorders>
                          <w:top w:val="nil"/>
                          <w:bottom w:val="single" w:sz="4" w:space="0" w:color="D9D9D9"/>
                          <w:right w:val="single" w:sz="4" w:space="0" w:color="D9D9D9"/>
                        </w:tcBorders>
                        <w:shd w:val="clear" w:color="auto" w:fill="F7F7F7"/>
                        <w:tcMar>
                          <w:left w:w="0" w:type="dxa"/>
                          <w:right w:w="0" w:type="dxa"/>
                        </w:tcMar>
                        <w:vAlign w:val="center"/>
                      </w:tcPr>
                      <w:p w14:paraId="6A29EBC6" w14:textId="77777777" w:rsidR="000D740B" w:rsidRPr="00AC460C" w:rsidRDefault="000D740B" w:rsidP="000D740B">
                        <w:pPr>
                          <w:tabs>
                            <w:tab w:val="left" w:pos="598"/>
                            <w:tab w:val="right" w:pos="2844"/>
                          </w:tabs>
                          <w:ind w:right="91"/>
                          <w:jc w:val="right"/>
                          <w:rPr>
                            <w:rFonts w:asciiTheme="minorHAnsi" w:hAnsiTheme="minorHAnsi" w:cstheme="minorHAnsi"/>
                            <w:sz w:val="22"/>
                            <w:szCs w:val="22"/>
                          </w:rPr>
                        </w:pPr>
                        <w:r w:rsidRPr="00AC460C">
                          <w:rPr>
                            <w:rFonts w:asciiTheme="minorHAnsi" w:hAnsiTheme="minorHAnsi" w:cstheme="minorHAnsi"/>
                            <w:noProof/>
                            <w:sz w:val="22"/>
                            <w:szCs w:val="22"/>
                          </w:rPr>
                          <w:t>140.00</w:t>
                        </w:r>
                      </w:p>
                    </w:tc>
                  </w:tr>
                  <w:tr w:rsidR="000D740B" w:rsidRPr="00AC460C" w14:paraId="7B4649E1" w14:textId="77777777" w:rsidTr="00AC460C">
                    <w:trPr>
                      <w:trHeight w:val="432"/>
                    </w:trPr>
                    <w:tc>
                      <w:tcPr>
                        <w:tcW w:w="7740" w:type="dxa"/>
                        <w:tcBorders>
                          <w:top w:val="nil"/>
                          <w:left w:val="single" w:sz="4" w:space="0" w:color="D9D9D9"/>
                          <w:bottom w:val="nil"/>
                        </w:tcBorders>
                        <w:shd w:val="clear" w:color="auto" w:fill="F7F7F7"/>
                        <w:vAlign w:val="center"/>
                      </w:tcPr>
                      <w:p w14:paraId="70FBCF19" w14:textId="77777777" w:rsidR="000D740B" w:rsidRPr="00AC460C" w:rsidRDefault="000D740B" w:rsidP="000D740B">
                        <w:pPr>
                          <w:rPr>
                            <w:rFonts w:asciiTheme="minorHAnsi" w:hAnsiTheme="minorHAnsi" w:cstheme="minorHAnsi"/>
                            <w:sz w:val="22"/>
                            <w:szCs w:val="22"/>
                          </w:rPr>
                        </w:pP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noProof/>
                            <w:sz w:val="22"/>
                            <w:szCs w:val="22"/>
                          </w:rPr>
                          <w:instrText xml:space="preserve"> 2 </w:instrText>
                        </w:r>
                        <w:r w:rsidRPr="00AC460C">
                          <w:rPr>
                            <w:rFonts w:asciiTheme="minorHAnsi" w:hAnsiTheme="minorHAnsi" w:cstheme="minorHAnsi"/>
                            <w:sz w:val="22"/>
                            <w:szCs w:val="22"/>
                          </w:rPr>
                          <w:instrText xml:space="preserve">="1" "  </w:instrText>
                        </w:r>
                        <w:r w:rsidRPr="00AC460C">
                          <w:rPr>
                            <w:rFonts w:asciiTheme="minorHAnsi" w:hAnsiTheme="minorHAnsi" w:cstheme="minorHAnsi"/>
                            <w:color w:val="404040"/>
                            <w:sz w:val="22"/>
                            <w:szCs w:val="22"/>
                          </w:rPr>
                          <w:instrText xml:space="preserve">   </w:instrText>
                        </w:r>
                        <w:r w:rsidRPr="00AC460C">
                          <w:rPr>
                            <w:rFonts w:asciiTheme="minorHAnsi" w:hAnsiTheme="minorHAnsi" w:cstheme="minorHAnsi"/>
                            <w:color w:val="404040"/>
                            <w:sz w:val="22"/>
                            <w:szCs w:val="22"/>
                          </w:rPr>
                          <w:fldChar w:fldCharType="begin"/>
                        </w:r>
                        <w:r w:rsidRPr="00AC460C">
                          <w:rPr>
                            <w:rFonts w:asciiTheme="minorHAnsi" w:hAnsiTheme="minorHAnsi" w:cstheme="minorHAnsi"/>
                            <w:color w:val="404040"/>
                            <w:sz w:val="22"/>
                            <w:szCs w:val="22"/>
                          </w:rPr>
                          <w:instrText xml:space="preserve"> MERGEFIELD  FINCR_NAME  \* MERGEFORMAT </w:instrText>
                        </w:r>
                        <w:r w:rsidRPr="00AC460C">
                          <w:rPr>
                            <w:rFonts w:asciiTheme="minorHAnsi" w:hAnsiTheme="minorHAnsi" w:cstheme="minorHAnsi"/>
                            <w:color w:val="404040"/>
                            <w:sz w:val="22"/>
                            <w:szCs w:val="22"/>
                          </w:rPr>
                          <w:fldChar w:fldCharType="separate"/>
                        </w:r>
                        <w:r w:rsidRPr="00AC460C">
                          <w:rPr>
                            <w:rFonts w:asciiTheme="minorHAnsi" w:hAnsiTheme="minorHAnsi" w:cstheme="minorHAnsi"/>
                            <w:noProof/>
                            <w:color w:val="404040"/>
                            <w:sz w:val="22"/>
                            <w:szCs w:val="22"/>
                          </w:rPr>
                          <w:instrText>«FINCR_NAME»</w:instrText>
                        </w:r>
                        <w:r w:rsidRPr="00AC460C">
                          <w:rPr>
                            <w:rFonts w:asciiTheme="minorHAnsi" w:hAnsiTheme="minorHAnsi" w:cstheme="minorHAnsi"/>
                            <w:color w:val="404040"/>
                            <w:sz w:val="22"/>
                            <w:szCs w:val="22"/>
                          </w:rPr>
                          <w:fldChar w:fldCharType="end"/>
                        </w:r>
                        <w:r w:rsidRPr="00AC460C">
                          <w:rPr>
                            <w:rFonts w:asciiTheme="minorHAnsi" w:hAnsiTheme="minorHAnsi" w:cstheme="minorHAnsi"/>
                            <w:sz w:val="22"/>
                            <w:szCs w:val="22"/>
                          </w:rPr>
                          <w:instrText>" "</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noProof/>
                            <w:sz w:val="22"/>
                            <w:szCs w:val="22"/>
                          </w:rPr>
                          <w:instrText xml:space="preserve"> 2 </w:instrText>
                        </w:r>
                        <w:r w:rsidRPr="00AC460C">
                          <w:rPr>
                            <w:rFonts w:asciiTheme="minorHAnsi" w:hAnsiTheme="minorHAnsi" w:cstheme="minorHAnsi"/>
                            <w:sz w:val="22"/>
                            <w:szCs w:val="22"/>
                          </w:rPr>
                          <w:instrText xml:space="preserve">="2" "          </w:instrText>
                        </w:r>
                        <w:r w:rsidRPr="00AC460C">
                          <w:rPr>
                            <w:rFonts w:asciiTheme="minorHAnsi" w:hAnsiTheme="minorHAnsi" w:cstheme="minorHAnsi"/>
                            <w:noProof/>
                            <w:color w:val="595959"/>
                            <w:sz w:val="22"/>
                            <w:szCs w:val="22"/>
                          </w:rPr>
                          <w:instrText>IDA Grant</w:instrText>
                        </w:r>
                        <w:r w:rsidRPr="00AC460C">
                          <w:rPr>
                            <w:rFonts w:asciiTheme="minorHAnsi" w:hAnsiTheme="minorHAnsi" w:cstheme="minorHAnsi"/>
                            <w:sz w:val="22"/>
                            <w:szCs w:val="22"/>
                          </w:rPr>
                          <w:instrText>"  "</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IF</w:instrText>
                        </w:r>
                        <w:r w:rsidRPr="00AC460C">
                          <w:rPr>
                            <w:rFonts w:asciiTheme="minorHAnsi" w:hAnsiTheme="minorHAnsi" w:cstheme="minorHAnsi"/>
                            <w:sz w:val="22"/>
                            <w:szCs w:val="22"/>
                          </w:rPr>
                          <w:fldChar w:fldCharType="begin"/>
                        </w:r>
                        <w:r w:rsidRPr="00AC460C">
                          <w:rPr>
                            <w:rFonts w:asciiTheme="minorHAnsi" w:hAnsiTheme="minorHAnsi" w:cstheme="minorHAnsi"/>
                            <w:sz w:val="22"/>
                            <w:szCs w:val="22"/>
                          </w:rPr>
                          <w:instrText xml:space="preserve"> MERGEFIELD  LEVEL  \* MERGEFORMAT </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«LEVEL»</w:instrText>
                        </w:r>
                        <w:r w:rsidRPr="00AC460C">
                          <w:rPr>
                            <w:rFonts w:asciiTheme="minorHAnsi" w:hAnsiTheme="minorHAnsi" w:cstheme="minorHAnsi"/>
                            <w:noProof/>
                            <w:sz w:val="22"/>
                            <w:szCs w:val="22"/>
                          </w:rPr>
                          <w:fldChar w:fldCharType="end"/>
                        </w:r>
                        <w:r w:rsidRPr="00AC460C">
                          <w:rPr>
                            <w:rFonts w:asciiTheme="minorHAnsi" w:hAnsiTheme="minorHAnsi" w:cstheme="minorHAnsi"/>
                            <w:sz w:val="22"/>
                            <w:szCs w:val="22"/>
                          </w:rPr>
                          <w:instrText xml:space="preserve">="3" "               </w:instrText>
                        </w:r>
                        <w:r w:rsidRPr="00AC460C">
                          <w:rPr>
                            <w:rFonts w:asciiTheme="minorHAnsi" w:hAnsiTheme="minorHAnsi" w:cstheme="minorHAnsi"/>
                            <w:color w:val="7F7F7F"/>
                            <w:sz w:val="22"/>
                            <w:szCs w:val="22"/>
                          </w:rPr>
                          <w:fldChar w:fldCharType="begin"/>
                        </w:r>
                        <w:r w:rsidRPr="00AC460C">
                          <w:rPr>
                            <w:rFonts w:asciiTheme="minorHAnsi" w:hAnsiTheme="minorHAnsi" w:cstheme="minorHAnsi"/>
                            <w:color w:val="7F7F7F"/>
                            <w:sz w:val="22"/>
                            <w:szCs w:val="22"/>
                          </w:rPr>
                          <w:instrText xml:space="preserve"> MERGEFIELD  FINCR_NAME  \* MERGEFORMAT </w:instrText>
                        </w:r>
                        <w:r w:rsidRPr="00AC460C">
                          <w:rPr>
                            <w:rFonts w:asciiTheme="minorHAnsi" w:hAnsiTheme="minorHAnsi" w:cstheme="minorHAnsi"/>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color w:val="7F7F7F"/>
                            <w:sz w:val="22"/>
                            <w:szCs w:val="22"/>
                          </w:rPr>
                          <w:fldChar w:fldCharType="end"/>
                        </w:r>
                        <w:r w:rsidRPr="00AC460C">
                          <w:rPr>
                            <w:rFonts w:asciiTheme="minorHAnsi" w:hAnsiTheme="minorHAnsi" w:cstheme="minorHAnsi"/>
                            <w:sz w:val="22"/>
                            <w:szCs w:val="22"/>
                          </w:rPr>
                          <w:instrText xml:space="preserve">" "                    </w:instrText>
                        </w:r>
                        <w:r w:rsidRPr="00AC460C">
                          <w:rPr>
                            <w:rFonts w:asciiTheme="minorHAnsi" w:hAnsiTheme="minorHAnsi" w:cstheme="minorHAnsi"/>
                            <w:color w:val="7F7F7F"/>
                            <w:sz w:val="22"/>
                            <w:szCs w:val="22"/>
                          </w:rPr>
                          <w:fldChar w:fldCharType="begin"/>
                        </w:r>
                        <w:r w:rsidRPr="00AC460C">
                          <w:rPr>
                            <w:rFonts w:asciiTheme="minorHAnsi" w:hAnsiTheme="minorHAnsi" w:cstheme="minorHAnsi"/>
                            <w:color w:val="7F7F7F"/>
                            <w:sz w:val="22"/>
                            <w:szCs w:val="22"/>
                          </w:rPr>
                          <w:instrText xml:space="preserve"> MERGEFIELD  FINCR_NAME  \* MERGEFORMAT </w:instrText>
                        </w:r>
                        <w:r w:rsidRPr="00AC460C">
                          <w:rPr>
                            <w:rFonts w:asciiTheme="minorHAnsi" w:hAnsiTheme="minorHAnsi" w:cstheme="minorHAnsi"/>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color w:val="7F7F7F"/>
                            <w:sz w:val="22"/>
                            <w:szCs w:val="22"/>
                          </w:rPr>
                          <w:fldChar w:fldCharType="end"/>
                        </w:r>
                        <w:r w:rsidRPr="00AC460C">
                          <w:rPr>
                            <w:rFonts w:asciiTheme="minorHAnsi" w:hAnsiTheme="minorHAnsi" w:cstheme="minorHAnsi"/>
                            <w:sz w:val="22"/>
                            <w:szCs w:val="22"/>
                          </w:rPr>
                          <w:instrText>"</w:instrText>
                        </w:r>
                        <w:r w:rsidRPr="00AC460C">
                          <w:rPr>
                            <w:rFonts w:asciiTheme="minorHAnsi" w:hAnsiTheme="minorHAnsi" w:cstheme="minorHAnsi"/>
                            <w:sz w:val="22"/>
                            <w:szCs w:val="22"/>
                          </w:rPr>
                          <w:fldChar w:fldCharType="separate"/>
                        </w:r>
                        <w:r w:rsidRPr="00AC460C">
                          <w:rPr>
                            <w:rFonts w:asciiTheme="minorHAnsi" w:hAnsiTheme="minorHAnsi" w:cstheme="minorHAnsi"/>
                            <w:noProof/>
                            <w:sz w:val="22"/>
                            <w:szCs w:val="22"/>
                          </w:rPr>
                          <w:instrText xml:space="preserve">                    </w:instrText>
                        </w:r>
                        <w:r w:rsidRPr="00AC460C">
                          <w:rPr>
                            <w:rFonts w:asciiTheme="minorHAnsi" w:hAnsiTheme="minorHAnsi" w:cstheme="minorHAnsi"/>
                            <w:noProof/>
                            <w:color w:val="7F7F7F"/>
                            <w:sz w:val="22"/>
                            <w:szCs w:val="22"/>
                          </w:rPr>
                          <w:fldChar w:fldCharType="begin"/>
                        </w:r>
                        <w:r w:rsidRPr="00AC460C">
                          <w:rPr>
                            <w:rFonts w:asciiTheme="minorHAnsi" w:hAnsiTheme="minorHAnsi" w:cstheme="minorHAnsi"/>
                            <w:noProof/>
                            <w:color w:val="7F7F7F"/>
                            <w:sz w:val="22"/>
                            <w:szCs w:val="22"/>
                          </w:rPr>
                          <w:instrText xml:space="preserve"> MERGEFIELD  FINCR_NAME  \* MERGEFORMAT </w:instrText>
                        </w:r>
                        <w:r w:rsidRPr="00AC460C">
                          <w:rPr>
                            <w:rFonts w:asciiTheme="minorHAnsi" w:hAnsiTheme="minorHAnsi" w:cstheme="minorHAnsi"/>
                            <w:noProof/>
                            <w:color w:val="7F7F7F"/>
                            <w:sz w:val="22"/>
                            <w:szCs w:val="22"/>
                          </w:rPr>
                          <w:fldChar w:fldCharType="separate"/>
                        </w:r>
                        <w:r w:rsidRPr="00AC460C">
                          <w:rPr>
                            <w:rFonts w:asciiTheme="minorHAnsi" w:hAnsiTheme="minorHAnsi" w:cstheme="minorHAnsi"/>
                            <w:noProof/>
                            <w:color w:val="7F7F7F"/>
                            <w:sz w:val="22"/>
                            <w:szCs w:val="22"/>
                          </w:rPr>
                          <w:instrText>«FINCR_NAME»</w:instrText>
                        </w:r>
                        <w:r w:rsidRPr="00AC460C">
                          <w:rPr>
                            <w:rFonts w:asciiTheme="minorHAnsi" w:hAnsiTheme="minorHAnsi" w:cstheme="minorHAnsi"/>
                            <w:noProof/>
                            <w:color w:val="7F7F7F"/>
                            <w:sz w:val="22"/>
                            <w:szCs w:val="22"/>
                          </w:rPr>
                          <w:fldChar w:fldCharType="end"/>
                        </w:r>
                        <w:r w:rsidRPr="00AC460C">
                          <w:rPr>
                            <w:rFonts w:asciiTheme="minorHAnsi" w:hAnsiTheme="minorHAnsi" w:cstheme="minorHAnsi"/>
                            <w:sz w:val="22"/>
                            <w:szCs w:val="22"/>
                          </w:rPr>
                          <w:fldChar w:fldCharType="end"/>
                        </w:r>
                        <w:r w:rsidRPr="00AC460C">
                          <w:rPr>
                            <w:rFonts w:asciiTheme="minorHAnsi" w:hAnsiTheme="minorHAnsi" w:cstheme="minorHAnsi"/>
                            <w:sz w:val="22"/>
                            <w:szCs w:val="22"/>
                          </w:rPr>
                          <w:instrText xml:space="preserve">"  </w:instrText>
                        </w:r>
                        <w:r w:rsidRPr="00AC460C">
                          <w:rPr>
                            <w:rFonts w:asciiTheme="minorHAnsi" w:hAnsiTheme="minorHAnsi" w:cstheme="minorHAnsi"/>
                            <w:sz w:val="22"/>
                            <w:szCs w:val="22"/>
                          </w:rPr>
                          <w:fldChar w:fldCharType="separate"/>
                        </w:r>
                        <w:r w:rsidRPr="00AC460C">
                          <w:rPr>
                            <w:rFonts w:asciiTheme="minorHAnsi" w:hAnsiTheme="minorHAnsi" w:cstheme="minorHAnsi"/>
                            <w:sz w:val="22"/>
                            <w:szCs w:val="22"/>
                          </w:rPr>
                          <w:instrText xml:space="preserve">          </w:instrText>
                        </w:r>
                        <w:r w:rsidRPr="00AC460C">
                          <w:rPr>
                            <w:rFonts w:asciiTheme="minorHAnsi" w:hAnsiTheme="minorHAnsi" w:cstheme="minorHAnsi"/>
                            <w:noProof/>
                            <w:color w:val="595959"/>
                            <w:sz w:val="22"/>
                            <w:szCs w:val="22"/>
                          </w:rPr>
                          <w:instrText>IDA Grant</w:instrText>
                        </w:r>
                        <w:r w:rsidRPr="00AC460C">
                          <w:rPr>
                            <w:rFonts w:asciiTheme="minorHAnsi" w:hAnsiTheme="minorHAnsi" w:cstheme="minorHAnsi"/>
                            <w:sz w:val="22"/>
                            <w:szCs w:val="22"/>
                          </w:rPr>
                          <w:fldChar w:fldCharType="end"/>
                        </w:r>
                        <w:r w:rsidRPr="00AC460C">
                          <w:rPr>
                            <w:rFonts w:asciiTheme="minorHAnsi" w:hAnsiTheme="minorHAnsi" w:cstheme="minorHAnsi"/>
                            <w:sz w:val="22"/>
                            <w:szCs w:val="22"/>
                          </w:rPr>
                          <w:instrText xml:space="preserve">"  </w:instrText>
                        </w:r>
                        <w:r w:rsidRPr="00AC460C">
                          <w:rPr>
                            <w:rFonts w:asciiTheme="minorHAnsi" w:hAnsiTheme="minorHAnsi" w:cstheme="minorHAnsi"/>
                            <w:sz w:val="22"/>
                            <w:szCs w:val="22"/>
                          </w:rPr>
                          <w:fldChar w:fldCharType="separate"/>
                        </w:r>
                        <w:r w:rsidRPr="00AC460C">
                          <w:rPr>
                            <w:rFonts w:asciiTheme="minorHAnsi" w:hAnsiTheme="minorHAnsi" w:cstheme="minorHAnsi"/>
                            <w:sz w:val="22"/>
                            <w:szCs w:val="22"/>
                          </w:rPr>
                          <w:t xml:space="preserve">          </w:t>
                        </w:r>
                        <w:r w:rsidRPr="00AC460C">
                          <w:rPr>
                            <w:rFonts w:asciiTheme="minorHAnsi" w:hAnsiTheme="minorHAnsi" w:cstheme="minorHAnsi"/>
                            <w:noProof/>
                            <w:color w:val="595959"/>
                            <w:sz w:val="22"/>
                            <w:szCs w:val="22"/>
                          </w:rPr>
                          <w:t>IDA Grant</w:t>
                        </w:r>
                        <w:r w:rsidRPr="00AC460C">
                          <w:rPr>
                            <w:rFonts w:asciiTheme="minorHAnsi" w:hAnsiTheme="minorHAnsi" w:cstheme="minorHAnsi"/>
                            <w:sz w:val="22"/>
                            <w:szCs w:val="22"/>
                          </w:rPr>
                          <w:fldChar w:fldCharType="end"/>
                        </w:r>
                      </w:p>
                    </w:tc>
                    <w:tc>
                      <w:tcPr>
                        <w:tcW w:w="3060" w:type="dxa"/>
                        <w:tcBorders>
                          <w:top w:val="nil"/>
                          <w:bottom w:val="nil"/>
                          <w:right w:val="single" w:sz="4" w:space="0" w:color="D9D9D9"/>
                        </w:tcBorders>
                        <w:shd w:val="clear" w:color="auto" w:fill="F7F7F7"/>
                        <w:tcMar>
                          <w:left w:w="0" w:type="dxa"/>
                          <w:right w:w="0" w:type="dxa"/>
                        </w:tcMar>
                        <w:vAlign w:val="center"/>
                      </w:tcPr>
                      <w:p w14:paraId="0744F3B6" w14:textId="77777777" w:rsidR="000D740B" w:rsidRPr="00AC460C" w:rsidRDefault="000D740B" w:rsidP="000D740B">
                        <w:pPr>
                          <w:tabs>
                            <w:tab w:val="left" w:pos="598"/>
                            <w:tab w:val="right" w:pos="2844"/>
                          </w:tabs>
                          <w:ind w:right="91"/>
                          <w:jc w:val="right"/>
                          <w:rPr>
                            <w:rFonts w:asciiTheme="minorHAnsi" w:hAnsiTheme="minorHAnsi" w:cstheme="minorHAnsi"/>
                            <w:sz w:val="22"/>
                            <w:szCs w:val="22"/>
                          </w:rPr>
                        </w:pPr>
                        <w:r w:rsidRPr="00AC460C">
                          <w:rPr>
                            <w:rFonts w:asciiTheme="minorHAnsi" w:hAnsiTheme="minorHAnsi" w:cstheme="minorHAnsi"/>
                            <w:noProof/>
                            <w:sz w:val="22"/>
                            <w:szCs w:val="22"/>
                          </w:rPr>
                          <w:t>10.00</w:t>
                        </w:r>
                      </w:p>
                    </w:tc>
                  </w:tr>
                </w:tbl>
                <w:tbl>
                  <w:tblPr>
                    <w:tblStyle w:val="TableGrid1352"/>
                    <w:tblW w:w="10776" w:type="dxa"/>
                    <w:tblBorders>
                      <w:top w:val="single" w:sz="4" w:space="0" w:color="D9D9D9"/>
                      <w:left w:val="none" w:sz="0" w:space="0" w:color="auto"/>
                      <w:bottom w:val="single" w:sz="4" w:space="0" w:color="D9D9D9"/>
                      <w:right w:val="none" w:sz="0" w:space="0" w:color="auto"/>
                      <w:insideH w:val="single" w:sz="4" w:space="0" w:color="D9D9D9"/>
                      <w:insideV w:val="single" w:sz="4" w:space="0" w:color="D9D9D9"/>
                    </w:tblBorders>
                    <w:shd w:val="clear" w:color="auto" w:fill="F7F7F7"/>
                    <w:tblLayout w:type="fixed"/>
                    <w:tblLook w:val="04A0" w:firstRow="1" w:lastRow="0" w:firstColumn="1" w:lastColumn="0" w:noHBand="0" w:noVBand="1"/>
                  </w:tblPr>
                  <w:tblGrid>
                    <w:gridCol w:w="7740"/>
                    <w:gridCol w:w="3036"/>
                  </w:tblGrid>
                  <w:tr w:rsidR="00AC460C" w:rsidRPr="00AC460C" w14:paraId="28BF29D7" w14:textId="77777777" w:rsidTr="00AC460C">
                    <w:trPr>
                      <w:trHeight w:val="432"/>
                    </w:trPr>
                    <w:tc>
                      <w:tcPr>
                        <w:tcW w:w="10776" w:type="dxa"/>
                        <w:gridSpan w:val="2"/>
                        <w:tcBorders>
                          <w:top w:val="single" w:sz="4" w:space="0" w:color="D9D9D9"/>
                          <w:left w:val="nil"/>
                          <w:bottom w:val="single" w:sz="4" w:space="0" w:color="D9D9D9"/>
                          <w:right w:val="nil"/>
                        </w:tcBorders>
                        <w:shd w:val="clear" w:color="auto" w:fill="F7F7F7"/>
                        <w:vAlign w:val="center"/>
                      </w:tcPr>
                      <w:p w14:paraId="3BE3AF0C" w14:textId="77777777" w:rsidR="00AC460C" w:rsidRPr="00AC460C" w:rsidRDefault="00AC460C" w:rsidP="00AF3283">
                        <w:pPr>
                          <w:pStyle w:val="Normal134"/>
                          <w:widowControl/>
                          <w:tabs>
                            <w:tab w:val="left" w:pos="598"/>
                            <w:tab w:val="right" w:pos="2844"/>
                          </w:tabs>
                          <w:autoSpaceDE/>
                          <w:autoSpaceDN/>
                          <w:adjustRightInd/>
                          <w:rPr>
                            <w:rFonts w:ascii="Calibri" w:eastAsia="Calibri" w:hAnsi="Calibri" w:cs="Times New Roman"/>
                            <w:color w:val="auto"/>
                            <w:sz w:val="22"/>
                            <w:szCs w:val="22"/>
                          </w:rPr>
                        </w:pPr>
                        <w:r w:rsidRPr="00AC460C">
                          <w:rPr>
                            <w:rFonts w:ascii="Calibri" w:eastAsia="Calibri" w:hAnsi="Calibri" w:cs="Times New Roman"/>
                            <w:b/>
                            <w:color w:val="auto"/>
                            <w:sz w:val="22"/>
                            <w:szCs w:val="22"/>
                          </w:rPr>
                          <w:t>Non-World Bank Group Financing</w:t>
                        </w:r>
                      </w:p>
                    </w:tc>
                  </w:tr>
                  <w:tr w:rsidR="00AC460C" w:rsidRPr="00AC460C" w14:paraId="6B85F807" w14:textId="77777777" w:rsidTr="00AC460C">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14:paraId="48B4E5B6" w14:textId="77777777" w:rsidR="00AC460C" w:rsidRPr="00AC460C" w:rsidRDefault="00AC460C" w:rsidP="00AF3283">
                        <w:pPr>
                          <w:pStyle w:val="Normal134"/>
                          <w:widowControl/>
                          <w:autoSpaceDE/>
                          <w:autoSpaceDN/>
                          <w:adjustRightInd/>
                          <w:ind w:right="75"/>
                          <w:rPr>
                            <w:rFonts w:ascii="Calibri" w:eastAsia="Calibri" w:hAnsi="Calibri" w:cs="Times New Roman"/>
                            <w:color w:val="auto"/>
                            <w:sz w:val="22"/>
                            <w:szCs w:val="22"/>
                          </w:rPr>
                        </w:pP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noProof/>
                            <w:color w:val="auto"/>
                            <w:sz w:val="22"/>
                            <w:szCs w:val="22"/>
                          </w:rPr>
                          <w:instrText xml:space="preserve"> 1 </w:instrText>
                        </w:r>
                        <w:r w:rsidRPr="00AC460C">
                          <w:rPr>
                            <w:rFonts w:ascii="Calibri" w:eastAsia="Calibri" w:hAnsi="Calibri" w:cs="Times New Roman"/>
                            <w:color w:val="auto"/>
                            <w:sz w:val="22"/>
                            <w:szCs w:val="22"/>
                          </w:rPr>
                          <w:instrText xml:space="preserve">="1" "  </w:instrText>
                        </w:r>
                        <w:r w:rsidRPr="00AC460C">
                          <w:rPr>
                            <w:rFonts w:ascii="Calibri" w:eastAsia="Calibri" w:hAnsi="Calibri" w:cs="Times New Roman"/>
                            <w:color w:val="404040"/>
                            <w:sz w:val="22"/>
                            <w:szCs w:val="22"/>
                          </w:rPr>
                          <w:instrText xml:space="preserve">   </w:instrText>
                        </w:r>
                        <w:r w:rsidRPr="00AC460C">
                          <w:rPr>
                            <w:rFonts w:ascii="Calibri" w:eastAsia="Calibri" w:hAnsi="Calibri" w:cs="Times New Roman"/>
                            <w:noProof/>
                            <w:color w:val="404040"/>
                            <w:sz w:val="22"/>
                            <w:szCs w:val="22"/>
                          </w:rPr>
                          <w:instrText>Trust Funds</w:instrText>
                        </w:r>
                        <w:r w:rsidRPr="00AC460C">
                          <w:rPr>
                            <w:rFonts w:ascii="Calibri" w:eastAsia="Calibri" w:hAnsi="Calibri" w:cs="Times New Roman"/>
                            <w:color w:val="auto"/>
                            <w:sz w:val="22"/>
                            <w:szCs w:val="22"/>
                          </w:rPr>
                          <w:instrText>" "</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MERGEFIELD  LEVEL  \* MERGEFORMAT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«LEVEL»</w:instrText>
                        </w:r>
                        <w:r w:rsidRPr="00AC460C">
                          <w:rPr>
                            <w:rFonts w:ascii="Calibri" w:eastAsia="Calibri" w:hAnsi="Calibri" w:cs="Times New Roman"/>
                            <w:noProof/>
                            <w:color w:val="auto"/>
                            <w:sz w:val="22"/>
                            <w:szCs w:val="22"/>
                          </w:rPr>
                          <w:fldChar w:fldCharType="end"/>
                        </w:r>
                        <w:r w:rsidRPr="00AC460C">
                          <w:rPr>
                            <w:rFonts w:ascii="Calibri" w:eastAsia="Calibri" w:hAnsi="Calibri" w:cs="Times New Roman"/>
                            <w:color w:val="auto"/>
                            <w:sz w:val="22"/>
                            <w:szCs w:val="22"/>
                          </w:rPr>
                          <w:instrText xml:space="preserve">="2" "          </w:instrText>
                        </w:r>
                        <w:r w:rsidRPr="00AC460C">
                          <w:rPr>
                            <w:rFonts w:ascii="Calibri" w:eastAsia="Calibri" w:hAnsi="Calibri" w:cs="Times New Roman"/>
                            <w:color w:val="595959"/>
                            <w:sz w:val="22"/>
                            <w:szCs w:val="22"/>
                          </w:rPr>
                          <w:fldChar w:fldCharType="begin"/>
                        </w:r>
                        <w:r w:rsidRPr="00AC460C">
                          <w:rPr>
                            <w:rFonts w:ascii="Calibri" w:eastAsia="Calibri" w:hAnsi="Calibri" w:cs="Times New Roman"/>
                            <w:color w:val="595959"/>
                            <w:sz w:val="22"/>
                            <w:szCs w:val="22"/>
                          </w:rPr>
                          <w:instrText xml:space="preserve"> MERGEFIELD  FINCR_NAME  \* MERGEFORMAT </w:instrText>
                        </w:r>
                        <w:r w:rsidRPr="00AC460C">
                          <w:rPr>
                            <w:rFonts w:ascii="Calibri" w:eastAsia="Calibri" w:hAnsi="Calibri" w:cs="Times New Roman"/>
                            <w:color w:val="595959"/>
                            <w:sz w:val="22"/>
                            <w:szCs w:val="22"/>
                          </w:rPr>
                          <w:fldChar w:fldCharType="separate"/>
                        </w:r>
                        <w:r w:rsidRPr="00AC460C">
                          <w:rPr>
                            <w:rFonts w:ascii="Calibri" w:eastAsia="Calibri" w:hAnsi="Calibri" w:cs="Times New Roman"/>
                            <w:noProof/>
                            <w:color w:val="595959"/>
                            <w:sz w:val="22"/>
                            <w:szCs w:val="22"/>
                          </w:rPr>
                          <w:instrText>«FINCR_NAME»</w:instrText>
                        </w:r>
                        <w:r w:rsidRPr="00AC460C">
                          <w:rPr>
                            <w:rFonts w:ascii="Calibri" w:eastAsia="Calibri" w:hAnsi="Calibri" w:cs="Times New Roman"/>
                            <w:color w:val="595959"/>
                            <w:sz w:val="22"/>
                            <w:szCs w:val="22"/>
                          </w:rPr>
                          <w:fldChar w:fldCharType="end"/>
                        </w:r>
                        <w:r w:rsidRPr="00AC460C">
                          <w:rPr>
                            <w:rFonts w:ascii="Calibri" w:eastAsia="Calibri" w:hAnsi="Calibri" w:cs="Times New Roman"/>
                            <w:color w:val="auto"/>
                            <w:sz w:val="22"/>
                            <w:szCs w:val="22"/>
                          </w:rPr>
                          <w:instrText>"  "</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MERGEFIELD  LEVEL  \* MERGEFORMAT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«LEVEL»</w:instrText>
                        </w:r>
                        <w:r w:rsidRPr="00AC460C">
                          <w:rPr>
                            <w:rFonts w:ascii="Calibri" w:eastAsia="Calibri" w:hAnsi="Calibri" w:cs="Times New Roman"/>
                            <w:noProof/>
                            <w:color w:val="auto"/>
                            <w:sz w:val="22"/>
                            <w:szCs w:val="22"/>
                          </w:rPr>
                          <w:fldChar w:fldCharType="end"/>
                        </w:r>
                        <w:r w:rsidRPr="00AC460C">
                          <w:rPr>
                            <w:rFonts w:ascii="Calibri" w:eastAsia="Calibri" w:hAnsi="Calibri" w:cs="Times New Roman"/>
                            <w:color w:val="auto"/>
                            <w:sz w:val="22"/>
                            <w:szCs w:val="22"/>
                          </w:rPr>
                          <w:instrText xml:space="preserve">="3" "               </w:instrText>
                        </w:r>
                        <w:r w:rsidRPr="00AC460C">
                          <w:rPr>
                            <w:rFonts w:ascii="Calibri" w:eastAsia="Calibri" w:hAnsi="Calibri" w:cs="Times New Roman"/>
                            <w:color w:val="7F7F7F"/>
                            <w:sz w:val="22"/>
                            <w:szCs w:val="22"/>
                          </w:rPr>
                          <w:fldChar w:fldCharType="begin"/>
                        </w:r>
                        <w:r w:rsidRPr="00AC460C">
                          <w:rPr>
                            <w:rFonts w:ascii="Calibri" w:eastAsia="Calibri" w:hAnsi="Calibri" w:cs="Times New Roman"/>
                            <w:color w:val="7F7F7F"/>
                            <w:sz w:val="22"/>
                            <w:szCs w:val="22"/>
                          </w:rPr>
                          <w:instrText xml:space="preserve"> MERGEFIELD  FINCR_NAME  \* MERGEFORMAT </w:instrText>
                        </w:r>
                        <w:r w:rsidRPr="00AC460C">
                          <w:rPr>
                            <w:rFonts w:ascii="Calibri" w:eastAsia="Calibri" w:hAnsi="Calibri" w:cs="Times New Roman"/>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color w:val="7F7F7F"/>
                            <w:sz w:val="22"/>
                            <w:szCs w:val="22"/>
                          </w:rPr>
                          <w:fldChar w:fldCharType="end"/>
                        </w:r>
                        <w:r w:rsidRPr="00AC460C">
                          <w:rPr>
                            <w:rFonts w:ascii="Calibri" w:eastAsia="Calibri" w:hAnsi="Calibri" w:cs="Times New Roman"/>
                            <w:color w:val="auto"/>
                            <w:sz w:val="22"/>
                            <w:szCs w:val="22"/>
                          </w:rPr>
                          <w:instrText xml:space="preserve">" "                    </w:instrText>
                        </w:r>
                        <w:r w:rsidRPr="00AC460C">
                          <w:rPr>
                            <w:rFonts w:ascii="Calibri" w:eastAsia="Calibri" w:hAnsi="Calibri" w:cs="Times New Roman"/>
                            <w:color w:val="7F7F7F"/>
                            <w:sz w:val="22"/>
                            <w:szCs w:val="22"/>
                          </w:rPr>
                          <w:fldChar w:fldCharType="begin"/>
                        </w:r>
                        <w:r w:rsidRPr="00AC460C">
                          <w:rPr>
                            <w:rFonts w:ascii="Calibri" w:eastAsia="Calibri" w:hAnsi="Calibri" w:cs="Times New Roman"/>
                            <w:color w:val="7F7F7F"/>
                            <w:sz w:val="22"/>
                            <w:szCs w:val="22"/>
                          </w:rPr>
                          <w:instrText xml:space="preserve"> MERGEFIELD  FINCR_NAME  \* MERGEFORMAT </w:instrText>
                        </w:r>
                        <w:r w:rsidRPr="00AC460C">
                          <w:rPr>
                            <w:rFonts w:ascii="Calibri" w:eastAsia="Calibri" w:hAnsi="Calibri" w:cs="Times New Roman"/>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color w:val="7F7F7F"/>
                            <w:sz w:val="22"/>
                            <w:szCs w:val="22"/>
                          </w:rPr>
                          <w:fldChar w:fldCharType="end"/>
                        </w:r>
                        <w:r w:rsidRPr="00AC460C">
                          <w:rPr>
                            <w:rFonts w:ascii="Calibri" w:eastAsia="Calibri" w:hAnsi="Calibri" w:cs="Times New Roman"/>
                            <w:color w:val="auto"/>
                            <w:sz w:val="22"/>
                            <w:szCs w:val="22"/>
                          </w:rPr>
                          <w:instrText>"</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 xml:space="preserve">                    </w:instrText>
                        </w:r>
                        <w:r w:rsidRPr="00AC460C">
                          <w:rPr>
                            <w:rFonts w:ascii="Calibri" w:eastAsia="Calibri" w:hAnsi="Calibri" w:cs="Times New Roman"/>
                            <w:noProof/>
                            <w:color w:val="7F7F7F"/>
                            <w:sz w:val="22"/>
                            <w:szCs w:val="22"/>
                          </w:rPr>
                          <w:fldChar w:fldCharType="begin"/>
                        </w:r>
                        <w:r w:rsidRPr="00AC460C">
                          <w:rPr>
                            <w:rFonts w:ascii="Calibri" w:eastAsia="Calibri" w:hAnsi="Calibri" w:cs="Times New Roman"/>
                            <w:noProof/>
                            <w:color w:val="7F7F7F"/>
                            <w:sz w:val="22"/>
                            <w:szCs w:val="22"/>
                          </w:rPr>
                          <w:instrText xml:space="preserve"> MERGEFIELD  FINCR_NAME  \* MERGEFORMAT </w:instrText>
                        </w:r>
                        <w:r w:rsidRPr="00AC460C">
                          <w:rPr>
                            <w:rFonts w:ascii="Calibri" w:eastAsia="Calibri" w:hAnsi="Calibri" w:cs="Times New Roman"/>
                            <w:noProof/>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noProof/>
                            <w:color w:val="7F7F7F"/>
                            <w:sz w:val="22"/>
                            <w:szCs w:val="22"/>
                          </w:rPr>
                          <w:fldChar w:fldCharType="end"/>
                        </w:r>
                        <w:r w:rsidRPr="00AC460C">
                          <w:rPr>
                            <w:rFonts w:ascii="Calibri" w:eastAsia="Calibri" w:hAnsi="Calibri" w:cs="Times New Roman"/>
                            <w:color w:val="auto"/>
                            <w:sz w:val="22"/>
                            <w:szCs w:val="22"/>
                          </w:rPr>
                          <w:fldChar w:fldCharType="end"/>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 xml:space="preserve">                    </w:instrText>
                        </w:r>
                        <w:r w:rsidRPr="00AC460C">
                          <w:rPr>
                            <w:rFonts w:ascii="Calibri" w:eastAsia="Calibri" w:hAnsi="Calibri" w:cs="Times New Roman"/>
                            <w:noProof/>
                            <w:color w:val="7F7F7F"/>
                            <w:sz w:val="22"/>
                            <w:szCs w:val="22"/>
                          </w:rPr>
                          <w:fldChar w:fldCharType="begin"/>
                        </w:r>
                        <w:r w:rsidRPr="00AC460C">
                          <w:rPr>
                            <w:rFonts w:ascii="Calibri" w:eastAsia="Calibri" w:hAnsi="Calibri" w:cs="Times New Roman"/>
                            <w:noProof/>
                            <w:color w:val="7F7F7F"/>
                            <w:sz w:val="22"/>
                            <w:szCs w:val="22"/>
                          </w:rPr>
                          <w:instrText xml:space="preserve"> MERGEFIELD  FINCR_NAME  \* MERGEFORMAT </w:instrText>
                        </w:r>
                        <w:r w:rsidRPr="00AC460C">
                          <w:rPr>
                            <w:rFonts w:ascii="Calibri" w:eastAsia="Calibri" w:hAnsi="Calibri" w:cs="Times New Roman"/>
                            <w:noProof/>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noProof/>
                            <w:color w:val="7F7F7F"/>
                            <w:sz w:val="22"/>
                            <w:szCs w:val="22"/>
                          </w:rPr>
                          <w:fldChar w:fldCharType="end"/>
                        </w:r>
                        <w:r w:rsidRPr="00AC460C">
                          <w:rPr>
                            <w:rFonts w:ascii="Calibri" w:eastAsia="Calibri" w:hAnsi="Calibri" w:cs="Times New Roman"/>
                            <w:color w:val="auto"/>
                            <w:sz w:val="22"/>
                            <w:szCs w:val="22"/>
                          </w:rPr>
                          <w:fldChar w:fldCharType="end"/>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color w:val="auto"/>
                            <w:sz w:val="22"/>
                            <w:szCs w:val="22"/>
                          </w:rPr>
                          <w:t xml:space="preserve">  </w:t>
                        </w:r>
                        <w:r w:rsidRPr="00AC460C">
                          <w:rPr>
                            <w:rFonts w:ascii="Calibri" w:eastAsia="Calibri" w:hAnsi="Calibri" w:cs="Times New Roman"/>
                            <w:color w:val="404040"/>
                            <w:sz w:val="22"/>
                            <w:szCs w:val="22"/>
                          </w:rPr>
                          <w:t xml:space="preserve">   </w:t>
                        </w:r>
                        <w:r w:rsidRPr="00AC460C">
                          <w:rPr>
                            <w:rFonts w:ascii="Calibri" w:eastAsia="Calibri" w:hAnsi="Calibri" w:cs="Times New Roman"/>
                            <w:noProof/>
                            <w:color w:val="404040"/>
                            <w:sz w:val="22"/>
                            <w:szCs w:val="22"/>
                          </w:rPr>
                          <w:t>Trust Funds</w:t>
                        </w:r>
                        <w:r w:rsidRPr="00AC460C">
                          <w:rPr>
                            <w:rFonts w:ascii="Calibri" w:eastAsia="Calibri" w:hAnsi="Calibri" w:cs="Times New Roman"/>
                            <w:color w:val="auto"/>
                            <w:sz w:val="22"/>
                            <w:szCs w:val="22"/>
                          </w:rPr>
                          <w:fldChar w:fldCharType="end"/>
                        </w:r>
                      </w:p>
                    </w:tc>
                    <w:tc>
                      <w:tcPr>
                        <w:tcW w:w="3036"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14:paraId="5EDD5154" w14:textId="77777777" w:rsidR="00AC460C" w:rsidRPr="00AC460C" w:rsidRDefault="00AC460C" w:rsidP="00AF3283">
                        <w:pPr>
                          <w:pStyle w:val="Normal134"/>
                          <w:widowControl/>
                          <w:tabs>
                            <w:tab w:val="left" w:pos="598"/>
                            <w:tab w:val="right" w:pos="2844"/>
                          </w:tabs>
                          <w:autoSpaceDE/>
                          <w:autoSpaceDN/>
                          <w:adjustRightInd/>
                          <w:ind w:right="91"/>
                          <w:jc w:val="right"/>
                          <w:rPr>
                            <w:rFonts w:ascii="Calibri" w:eastAsia="Calibri" w:hAnsi="Calibri" w:cs="Times New Roman"/>
                            <w:color w:val="auto"/>
                            <w:sz w:val="22"/>
                            <w:szCs w:val="22"/>
                          </w:rPr>
                        </w:pPr>
                        <w:r w:rsidRPr="00AC460C">
                          <w:rPr>
                            <w:rFonts w:ascii="Calibri" w:eastAsia="Calibri" w:hAnsi="Calibri" w:cs="Times New Roman"/>
                            <w:noProof/>
                            <w:color w:val="auto"/>
                            <w:sz w:val="22"/>
                            <w:szCs w:val="22"/>
                          </w:rPr>
                          <w:t>114.70</w:t>
                        </w:r>
                      </w:p>
                    </w:tc>
                  </w:tr>
                  <w:tr w:rsidR="00AC460C" w:rsidRPr="00AC460C" w14:paraId="50DFEE4E" w14:textId="77777777" w:rsidTr="00AC460C">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14:paraId="0D890FB2" w14:textId="77777777" w:rsidR="00AC460C" w:rsidRPr="00AC460C" w:rsidRDefault="00AC460C" w:rsidP="00AF3283">
                        <w:pPr>
                          <w:pStyle w:val="Normal134"/>
                          <w:widowControl/>
                          <w:autoSpaceDE/>
                          <w:autoSpaceDN/>
                          <w:adjustRightInd/>
                          <w:ind w:right="75"/>
                          <w:rPr>
                            <w:rFonts w:ascii="Calibri" w:eastAsia="Calibri" w:hAnsi="Calibri" w:cs="Times New Roman"/>
                            <w:color w:val="auto"/>
                            <w:sz w:val="22"/>
                            <w:szCs w:val="22"/>
                          </w:rPr>
                        </w:pP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noProof/>
                            <w:color w:val="auto"/>
                            <w:sz w:val="22"/>
                            <w:szCs w:val="22"/>
                          </w:rPr>
                          <w:instrText xml:space="preserve"> 2 </w:instrText>
                        </w:r>
                        <w:r w:rsidRPr="00AC460C">
                          <w:rPr>
                            <w:rFonts w:ascii="Calibri" w:eastAsia="Calibri" w:hAnsi="Calibri" w:cs="Times New Roman"/>
                            <w:color w:val="auto"/>
                            <w:sz w:val="22"/>
                            <w:szCs w:val="22"/>
                          </w:rPr>
                          <w:instrText xml:space="preserve">="1" "  </w:instrText>
                        </w:r>
                        <w:r w:rsidRPr="00AC460C">
                          <w:rPr>
                            <w:rFonts w:ascii="Calibri" w:eastAsia="Calibri" w:hAnsi="Calibri" w:cs="Times New Roman"/>
                            <w:color w:val="404040"/>
                            <w:sz w:val="22"/>
                            <w:szCs w:val="22"/>
                          </w:rPr>
                          <w:instrText xml:space="preserve">   </w:instrText>
                        </w:r>
                        <w:r w:rsidRPr="00AC460C">
                          <w:rPr>
                            <w:rFonts w:ascii="Calibri" w:eastAsia="Calibri" w:hAnsi="Calibri" w:cs="Times New Roman"/>
                            <w:color w:val="404040"/>
                            <w:sz w:val="22"/>
                            <w:szCs w:val="22"/>
                          </w:rPr>
                          <w:fldChar w:fldCharType="begin"/>
                        </w:r>
                        <w:r w:rsidRPr="00AC460C">
                          <w:rPr>
                            <w:rFonts w:ascii="Calibri" w:eastAsia="Calibri" w:hAnsi="Calibri" w:cs="Times New Roman"/>
                            <w:color w:val="404040"/>
                            <w:sz w:val="22"/>
                            <w:szCs w:val="22"/>
                          </w:rPr>
                          <w:instrText xml:space="preserve"> MERGEFIELD  FINCR_NAME  \* MERGEFORMAT </w:instrText>
                        </w:r>
                        <w:r w:rsidRPr="00AC460C">
                          <w:rPr>
                            <w:rFonts w:ascii="Calibri" w:eastAsia="Calibri" w:hAnsi="Calibri" w:cs="Times New Roman"/>
                            <w:color w:val="404040"/>
                            <w:sz w:val="22"/>
                            <w:szCs w:val="22"/>
                          </w:rPr>
                          <w:fldChar w:fldCharType="separate"/>
                        </w:r>
                        <w:r w:rsidRPr="00AC460C">
                          <w:rPr>
                            <w:rFonts w:ascii="Calibri" w:eastAsia="Calibri" w:hAnsi="Calibri" w:cs="Times New Roman"/>
                            <w:noProof/>
                            <w:color w:val="404040"/>
                            <w:sz w:val="22"/>
                            <w:szCs w:val="22"/>
                          </w:rPr>
                          <w:instrText>«FINCR_NAME»</w:instrText>
                        </w:r>
                        <w:r w:rsidRPr="00AC460C">
                          <w:rPr>
                            <w:rFonts w:ascii="Calibri" w:eastAsia="Calibri" w:hAnsi="Calibri" w:cs="Times New Roman"/>
                            <w:color w:val="404040"/>
                            <w:sz w:val="22"/>
                            <w:szCs w:val="22"/>
                          </w:rPr>
                          <w:fldChar w:fldCharType="end"/>
                        </w:r>
                        <w:r w:rsidRPr="00AC460C">
                          <w:rPr>
                            <w:rFonts w:ascii="Calibri" w:eastAsia="Calibri" w:hAnsi="Calibri" w:cs="Times New Roman"/>
                            <w:color w:val="auto"/>
                            <w:sz w:val="22"/>
                            <w:szCs w:val="22"/>
                          </w:rPr>
                          <w:instrText>" "</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noProof/>
                            <w:color w:val="auto"/>
                            <w:sz w:val="22"/>
                            <w:szCs w:val="22"/>
                          </w:rPr>
                          <w:instrText xml:space="preserve"> 2 </w:instrText>
                        </w:r>
                        <w:r w:rsidRPr="00AC460C">
                          <w:rPr>
                            <w:rFonts w:ascii="Calibri" w:eastAsia="Calibri" w:hAnsi="Calibri" w:cs="Times New Roman"/>
                            <w:color w:val="auto"/>
                            <w:sz w:val="22"/>
                            <w:szCs w:val="22"/>
                          </w:rPr>
                          <w:instrText xml:space="preserve">="2" "          </w:instrText>
                        </w:r>
                        <w:r w:rsidRPr="00AC460C">
                          <w:rPr>
                            <w:rFonts w:ascii="Calibri" w:eastAsia="Calibri" w:hAnsi="Calibri" w:cs="Times New Roman"/>
                            <w:noProof/>
                            <w:color w:val="595959"/>
                            <w:sz w:val="22"/>
                            <w:szCs w:val="22"/>
                          </w:rPr>
                          <w:instrText>Clean Technology Fund</w:instrText>
                        </w:r>
                        <w:r w:rsidRPr="00AC460C">
                          <w:rPr>
                            <w:rFonts w:ascii="Calibri" w:eastAsia="Calibri" w:hAnsi="Calibri" w:cs="Times New Roman"/>
                            <w:color w:val="auto"/>
                            <w:sz w:val="22"/>
                            <w:szCs w:val="22"/>
                          </w:rPr>
                          <w:instrText>"  "</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MERGEFIELD  LEVEL  \* MERGEFORMAT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«LEVEL»</w:instrText>
                        </w:r>
                        <w:r w:rsidRPr="00AC460C">
                          <w:rPr>
                            <w:rFonts w:ascii="Calibri" w:eastAsia="Calibri" w:hAnsi="Calibri" w:cs="Times New Roman"/>
                            <w:noProof/>
                            <w:color w:val="auto"/>
                            <w:sz w:val="22"/>
                            <w:szCs w:val="22"/>
                          </w:rPr>
                          <w:fldChar w:fldCharType="end"/>
                        </w:r>
                        <w:r w:rsidRPr="00AC460C">
                          <w:rPr>
                            <w:rFonts w:ascii="Calibri" w:eastAsia="Calibri" w:hAnsi="Calibri" w:cs="Times New Roman"/>
                            <w:color w:val="auto"/>
                            <w:sz w:val="22"/>
                            <w:szCs w:val="22"/>
                          </w:rPr>
                          <w:instrText xml:space="preserve">="3" "               </w:instrText>
                        </w:r>
                        <w:r w:rsidRPr="00AC460C">
                          <w:rPr>
                            <w:rFonts w:ascii="Calibri" w:eastAsia="Calibri" w:hAnsi="Calibri" w:cs="Times New Roman"/>
                            <w:color w:val="7F7F7F"/>
                            <w:sz w:val="22"/>
                            <w:szCs w:val="22"/>
                          </w:rPr>
                          <w:fldChar w:fldCharType="begin"/>
                        </w:r>
                        <w:r w:rsidRPr="00AC460C">
                          <w:rPr>
                            <w:rFonts w:ascii="Calibri" w:eastAsia="Calibri" w:hAnsi="Calibri" w:cs="Times New Roman"/>
                            <w:color w:val="7F7F7F"/>
                            <w:sz w:val="22"/>
                            <w:szCs w:val="22"/>
                          </w:rPr>
                          <w:instrText xml:space="preserve"> MERGEFIELD  FINCR_NAME  \* MERGEFORMAT </w:instrText>
                        </w:r>
                        <w:r w:rsidRPr="00AC460C">
                          <w:rPr>
                            <w:rFonts w:ascii="Calibri" w:eastAsia="Calibri" w:hAnsi="Calibri" w:cs="Times New Roman"/>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color w:val="7F7F7F"/>
                            <w:sz w:val="22"/>
                            <w:szCs w:val="22"/>
                          </w:rPr>
                          <w:fldChar w:fldCharType="end"/>
                        </w:r>
                        <w:r w:rsidRPr="00AC460C">
                          <w:rPr>
                            <w:rFonts w:ascii="Calibri" w:eastAsia="Calibri" w:hAnsi="Calibri" w:cs="Times New Roman"/>
                            <w:color w:val="auto"/>
                            <w:sz w:val="22"/>
                            <w:szCs w:val="22"/>
                          </w:rPr>
                          <w:instrText xml:space="preserve">" "                    </w:instrText>
                        </w:r>
                        <w:r w:rsidRPr="00AC460C">
                          <w:rPr>
                            <w:rFonts w:ascii="Calibri" w:eastAsia="Calibri" w:hAnsi="Calibri" w:cs="Times New Roman"/>
                            <w:color w:val="7F7F7F"/>
                            <w:sz w:val="22"/>
                            <w:szCs w:val="22"/>
                          </w:rPr>
                          <w:fldChar w:fldCharType="begin"/>
                        </w:r>
                        <w:r w:rsidRPr="00AC460C">
                          <w:rPr>
                            <w:rFonts w:ascii="Calibri" w:eastAsia="Calibri" w:hAnsi="Calibri" w:cs="Times New Roman"/>
                            <w:color w:val="7F7F7F"/>
                            <w:sz w:val="22"/>
                            <w:szCs w:val="22"/>
                          </w:rPr>
                          <w:instrText xml:space="preserve"> MERGEFIELD  FINCR_NAME  \* MERGEFORMAT </w:instrText>
                        </w:r>
                        <w:r w:rsidRPr="00AC460C">
                          <w:rPr>
                            <w:rFonts w:ascii="Calibri" w:eastAsia="Calibri" w:hAnsi="Calibri" w:cs="Times New Roman"/>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color w:val="7F7F7F"/>
                            <w:sz w:val="22"/>
                            <w:szCs w:val="22"/>
                          </w:rPr>
                          <w:fldChar w:fldCharType="end"/>
                        </w:r>
                        <w:r w:rsidRPr="00AC460C">
                          <w:rPr>
                            <w:rFonts w:ascii="Calibri" w:eastAsia="Calibri" w:hAnsi="Calibri" w:cs="Times New Roman"/>
                            <w:color w:val="auto"/>
                            <w:sz w:val="22"/>
                            <w:szCs w:val="22"/>
                          </w:rPr>
                          <w:instrText>"</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 xml:space="preserve">                    </w:instrText>
                        </w:r>
                        <w:r w:rsidRPr="00AC460C">
                          <w:rPr>
                            <w:rFonts w:ascii="Calibri" w:eastAsia="Calibri" w:hAnsi="Calibri" w:cs="Times New Roman"/>
                            <w:noProof/>
                            <w:color w:val="7F7F7F"/>
                            <w:sz w:val="22"/>
                            <w:szCs w:val="22"/>
                          </w:rPr>
                          <w:fldChar w:fldCharType="begin"/>
                        </w:r>
                        <w:r w:rsidRPr="00AC460C">
                          <w:rPr>
                            <w:rFonts w:ascii="Calibri" w:eastAsia="Calibri" w:hAnsi="Calibri" w:cs="Times New Roman"/>
                            <w:noProof/>
                            <w:color w:val="7F7F7F"/>
                            <w:sz w:val="22"/>
                            <w:szCs w:val="22"/>
                          </w:rPr>
                          <w:instrText xml:space="preserve"> MERGEFIELD  FINCR_NAME  \* MERGEFORMAT </w:instrText>
                        </w:r>
                        <w:r w:rsidRPr="00AC460C">
                          <w:rPr>
                            <w:rFonts w:ascii="Calibri" w:eastAsia="Calibri" w:hAnsi="Calibri" w:cs="Times New Roman"/>
                            <w:noProof/>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noProof/>
                            <w:color w:val="7F7F7F"/>
                            <w:sz w:val="22"/>
                            <w:szCs w:val="22"/>
                          </w:rPr>
                          <w:fldChar w:fldCharType="end"/>
                        </w:r>
                        <w:r w:rsidRPr="00AC460C">
                          <w:rPr>
                            <w:rFonts w:ascii="Calibri" w:eastAsia="Calibri" w:hAnsi="Calibri" w:cs="Times New Roman"/>
                            <w:color w:val="auto"/>
                            <w:sz w:val="22"/>
                            <w:szCs w:val="22"/>
                          </w:rPr>
                          <w:fldChar w:fldCharType="end"/>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noProof/>
                            <w:color w:val="595959"/>
                            <w:sz w:val="22"/>
                            <w:szCs w:val="22"/>
                          </w:rPr>
                          <w:instrText>Clean Technology Fund</w:instrText>
                        </w:r>
                        <w:r w:rsidRPr="00AC460C">
                          <w:rPr>
                            <w:rFonts w:ascii="Calibri" w:eastAsia="Calibri" w:hAnsi="Calibri" w:cs="Times New Roman"/>
                            <w:color w:val="auto"/>
                            <w:sz w:val="22"/>
                            <w:szCs w:val="22"/>
                          </w:rPr>
                          <w:fldChar w:fldCharType="end"/>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color w:val="auto"/>
                            <w:sz w:val="22"/>
                            <w:szCs w:val="22"/>
                          </w:rPr>
                          <w:t xml:space="preserve">          </w:t>
                        </w:r>
                        <w:r w:rsidRPr="00AC460C">
                          <w:rPr>
                            <w:rFonts w:ascii="Calibri" w:eastAsia="Calibri" w:hAnsi="Calibri" w:cs="Times New Roman"/>
                            <w:noProof/>
                            <w:color w:val="595959"/>
                            <w:sz w:val="22"/>
                            <w:szCs w:val="22"/>
                          </w:rPr>
                          <w:t>Clean Technology Fund</w:t>
                        </w:r>
                        <w:r w:rsidRPr="00AC460C">
                          <w:rPr>
                            <w:rFonts w:ascii="Calibri" w:eastAsia="Calibri" w:hAnsi="Calibri" w:cs="Times New Roman"/>
                            <w:color w:val="auto"/>
                            <w:sz w:val="22"/>
                            <w:szCs w:val="22"/>
                          </w:rPr>
                          <w:fldChar w:fldCharType="end"/>
                        </w:r>
                      </w:p>
                    </w:tc>
                    <w:tc>
                      <w:tcPr>
                        <w:tcW w:w="3036"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14:paraId="5E2BC98C" w14:textId="77777777" w:rsidR="00AC460C" w:rsidRPr="00AC460C" w:rsidRDefault="00AC460C" w:rsidP="00AF3283">
                        <w:pPr>
                          <w:pStyle w:val="Normal134"/>
                          <w:widowControl/>
                          <w:tabs>
                            <w:tab w:val="left" w:pos="598"/>
                            <w:tab w:val="right" w:pos="2844"/>
                          </w:tabs>
                          <w:autoSpaceDE/>
                          <w:autoSpaceDN/>
                          <w:adjustRightInd/>
                          <w:ind w:right="91"/>
                          <w:jc w:val="right"/>
                          <w:rPr>
                            <w:rFonts w:ascii="Calibri" w:eastAsia="Calibri" w:hAnsi="Calibri" w:cs="Times New Roman"/>
                            <w:color w:val="auto"/>
                            <w:sz w:val="22"/>
                            <w:szCs w:val="22"/>
                          </w:rPr>
                        </w:pPr>
                        <w:r w:rsidRPr="00AC460C">
                          <w:rPr>
                            <w:rFonts w:ascii="Calibri" w:eastAsia="Calibri" w:hAnsi="Calibri" w:cs="Times New Roman"/>
                            <w:noProof/>
                            <w:color w:val="auto"/>
                            <w:sz w:val="22"/>
                            <w:szCs w:val="22"/>
                          </w:rPr>
                          <w:t>74.70</w:t>
                        </w:r>
                      </w:p>
                    </w:tc>
                  </w:tr>
                  <w:tr w:rsidR="00AC460C" w:rsidRPr="00AC460C" w14:paraId="2A237BDC" w14:textId="77777777" w:rsidTr="00AC460C">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14:paraId="39C5F623" w14:textId="6DF3077E" w:rsidR="00AC460C" w:rsidRPr="00AC460C" w:rsidRDefault="00AC460C" w:rsidP="00AF3283">
                        <w:pPr>
                          <w:pStyle w:val="Normal134"/>
                          <w:widowControl/>
                          <w:autoSpaceDE/>
                          <w:autoSpaceDN/>
                          <w:adjustRightInd/>
                          <w:ind w:right="75"/>
                          <w:rPr>
                            <w:rFonts w:ascii="Calibri" w:eastAsia="Calibri" w:hAnsi="Calibri" w:cs="Times New Roman"/>
                            <w:color w:val="auto"/>
                            <w:sz w:val="22"/>
                            <w:szCs w:val="22"/>
                          </w:rPr>
                        </w:pP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noProof/>
                            <w:color w:val="auto"/>
                            <w:sz w:val="22"/>
                            <w:szCs w:val="22"/>
                          </w:rPr>
                          <w:instrText xml:space="preserve"> 2 </w:instrText>
                        </w:r>
                        <w:r w:rsidRPr="00AC460C">
                          <w:rPr>
                            <w:rFonts w:ascii="Calibri" w:eastAsia="Calibri" w:hAnsi="Calibri" w:cs="Times New Roman"/>
                            <w:color w:val="auto"/>
                            <w:sz w:val="22"/>
                            <w:szCs w:val="22"/>
                          </w:rPr>
                          <w:instrText xml:space="preserve">="1" "  </w:instrText>
                        </w:r>
                        <w:r w:rsidRPr="00AC460C">
                          <w:rPr>
                            <w:rFonts w:ascii="Calibri" w:eastAsia="Calibri" w:hAnsi="Calibri" w:cs="Times New Roman"/>
                            <w:color w:val="404040"/>
                            <w:sz w:val="22"/>
                            <w:szCs w:val="22"/>
                          </w:rPr>
                          <w:instrText xml:space="preserve">   </w:instrText>
                        </w:r>
                        <w:r w:rsidRPr="00AC460C">
                          <w:rPr>
                            <w:rFonts w:ascii="Calibri" w:eastAsia="Calibri" w:hAnsi="Calibri" w:cs="Times New Roman"/>
                            <w:color w:val="404040"/>
                            <w:sz w:val="22"/>
                            <w:szCs w:val="22"/>
                          </w:rPr>
                          <w:fldChar w:fldCharType="begin"/>
                        </w:r>
                        <w:r w:rsidRPr="00AC460C">
                          <w:rPr>
                            <w:rFonts w:ascii="Calibri" w:eastAsia="Calibri" w:hAnsi="Calibri" w:cs="Times New Roman"/>
                            <w:color w:val="404040"/>
                            <w:sz w:val="22"/>
                            <w:szCs w:val="22"/>
                          </w:rPr>
                          <w:instrText xml:space="preserve"> MERGEFIELD  FINCR_NAME  \* MERGEFORMAT </w:instrText>
                        </w:r>
                        <w:r w:rsidRPr="00AC460C">
                          <w:rPr>
                            <w:rFonts w:ascii="Calibri" w:eastAsia="Calibri" w:hAnsi="Calibri" w:cs="Times New Roman"/>
                            <w:color w:val="404040"/>
                            <w:sz w:val="22"/>
                            <w:szCs w:val="22"/>
                          </w:rPr>
                          <w:fldChar w:fldCharType="separate"/>
                        </w:r>
                        <w:r w:rsidRPr="00AC460C">
                          <w:rPr>
                            <w:rFonts w:ascii="Calibri" w:eastAsia="Calibri" w:hAnsi="Calibri" w:cs="Times New Roman"/>
                            <w:noProof/>
                            <w:color w:val="404040"/>
                            <w:sz w:val="22"/>
                            <w:szCs w:val="22"/>
                          </w:rPr>
                          <w:instrText>«FINCR_NAME»</w:instrText>
                        </w:r>
                        <w:r w:rsidRPr="00AC460C">
                          <w:rPr>
                            <w:rFonts w:ascii="Calibri" w:eastAsia="Calibri" w:hAnsi="Calibri" w:cs="Times New Roman"/>
                            <w:color w:val="404040"/>
                            <w:sz w:val="22"/>
                            <w:szCs w:val="22"/>
                          </w:rPr>
                          <w:fldChar w:fldCharType="end"/>
                        </w:r>
                        <w:r w:rsidRPr="00AC460C">
                          <w:rPr>
                            <w:rFonts w:ascii="Calibri" w:eastAsia="Calibri" w:hAnsi="Calibri" w:cs="Times New Roman"/>
                            <w:color w:val="auto"/>
                            <w:sz w:val="22"/>
                            <w:szCs w:val="22"/>
                          </w:rPr>
                          <w:instrText>" "</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noProof/>
                            <w:color w:val="auto"/>
                            <w:sz w:val="22"/>
                            <w:szCs w:val="22"/>
                          </w:rPr>
                          <w:instrText xml:space="preserve"> 2 </w:instrText>
                        </w:r>
                        <w:r w:rsidRPr="00AC460C">
                          <w:rPr>
                            <w:rFonts w:ascii="Calibri" w:eastAsia="Calibri" w:hAnsi="Calibri" w:cs="Times New Roman"/>
                            <w:color w:val="auto"/>
                            <w:sz w:val="22"/>
                            <w:szCs w:val="22"/>
                          </w:rPr>
                          <w:instrText xml:space="preserve">="2" "          </w:instrText>
                        </w:r>
                        <w:r w:rsidRPr="00AC460C">
                          <w:rPr>
                            <w:rFonts w:ascii="Calibri" w:eastAsia="Calibri" w:hAnsi="Calibri" w:cs="Times New Roman"/>
                            <w:noProof/>
                            <w:color w:val="595959"/>
                            <w:sz w:val="22"/>
                            <w:szCs w:val="22"/>
                          </w:rPr>
                          <w:instrText>Energy Sector Management Assistance Program</w:instrText>
                        </w:r>
                        <w:r w:rsidRPr="00AC460C">
                          <w:rPr>
                            <w:rFonts w:ascii="Calibri" w:eastAsia="Calibri" w:hAnsi="Calibri" w:cs="Times New Roman"/>
                            <w:color w:val="auto"/>
                            <w:sz w:val="22"/>
                            <w:szCs w:val="22"/>
                          </w:rPr>
                          <w:instrText>"  "</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IF</w:instrText>
                        </w:r>
                        <w:r w:rsidRPr="00AC460C">
                          <w:rPr>
                            <w:rFonts w:ascii="Calibri" w:eastAsia="Calibri" w:hAnsi="Calibri" w:cs="Times New Roman"/>
                            <w:color w:val="auto"/>
                            <w:sz w:val="22"/>
                            <w:szCs w:val="22"/>
                          </w:rPr>
                          <w:fldChar w:fldCharType="begin"/>
                        </w:r>
                        <w:r w:rsidRPr="00AC460C">
                          <w:rPr>
                            <w:rFonts w:ascii="Calibri" w:eastAsia="Calibri" w:hAnsi="Calibri" w:cs="Times New Roman"/>
                            <w:color w:val="auto"/>
                            <w:sz w:val="22"/>
                            <w:szCs w:val="22"/>
                          </w:rPr>
                          <w:instrText xml:space="preserve"> MERGEFIELD  LEVEL  \* MERGEFORMAT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«LEVEL»</w:instrText>
                        </w:r>
                        <w:r w:rsidRPr="00AC460C">
                          <w:rPr>
                            <w:rFonts w:ascii="Calibri" w:eastAsia="Calibri" w:hAnsi="Calibri" w:cs="Times New Roman"/>
                            <w:noProof/>
                            <w:color w:val="auto"/>
                            <w:sz w:val="22"/>
                            <w:szCs w:val="22"/>
                          </w:rPr>
                          <w:fldChar w:fldCharType="end"/>
                        </w:r>
                        <w:r w:rsidRPr="00AC460C">
                          <w:rPr>
                            <w:rFonts w:ascii="Calibri" w:eastAsia="Calibri" w:hAnsi="Calibri" w:cs="Times New Roman"/>
                            <w:color w:val="auto"/>
                            <w:sz w:val="22"/>
                            <w:szCs w:val="22"/>
                          </w:rPr>
                          <w:instrText xml:space="preserve">="3" "               </w:instrText>
                        </w:r>
                        <w:r w:rsidRPr="00AC460C">
                          <w:rPr>
                            <w:rFonts w:ascii="Calibri" w:eastAsia="Calibri" w:hAnsi="Calibri" w:cs="Times New Roman"/>
                            <w:color w:val="7F7F7F"/>
                            <w:sz w:val="22"/>
                            <w:szCs w:val="22"/>
                          </w:rPr>
                          <w:fldChar w:fldCharType="begin"/>
                        </w:r>
                        <w:r w:rsidRPr="00AC460C">
                          <w:rPr>
                            <w:rFonts w:ascii="Calibri" w:eastAsia="Calibri" w:hAnsi="Calibri" w:cs="Times New Roman"/>
                            <w:color w:val="7F7F7F"/>
                            <w:sz w:val="22"/>
                            <w:szCs w:val="22"/>
                          </w:rPr>
                          <w:instrText xml:space="preserve"> MERGEFIELD  FINCR_NAME  \* MERGEFORMAT </w:instrText>
                        </w:r>
                        <w:r w:rsidRPr="00AC460C">
                          <w:rPr>
                            <w:rFonts w:ascii="Calibri" w:eastAsia="Calibri" w:hAnsi="Calibri" w:cs="Times New Roman"/>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color w:val="7F7F7F"/>
                            <w:sz w:val="22"/>
                            <w:szCs w:val="22"/>
                          </w:rPr>
                          <w:fldChar w:fldCharType="end"/>
                        </w:r>
                        <w:r w:rsidRPr="00AC460C">
                          <w:rPr>
                            <w:rFonts w:ascii="Calibri" w:eastAsia="Calibri" w:hAnsi="Calibri" w:cs="Times New Roman"/>
                            <w:color w:val="auto"/>
                            <w:sz w:val="22"/>
                            <w:szCs w:val="22"/>
                          </w:rPr>
                          <w:instrText xml:space="preserve">" "                    </w:instrText>
                        </w:r>
                        <w:r w:rsidRPr="00AC460C">
                          <w:rPr>
                            <w:rFonts w:ascii="Calibri" w:eastAsia="Calibri" w:hAnsi="Calibri" w:cs="Times New Roman"/>
                            <w:color w:val="7F7F7F"/>
                            <w:sz w:val="22"/>
                            <w:szCs w:val="22"/>
                          </w:rPr>
                          <w:fldChar w:fldCharType="begin"/>
                        </w:r>
                        <w:r w:rsidRPr="00AC460C">
                          <w:rPr>
                            <w:rFonts w:ascii="Calibri" w:eastAsia="Calibri" w:hAnsi="Calibri" w:cs="Times New Roman"/>
                            <w:color w:val="7F7F7F"/>
                            <w:sz w:val="22"/>
                            <w:szCs w:val="22"/>
                          </w:rPr>
                          <w:instrText xml:space="preserve"> MERGEFIELD  FINCR_NAME  \* MERGEFORMAT </w:instrText>
                        </w:r>
                        <w:r w:rsidRPr="00AC460C">
                          <w:rPr>
                            <w:rFonts w:ascii="Calibri" w:eastAsia="Calibri" w:hAnsi="Calibri" w:cs="Times New Roman"/>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color w:val="7F7F7F"/>
                            <w:sz w:val="22"/>
                            <w:szCs w:val="22"/>
                          </w:rPr>
                          <w:fldChar w:fldCharType="end"/>
                        </w:r>
                        <w:r w:rsidRPr="00AC460C">
                          <w:rPr>
                            <w:rFonts w:ascii="Calibri" w:eastAsia="Calibri" w:hAnsi="Calibri" w:cs="Times New Roman"/>
                            <w:color w:val="auto"/>
                            <w:sz w:val="22"/>
                            <w:szCs w:val="22"/>
                          </w:rPr>
                          <w:instrText>"</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noProof/>
                            <w:color w:val="auto"/>
                            <w:sz w:val="22"/>
                            <w:szCs w:val="22"/>
                          </w:rPr>
                          <w:instrText xml:space="preserve">                    </w:instrText>
                        </w:r>
                        <w:r w:rsidRPr="00AC460C">
                          <w:rPr>
                            <w:rFonts w:ascii="Calibri" w:eastAsia="Calibri" w:hAnsi="Calibri" w:cs="Times New Roman"/>
                            <w:noProof/>
                            <w:color w:val="7F7F7F"/>
                            <w:sz w:val="22"/>
                            <w:szCs w:val="22"/>
                          </w:rPr>
                          <w:fldChar w:fldCharType="begin"/>
                        </w:r>
                        <w:r w:rsidRPr="00AC460C">
                          <w:rPr>
                            <w:rFonts w:ascii="Calibri" w:eastAsia="Calibri" w:hAnsi="Calibri" w:cs="Times New Roman"/>
                            <w:noProof/>
                            <w:color w:val="7F7F7F"/>
                            <w:sz w:val="22"/>
                            <w:szCs w:val="22"/>
                          </w:rPr>
                          <w:instrText xml:space="preserve"> MERGEFIELD  FINCR_NAME  \* MERGEFORMAT </w:instrText>
                        </w:r>
                        <w:r w:rsidRPr="00AC460C">
                          <w:rPr>
                            <w:rFonts w:ascii="Calibri" w:eastAsia="Calibri" w:hAnsi="Calibri" w:cs="Times New Roman"/>
                            <w:noProof/>
                            <w:color w:val="7F7F7F"/>
                            <w:sz w:val="22"/>
                            <w:szCs w:val="22"/>
                          </w:rPr>
                          <w:fldChar w:fldCharType="separate"/>
                        </w:r>
                        <w:r w:rsidRPr="00AC460C">
                          <w:rPr>
                            <w:rFonts w:ascii="Calibri" w:eastAsia="Calibri" w:hAnsi="Calibri" w:cs="Times New Roman"/>
                            <w:noProof/>
                            <w:color w:val="7F7F7F"/>
                            <w:sz w:val="22"/>
                            <w:szCs w:val="22"/>
                          </w:rPr>
                          <w:instrText>«FINCR_NAME»</w:instrText>
                        </w:r>
                        <w:r w:rsidRPr="00AC460C">
                          <w:rPr>
                            <w:rFonts w:ascii="Calibri" w:eastAsia="Calibri" w:hAnsi="Calibri" w:cs="Times New Roman"/>
                            <w:noProof/>
                            <w:color w:val="7F7F7F"/>
                            <w:sz w:val="22"/>
                            <w:szCs w:val="22"/>
                          </w:rPr>
                          <w:fldChar w:fldCharType="end"/>
                        </w:r>
                        <w:r w:rsidRPr="00AC460C">
                          <w:rPr>
                            <w:rFonts w:ascii="Calibri" w:eastAsia="Calibri" w:hAnsi="Calibri" w:cs="Times New Roman"/>
                            <w:color w:val="auto"/>
                            <w:sz w:val="22"/>
                            <w:szCs w:val="22"/>
                          </w:rPr>
                          <w:fldChar w:fldCharType="end"/>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noProof/>
                            <w:color w:val="595959"/>
                            <w:sz w:val="22"/>
                            <w:szCs w:val="22"/>
                          </w:rPr>
                          <w:instrText>Energy Sector Management Assistance Program</w:instrText>
                        </w:r>
                        <w:r w:rsidRPr="00AC460C">
                          <w:rPr>
                            <w:rFonts w:ascii="Calibri" w:eastAsia="Calibri" w:hAnsi="Calibri" w:cs="Times New Roman"/>
                            <w:color w:val="auto"/>
                            <w:sz w:val="22"/>
                            <w:szCs w:val="22"/>
                          </w:rPr>
                          <w:fldChar w:fldCharType="end"/>
                        </w:r>
                        <w:r w:rsidRPr="00AC460C">
                          <w:rPr>
                            <w:rFonts w:ascii="Calibri" w:eastAsia="Calibri" w:hAnsi="Calibri" w:cs="Times New Roman"/>
                            <w:color w:val="auto"/>
                            <w:sz w:val="22"/>
                            <w:szCs w:val="22"/>
                          </w:rPr>
                          <w:instrText xml:space="preserve">"  </w:instrText>
                        </w:r>
                        <w:r w:rsidRPr="00AC460C">
                          <w:rPr>
                            <w:rFonts w:ascii="Calibri" w:eastAsia="Calibri" w:hAnsi="Calibri" w:cs="Times New Roman"/>
                            <w:color w:val="auto"/>
                            <w:sz w:val="22"/>
                            <w:szCs w:val="22"/>
                          </w:rPr>
                          <w:fldChar w:fldCharType="separate"/>
                        </w:r>
                        <w:r w:rsidRPr="00AC460C">
                          <w:rPr>
                            <w:rFonts w:ascii="Calibri" w:eastAsia="Calibri" w:hAnsi="Calibri" w:cs="Times New Roman"/>
                            <w:color w:val="auto"/>
                            <w:sz w:val="22"/>
                            <w:szCs w:val="22"/>
                          </w:rPr>
                          <w:t xml:space="preserve">          </w:t>
                        </w:r>
                        <w:r w:rsidRPr="00AC460C">
                          <w:rPr>
                            <w:rFonts w:ascii="Calibri" w:eastAsia="Calibri" w:hAnsi="Calibri" w:cs="Times New Roman"/>
                            <w:noProof/>
                            <w:color w:val="595959"/>
                            <w:sz w:val="22"/>
                            <w:szCs w:val="22"/>
                          </w:rPr>
                          <w:t>Energy Sector Management Assistance Program</w:t>
                        </w:r>
                        <w:r w:rsidRPr="00AC460C">
                          <w:rPr>
                            <w:rFonts w:ascii="Calibri" w:eastAsia="Calibri" w:hAnsi="Calibri" w:cs="Times New Roman"/>
                            <w:color w:val="auto"/>
                            <w:sz w:val="22"/>
                            <w:szCs w:val="22"/>
                          </w:rPr>
                          <w:fldChar w:fldCharType="end"/>
                        </w:r>
                      </w:p>
                    </w:tc>
                    <w:tc>
                      <w:tcPr>
                        <w:tcW w:w="3036"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14:paraId="7A806159" w14:textId="104B2D39" w:rsidR="0027211C" w:rsidRPr="00AC460C" w:rsidRDefault="00AC460C" w:rsidP="0027211C">
                        <w:pPr>
                          <w:pStyle w:val="Normal134"/>
                          <w:widowControl/>
                          <w:tabs>
                            <w:tab w:val="left" w:pos="598"/>
                            <w:tab w:val="right" w:pos="2844"/>
                          </w:tabs>
                          <w:autoSpaceDE/>
                          <w:autoSpaceDN/>
                          <w:adjustRightInd/>
                          <w:ind w:right="91"/>
                          <w:jc w:val="right"/>
                          <w:rPr>
                            <w:rFonts w:ascii="Calibri" w:eastAsia="Calibri" w:hAnsi="Calibri" w:cs="Times New Roman"/>
                            <w:noProof/>
                            <w:color w:val="auto"/>
                            <w:sz w:val="22"/>
                            <w:szCs w:val="22"/>
                          </w:rPr>
                        </w:pPr>
                        <w:r w:rsidRPr="00AC460C">
                          <w:rPr>
                            <w:rFonts w:ascii="Calibri" w:eastAsia="Calibri" w:hAnsi="Calibri" w:cs="Times New Roman"/>
                            <w:noProof/>
                            <w:color w:val="auto"/>
                            <w:sz w:val="22"/>
                            <w:szCs w:val="22"/>
                          </w:rPr>
                          <w:t>40.00</w:t>
                        </w:r>
                      </w:p>
                    </w:tc>
                  </w:tr>
                  <w:tr w:rsidR="0027211C" w:rsidRPr="00AC460C" w14:paraId="0B4EC647" w14:textId="77777777" w:rsidTr="00AC460C">
                    <w:trPr>
                      <w:trHeight w:val="432"/>
                    </w:trPr>
                    <w:tc>
                      <w:tcPr>
                        <w:tcW w:w="7740" w:type="dxa"/>
                        <w:tcBorders>
                          <w:top w:val="single" w:sz="4" w:space="0" w:color="D9D9D9"/>
                          <w:left w:val="single" w:sz="4" w:space="0" w:color="D9D9D9"/>
                          <w:bottom w:val="single" w:sz="4" w:space="0" w:color="D9D9D9"/>
                        </w:tcBorders>
                        <w:shd w:val="clear" w:color="auto" w:fill="F7F7F7"/>
                        <w:vAlign w:val="center"/>
                      </w:tcPr>
                      <w:p w14:paraId="45FBBF6B" w14:textId="09E764C6" w:rsidR="0027211C" w:rsidRPr="00AC460C" w:rsidRDefault="0027211C" w:rsidP="00AF3283">
                        <w:pPr>
                          <w:pStyle w:val="Normal134"/>
                          <w:widowControl/>
                          <w:autoSpaceDE/>
                          <w:autoSpaceDN/>
                          <w:adjustRightInd/>
                          <w:ind w:right="75"/>
                          <w:rPr>
                            <w:rFonts w:ascii="Calibri" w:eastAsia="Calibri" w:hAnsi="Calibri" w:cs="Times New Roman"/>
                            <w:color w:val="auto"/>
                            <w:sz w:val="22"/>
                            <w:szCs w:val="22"/>
                          </w:rPr>
                        </w:pPr>
                        <w:r>
                          <w:rPr>
                            <w:rFonts w:ascii="Calibri" w:eastAsia="Calibri" w:hAnsi="Calibri" w:cs="Times New Roman"/>
                            <w:noProof/>
                            <w:color w:val="404040"/>
                            <w:sz w:val="22"/>
                            <w:szCs w:val="22"/>
                          </w:rPr>
                          <w:t xml:space="preserve">      Equity (private investors)</w:t>
                        </w:r>
                      </w:p>
                    </w:tc>
                    <w:tc>
                      <w:tcPr>
                        <w:tcW w:w="3036" w:type="dxa"/>
                        <w:tcBorders>
                          <w:top w:val="single" w:sz="4" w:space="0" w:color="D9D9D9"/>
                          <w:bottom w:val="single" w:sz="4" w:space="0" w:color="D9D9D9"/>
                          <w:right w:val="single" w:sz="4" w:space="0" w:color="D9D9D9"/>
                        </w:tcBorders>
                        <w:shd w:val="clear" w:color="auto" w:fill="F7F7F7"/>
                        <w:tcMar>
                          <w:left w:w="0" w:type="dxa"/>
                          <w:right w:w="0" w:type="dxa"/>
                        </w:tcMar>
                        <w:vAlign w:val="center"/>
                      </w:tcPr>
                      <w:p w14:paraId="65EB34A0" w14:textId="680B5F05" w:rsidR="0027211C" w:rsidRPr="00AC460C" w:rsidRDefault="0027211C" w:rsidP="0027211C">
                        <w:pPr>
                          <w:pStyle w:val="Normal134"/>
                          <w:widowControl/>
                          <w:tabs>
                            <w:tab w:val="left" w:pos="598"/>
                            <w:tab w:val="right" w:pos="2844"/>
                          </w:tabs>
                          <w:autoSpaceDE/>
                          <w:autoSpaceDN/>
                          <w:adjustRightInd/>
                          <w:ind w:right="91"/>
                          <w:jc w:val="right"/>
                          <w:rPr>
                            <w:rFonts w:ascii="Calibri" w:eastAsia="Calibri" w:hAnsi="Calibri" w:cs="Times New Roman"/>
                            <w:noProof/>
                            <w:color w:val="auto"/>
                            <w:sz w:val="22"/>
                            <w:szCs w:val="22"/>
                          </w:rPr>
                        </w:pPr>
                        <w:r>
                          <w:rPr>
                            <w:rFonts w:ascii="Calibri" w:eastAsia="Calibri" w:hAnsi="Calibri" w:cs="Times New Roman"/>
                            <w:noProof/>
                            <w:color w:val="auto"/>
                            <w:sz w:val="22"/>
                            <w:szCs w:val="22"/>
                          </w:rPr>
                          <w:t>69.00</w:t>
                        </w:r>
                      </w:p>
                    </w:tc>
                  </w:tr>
                </w:tbl>
                <w:p w14:paraId="2A3E86A7" w14:textId="77777777" w:rsidR="000D740B" w:rsidRPr="00AC460C" w:rsidRDefault="000D740B" w:rsidP="004D0631">
                  <w:pPr>
                    <w:ind w:firstLine="25"/>
                    <w:rPr>
                      <w:rFonts w:ascii="Calibri" w:hAnsi="Calibri"/>
                      <w:sz w:val="22"/>
                      <w:szCs w:val="22"/>
                    </w:rPr>
                  </w:pPr>
                </w:p>
                <w:p w14:paraId="3563C6F5" w14:textId="343D2EF0" w:rsidR="000D740B" w:rsidRPr="00AC460C" w:rsidRDefault="000D740B" w:rsidP="004D0631">
                  <w:pPr>
                    <w:ind w:firstLine="25"/>
                    <w:rPr>
                      <w:rFonts w:ascii="Calibri" w:hAnsi="Calibri"/>
                      <w:sz w:val="22"/>
                      <w:szCs w:val="22"/>
                    </w:rPr>
                  </w:pPr>
                </w:p>
              </w:tc>
            </w:tr>
            <w:tr w:rsidR="004D0631" w:rsidRPr="00AC460C" w14:paraId="43AC749F" w14:textId="77777777" w:rsidTr="00A85B6A">
              <w:trPr>
                <w:trHeight w:val="810"/>
              </w:trPr>
              <w:tc>
                <w:tcPr>
                  <w:tcW w:w="10980" w:type="dxa"/>
                  <w:gridSpan w:val="4"/>
                  <w:shd w:val="clear" w:color="auto" w:fill="auto"/>
                </w:tcPr>
                <w:tbl>
                  <w:tblPr>
                    <w:tblW w:w="10696" w:type="dxa"/>
                    <w:tblLayout w:type="fixed"/>
                    <w:tblCellMar>
                      <w:left w:w="0" w:type="dxa"/>
                      <w:right w:w="0" w:type="dxa"/>
                    </w:tblCellMar>
                    <w:tblLook w:val="04A0" w:firstRow="1" w:lastRow="0" w:firstColumn="1" w:lastColumn="0" w:noHBand="0" w:noVBand="1"/>
                  </w:tblPr>
                  <w:tblGrid>
                    <w:gridCol w:w="5446"/>
                    <w:gridCol w:w="5250"/>
                  </w:tblGrid>
                  <w:tr w:rsidR="004D0631" w:rsidRPr="00AC460C" w14:paraId="0E5B824A" w14:textId="77777777" w:rsidTr="00A85B6A">
                    <w:trPr>
                      <w:trHeight w:val="478"/>
                    </w:trPr>
                    <w:tc>
                      <w:tcPr>
                        <w:tcW w:w="5446" w:type="dxa"/>
                        <w:tcBorders>
                          <w:right w:val="single" w:sz="4" w:space="0" w:color="BFBFBF"/>
                        </w:tcBorders>
                        <w:shd w:val="clear" w:color="auto" w:fill="auto"/>
                        <w:vAlign w:val="center"/>
                      </w:tcPr>
                      <w:p w14:paraId="4E770A91" w14:textId="77777777" w:rsidR="004D0631" w:rsidRPr="00AC460C" w:rsidRDefault="004D0631" w:rsidP="004D0631">
                        <w:pPr>
                          <w:rPr>
                            <w:rFonts w:ascii="Calibri" w:hAnsi="Calibri"/>
                            <w:sz w:val="22"/>
                            <w:szCs w:val="22"/>
                          </w:rPr>
                        </w:pPr>
                        <w:r w:rsidRPr="00AC460C">
                          <w:rPr>
                            <w:rFonts w:ascii="Calibri" w:hAnsi="Calibri"/>
                            <w:color w:val="767171"/>
                            <w:sz w:val="22"/>
                            <w:szCs w:val="22"/>
                          </w:rPr>
                          <w:lastRenderedPageBreak/>
                          <w:t>Environmental Assessment Category</w:t>
                        </w:r>
                      </w:p>
                    </w:tc>
                    <w:tc>
                      <w:tcPr>
                        <w:tcW w:w="5250" w:type="dxa"/>
                        <w:tcBorders>
                          <w:left w:val="single" w:sz="4" w:space="0" w:color="BFBFBF"/>
                        </w:tcBorders>
                        <w:shd w:val="clear" w:color="auto" w:fill="auto"/>
                        <w:vAlign w:val="center"/>
                      </w:tcPr>
                      <w:p w14:paraId="47DD42E1" w14:textId="77777777" w:rsidR="004D0631" w:rsidRPr="00AC460C" w:rsidRDefault="004D0631" w:rsidP="004D0631">
                        <w:pPr>
                          <w:ind w:left="80"/>
                          <w:rPr>
                            <w:rFonts w:ascii="Calibri" w:hAnsi="Calibri"/>
                            <w:sz w:val="22"/>
                            <w:szCs w:val="22"/>
                          </w:rPr>
                        </w:pPr>
                        <w:r w:rsidRPr="00AC460C">
                          <w:rPr>
                            <w:rFonts w:ascii="Calibri" w:hAnsi="Calibri"/>
                            <w:color w:val="767171"/>
                            <w:sz w:val="22"/>
                            <w:szCs w:val="22"/>
                          </w:rPr>
                          <w:t>Concept Review Decision</w:t>
                        </w:r>
                      </w:p>
                    </w:tc>
                  </w:tr>
                  <w:tr w:rsidR="004D0631" w:rsidRPr="00AC460C" w14:paraId="0507BC5A" w14:textId="77777777" w:rsidTr="00A85B6A">
                    <w:trPr>
                      <w:trHeight w:val="251"/>
                    </w:trPr>
                    <w:tc>
                      <w:tcPr>
                        <w:tcW w:w="5446" w:type="dxa"/>
                        <w:tcBorders>
                          <w:right w:val="single" w:sz="4" w:space="0" w:color="BFBFBF"/>
                        </w:tcBorders>
                        <w:shd w:val="clear" w:color="auto" w:fill="auto"/>
                      </w:tcPr>
                      <w:p w14:paraId="67A20E79" w14:textId="77777777" w:rsidR="004D0631" w:rsidRPr="00AC460C" w:rsidRDefault="004D0631" w:rsidP="004D0631">
                        <w:pPr>
                          <w:ind w:left="29"/>
                          <w:rPr>
                            <w:rFonts w:ascii="Calibri" w:hAnsi="Calibri"/>
                            <w:sz w:val="22"/>
                            <w:szCs w:val="22"/>
                          </w:rPr>
                        </w:pPr>
                        <w:r w:rsidRPr="00AC460C">
                          <w:rPr>
                            <w:rFonts w:ascii="Calibri" w:hAnsi="Calibri"/>
                            <w:b/>
                            <w:noProof/>
                            <w:sz w:val="22"/>
                            <w:szCs w:val="22"/>
                          </w:rPr>
                          <w:t>FI-2</w:t>
                        </w:r>
                        <w:r w:rsidRPr="00AC460C">
                          <w:rPr>
                            <w:rFonts w:ascii="Calibri" w:hAnsi="Calibri"/>
                            <w:noProof/>
                            <w:sz w:val="22"/>
                            <w:szCs w:val="22"/>
                          </w:rPr>
                          <w:t>-Financial Intermediary</w:t>
                        </w:r>
                      </w:p>
                    </w:tc>
                    <w:tc>
                      <w:tcPr>
                        <w:tcW w:w="5250" w:type="dxa"/>
                        <w:tcBorders>
                          <w:left w:val="single" w:sz="4" w:space="0" w:color="BFBFBF"/>
                        </w:tcBorders>
                        <w:shd w:val="clear" w:color="auto" w:fill="auto"/>
                      </w:tcPr>
                      <w:p w14:paraId="4F121DA2" w14:textId="77777777" w:rsidR="004D0631" w:rsidRPr="00AC460C" w:rsidRDefault="004D0631" w:rsidP="004D0631">
                        <w:pPr>
                          <w:ind w:left="80"/>
                          <w:rPr>
                            <w:rFonts w:ascii="Calibri" w:hAnsi="Calibri"/>
                            <w:sz w:val="22"/>
                            <w:szCs w:val="22"/>
                          </w:rPr>
                        </w:pPr>
                      </w:p>
                    </w:tc>
                  </w:tr>
                </w:tbl>
                <w:p w14:paraId="14D17CC6" w14:textId="77777777" w:rsidR="004D0631" w:rsidRPr="00AC460C" w:rsidRDefault="004D0631" w:rsidP="004D0631">
                  <w:pPr>
                    <w:rPr>
                      <w:rFonts w:ascii="Calibri" w:hAnsi="Calibri"/>
                      <w:sz w:val="22"/>
                      <w:szCs w:val="22"/>
                    </w:rPr>
                  </w:pPr>
                </w:p>
              </w:tc>
            </w:tr>
          </w:tbl>
          <w:p w14:paraId="4A02D68C" w14:textId="77777777" w:rsidR="000A343D" w:rsidRPr="00AC460C" w:rsidRDefault="000A343D" w:rsidP="000A343D">
            <w:pPr>
              <w:rPr>
                <w:rFonts w:ascii="Calibri" w:hAnsi="Calibri"/>
                <w:sz w:val="22"/>
                <w:szCs w:val="22"/>
              </w:rPr>
            </w:pPr>
          </w:p>
        </w:tc>
      </w:tr>
      <w:tr w:rsidR="00DD3D9C" w:rsidRPr="00A85B6A" w14:paraId="121E5B61" w14:textId="77777777" w:rsidTr="00A85B6A">
        <w:tc>
          <w:tcPr>
            <w:tcW w:w="10890" w:type="dxa"/>
            <w:shd w:val="clear" w:color="auto" w:fill="auto"/>
          </w:tcPr>
          <w:p w14:paraId="40EAFDFB" w14:textId="77777777" w:rsidR="00DD3D9C" w:rsidRPr="00A85B6A" w:rsidRDefault="00DD3D9C" w:rsidP="00C60D56">
            <w:pPr>
              <w:ind w:right="64"/>
              <w:rPr>
                <w:rFonts w:ascii="Calibri" w:hAnsi="Calibri"/>
                <w:color w:val="767171"/>
                <w:sz w:val="20"/>
                <w:szCs w:val="20"/>
              </w:rPr>
            </w:pPr>
          </w:p>
        </w:tc>
      </w:tr>
      <w:tr w:rsidR="00D93E98" w:rsidRPr="00A85B6A" w14:paraId="4F9650FD" w14:textId="77777777" w:rsidTr="00A85B6A">
        <w:tc>
          <w:tcPr>
            <w:tcW w:w="10890" w:type="dxa"/>
            <w:shd w:val="clear" w:color="auto" w:fill="auto"/>
          </w:tcPr>
          <w:p w14:paraId="58D71D92" w14:textId="77777777" w:rsidR="00D93E98" w:rsidRPr="00A85B6A" w:rsidRDefault="00D93E98" w:rsidP="00C60D56">
            <w:pPr>
              <w:ind w:right="64"/>
              <w:rPr>
                <w:rFonts w:ascii="Calibri" w:hAnsi="Calibri"/>
                <w:color w:val="767171"/>
                <w:sz w:val="20"/>
                <w:szCs w:val="20"/>
              </w:rPr>
            </w:pPr>
          </w:p>
        </w:tc>
      </w:tr>
    </w:tbl>
    <w:p w14:paraId="54ADE9C7" w14:textId="77777777" w:rsidR="000A343D" w:rsidRPr="00A85B6A" w:rsidRDefault="000A343D" w:rsidP="000A343D">
      <w:pPr>
        <w:spacing w:line="20" w:lineRule="exact"/>
        <w:rPr>
          <w:rFonts w:ascii="Calibri" w:hAnsi="Calibri" w:cs="Times New Roman"/>
          <w:color w:val="0D0D0D"/>
          <w:sz w:val="18"/>
          <w:szCs w:val="18"/>
        </w:rPr>
      </w:pPr>
    </w:p>
    <w:p w14:paraId="2EEE5867" w14:textId="77777777" w:rsidR="000A343D" w:rsidRPr="002614AC" w:rsidRDefault="000A343D" w:rsidP="000A343D">
      <w:pPr>
        <w:spacing w:line="20" w:lineRule="exact"/>
        <w:rPr>
          <w:sz w:val="18"/>
          <w:szCs w:val="18"/>
        </w:rPr>
      </w:pPr>
    </w:p>
    <w:p w14:paraId="08C22A7C" w14:textId="77777777" w:rsidR="008A452B" w:rsidRDefault="008A452B">
      <w:pPr>
        <w:sectPr w:rsidR="008A452B" w:rsidSect="000A343D">
          <w:type w:val="continuous"/>
          <w:pgSz w:w="12240" w:h="15840"/>
          <w:pgMar w:top="1440" w:right="720" w:bottom="1440" w:left="720" w:header="720" w:footer="720" w:gutter="0"/>
          <w:cols w:space="720"/>
          <w:docGrid w:linePitch="360"/>
        </w:sectPr>
      </w:pPr>
    </w:p>
    <w:p w14:paraId="448B638C" w14:textId="77777777" w:rsidR="000A343D" w:rsidRPr="00A85B6A" w:rsidRDefault="000A343D" w:rsidP="000A343D">
      <w:pPr>
        <w:rPr>
          <w:rFonts w:ascii="Calibri" w:hAnsi="Calibri" w:cs="Times New Roman"/>
          <w:color w:val="0D0D0D"/>
          <w:sz w:val="18"/>
          <w:szCs w:val="18"/>
        </w:rPr>
      </w:pPr>
    </w:p>
    <w:p w14:paraId="3276D8BD" w14:textId="77777777" w:rsidR="000A343D" w:rsidRPr="002614AC" w:rsidRDefault="000A343D" w:rsidP="000A343D">
      <w:pPr>
        <w:spacing w:line="20" w:lineRule="exact"/>
        <w:rPr>
          <w:sz w:val="18"/>
          <w:szCs w:val="18"/>
        </w:rPr>
      </w:pPr>
    </w:p>
    <w:p w14:paraId="14658D33" w14:textId="77777777" w:rsidR="008A452B" w:rsidRDefault="008A452B">
      <w:pPr>
        <w:sectPr w:rsidR="008A452B" w:rsidSect="000A343D">
          <w:type w:val="continuous"/>
          <w:pgSz w:w="12240" w:h="15840"/>
          <w:pgMar w:top="1440" w:right="720" w:bottom="1440" w:left="720" w:header="720" w:footer="720" w:gutter="0"/>
          <w:cols w:space="720"/>
          <w:docGrid w:linePitch="360"/>
        </w:sectPr>
      </w:pPr>
    </w:p>
    <w:tbl>
      <w:tblPr>
        <w:tblW w:w="10890" w:type="dxa"/>
        <w:tblLayout w:type="fixed"/>
        <w:tblLook w:val="04A0" w:firstRow="1" w:lastRow="0" w:firstColumn="1" w:lastColumn="0" w:noHBand="0" w:noVBand="1"/>
      </w:tblPr>
      <w:tblGrid>
        <w:gridCol w:w="10890"/>
      </w:tblGrid>
      <w:tr w:rsidR="008A452B" w:rsidRPr="00A85B6A" w14:paraId="280A9161" w14:textId="77777777" w:rsidTr="00A85B6A">
        <w:tc>
          <w:tcPr>
            <w:tcW w:w="10890" w:type="dxa"/>
            <w:shd w:val="clear" w:color="auto" w:fill="auto"/>
          </w:tcPr>
          <w:p w14:paraId="16E69C65" w14:textId="77777777" w:rsidR="000A343D" w:rsidRPr="00A85B6A" w:rsidRDefault="00EA34CE" w:rsidP="00A85B6A">
            <w:pPr>
              <w:keepNext/>
              <w:rPr>
                <w:rFonts w:ascii="Calibri" w:hAnsi="Calibri"/>
                <w:color w:val="7F7F7F"/>
                <w:sz w:val="20"/>
                <w:szCs w:val="20"/>
              </w:rPr>
            </w:pPr>
            <w:r>
              <w:rPr>
                <w:rFonts w:ascii="Calibri" w:hAnsi="Calibri"/>
                <w:color w:val="767171"/>
                <w:sz w:val="20"/>
                <w:szCs w:val="20"/>
              </w:rPr>
              <w:lastRenderedPageBreak/>
              <w:t>Decision</w:t>
            </w:r>
          </w:p>
        </w:tc>
      </w:tr>
    </w:tbl>
    <w:p w14:paraId="2FB2A8C9" w14:textId="539F61BA" w:rsidR="001239B2" w:rsidRPr="00720953" w:rsidRDefault="00720953" w:rsidP="000A343D">
      <w:pPr>
        <w:rPr>
          <w:rFonts w:ascii="Calibri" w:hAnsi="Calibri"/>
          <w:color w:val="auto"/>
          <w:sz w:val="21"/>
          <w:szCs w:val="21"/>
        </w:rPr>
      </w:pPr>
      <w:r w:rsidRPr="00720953">
        <w:rPr>
          <w:rFonts w:ascii="Calibri" w:hAnsi="Calibri"/>
          <w:color w:val="auto"/>
          <w:sz w:val="21"/>
          <w:szCs w:val="21"/>
        </w:rPr>
        <w:t>The review did authorize the team to appraise and negotiate</w:t>
      </w:r>
    </w:p>
    <w:p w14:paraId="2475004D" w14:textId="77777777" w:rsidR="00720953" w:rsidRPr="00720953" w:rsidRDefault="00720953" w:rsidP="000A343D">
      <w:pPr>
        <w:rPr>
          <w:rFonts w:ascii="Calibri" w:hAnsi="Calibri"/>
          <w:color w:val="auto"/>
          <w:sz w:val="18"/>
          <w:szCs w:val="20"/>
        </w:rPr>
      </w:pPr>
    </w:p>
    <w:tbl>
      <w:tblPr>
        <w:tblW w:w="10890" w:type="dxa"/>
        <w:tblInd w:w="108" w:type="dxa"/>
        <w:tblLayout w:type="fixed"/>
        <w:tblLook w:val="04A0" w:firstRow="1" w:lastRow="0" w:firstColumn="1" w:lastColumn="0" w:noHBand="0" w:noVBand="1"/>
      </w:tblPr>
      <w:tblGrid>
        <w:gridCol w:w="10890"/>
      </w:tblGrid>
      <w:tr w:rsidR="008A452B" w:rsidRPr="00AC460C" w14:paraId="0AAE77B2" w14:textId="77777777" w:rsidTr="001239B2">
        <w:tc>
          <w:tcPr>
            <w:tcW w:w="10890" w:type="dxa"/>
            <w:shd w:val="clear" w:color="auto" w:fill="auto"/>
          </w:tcPr>
          <w:p w14:paraId="7401F8B0" w14:textId="77777777" w:rsidR="000A343D" w:rsidRPr="00AC460C" w:rsidRDefault="00B31885" w:rsidP="001239B2">
            <w:pPr>
              <w:keepNext/>
              <w:ind w:left="180"/>
              <w:rPr>
                <w:rFonts w:ascii="Calibri" w:hAnsi="Calibri"/>
                <w:color w:val="767171"/>
                <w:sz w:val="22"/>
                <w:szCs w:val="22"/>
              </w:rPr>
            </w:pPr>
            <w:r w:rsidRPr="00AC460C">
              <w:rPr>
                <w:rFonts w:ascii="Calibri" w:hAnsi="Calibri"/>
                <w:b/>
                <w:color w:val="172D5F"/>
                <w:sz w:val="22"/>
                <w:szCs w:val="22"/>
              </w:rPr>
              <w:t>B. Introduction and Context</w:t>
            </w:r>
          </w:p>
        </w:tc>
      </w:tr>
      <w:tr w:rsidR="008A452B" w:rsidRPr="00AC460C" w14:paraId="48BBD9AA" w14:textId="77777777" w:rsidTr="001239B2">
        <w:tc>
          <w:tcPr>
            <w:tcW w:w="10890" w:type="dxa"/>
            <w:shd w:val="clear" w:color="auto" w:fill="auto"/>
          </w:tcPr>
          <w:p w14:paraId="62328F99" w14:textId="77777777" w:rsidR="001F5141" w:rsidRPr="00AC460C" w:rsidRDefault="001F5141" w:rsidP="001239B2">
            <w:pPr>
              <w:keepNext/>
              <w:ind w:left="180"/>
              <w:rPr>
                <w:rFonts w:ascii="Calibri" w:hAnsi="Calibri"/>
                <w:color w:val="7F7F7F"/>
                <w:sz w:val="22"/>
                <w:szCs w:val="22"/>
              </w:rPr>
            </w:pPr>
          </w:p>
        </w:tc>
      </w:tr>
    </w:tbl>
    <w:tbl>
      <w:tblPr>
        <w:tblStyle w:val="TableGrid41"/>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E95DA4" w:rsidRPr="00AC460C" w14:paraId="5D222413" w14:textId="77777777" w:rsidTr="00CD54D3">
        <w:tc>
          <w:tcPr>
            <w:tcW w:w="10800" w:type="dxa"/>
            <w:hideMark/>
          </w:tcPr>
          <w:p w14:paraId="699A3CFA" w14:textId="55D73387" w:rsidR="00E95DA4" w:rsidRPr="00AC460C" w:rsidRDefault="002D08D6" w:rsidP="00CC1C30">
            <w:pPr>
              <w:keepNext/>
              <w:ind w:left="43" w:firstLine="754"/>
              <w:rPr>
                <w:rFonts w:asciiTheme="minorHAnsi" w:hAnsiTheme="minorHAnsi"/>
                <w:b/>
                <w:color w:val="172D5F"/>
                <w:sz w:val="22"/>
                <w:szCs w:val="22"/>
              </w:rPr>
            </w:pPr>
            <w:r w:rsidRPr="00AC460C">
              <w:rPr>
                <w:rFonts w:asciiTheme="minorHAnsi" w:hAnsiTheme="minorHAnsi"/>
                <w:b/>
                <w:color w:val="auto"/>
                <w:sz w:val="22"/>
                <w:szCs w:val="22"/>
              </w:rPr>
              <w:t>Regional</w:t>
            </w:r>
            <w:r w:rsidR="00E95DA4" w:rsidRPr="00AC460C">
              <w:rPr>
                <w:rFonts w:asciiTheme="minorHAnsi" w:hAnsiTheme="minorHAnsi"/>
                <w:b/>
                <w:color w:val="auto"/>
                <w:sz w:val="22"/>
                <w:szCs w:val="22"/>
              </w:rPr>
              <w:t xml:space="preserve"> Context</w:t>
            </w:r>
          </w:p>
        </w:tc>
      </w:tr>
    </w:tbl>
    <w:p w14:paraId="2009D6FB" w14:textId="6E3339B1" w:rsidR="00E95DA4" w:rsidRPr="00AC460C" w:rsidRDefault="00E95DA4" w:rsidP="009F0C19">
      <w:pPr>
        <w:pStyle w:val="ListParagraph"/>
        <w:widowControl/>
        <w:spacing w:line="259" w:lineRule="auto"/>
        <w:ind w:left="180"/>
        <w:jc w:val="both"/>
        <w:rPr>
          <w:rFonts w:asciiTheme="minorHAnsi" w:eastAsiaTheme="minorEastAsia" w:hAnsiTheme="minorHAnsi"/>
          <w:bCs/>
          <w:color w:val="auto"/>
          <w:sz w:val="22"/>
          <w:szCs w:val="22"/>
        </w:rPr>
      </w:pPr>
    </w:p>
    <w:p w14:paraId="6699F623" w14:textId="52DE86FA" w:rsidR="00C03793" w:rsidRPr="00AC460C" w:rsidRDefault="00AC460C" w:rsidP="00C03793">
      <w:pPr>
        <w:pStyle w:val="Normal0"/>
        <w:numPr>
          <w:ilvl w:val="0"/>
          <w:numId w:val="4"/>
        </w:numPr>
        <w:spacing w:after="240"/>
        <w:ind w:left="0" w:firstLine="0"/>
        <w:jc w:val="both"/>
        <w:rPr>
          <w:rFonts w:asciiTheme="minorHAnsi" w:eastAsiaTheme="minorEastAsia" w:hAnsiTheme="minorHAnsi" w:cstheme="minorHAnsi"/>
          <w:bCs/>
          <w:color w:val="auto"/>
          <w:sz w:val="22"/>
          <w:szCs w:val="22"/>
        </w:rPr>
      </w:pPr>
      <w:bookmarkStart w:id="3" w:name="_Hlk527315402"/>
      <w:r w:rsidRPr="00AC460C">
        <w:rPr>
          <w:rFonts w:asciiTheme="minorHAnsi" w:hAnsiTheme="minorHAnsi" w:cstheme="minorHAnsi"/>
          <w:b/>
          <w:sz w:val="22"/>
          <w:szCs w:val="22"/>
        </w:rPr>
        <w:t>Regional cooperation is critical to end extreme poverty and boost shared prosperity in the broader West Africa and Sahel region.</w:t>
      </w:r>
      <w:r w:rsidRPr="00AC460C">
        <w:rPr>
          <w:rFonts w:asciiTheme="minorHAnsi" w:hAnsiTheme="minorHAnsi" w:cstheme="minorHAnsi"/>
          <w:sz w:val="22"/>
          <w:szCs w:val="22"/>
        </w:rPr>
        <w:t xml:space="preserve"> This region is diverse—economically, culturally, and ecologically—presenting both opportunities and challenges for regional cooperation. Countries in the region have moved forward politically and economically toward greater cooperation for its prosperity. In this regard, the first effort at integration was made in 1945 with the creation of the CFA franc that brought the francophone countries of this region into a single currency union. Later, on May 28, 1975, 15 countries came together through the treaty of Lagos to promote economic integration across the region by forming the Economic Community of West African States (ECOWAS)</w:t>
      </w:r>
      <w:r w:rsidRPr="00AC460C">
        <w:rPr>
          <w:rStyle w:val="FootnoteReference"/>
          <w:rFonts w:asciiTheme="minorHAnsi" w:hAnsiTheme="minorHAnsi" w:cstheme="minorHAnsi"/>
          <w:sz w:val="22"/>
          <w:szCs w:val="22"/>
        </w:rPr>
        <w:footnoteReference w:id="2"/>
      </w:r>
      <w:r w:rsidRPr="00AC460C">
        <w:rPr>
          <w:rFonts w:asciiTheme="minorHAnsi" w:hAnsiTheme="minorHAnsi" w:cstheme="minorHAnsi"/>
          <w:sz w:val="22"/>
          <w:szCs w:val="22"/>
        </w:rPr>
        <w:t>. Forty years later, ECOWAS is still promoting economic cooperation and regional integration as a tool for accelerated development of the West African economy as per ECOWAS Vision 2020</w:t>
      </w:r>
      <w:r w:rsidRPr="00AC460C">
        <w:rPr>
          <w:rFonts w:asciiTheme="minorHAnsi" w:hAnsiTheme="minorHAnsi" w:cstheme="minorHAnsi"/>
          <w:sz w:val="22"/>
          <w:szCs w:val="22"/>
          <w:vertAlign w:val="superscript"/>
        </w:rPr>
        <w:footnoteReference w:id="3"/>
      </w:r>
      <w:r w:rsidRPr="00AC460C">
        <w:rPr>
          <w:rFonts w:asciiTheme="minorHAnsi" w:hAnsiTheme="minorHAnsi" w:cstheme="minorHAnsi"/>
          <w:sz w:val="22"/>
          <w:szCs w:val="22"/>
        </w:rPr>
        <w:t>.</w:t>
      </w:r>
      <w:bookmarkEnd w:id="3"/>
      <w:r w:rsidRPr="00AC460C">
        <w:rPr>
          <w:rFonts w:asciiTheme="minorHAnsi" w:hAnsiTheme="minorHAnsi" w:cstheme="minorHAnsi"/>
          <w:sz w:val="22"/>
          <w:szCs w:val="22"/>
        </w:rPr>
        <w:t xml:space="preserve"> Using the CFA franc as common currency the</w:t>
      </w:r>
      <w:r w:rsidRPr="00AC460C">
        <w:rPr>
          <w:rFonts w:asciiTheme="minorHAnsi" w:hAnsiTheme="minorHAnsi" w:cstheme="minorHAnsi"/>
          <w:sz w:val="22"/>
          <w:szCs w:val="22"/>
          <w:lang w:val="en"/>
        </w:rPr>
        <w:t xml:space="preserve"> West African Economic and Monetary Union (</w:t>
      </w:r>
      <w:r w:rsidRPr="00AC460C">
        <w:rPr>
          <w:rFonts w:asciiTheme="minorHAnsi" w:hAnsiTheme="minorHAnsi" w:cstheme="minorHAnsi"/>
          <w:sz w:val="22"/>
          <w:szCs w:val="22"/>
        </w:rPr>
        <w:t>WAEMU/ UEMOA</w:t>
      </w:r>
      <w:r w:rsidRPr="00AC460C">
        <w:rPr>
          <w:rStyle w:val="FootnoteReference"/>
          <w:rFonts w:asciiTheme="minorHAnsi" w:hAnsiTheme="minorHAnsi" w:cstheme="minorHAnsi"/>
          <w:sz w:val="22"/>
          <w:szCs w:val="22"/>
        </w:rPr>
        <w:footnoteReference w:id="4"/>
      </w:r>
      <w:r w:rsidRPr="00AC460C">
        <w:rPr>
          <w:rFonts w:asciiTheme="minorHAnsi" w:hAnsiTheme="minorHAnsi" w:cstheme="minorHAnsi"/>
          <w:sz w:val="22"/>
          <w:szCs w:val="22"/>
          <w:lang w:val="en"/>
        </w:rPr>
        <w:t>) was established with the treaty signed in Dakar on January 10, 1994 among West African coastal and Sahel states</w:t>
      </w:r>
      <w:r w:rsidR="001B6A24" w:rsidRPr="00AC460C">
        <w:rPr>
          <w:rFonts w:asciiTheme="minorHAnsi" w:eastAsiaTheme="minorEastAsia" w:hAnsiTheme="minorHAnsi" w:cstheme="minorHAnsi"/>
          <w:bCs/>
          <w:color w:val="auto"/>
          <w:sz w:val="22"/>
          <w:szCs w:val="22"/>
        </w:rPr>
        <w:t>.</w:t>
      </w:r>
    </w:p>
    <w:p w14:paraId="0FF028B8"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sz w:val="22"/>
          <w:szCs w:val="22"/>
        </w:rPr>
      </w:pPr>
      <w:bookmarkStart w:id="4" w:name="_Hlk527315460"/>
      <w:r w:rsidRPr="009240B7">
        <w:rPr>
          <w:rFonts w:asciiTheme="minorHAnsi" w:hAnsiTheme="minorHAnsi" w:cstheme="minorHAnsi"/>
          <w:b/>
          <w:sz w:val="22"/>
          <w:szCs w:val="22"/>
        </w:rPr>
        <w:t>In December 2014, five Sahelian countries established the G5 Sahel to coordinate policies and strategies for development and security.</w:t>
      </w:r>
      <w:r w:rsidRPr="009240B7">
        <w:rPr>
          <w:rFonts w:asciiTheme="minorHAnsi" w:hAnsiTheme="minorHAnsi" w:cstheme="minorHAnsi"/>
          <w:sz w:val="22"/>
          <w:szCs w:val="22"/>
        </w:rPr>
        <w:t xml:space="preserve"> These five Sahelian countries—Burkina Faso, Mali, Mauritania, Niger, and Chad—share a common history, geography, culture and face similar developmental challenges arising from landlocked geography, low population density, and little state presence in rural areas. One of the guiding principles of the G5 is to coordinate actions to address </w:t>
      </w:r>
      <w:proofErr w:type="gramStart"/>
      <w:r w:rsidRPr="009240B7">
        <w:rPr>
          <w:rFonts w:asciiTheme="minorHAnsi" w:hAnsiTheme="minorHAnsi" w:cstheme="minorHAnsi"/>
          <w:sz w:val="22"/>
          <w:szCs w:val="22"/>
        </w:rPr>
        <w:t>high levels</w:t>
      </w:r>
      <w:proofErr w:type="gramEnd"/>
      <w:r w:rsidRPr="009240B7">
        <w:rPr>
          <w:rFonts w:asciiTheme="minorHAnsi" w:hAnsiTheme="minorHAnsi" w:cstheme="minorHAnsi"/>
          <w:sz w:val="22"/>
          <w:szCs w:val="22"/>
        </w:rPr>
        <w:t xml:space="preserve"> of poverty, anemic economic growth, and socioeconomic indicators that are below those of neighboring countries.</w:t>
      </w:r>
      <w:bookmarkEnd w:id="4"/>
      <w:r w:rsidRPr="009240B7">
        <w:rPr>
          <w:rFonts w:asciiTheme="minorHAnsi" w:hAnsiTheme="minorHAnsi" w:cstheme="minorHAnsi"/>
          <w:sz w:val="22"/>
          <w:szCs w:val="22"/>
        </w:rPr>
        <w:t xml:space="preserve"> </w:t>
      </w:r>
    </w:p>
    <w:p w14:paraId="1592E8B6"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sz w:val="22"/>
          <w:szCs w:val="22"/>
        </w:rPr>
      </w:pPr>
      <w:bookmarkStart w:id="5" w:name="_Hlk527315490"/>
      <w:r w:rsidRPr="009240B7">
        <w:rPr>
          <w:rFonts w:asciiTheme="minorHAnsi" w:hAnsiTheme="minorHAnsi" w:cstheme="minorHAnsi"/>
          <w:b/>
          <w:sz w:val="22"/>
          <w:szCs w:val="22"/>
        </w:rPr>
        <w:t>Forming regional economic communities had a positive impact on income convergence in this region</w:t>
      </w:r>
      <w:r w:rsidRPr="009240B7">
        <w:rPr>
          <w:rStyle w:val="FootnoteReference"/>
          <w:rFonts w:asciiTheme="minorHAnsi" w:hAnsiTheme="minorHAnsi" w:cstheme="minorHAnsi"/>
          <w:b/>
          <w:sz w:val="22"/>
          <w:szCs w:val="22"/>
        </w:rPr>
        <w:footnoteReference w:id="5"/>
      </w:r>
      <w:r w:rsidRPr="009240B7">
        <w:rPr>
          <w:rFonts w:asciiTheme="minorHAnsi" w:hAnsiTheme="minorHAnsi" w:cstheme="minorHAnsi"/>
          <w:b/>
          <w:sz w:val="22"/>
          <w:szCs w:val="22"/>
        </w:rPr>
        <w:t xml:space="preserve">. </w:t>
      </w:r>
      <w:r w:rsidRPr="009240B7">
        <w:rPr>
          <w:rFonts w:asciiTheme="minorHAnsi" w:hAnsiTheme="minorHAnsi" w:cstheme="minorHAnsi"/>
          <w:sz w:val="22"/>
          <w:szCs w:val="22"/>
        </w:rPr>
        <w:t>Regional integration helps income convergence between poor and rich economies through three key factors. First, integration encourages capital and labor mobility, which increases productivity and output. Second, agreements on free trade areas and customs unions provide the potential to increase trade volume among the integrated countries. Finally, regional integration promotes the spread of technology and knowledge through the exchange of goods and ideas. While income convergence depends on several factors and cannot be only attributed to regional integration, eight countries within WAEMU have the highest income convergence rate in Sub-Saharan Africa. Income differences have narrowed at an average rate of 19.6 percent between WAEMU’s richest and poorest countries over 15 years</w:t>
      </w:r>
      <w:r w:rsidRPr="009240B7">
        <w:rPr>
          <w:rFonts w:asciiTheme="minorHAnsi" w:hAnsiTheme="minorHAnsi" w:cstheme="minorHAnsi"/>
          <w:sz w:val="22"/>
          <w:szCs w:val="22"/>
          <w:vertAlign w:val="superscript"/>
        </w:rPr>
        <w:t>3</w:t>
      </w:r>
      <w:r w:rsidRPr="009240B7">
        <w:rPr>
          <w:rFonts w:asciiTheme="minorHAnsi" w:hAnsiTheme="minorHAnsi" w:cstheme="minorHAnsi"/>
          <w:sz w:val="22"/>
          <w:szCs w:val="22"/>
        </w:rPr>
        <w:t>. Income differences have also narrowed within the ECOWAS, at a rate estimated 11.4 percent</w:t>
      </w:r>
      <w:r w:rsidRPr="009240B7">
        <w:rPr>
          <w:rFonts w:asciiTheme="minorHAnsi" w:hAnsiTheme="minorHAnsi" w:cstheme="minorHAnsi"/>
          <w:sz w:val="22"/>
          <w:szCs w:val="22"/>
          <w:vertAlign w:val="superscript"/>
        </w:rPr>
        <w:t>3</w:t>
      </w:r>
      <w:r w:rsidRPr="009240B7">
        <w:rPr>
          <w:rFonts w:asciiTheme="minorHAnsi" w:hAnsiTheme="minorHAnsi" w:cstheme="minorHAnsi"/>
          <w:sz w:val="22"/>
          <w:szCs w:val="22"/>
        </w:rPr>
        <w:t>.</w:t>
      </w:r>
      <w:bookmarkEnd w:id="5"/>
      <w:r w:rsidRPr="009240B7">
        <w:rPr>
          <w:rFonts w:asciiTheme="minorHAnsi" w:hAnsiTheme="minorHAnsi" w:cstheme="minorHAnsi"/>
          <w:sz w:val="22"/>
          <w:szCs w:val="22"/>
          <w:vertAlign w:val="superscript"/>
        </w:rPr>
        <w:t xml:space="preserve"> </w:t>
      </w:r>
    </w:p>
    <w:p w14:paraId="65C92FAE"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sz w:val="22"/>
          <w:szCs w:val="22"/>
        </w:rPr>
      </w:pPr>
      <w:bookmarkStart w:id="6" w:name="_Hlk527315568"/>
      <w:r w:rsidRPr="009240B7">
        <w:rPr>
          <w:rFonts w:asciiTheme="minorHAnsi" w:hAnsiTheme="minorHAnsi" w:cstheme="minorHAnsi"/>
          <w:b/>
          <w:sz w:val="22"/>
          <w:szCs w:val="22"/>
        </w:rPr>
        <w:t>Around 50 percent of the population in West Africa, including the Sahel region, still lives on less than US$1.90 per day,</w:t>
      </w:r>
      <w:r w:rsidRPr="009240B7">
        <w:rPr>
          <w:rFonts w:asciiTheme="minorHAnsi" w:hAnsiTheme="minorHAnsi" w:cstheme="minorHAnsi"/>
          <w:b/>
          <w:sz w:val="22"/>
          <w:szCs w:val="22"/>
          <w:vertAlign w:val="superscript"/>
        </w:rPr>
        <w:footnoteReference w:id="6"/>
      </w:r>
      <w:r w:rsidRPr="009240B7">
        <w:rPr>
          <w:rFonts w:asciiTheme="minorHAnsi" w:hAnsiTheme="minorHAnsi" w:cstheme="minorHAnsi"/>
          <w:b/>
          <w:sz w:val="22"/>
          <w:szCs w:val="22"/>
        </w:rPr>
        <w:t xml:space="preserve"> </w:t>
      </w:r>
      <w:r w:rsidRPr="009240B7">
        <w:rPr>
          <w:rFonts w:asciiTheme="minorHAnsi" w:hAnsiTheme="minorHAnsi" w:cstheme="minorHAnsi"/>
          <w:sz w:val="22"/>
          <w:szCs w:val="22"/>
        </w:rPr>
        <w:t xml:space="preserve">although there are significant disparities across the region, with over 65 percent of population in countries such as Liberia, Guinea-Bissau, and the Central African Republic living below US$1.90 per day compared to 11 percent in Mauritania. Overall, the West Africa region has persistent levels of poverty, with over 70 percent of the population living below US$3.10 per day. West Africa is also home to around 33 percent of the continent’s population, with around 17 percent of the land area. The region accounted for 28 percent of Africa’s GDP in 2015—at US$1,606 billion based on a purchasing power parity (PPP) valuation. </w:t>
      </w:r>
      <w:bookmarkEnd w:id="6"/>
    </w:p>
    <w:p w14:paraId="72371FF7"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sz w:val="22"/>
          <w:szCs w:val="22"/>
        </w:rPr>
      </w:pPr>
      <w:bookmarkStart w:id="7" w:name="_Hlk527315595"/>
      <w:r w:rsidRPr="009240B7">
        <w:rPr>
          <w:rFonts w:asciiTheme="minorHAnsi" w:hAnsiTheme="minorHAnsi" w:cstheme="minorHAnsi"/>
          <w:b/>
          <w:sz w:val="22"/>
          <w:szCs w:val="22"/>
        </w:rPr>
        <w:t>Intra-regional trade takes place but is mainly informal and considered to be well below its potential.</w:t>
      </w:r>
      <w:r w:rsidRPr="009240B7">
        <w:rPr>
          <w:rFonts w:asciiTheme="minorHAnsi" w:hAnsiTheme="minorHAnsi" w:cstheme="minorHAnsi"/>
          <w:sz w:val="22"/>
          <w:szCs w:val="22"/>
        </w:rPr>
        <w:t xml:space="preserve"> Further enhancing intra-regional trade is important for establishing opportunities for economies of scale and to allow goods and resources to flow from areas of abundance to areas of deficit. Tariffs as well as import and export restrictions through bans or quotas are also critical barriers to regional trade. Many West African countries regularly impose such restrictions either to protect local producers and industries (import restrictions) or to account for short-term food security concerns (export restrictions). ECOWAS adopted a common external tariff (CET) in January 2015 to attain near complete integration by 2020. The CET is aimed at minimizing lost revenues that may arise from competition in external tariff rates between the member states.</w:t>
      </w:r>
      <w:r w:rsidRPr="009240B7">
        <w:rPr>
          <w:rFonts w:asciiTheme="minorHAnsi" w:hAnsiTheme="minorHAnsi" w:cstheme="minorHAnsi"/>
          <w:sz w:val="22"/>
          <w:szCs w:val="22"/>
          <w:vertAlign w:val="superscript"/>
        </w:rPr>
        <w:footnoteReference w:id="7"/>
      </w:r>
      <w:r w:rsidRPr="009240B7">
        <w:rPr>
          <w:rFonts w:asciiTheme="minorHAnsi" w:hAnsiTheme="minorHAnsi" w:cstheme="minorHAnsi"/>
          <w:sz w:val="22"/>
          <w:szCs w:val="22"/>
        </w:rPr>
        <w:t xml:space="preserve"> But the region has yet to fully benefit from this CET policy, and initiatives promoting such integration are welcomed by the community. The ECOWAS countries continue to progress toward further regional integration and economic cooperation, including cross-border movement of people as well as economic and monetary integration.</w:t>
      </w:r>
      <w:bookmarkEnd w:id="7"/>
    </w:p>
    <w:p w14:paraId="5796792C"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bCs/>
          <w:sz w:val="22"/>
          <w:szCs w:val="22"/>
        </w:rPr>
      </w:pPr>
      <w:bookmarkStart w:id="8" w:name="_Hlk527315791"/>
      <w:r w:rsidRPr="009240B7">
        <w:rPr>
          <w:rFonts w:asciiTheme="minorHAnsi" w:hAnsiTheme="minorHAnsi" w:cstheme="minorHAnsi"/>
          <w:b/>
          <w:bCs/>
          <w:sz w:val="22"/>
          <w:szCs w:val="22"/>
          <w:lang w:val="en"/>
        </w:rPr>
        <w:t xml:space="preserve">Several Countries in West Africa and the Sahel are affected by fragility, conflict and violence (FCV). </w:t>
      </w:r>
      <w:r w:rsidRPr="009240B7">
        <w:rPr>
          <w:rFonts w:asciiTheme="minorHAnsi" w:hAnsiTheme="minorHAnsi" w:cstheme="minorHAnsi"/>
          <w:bCs/>
          <w:sz w:val="22"/>
          <w:szCs w:val="22"/>
          <w:lang w:val="en"/>
        </w:rPr>
        <w:t>Poverty and fragility are increasingly interlinked as conflicts reduce GDP growth by two percentage points per year, on average. Responding effectively to FCV requires a differentiated approach.</w:t>
      </w:r>
      <w:r w:rsidRPr="009240B7">
        <w:rPr>
          <w:rFonts w:asciiTheme="minorHAnsi" w:hAnsiTheme="minorHAnsi" w:cstheme="minorHAnsi"/>
          <w:b/>
          <w:bCs/>
          <w:sz w:val="22"/>
          <w:szCs w:val="22"/>
          <w:lang w:val="en"/>
        </w:rPr>
        <w:t xml:space="preserve"> </w:t>
      </w:r>
      <w:r w:rsidRPr="009240B7">
        <w:rPr>
          <w:rFonts w:asciiTheme="minorHAnsi" w:hAnsiTheme="minorHAnsi" w:cstheme="minorHAnsi"/>
          <w:bCs/>
          <w:sz w:val="22"/>
          <w:szCs w:val="22"/>
          <w:lang w:val="en"/>
        </w:rPr>
        <w:t>This will require sophisticated solutions that deepen and broaden support for both low and middle-income countries with sustained engagement and tailored responses from the Bank. Tackling the development dimensions of fragility, conflict and violence requires doing business differently. The Bank’s new FCV approach underpins innovative financing, analytical expertise and more strategic knowledge management.</w:t>
      </w:r>
      <w:bookmarkEnd w:id="8"/>
    </w:p>
    <w:p w14:paraId="42B384CB"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bCs/>
          <w:sz w:val="22"/>
          <w:szCs w:val="22"/>
        </w:rPr>
      </w:pPr>
      <w:bookmarkStart w:id="9" w:name="_Hlk527315825"/>
      <w:r w:rsidRPr="009240B7">
        <w:rPr>
          <w:rFonts w:asciiTheme="minorHAnsi" w:hAnsiTheme="minorHAnsi" w:cstheme="minorHAnsi"/>
          <w:b/>
          <w:bCs/>
          <w:sz w:val="22"/>
          <w:szCs w:val="22"/>
        </w:rPr>
        <w:t>Working at a regional level to improve private sector capacity for creating jobs in service sector is crucial.</w:t>
      </w:r>
      <w:r w:rsidRPr="009240B7">
        <w:rPr>
          <w:rFonts w:asciiTheme="minorHAnsi" w:hAnsiTheme="minorHAnsi" w:cstheme="minorHAnsi"/>
          <w:bCs/>
          <w:sz w:val="22"/>
          <w:szCs w:val="22"/>
        </w:rPr>
        <w:t xml:space="preserve"> The development of a regional market has the potential to contribute to inclusive growth along three principal focus areas: (a) improved rural-urban links to facilitate trade and create jobs, (b) the development of local skills to modernize capacity to supply consumer goods and serve local demand, and (c) enhanced institutional capacity and improved business regulatory framework and tax regime to promote trade and develop entrepreneurs.</w:t>
      </w:r>
      <w:bookmarkEnd w:id="9"/>
    </w:p>
    <w:tbl>
      <w:tblPr>
        <w:tblStyle w:val="TableGrid41"/>
        <w:tblW w:w="11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990"/>
        <w:gridCol w:w="810"/>
      </w:tblGrid>
      <w:tr w:rsidR="00E95DA4" w:rsidRPr="009240B7" w14:paraId="62B57079" w14:textId="77777777" w:rsidTr="002D08D6">
        <w:trPr>
          <w:gridBefore w:val="1"/>
          <w:wBefore w:w="810" w:type="dxa"/>
        </w:trPr>
        <w:tc>
          <w:tcPr>
            <w:tcW w:w="10800" w:type="dxa"/>
            <w:gridSpan w:val="2"/>
            <w:hideMark/>
          </w:tcPr>
          <w:p w14:paraId="09D8F180" w14:textId="77777777" w:rsidR="00E95DA4" w:rsidRPr="009240B7" w:rsidRDefault="00E95DA4" w:rsidP="00E62EE3">
            <w:pPr>
              <w:keepNext/>
              <w:ind w:left="180"/>
              <w:rPr>
                <w:rFonts w:asciiTheme="minorHAnsi" w:hAnsiTheme="minorHAnsi"/>
                <w:b/>
                <w:color w:val="7F7F7F"/>
                <w:sz w:val="22"/>
                <w:szCs w:val="21"/>
              </w:rPr>
            </w:pPr>
            <w:r w:rsidRPr="009240B7">
              <w:rPr>
                <w:rFonts w:asciiTheme="minorHAnsi" w:hAnsiTheme="minorHAnsi"/>
                <w:b/>
                <w:color w:val="auto"/>
                <w:sz w:val="22"/>
                <w:szCs w:val="21"/>
              </w:rPr>
              <w:t>Sectoral and Institutional Context</w:t>
            </w:r>
          </w:p>
        </w:tc>
      </w:tr>
      <w:tr w:rsidR="002D08D6" w:rsidRPr="00E62EE3" w14:paraId="5EF29B30" w14:textId="77777777" w:rsidTr="002D08D6">
        <w:trPr>
          <w:gridAfter w:val="1"/>
          <w:wAfter w:w="810" w:type="dxa"/>
        </w:trPr>
        <w:tc>
          <w:tcPr>
            <w:tcW w:w="10800" w:type="dxa"/>
            <w:gridSpan w:val="2"/>
          </w:tcPr>
          <w:p w14:paraId="1B351851" w14:textId="77777777" w:rsidR="002D08D6" w:rsidRPr="00E62EE3" w:rsidRDefault="002D08D6" w:rsidP="002D08D6">
            <w:pPr>
              <w:keepNext/>
              <w:rPr>
                <w:rFonts w:asciiTheme="minorHAnsi" w:hAnsiTheme="minorHAnsi"/>
                <w:color w:val="7F7F7F"/>
                <w:sz w:val="21"/>
                <w:szCs w:val="21"/>
              </w:rPr>
            </w:pPr>
          </w:p>
        </w:tc>
      </w:tr>
    </w:tbl>
    <w:p w14:paraId="78168779"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bCs/>
          <w:sz w:val="22"/>
        </w:rPr>
      </w:pPr>
      <w:bookmarkStart w:id="10" w:name="_Hlk527315967"/>
      <w:r w:rsidRPr="009240B7">
        <w:rPr>
          <w:rFonts w:asciiTheme="minorHAnsi" w:hAnsiTheme="minorHAnsi" w:cstheme="minorHAnsi"/>
          <w:b/>
          <w:bCs/>
          <w:sz w:val="22"/>
        </w:rPr>
        <w:t>Sub-</w:t>
      </w:r>
      <w:r w:rsidRPr="009240B7">
        <w:rPr>
          <w:rFonts w:asciiTheme="minorHAnsi" w:hAnsiTheme="minorHAnsi" w:cstheme="minorHAnsi"/>
          <w:b/>
          <w:sz w:val="22"/>
        </w:rPr>
        <w:t>Saharan</w:t>
      </w:r>
      <w:r w:rsidRPr="009240B7">
        <w:rPr>
          <w:rFonts w:asciiTheme="minorHAnsi" w:hAnsiTheme="minorHAnsi" w:cstheme="minorHAnsi"/>
          <w:b/>
          <w:bCs/>
          <w:sz w:val="22"/>
        </w:rPr>
        <w:t xml:space="preserve"> Africa suffers from an overwhelming deficit in access to electricity.</w:t>
      </w:r>
      <w:r w:rsidRPr="009240B7">
        <w:rPr>
          <w:rFonts w:asciiTheme="minorHAnsi" w:hAnsiTheme="minorHAnsi" w:cstheme="minorHAnsi"/>
          <w:bCs/>
          <w:sz w:val="22"/>
        </w:rPr>
        <w:t xml:space="preserve"> About 600 million people in Sub-</w:t>
      </w:r>
      <w:r w:rsidRPr="009240B7">
        <w:rPr>
          <w:rFonts w:asciiTheme="minorHAnsi" w:hAnsiTheme="minorHAnsi" w:cstheme="minorHAnsi"/>
          <w:sz w:val="22"/>
        </w:rPr>
        <w:t>Saharan</w:t>
      </w:r>
      <w:r w:rsidRPr="009240B7">
        <w:rPr>
          <w:rFonts w:asciiTheme="minorHAnsi" w:hAnsiTheme="minorHAnsi" w:cstheme="minorHAnsi"/>
          <w:bCs/>
          <w:sz w:val="22"/>
        </w:rPr>
        <w:t xml:space="preserve"> Africa do not have access to electricity, resulting in overall electrification rate of about 43 percent. The access deficit is even further pronounced in countries such as the Central African Republic, Chad, Guinea Bissau, Liberia, Niger, and Sierra Leone.</w:t>
      </w:r>
      <w:r w:rsidRPr="009240B7">
        <w:rPr>
          <w:rFonts w:asciiTheme="minorHAnsi" w:eastAsia="Arial" w:hAnsiTheme="minorHAnsi" w:cstheme="minorHAnsi"/>
          <w:bCs/>
          <w:sz w:val="22"/>
        </w:rPr>
        <w:t xml:space="preserve"> West Africa has been experiencing the most rapid energy demand growth of the Sub-Saharan regions, at more than 6 percent per year on average, in part because of the </w:t>
      </w:r>
      <w:r w:rsidRPr="009240B7">
        <w:rPr>
          <w:rFonts w:asciiTheme="minorHAnsi" w:hAnsiTheme="minorHAnsi" w:cstheme="minorHAnsi"/>
          <w:bCs/>
          <w:sz w:val="22"/>
        </w:rPr>
        <w:t>rapidly growing population.</w:t>
      </w:r>
      <w:r w:rsidRPr="009240B7">
        <w:rPr>
          <w:rFonts w:asciiTheme="minorHAnsi" w:hAnsiTheme="minorHAnsi" w:cstheme="minorHAnsi"/>
          <w:bCs/>
          <w:sz w:val="22"/>
          <w:vertAlign w:val="superscript"/>
        </w:rPr>
        <w:footnoteReference w:id="8"/>
      </w:r>
      <w:r w:rsidRPr="009240B7">
        <w:rPr>
          <w:rFonts w:asciiTheme="minorHAnsi" w:hAnsiTheme="minorHAnsi" w:cstheme="minorHAnsi"/>
          <w:bCs/>
          <w:sz w:val="22"/>
        </w:rPr>
        <w:t xml:space="preserve"> Additionally, the current national and global energy policies for the electrification of Africa are not sufficient to allow for an alleviation of electricity poverty by 2040. In other </w:t>
      </w:r>
      <w:r w:rsidRPr="009240B7">
        <w:rPr>
          <w:rFonts w:asciiTheme="minorHAnsi" w:hAnsiTheme="minorHAnsi" w:cstheme="minorHAnsi"/>
          <w:sz w:val="22"/>
        </w:rPr>
        <w:t>words</w:t>
      </w:r>
      <w:r w:rsidRPr="009240B7">
        <w:rPr>
          <w:rFonts w:asciiTheme="minorHAnsi" w:hAnsiTheme="minorHAnsi" w:cstheme="minorHAnsi"/>
          <w:bCs/>
          <w:sz w:val="22"/>
        </w:rPr>
        <w:t>, with the current electrification rate, more than two decades will be required to end energy poverty in Sub-</w:t>
      </w:r>
      <w:r w:rsidRPr="009240B7">
        <w:rPr>
          <w:rFonts w:asciiTheme="minorHAnsi" w:hAnsiTheme="minorHAnsi" w:cstheme="minorHAnsi"/>
          <w:sz w:val="22"/>
        </w:rPr>
        <w:t>Saharan</w:t>
      </w:r>
      <w:r w:rsidRPr="009240B7">
        <w:rPr>
          <w:rFonts w:asciiTheme="minorHAnsi" w:hAnsiTheme="minorHAnsi" w:cstheme="minorHAnsi"/>
          <w:bCs/>
          <w:sz w:val="22"/>
        </w:rPr>
        <w:t xml:space="preserve"> Africa.</w:t>
      </w:r>
      <w:r w:rsidRPr="009240B7">
        <w:rPr>
          <w:rFonts w:asciiTheme="minorHAnsi" w:hAnsiTheme="minorHAnsi" w:cstheme="minorHAnsi"/>
          <w:bCs/>
          <w:sz w:val="22"/>
          <w:vertAlign w:val="superscript"/>
        </w:rPr>
        <w:footnoteReference w:id="9"/>
      </w:r>
      <w:r w:rsidRPr="009240B7">
        <w:rPr>
          <w:rFonts w:asciiTheme="minorHAnsi" w:hAnsiTheme="minorHAnsi" w:cstheme="minorHAnsi"/>
          <w:bCs/>
          <w:sz w:val="22"/>
        </w:rPr>
        <w:t xml:space="preserve"> </w:t>
      </w:r>
      <w:bookmarkEnd w:id="10"/>
    </w:p>
    <w:p w14:paraId="13581E07" w14:textId="77777777" w:rsidR="00AC460C" w:rsidRPr="009240B7" w:rsidRDefault="00AC460C" w:rsidP="00AC460C">
      <w:pPr>
        <w:pStyle w:val="Normal0"/>
        <w:numPr>
          <w:ilvl w:val="0"/>
          <w:numId w:val="4"/>
        </w:numPr>
        <w:spacing w:after="240"/>
        <w:ind w:left="0" w:firstLine="0"/>
        <w:jc w:val="both"/>
        <w:rPr>
          <w:rFonts w:asciiTheme="minorHAnsi" w:hAnsiTheme="minorHAnsi" w:cstheme="minorHAnsi"/>
          <w:bCs/>
          <w:sz w:val="22"/>
        </w:rPr>
      </w:pPr>
      <w:bookmarkStart w:id="11" w:name="_Hlk527315988"/>
      <w:r w:rsidRPr="009240B7">
        <w:rPr>
          <w:rFonts w:asciiTheme="minorHAnsi" w:hAnsiTheme="minorHAnsi" w:cstheme="minorHAnsi"/>
          <w:b/>
          <w:bCs/>
          <w:sz w:val="22"/>
        </w:rPr>
        <w:t xml:space="preserve">More </w:t>
      </w:r>
      <w:r w:rsidRPr="009240B7">
        <w:rPr>
          <w:rFonts w:asciiTheme="minorHAnsi" w:hAnsiTheme="minorHAnsi" w:cstheme="minorHAnsi"/>
          <w:b/>
          <w:sz w:val="22"/>
        </w:rPr>
        <w:t>than</w:t>
      </w:r>
      <w:r w:rsidRPr="009240B7">
        <w:rPr>
          <w:rFonts w:asciiTheme="minorHAnsi" w:hAnsiTheme="minorHAnsi" w:cstheme="minorHAnsi"/>
          <w:b/>
          <w:bCs/>
          <w:sz w:val="22"/>
        </w:rPr>
        <w:t xml:space="preserve"> 50 percent of the population in West Africa and the Sahel lacks access to electricity.</w:t>
      </w:r>
      <w:r w:rsidRPr="009240B7">
        <w:rPr>
          <w:rFonts w:asciiTheme="minorHAnsi" w:hAnsiTheme="minorHAnsi" w:cstheme="minorHAnsi"/>
          <w:bCs/>
          <w:sz w:val="22"/>
        </w:rPr>
        <w:t xml:space="preserve"> Of the 406 million people residing in these 19 countries, it is estimated that 208 million inhabitants have no access to electricity, about 70 percent of whom live in rural areas. Of the 198 million people with access to electricity services, about 67 percent reside in urban areas, but they also suffer from unreliable electricity supply. While electricity </w:t>
      </w:r>
      <w:r w:rsidRPr="009240B7">
        <w:rPr>
          <w:rFonts w:asciiTheme="minorHAnsi" w:hAnsiTheme="minorHAnsi" w:cstheme="minorHAnsi"/>
          <w:sz w:val="22"/>
        </w:rPr>
        <w:t>access</w:t>
      </w:r>
      <w:r w:rsidRPr="009240B7">
        <w:rPr>
          <w:rFonts w:asciiTheme="minorHAnsi" w:hAnsiTheme="minorHAnsi" w:cstheme="minorHAnsi"/>
          <w:bCs/>
          <w:sz w:val="22"/>
        </w:rPr>
        <w:t xml:space="preserve"> is substantially confined to the urban areas in most of these countries, about 33 percent of people living in urban areas and well within the reach of grid network, at present do not have access to electricity. Electricity in the region remains among the costliest in the world, at US$0.25 per kWh, more than twice the global average.</w:t>
      </w:r>
      <w:r w:rsidRPr="009240B7">
        <w:rPr>
          <w:rFonts w:asciiTheme="minorHAnsi" w:hAnsiTheme="minorHAnsi" w:cstheme="minorHAnsi"/>
          <w:bCs/>
          <w:sz w:val="22"/>
          <w:vertAlign w:val="superscript"/>
        </w:rPr>
        <w:footnoteReference w:id="10"/>
      </w:r>
      <w:r w:rsidRPr="009240B7">
        <w:rPr>
          <w:rFonts w:asciiTheme="minorHAnsi" w:hAnsiTheme="minorHAnsi" w:cstheme="minorHAnsi"/>
          <w:bCs/>
          <w:sz w:val="22"/>
        </w:rPr>
        <w:t xml:space="preserve"> </w:t>
      </w:r>
      <w:bookmarkEnd w:id="11"/>
    </w:p>
    <w:p w14:paraId="538BCD83" w14:textId="656178D1" w:rsidR="009240B7" w:rsidRPr="009240B7" w:rsidRDefault="00AC460C" w:rsidP="009240B7">
      <w:pPr>
        <w:pStyle w:val="Normal0"/>
        <w:numPr>
          <w:ilvl w:val="0"/>
          <w:numId w:val="4"/>
        </w:numPr>
        <w:spacing w:after="240"/>
        <w:ind w:left="0" w:firstLine="0"/>
        <w:jc w:val="both"/>
        <w:rPr>
          <w:rFonts w:asciiTheme="minorHAnsi" w:hAnsiTheme="minorHAnsi" w:cstheme="minorHAnsi"/>
          <w:bCs/>
          <w:sz w:val="22"/>
          <w:lang w:eastAsia="ja-JP"/>
        </w:rPr>
      </w:pPr>
      <w:r w:rsidRPr="009240B7">
        <w:rPr>
          <w:rFonts w:asciiTheme="minorHAnsi" w:hAnsiTheme="minorHAnsi" w:cstheme="minorHAnsi"/>
          <w:b/>
          <w:sz w:val="22"/>
          <w:lang w:eastAsia="ja-JP"/>
        </w:rPr>
        <w:t>The electrification</w:t>
      </w:r>
      <w:r w:rsidRPr="009240B7">
        <w:rPr>
          <w:rFonts w:asciiTheme="minorHAnsi" w:hAnsiTheme="minorHAnsi" w:cstheme="minorHAnsi"/>
          <w:b/>
          <w:bCs/>
          <w:sz w:val="22"/>
          <w:lang w:eastAsia="ja-JP"/>
        </w:rPr>
        <w:t xml:space="preserve"> rate of public institutions such as schools and health clinics is very </w:t>
      </w:r>
      <w:proofErr w:type="gramStart"/>
      <w:r w:rsidRPr="009240B7">
        <w:rPr>
          <w:rFonts w:asciiTheme="minorHAnsi" w:hAnsiTheme="minorHAnsi" w:cstheme="minorHAnsi"/>
          <w:b/>
          <w:bCs/>
          <w:sz w:val="22"/>
          <w:lang w:eastAsia="ja-JP"/>
        </w:rPr>
        <w:t>low</w:t>
      </w:r>
      <w:proofErr w:type="gramEnd"/>
      <w:r w:rsidRPr="009240B7">
        <w:rPr>
          <w:rFonts w:asciiTheme="minorHAnsi" w:hAnsiTheme="minorHAnsi" w:cstheme="minorHAnsi"/>
          <w:b/>
          <w:bCs/>
          <w:sz w:val="22"/>
          <w:lang w:eastAsia="ja-JP"/>
        </w:rPr>
        <w:t xml:space="preserve"> and efforts made to electrify them have been insufficient.</w:t>
      </w:r>
      <w:r w:rsidRPr="009240B7">
        <w:rPr>
          <w:rFonts w:asciiTheme="minorHAnsi" w:hAnsiTheme="minorHAnsi" w:cstheme="minorHAnsi"/>
          <w:bCs/>
          <w:sz w:val="22"/>
          <w:lang w:eastAsia="ja-JP"/>
        </w:rPr>
        <w:t xml:space="preserve"> In the most recent survey carried out by the </w:t>
      </w:r>
      <w:r w:rsidRPr="009240B7">
        <w:rPr>
          <w:rFonts w:asciiTheme="minorHAnsi" w:hAnsiTheme="minorHAnsi" w:cstheme="minorHAnsi"/>
          <w:sz w:val="22"/>
        </w:rPr>
        <w:t>United Nations Educational, Scientific and Cultural Organization</w:t>
      </w:r>
      <w:r w:rsidRPr="009240B7">
        <w:rPr>
          <w:rFonts w:asciiTheme="minorHAnsi" w:hAnsiTheme="minorHAnsi" w:cstheme="minorHAnsi"/>
          <w:bCs/>
          <w:sz w:val="22"/>
          <w:lang w:eastAsia="ja-JP"/>
        </w:rPr>
        <w:t xml:space="preserve"> in 2014, data compiled from 46 countries in Sub-Saharan Africa showed that “the </w:t>
      </w:r>
      <w:proofErr w:type="gramStart"/>
      <w:r w:rsidRPr="009240B7">
        <w:rPr>
          <w:rFonts w:asciiTheme="minorHAnsi" w:hAnsiTheme="minorHAnsi" w:cstheme="minorHAnsi"/>
          <w:bCs/>
          <w:sz w:val="22"/>
          <w:lang w:eastAsia="ja-JP"/>
        </w:rPr>
        <w:t>vast majority</w:t>
      </w:r>
      <w:proofErr w:type="gramEnd"/>
      <w:r w:rsidRPr="009240B7">
        <w:rPr>
          <w:rFonts w:asciiTheme="minorHAnsi" w:hAnsiTheme="minorHAnsi" w:cstheme="minorHAnsi"/>
          <w:bCs/>
          <w:sz w:val="22"/>
          <w:lang w:eastAsia="ja-JP"/>
        </w:rPr>
        <w:t xml:space="preserve"> of schools” report lack of electricity in nearly all countries. In contrast, data on electricity access in health care facilities are rarely collected or reported. </w:t>
      </w:r>
      <w:r w:rsidRPr="009240B7">
        <w:rPr>
          <w:rFonts w:asciiTheme="minorHAnsi" w:hAnsiTheme="minorHAnsi" w:cstheme="minorHAnsi"/>
          <w:sz w:val="22"/>
        </w:rPr>
        <w:t>Discussions</w:t>
      </w:r>
      <w:r w:rsidRPr="009240B7">
        <w:rPr>
          <w:rFonts w:asciiTheme="minorHAnsi" w:hAnsiTheme="minorHAnsi" w:cstheme="minorHAnsi"/>
          <w:bCs/>
          <w:sz w:val="22"/>
          <w:lang w:eastAsia="ja-JP"/>
        </w:rPr>
        <w:t xml:space="preserve"> with internal World Bank teams and some clients point to a low electrification status of health facilities—especially for primary care an</w:t>
      </w:r>
      <w:r w:rsidR="009240B7">
        <w:rPr>
          <w:rFonts w:asciiTheme="minorHAnsi" w:hAnsiTheme="minorHAnsi" w:cstheme="minorHAnsi"/>
          <w:bCs/>
          <w:sz w:val="22"/>
          <w:lang w:eastAsia="ja-JP"/>
        </w:rPr>
        <w:t>d basic child and mater</w:t>
      </w:r>
    </w:p>
    <w:p w14:paraId="10AB7C13"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sz w:val="22"/>
          <w:szCs w:val="22"/>
          <w:lang w:eastAsia="ja-JP"/>
        </w:rPr>
      </w:pPr>
      <w:r w:rsidRPr="009240B7">
        <w:rPr>
          <w:rFonts w:asciiTheme="minorHAnsi" w:hAnsiTheme="minorHAnsi" w:cstheme="minorHAnsi"/>
          <w:b/>
          <w:bCs/>
          <w:sz w:val="22"/>
          <w:szCs w:val="22"/>
        </w:rPr>
        <w:t>Lack of electricity access contributes to increased</w:t>
      </w:r>
      <w:r w:rsidRPr="009240B7">
        <w:rPr>
          <w:rFonts w:asciiTheme="minorHAnsi" w:hAnsiTheme="minorHAnsi" w:cstheme="minorHAnsi"/>
          <w:b/>
          <w:sz w:val="22"/>
          <w:szCs w:val="22"/>
          <w:lang w:eastAsia="ja-JP"/>
        </w:rPr>
        <w:t xml:space="preserve"> greenhouse gas emissions due to increased reliance on carbon-intensive fuels such as firewood, kerosene, and diesel.</w:t>
      </w:r>
      <w:r w:rsidRPr="009240B7">
        <w:rPr>
          <w:rFonts w:asciiTheme="minorHAnsi" w:hAnsiTheme="minorHAnsi" w:cstheme="minorHAnsi"/>
          <w:sz w:val="22"/>
          <w:szCs w:val="22"/>
        </w:rPr>
        <w:t xml:space="preserve"> A typical rural household, whose basic energy needs could be met by a 25 W stand-alone solar system, emits about 0.37 tCO</w:t>
      </w:r>
      <w:r w:rsidRPr="009240B7">
        <w:rPr>
          <w:rFonts w:asciiTheme="minorHAnsi" w:hAnsiTheme="minorHAnsi" w:cstheme="minorHAnsi"/>
          <w:sz w:val="22"/>
          <w:szCs w:val="22"/>
          <w:vertAlign w:val="subscript"/>
        </w:rPr>
        <w:t>2</w:t>
      </w:r>
      <w:r w:rsidRPr="009240B7">
        <w:rPr>
          <w:rFonts w:asciiTheme="minorHAnsi" w:hAnsiTheme="minorHAnsi" w:cstheme="minorHAnsi"/>
          <w:sz w:val="22"/>
          <w:szCs w:val="22"/>
        </w:rPr>
        <w:t xml:space="preserve"> per year through use of conventional modes of energy. Furthermore, kerosene and diesel are expensive alternatives for the poor to meet their basic electricity needs.</w:t>
      </w:r>
    </w:p>
    <w:p w14:paraId="68D1DB6A" w14:textId="23D4CB64" w:rsidR="005472DE" w:rsidRPr="00B834A7" w:rsidRDefault="005472DE" w:rsidP="005472DE">
      <w:pPr>
        <w:pStyle w:val="Normal0"/>
        <w:numPr>
          <w:ilvl w:val="0"/>
          <w:numId w:val="4"/>
        </w:numPr>
        <w:spacing w:after="240"/>
        <w:ind w:left="0" w:firstLine="0"/>
        <w:jc w:val="both"/>
        <w:rPr>
          <w:rFonts w:asciiTheme="minorHAnsi" w:hAnsiTheme="minorHAnsi" w:cstheme="minorHAnsi"/>
          <w:sz w:val="22"/>
          <w:szCs w:val="22"/>
          <w:lang w:eastAsia="ja-JP"/>
        </w:rPr>
      </w:pPr>
      <w:bookmarkStart w:id="12" w:name="_Hlk527316412"/>
      <w:r w:rsidRPr="009240B7">
        <w:rPr>
          <w:rFonts w:asciiTheme="minorHAnsi" w:hAnsiTheme="minorHAnsi" w:cstheme="minorHAnsi"/>
          <w:b/>
          <w:sz w:val="22"/>
          <w:szCs w:val="22"/>
          <w:lang w:eastAsia="ja-JP"/>
        </w:rPr>
        <w:t>West Africa and the Sahel regions are yet to benefit significantly from the innovative solar PV technologies and disruptive business models compared to East Africa.</w:t>
      </w:r>
      <w:r w:rsidRPr="009240B7">
        <w:rPr>
          <w:rFonts w:asciiTheme="minorHAnsi" w:hAnsiTheme="minorHAnsi" w:cstheme="minorHAnsi"/>
          <w:sz w:val="22"/>
          <w:szCs w:val="22"/>
          <w:lang w:eastAsia="ja-JP"/>
        </w:rPr>
        <w:t xml:space="preserve"> </w:t>
      </w:r>
      <w:r w:rsidRPr="009240B7">
        <w:rPr>
          <w:rFonts w:asciiTheme="minorHAnsi" w:hAnsiTheme="minorHAnsi" w:cstheme="minorHAnsi"/>
          <w:bCs/>
          <w:sz w:val="22"/>
          <w:szCs w:val="22"/>
        </w:rPr>
        <w:t xml:space="preserve">PAYGO solar businesses provide household-scale solar energy with a payment scheme tailored to the budgets of bottom-of-the-pyramid customers. By allowing poor households to pay for solar products in small increments, PAYGO makes solar a viable solution. As the backbone of PAYGO solar systems is integration with mobile money, adequate policy and infrastructure is a key enabler to scale </w:t>
      </w:r>
      <w:r w:rsidRPr="009240B7">
        <w:rPr>
          <w:rFonts w:asciiTheme="minorHAnsi" w:hAnsiTheme="minorHAnsi" w:cstheme="minorHAnsi"/>
          <w:sz w:val="22"/>
          <w:szCs w:val="22"/>
          <w:lang w:eastAsia="ja-JP"/>
        </w:rPr>
        <w:t>stand-alone solar systems</w:t>
      </w:r>
      <w:r w:rsidRPr="009240B7">
        <w:rPr>
          <w:rFonts w:asciiTheme="minorHAnsi" w:hAnsiTheme="minorHAnsi" w:cstheme="minorHAnsi"/>
          <w:bCs/>
          <w:sz w:val="22"/>
          <w:szCs w:val="22"/>
        </w:rPr>
        <w:t xml:space="preserve">. It is </w:t>
      </w:r>
      <w:r w:rsidRPr="009240B7">
        <w:rPr>
          <w:rFonts w:asciiTheme="minorHAnsi" w:hAnsiTheme="minorHAnsi" w:cstheme="minorHAnsi"/>
          <w:sz w:val="22"/>
          <w:szCs w:val="22"/>
        </w:rPr>
        <w:t>estimated</w:t>
      </w:r>
      <w:r w:rsidRPr="009240B7">
        <w:rPr>
          <w:rFonts w:asciiTheme="minorHAnsi" w:hAnsiTheme="minorHAnsi" w:cstheme="minorHAnsi"/>
          <w:bCs/>
          <w:sz w:val="22"/>
          <w:szCs w:val="22"/>
        </w:rPr>
        <w:t xml:space="preserve"> that digital payment-enabled solar units could bring distributed, renewable electricity to 15 million households and 75 million people by 2020.</w:t>
      </w:r>
      <w:r w:rsidRPr="009240B7">
        <w:rPr>
          <w:rFonts w:asciiTheme="minorHAnsi" w:hAnsiTheme="minorHAnsi" w:cstheme="minorHAnsi"/>
          <w:bCs/>
          <w:sz w:val="22"/>
          <w:szCs w:val="22"/>
          <w:vertAlign w:val="superscript"/>
        </w:rPr>
        <w:footnoteReference w:id="11"/>
      </w:r>
      <w:r w:rsidRPr="009240B7">
        <w:rPr>
          <w:rFonts w:asciiTheme="minorHAnsi" w:hAnsiTheme="minorHAnsi" w:cstheme="minorHAnsi"/>
          <w:bCs/>
          <w:sz w:val="22"/>
          <w:szCs w:val="22"/>
          <w:vertAlign w:val="superscript"/>
        </w:rPr>
        <w:t xml:space="preserve"> </w:t>
      </w:r>
      <w:r w:rsidRPr="009240B7">
        <w:rPr>
          <w:rFonts w:asciiTheme="minorHAnsi" w:hAnsiTheme="minorHAnsi" w:cstheme="minorHAnsi"/>
          <w:bCs/>
          <w:sz w:val="22"/>
          <w:szCs w:val="22"/>
        </w:rPr>
        <w:t xml:space="preserve">Mobile coverage, mobile access and availability of mobile money are key drivers determining the suitability of a country market for PAYGO services. </w:t>
      </w:r>
      <w:r w:rsidRPr="009240B7">
        <w:rPr>
          <w:rFonts w:asciiTheme="minorHAnsi" w:hAnsiTheme="minorHAnsi" w:cstheme="minorHAnsi"/>
          <w:sz w:val="22"/>
          <w:szCs w:val="22"/>
          <w:lang w:eastAsia="ja-JP"/>
        </w:rPr>
        <w:t xml:space="preserve">Lessons from East African countries in this regard could help West Africa </w:t>
      </w:r>
      <w:r w:rsidRPr="00B834A7">
        <w:rPr>
          <w:rFonts w:asciiTheme="minorHAnsi" w:hAnsiTheme="minorHAnsi" w:cstheme="minorHAnsi"/>
          <w:sz w:val="22"/>
          <w:szCs w:val="22"/>
          <w:lang w:eastAsia="ja-JP"/>
        </w:rPr>
        <w:t>leapfrog its development phase.</w:t>
      </w:r>
      <w:bookmarkEnd w:id="12"/>
    </w:p>
    <w:p w14:paraId="18D2D757" w14:textId="4ACBCB13" w:rsidR="005472DE" w:rsidRPr="009240B7" w:rsidRDefault="005472DE" w:rsidP="005472DE">
      <w:pPr>
        <w:pStyle w:val="Normal0"/>
        <w:numPr>
          <w:ilvl w:val="0"/>
          <w:numId w:val="4"/>
        </w:numPr>
        <w:spacing w:after="240"/>
        <w:ind w:left="0" w:firstLine="0"/>
        <w:jc w:val="both"/>
        <w:rPr>
          <w:rFonts w:asciiTheme="minorHAnsi" w:hAnsiTheme="minorHAnsi" w:cstheme="minorHAnsi"/>
          <w:sz w:val="22"/>
          <w:szCs w:val="22"/>
          <w:lang w:eastAsia="ja-JP"/>
        </w:rPr>
      </w:pPr>
      <w:bookmarkStart w:id="13" w:name="_Hlk527316615"/>
      <w:r w:rsidRPr="009240B7">
        <w:rPr>
          <w:rFonts w:asciiTheme="minorHAnsi" w:hAnsiTheme="minorHAnsi" w:cstheme="minorHAnsi"/>
          <w:b/>
          <w:sz w:val="22"/>
          <w:szCs w:val="22"/>
        </w:rPr>
        <w:t xml:space="preserve">Uptake of </w:t>
      </w:r>
      <w:r w:rsidRPr="009240B7">
        <w:rPr>
          <w:rFonts w:asciiTheme="minorHAnsi" w:hAnsiTheme="minorHAnsi" w:cstheme="minorHAnsi"/>
          <w:b/>
          <w:sz w:val="22"/>
          <w:szCs w:val="22"/>
          <w:lang w:eastAsia="ja-JP"/>
        </w:rPr>
        <w:t>stand-alone solar systems</w:t>
      </w:r>
      <w:r w:rsidRPr="009240B7">
        <w:rPr>
          <w:rFonts w:asciiTheme="minorHAnsi" w:hAnsiTheme="minorHAnsi" w:cstheme="minorHAnsi"/>
          <w:b/>
          <w:sz w:val="22"/>
          <w:szCs w:val="22"/>
        </w:rPr>
        <w:t xml:space="preserve"> in the West Africa and the Sahel region has been low and faces several barriers from both demand and supply side.</w:t>
      </w:r>
      <w:r w:rsidRPr="009240B7">
        <w:rPr>
          <w:rFonts w:asciiTheme="minorHAnsi" w:hAnsiTheme="minorHAnsi" w:cstheme="minorHAnsi"/>
          <w:sz w:val="22"/>
          <w:szCs w:val="22"/>
        </w:rPr>
        <w:t xml:space="preserve"> These barriers stem from the perception that the West African market is fragmented. There are many countries with small sizes, dispersed population, lack of appropriate policy and regulatory environments, absence of supporting ecosystems for the solar industry, poor access to finance, and lack of clear information on the demand and customer segments. Although the private sector can play </w:t>
      </w:r>
      <w:proofErr w:type="gramStart"/>
      <w:r w:rsidRPr="009240B7">
        <w:rPr>
          <w:rFonts w:asciiTheme="minorHAnsi" w:hAnsiTheme="minorHAnsi" w:cstheme="minorHAnsi"/>
          <w:sz w:val="22"/>
          <w:szCs w:val="22"/>
        </w:rPr>
        <w:t>an important role</w:t>
      </w:r>
      <w:proofErr w:type="gramEnd"/>
      <w:r w:rsidRPr="009240B7">
        <w:rPr>
          <w:rFonts w:asciiTheme="minorHAnsi" w:hAnsiTheme="minorHAnsi" w:cstheme="minorHAnsi"/>
          <w:sz w:val="22"/>
          <w:szCs w:val="22"/>
        </w:rPr>
        <w:t xml:space="preserve"> in tackling the power crisis in Africa,</w:t>
      </w:r>
      <w:r w:rsidRPr="009240B7">
        <w:rPr>
          <w:rFonts w:asciiTheme="minorHAnsi" w:hAnsiTheme="minorHAnsi" w:cstheme="minorHAnsi"/>
          <w:sz w:val="22"/>
          <w:szCs w:val="22"/>
          <w:vertAlign w:val="superscript"/>
        </w:rPr>
        <w:footnoteReference w:id="12"/>
      </w:r>
      <w:r w:rsidRPr="009240B7">
        <w:rPr>
          <w:rFonts w:asciiTheme="minorHAnsi" w:hAnsiTheme="minorHAnsi" w:cstheme="minorHAnsi"/>
          <w:sz w:val="22"/>
          <w:szCs w:val="22"/>
        </w:rPr>
        <w:t xml:space="preserve"> especially through renewable energy investments, solar manufacturers and importers who presently drive the </w:t>
      </w:r>
      <w:r w:rsidRPr="009240B7">
        <w:rPr>
          <w:rFonts w:asciiTheme="minorHAnsi" w:hAnsiTheme="minorHAnsi" w:cstheme="minorHAnsi"/>
          <w:sz w:val="22"/>
          <w:szCs w:val="22"/>
          <w:lang w:eastAsia="ja-JP"/>
        </w:rPr>
        <w:t>stand-alone solar systems</w:t>
      </w:r>
      <w:r w:rsidRPr="009240B7">
        <w:rPr>
          <w:rFonts w:asciiTheme="minorHAnsi" w:hAnsiTheme="minorHAnsi" w:cstheme="minorHAnsi"/>
          <w:sz w:val="22"/>
          <w:szCs w:val="22"/>
        </w:rPr>
        <w:t xml:space="preserve"> industry consider it a riskier proposition to enter into smaller markets and absorb all up-front costs of market creation. Considering the level of fragmentation prevailing in West Africa, regional initiatives are expected to address such barriers and offer the much-needed economies of scale to seed a regional market, create the necessary supporting ecosystem and enabling environment, and attract the solar companies and investors into the region.</w:t>
      </w:r>
    </w:p>
    <w:p w14:paraId="6B9BE75D" w14:textId="19B951C8" w:rsidR="005472DE" w:rsidRPr="009240B7" w:rsidRDefault="005472DE" w:rsidP="005472DE">
      <w:pPr>
        <w:pStyle w:val="Normal0"/>
        <w:numPr>
          <w:ilvl w:val="0"/>
          <w:numId w:val="4"/>
        </w:numPr>
        <w:spacing w:after="240"/>
        <w:ind w:left="0" w:firstLine="0"/>
        <w:jc w:val="both"/>
        <w:rPr>
          <w:rFonts w:asciiTheme="minorHAnsi" w:hAnsiTheme="minorHAnsi" w:cstheme="minorHAnsi"/>
          <w:sz w:val="22"/>
          <w:szCs w:val="22"/>
        </w:rPr>
      </w:pPr>
      <w:r w:rsidRPr="009240B7">
        <w:rPr>
          <w:rFonts w:asciiTheme="minorHAnsi" w:hAnsiTheme="minorHAnsi" w:cstheme="minorHAnsi"/>
          <w:b/>
          <w:sz w:val="22"/>
          <w:szCs w:val="22"/>
        </w:rPr>
        <w:t>The project is informed by a regional off-grid solar market assessment, which identified about 31 million households or about 180 million people who can be provided with electricity using stand-alone solar systems in West Africa and the Sahel regions</w:t>
      </w:r>
      <w:r w:rsidRPr="009240B7">
        <w:rPr>
          <w:rFonts w:asciiTheme="minorHAnsi" w:hAnsiTheme="minorHAnsi" w:cstheme="minorHAnsi"/>
          <w:sz w:val="22"/>
          <w:szCs w:val="22"/>
        </w:rPr>
        <w:t xml:space="preserve">. Though these solar systems would range from 1W to 350W per household, in aggregate, it could be equivalent to about 2 GW of capacity using solar PV based technology coupled with storage facilities. The potential value of the household solar market is estimated to be about US$ 6.6 billion. </w:t>
      </w:r>
    </w:p>
    <w:p w14:paraId="5707D4EB"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sz w:val="22"/>
          <w:szCs w:val="22"/>
          <w:lang w:eastAsia="ja-JP"/>
        </w:rPr>
      </w:pPr>
      <w:r w:rsidRPr="009240B7">
        <w:rPr>
          <w:rFonts w:asciiTheme="minorHAnsi" w:hAnsiTheme="minorHAnsi" w:cstheme="minorHAnsi"/>
          <w:b/>
          <w:sz w:val="22"/>
          <w:szCs w:val="22"/>
          <w:lang w:eastAsia="ja-JP"/>
        </w:rPr>
        <w:t>The proposed project will promote</w:t>
      </w:r>
      <w:r w:rsidRPr="009240B7">
        <w:rPr>
          <w:rFonts w:asciiTheme="minorHAnsi" w:hAnsiTheme="minorHAnsi" w:cstheme="minorHAnsi"/>
          <w:b/>
          <w:sz w:val="22"/>
          <w:szCs w:val="22"/>
        </w:rPr>
        <w:t xml:space="preserve"> disruptive technologies through innovative business models by developing a regional market in the West Africa and the Sahel regions, which have been so far too fragmented.</w:t>
      </w:r>
      <w:r w:rsidRPr="009240B7">
        <w:rPr>
          <w:rFonts w:asciiTheme="minorHAnsi" w:hAnsiTheme="minorHAnsi" w:cstheme="minorHAnsi"/>
          <w:sz w:val="22"/>
          <w:szCs w:val="22"/>
        </w:rPr>
        <w:t xml:space="preserve"> The 19 project countries represent a geographic size equivalent to Brazil (8.5 million sq. km and 200 million people), but with almost double the population size. Hence a regional approach can attract larger market players to benefit all the countries of this region.  This initiative will be beneficial for the larger economies of this region, as it will develop markets beyond their country territories. The project aims at enhancing electricity access through stand-alone solar systems, such as solar lanterns, solar home systems (SHS), solar water pumps, solar mills, and other solar productive use technologies. It will do so mainly by addressing key barriers to private sector participation in promoting </w:t>
      </w:r>
      <w:r w:rsidRPr="009240B7">
        <w:rPr>
          <w:rFonts w:asciiTheme="minorHAnsi" w:hAnsiTheme="minorHAnsi" w:cstheme="minorHAnsi"/>
          <w:sz w:val="22"/>
          <w:szCs w:val="22"/>
          <w:lang w:eastAsia="ja-JP"/>
        </w:rPr>
        <w:t>stand-alone solar systems</w:t>
      </w:r>
      <w:r w:rsidRPr="009240B7">
        <w:rPr>
          <w:rFonts w:asciiTheme="minorHAnsi" w:hAnsiTheme="minorHAnsi" w:cstheme="minorHAnsi"/>
          <w:sz w:val="22"/>
          <w:szCs w:val="22"/>
        </w:rPr>
        <w:t xml:space="preserve"> electrification in the region by creating a favorable ecosystem and by addressing the access to finance barrier—key impediments to develop stand-alone solar market identified by the market assessment report. </w:t>
      </w:r>
    </w:p>
    <w:p w14:paraId="62801835"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bCs/>
          <w:sz w:val="22"/>
          <w:szCs w:val="22"/>
        </w:rPr>
      </w:pPr>
      <w:bookmarkStart w:id="14" w:name="_Hlk527316669"/>
      <w:r w:rsidRPr="009240B7">
        <w:rPr>
          <w:rFonts w:asciiTheme="minorHAnsi" w:hAnsiTheme="minorHAnsi" w:cstheme="minorHAnsi"/>
          <w:b/>
          <w:bCs/>
          <w:sz w:val="22"/>
          <w:szCs w:val="22"/>
        </w:rPr>
        <w:t xml:space="preserve">A regional program can help create a sustainable market for </w:t>
      </w:r>
      <w:r w:rsidRPr="009240B7">
        <w:rPr>
          <w:rFonts w:asciiTheme="minorHAnsi" w:hAnsiTheme="minorHAnsi" w:cstheme="minorHAnsi"/>
          <w:b/>
          <w:sz w:val="22"/>
          <w:szCs w:val="22"/>
          <w:lang w:eastAsia="ja-JP"/>
        </w:rPr>
        <w:t>stand-alone solar systems</w:t>
      </w:r>
      <w:r w:rsidRPr="009240B7">
        <w:rPr>
          <w:rFonts w:asciiTheme="minorHAnsi" w:hAnsiTheme="minorHAnsi" w:cstheme="minorHAnsi"/>
          <w:b/>
          <w:bCs/>
          <w:sz w:val="22"/>
          <w:szCs w:val="22"/>
        </w:rPr>
        <w:t xml:space="preserve"> in the West Africa and the Sahel regions.</w:t>
      </w:r>
      <w:r w:rsidRPr="009240B7">
        <w:rPr>
          <w:rFonts w:asciiTheme="minorHAnsi" w:hAnsiTheme="minorHAnsi" w:cstheme="minorHAnsi"/>
          <w:bCs/>
          <w:sz w:val="22"/>
          <w:szCs w:val="22"/>
        </w:rPr>
        <w:t xml:space="preserve"> The West Africa and Sahel regional market currently represents about 12 percent of worldwide sales with over 2 million systems sold in 2017 and over 500 local companies dealing with stand-alone solar systems—at various stages of growth in 19 project countries.</w:t>
      </w:r>
      <w:r w:rsidRPr="009240B7">
        <w:rPr>
          <w:rFonts w:asciiTheme="minorHAnsi" w:hAnsiTheme="minorHAnsi" w:cstheme="minorHAnsi"/>
          <w:bCs/>
          <w:sz w:val="22"/>
          <w:szCs w:val="22"/>
          <w:vertAlign w:val="superscript"/>
        </w:rPr>
        <w:footnoteReference w:id="13"/>
      </w:r>
      <w:r w:rsidRPr="009240B7">
        <w:rPr>
          <w:rFonts w:asciiTheme="minorHAnsi" w:hAnsiTheme="minorHAnsi" w:cstheme="minorHAnsi"/>
          <w:bCs/>
          <w:sz w:val="22"/>
          <w:szCs w:val="22"/>
        </w:rPr>
        <w:t xml:space="preserve"> A regional program can leverage the region’s economies of scale and harmonize policies and business procedures to scale impact. A regional program could help all project countries adopt a regional standard on quality assurance (QA) framework and related import and tax regulations to establish a regional market. This will increase trade in the West Africa and Sahel region and create new jobs. A regional access to finance facility could support private companies operating in multiple countries. </w:t>
      </w:r>
      <w:bookmarkEnd w:id="14"/>
    </w:p>
    <w:p w14:paraId="494EE0AE"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sz w:val="22"/>
          <w:lang w:eastAsia="ja-JP"/>
        </w:rPr>
      </w:pPr>
      <w:bookmarkStart w:id="15" w:name="_Hlk527316644"/>
      <w:bookmarkEnd w:id="13"/>
      <w:r w:rsidRPr="009240B7">
        <w:rPr>
          <w:rFonts w:asciiTheme="minorHAnsi" w:hAnsiTheme="minorHAnsi" w:cstheme="minorHAnsi"/>
          <w:b/>
          <w:sz w:val="22"/>
        </w:rPr>
        <w:t xml:space="preserve">To develop a regional market, the project will </w:t>
      </w:r>
      <w:r w:rsidRPr="009240B7">
        <w:rPr>
          <w:rFonts w:asciiTheme="minorHAnsi" w:hAnsiTheme="minorHAnsi" w:cstheme="minorHAnsi"/>
          <w:sz w:val="22"/>
        </w:rPr>
        <w:t>(a) identify policy barriers affecting the growth of the stand-alone solar market and create awareness within the government policy makers on the benefit of removing such policy barriers, and provide targeted support for barrier removal in challenging markets; (b) help the countries adopt the CET to facilitate cross-border trade of stand-alone solar products; (c) develop regional standards on quality assurance (QA) framework of stand-alone solar products to facilitate supply of eligible products across the 19 project countries; (d) build human capital by providing training to develop adequate and required skills through a structured entrepreneurship development facility, which will ensure reliable service to the beneficiaries and will create employment opportunities at the local level; (e) provide access to finance to solar companies and to beneficiaries in this new line of business, and provide financial support to entrepreneurs; and (f) reduce risk of promoting new technologies and business models.</w:t>
      </w:r>
      <w:bookmarkEnd w:id="15"/>
    </w:p>
    <w:p w14:paraId="720E4CAC"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sz w:val="22"/>
          <w:lang w:eastAsia="ja-JP"/>
        </w:rPr>
      </w:pPr>
      <w:bookmarkStart w:id="16" w:name="_Hlk525635181"/>
      <w:bookmarkStart w:id="17" w:name="_Hlk527316725"/>
      <w:r w:rsidRPr="009240B7">
        <w:rPr>
          <w:rFonts w:asciiTheme="minorHAnsi" w:hAnsiTheme="minorHAnsi" w:cstheme="minorHAnsi"/>
          <w:b/>
          <w:sz w:val="22"/>
          <w:lang w:eastAsia="ja-JP"/>
        </w:rPr>
        <w:t xml:space="preserve">The project will be implemented in collaboration and partnership with IFC, MIGA and several other donors. </w:t>
      </w:r>
      <w:r w:rsidRPr="009240B7">
        <w:rPr>
          <w:rFonts w:asciiTheme="minorHAnsi" w:hAnsiTheme="minorHAnsi" w:cstheme="minorHAnsi"/>
          <w:sz w:val="22"/>
          <w:lang w:eastAsia="ja-JP"/>
        </w:rPr>
        <w:t xml:space="preserve">Given the significant reduction of cost of solar technology and its potential impact on increasing electricity access, many donors are working in this space.  The Bank, through its flagship program “Lighting Africa” is </w:t>
      </w:r>
      <w:r w:rsidRPr="009240B7">
        <w:rPr>
          <w:rFonts w:asciiTheme="minorHAnsi" w:hAnsiTheme="minorHAnsi" w:cstheme="minorHAnsi"/>
          <w:sz w:val="22"/>
        </w:rPr>
        <w:t>working</w:t>
      </w:r>
      <w:r w:rsidRPr="009240B7">
        <w:rPr>
          <w:rFonts w:asciiTheme="minorHAnsi" w:hAnsiTheme="minorHAnsi" w:cstheme="minorHAnsi"/>
          <w:sz w:val="22"/>
          <w:lang w:eastAsia="ja-JP"/>
        </w:rPr>
        <w:t xml:space="preserve"> jointly with IFC in promoting standalone solar electrification in SSA.  In addition, the project will build on existing platforms such as ECREEE’s entrepreneurship facility. There are between 2 and 7 active projects (excluding World Bank projects) in each of the 19 countries, and hence the project design will emphasize on collaboration and will complement existing interventions. The IDA Private Sector Window (PSW) managed by IFC and MIGA will be effectively used to benefit PSW eligible project countries.</w:t>
      </w:r>
    </w:p>
    <w:bookmarkEnd w:id="16"/>
    <w:bookmarkEnd w:id="17"/>
    <w:p w14:paraId="084493B5"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bCs/>
          <w:sz w:val="22"/>
        </w:rPr>
      </w:pPr>
      <w:r w:rsidRPr="009240B7">
        <w:rPr>
          <w:rFonts w:asciiTheme="minorHAnsi" w:hAnsiTheme="minorHAnsi" w:cstheme="minorHAnsi"/>
          <w:b/>
          <w:bCs/>
          <w:sz w:val="22"/>
        </w:rPr>
        <w:t>Global lessons learned demonstrate that universal electricity access can be achieved following multiple complementary tracks:</w:t>
      </w:r>
      <w:r w:rsidRPr="009240B7">
        <w:rPr>
          <w:rStyle w:val="FootnoteReference"/>
          <w:rFonts w:asciiTheme="minorHAnsi" w:hAnsiTheme="minorHAnsi" w:cstheme="minorHAnsi"/>
          <w:bCs/>
          <w:sz w:val="22"/>
        </w:rPr>
        <w:footnoteReference w:id="14"/>
      </w:r>
      <w:r w:rsidRPr="009240B7">
        <w:rPr>
          <w:rFonts w:asciiTheme="minorHAnsi" w:hAnsiTheme="minorHAnsi" w:cstheme="minorHAnsi"/>
          <w:bCs/>
          <w:sz w:val="22"/>
        </w:rPr>
        <w:t xml:space="preserve"> (a) ensuring grid-based electrification, where the grid is extended beyond urban and peri-urban areas, (b) ensuring community-level mini- or micro-grid systems, and (c) supporting markets to promote stand-alone solar systems. </w:t>
      </w:r>
      <w:r w:rsidRPr="009240B7">
        <w:rPr>
          <w:rFonts w:asciiTheme="minorHAnsi" w:hAnsiTheme="minorHAnsi" w:cstheme="minorHAnsi"/>
          <w:bCs/>
          <w:iCs/>
          <w:sz w:val="22"/>
        </w:rPr>
        <w:t xml:space="preserve">The rollout of a large-scale grid-based electrification program requires high-level and sustained government support and commitment. </w:t>
      </w:r>
      <w:proofErr w:type="gramStart"/>
      <w:r w:rsidRPr="009240B7">
        <w:rPr>
          <w:rFonts w:asciiTheme="minorHAnsi" w:hAnsiTheme="minorHAnsi" w:cstheme="minorHAnsi"/>
          <w:bCs/>
          <w:iCs/>
          <w:sz w:val="22"/>
        </w:rPr>
        <w:t>Common challenges</w:t>
      </w:r>
      <w:proofErr w:type="gramEnd"/>
      <w:r w:rsidRPr="009240B7">
        <w:rPr>
          <w:rFonts w:asciiTheme="minorHAnsi" w:hAnsiTheme="minorHAnsi" w:cstheme="minorHAnsi"/>
          <w:bCs/>
          <w:iCs/>
          <w:sz w:val="22"/>
        </w:rPr>
        <w:t xml:space="preserve"> include: maintaining electricity generation capacity, continuous investment to maintain reliability, high cost of supplying consumers in rural and remote communities, and so on. Mini-grids can electrify distant communities without waiting for the distribution network to reach them. </w:t>
      </w:r>
      <w:r w:rsidRPr="009240B7">
        <w:rPr>
          <w:rFonts w:asciiTheme="minorHAnsi" w:hAnsiTheme="minorHAnsi" w:cstheme="minorHAnsi"/>
          <w:bCs/>
          <w:sz w:val="22"/>
        </w:rPr>
        <w:t xml:space="preserve">Geographic conditions can make mini-grids a much lower-cost electrification option than extending the grid network. However, the low consumption patterns of rural communities and the need to subsidize connection costs remains a barrier. Stand-alone solar systems and meet the electricity needs of households, businesses and public institutions that lack access to electricity connection (grid or mini-grid) or have poor reliability (unreliable grid) The stand-alone solar systems include (a) solar lanterns enabling partial or full Tier 1 electricity access; (b) Solar Home Systems (SHS) typically powering several lights as </w:t>
      </w:r>
      <w:r w:rsidRPr="009240B7">
        <w:rPr>
          <w:rFonts w:asciiTheme="minorHAnsi" w:hAnsiTheme="minorHAnsi" w:cstheme="minorHAnsi"/>
          <w:sz w:val="22"/>
        </w:rPr>
        <w:t>well</w:t>
      </w:r>
      <w:r w:rsidRPr="009240B7">
        <w:rPr>
          <w:rFonts w:asciiTheme="minorHAnsi" w:hAnsiTheme="minorHAnsi" w:cstheme="minorHAnsi"/>
          <w:bCs/>
          <w:sz w:val="22"/>
        </w:rPr>
        <w:t xml:space="preserve"> as energy-efficient appliances and enabling full Tier 1–Tier 3 electricity access; and (c) component-based solar systems, where PV module, battery, lights, inverter, wiring, and so on are compiled independently. These systems are modular and can meet larger loads. In addition to electrifying households, these systems are currently used to electrify schools, health centers and by productive users, such as solar water pumps for drinking water and irrigation.</w:t>
      </w:r>
    </w:p>
    <w:p w14:paraId="17D574C5"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sz w:val="22"/>
        </w:rPr>
      </w:pPr>
      <w:bookmarkStart w:id="18" w:name="_Hlk527317428"/>
      <w:r w:rsidRPr="009240B7">
        <w:rPr>
          <w:rFonts w:asciiTheme="minorHAnsi" w:hAnsiTheme="minorHAnsi" w:cstheme="minorHAnsi"/>
          <w:b/>
          <w:sz w:val="22"/>
        </w:rPr>
        <w:t>The Bank has provided financing to several countries in Africa to increase access to electricity through stand-alone solar systems.</w:t>
      </w:r>
      <w:r w:rsidRPr="009240B7">
        <w:rPr>
          <w:rFonts w:asciiTheme="minorHAnsi" w:hAnsiTheme="minorHAnsi" w:cstheme="minorHAnsi"/>
          <w:sz w:val="22"/>
        </w:rPr>
        <w:t xml:space="preserve"> Projects financed by the Bank in recent years with stand-alone solar components include: Ethiopia: Electricity Network Reinforcement and Expansion Project (P119893), Niger: Solar Electricity Access Project (P160170), Rwanda: Renewable Energy Fund Project (P160691), Zambia: Electricity Service Access Project (P162760), and Kenya: Off-Grid Solar Access Project (P160009). All these projects have adopted a market-based approach, implemented by the private sector, to extend access to electricity to the people.</w:t>
      </w:r>
      <w:bookmarkEnd w:id="18"/>
    </w:p>
    <w:p w14:paraId="72ED5A91" w14:textId="77777777" w:rsidR="005472DE" w:rsidRPr="009240B7" w:rsidRDefault="005472DE" w:rsidP="005472DE">
      <w:pPr>
        <w:pStyle w:val="Normal0"/>
        <w:numPr>
          <w:ilvl w:val="0"/>
          <w:numId w:val="4"/>
        </w:numPr>
        <w:spacing w:after="240"/>
        <w:ind w:left="0" w:firstLine="0"/>
        <w:jc w:val="both"/>
        <w:rPr>
          <w:rFonts w:asciiTheme="minorHAnsi" w:hAnsiTheme="minorHAnsi" w:cstheme="minorHAnsi"/>
          <w:sz w:val="22"/>
        </w:rPr>
      </w:pPr>
      <w:bookmarkStart w:id="19" w:name="_Hlk525636102"/>
      <w:bookmarkStart w:id="20" w:name="_Hlk527317593"/>
      <w:r w:rsidRPr="009240B7">
        <w:rPr>
          <w:rFonts w:asciiTheme="minorHAnsi" w:hAnsiTheme="minorHAnsi" w:cstheme="minorHAnsi"/>
          <w:b/>
          <w:sz w:val="22"/>
        </w:rPr>
        <w:t>Regional organizations with the ability to motivate and influence their member countries have been considered as most suitable to implement this project.</w:t>
      </w:r>
      <w:r w:rsidRPr="009240B7">
        <w:rPr>
          <w:rFonts w:asciiTheme="minorHAnsi" w:hAnsiTheme="minorHAnsi" w:cstheme="minorHAnsi"/>
          <w:sz w:val="22"/>
        </w:rPr>
        <w:t xml:space="preserve"> Regional organizations will be able to encourage their member countries to learn from each other and adopt suitable business-friendly policies to help create the market. Regional development banks are suitable as regional financial intermediary (FI) as it can support CFIs across multiple countries and allow private solar companies benefit from a larger contiguous regional market that is supported by cross-border trade policies and CET policies promoted by the project.</w:t>
      </w:r>
      <w:bookmarkEnd w:id="19"/>
      <w:r w:rsidRPr="009240B7">
        <w:rPr>
          <w:rFonts w:asciiTheme="minorHAnsi" w:hAnsiTheme="minorHAnsi" w:cstheme="minorHAnsi"/>
          <w:sz w:val="22"/>
        </w:rPr>
        <w:t xml:space="preserve"> </w:t>
      </w:r>
      <w:bookmarkEnd w:id="20"/>
    </w:p>
    <w:p w14:paraId="16B864F0" w14:textId="77777777" w:rsidR="005472DE" w:rsidRPr="009240B7" w:rsidRDefault="005472DE" w:rsidP="005472DE">
      <w:pPr>
        <w:pStyle w:val="Normal0"/>
        <w:widowControl/>
        <w:numPr>
          <w:ilvl w:val="0"/>
          <w:numId w:val="4"/>
        </w:numPr>
        <w:spacing w:after="240"/>
        <w:ind w:left="0" w:firstLine="0"/>
        <w:jc w:val="both"/>
        <w:rPr>
          <w:rFonts w:asciiTheme="minorHAnsi" w:hAnsiTheme="minorHAnsi" w:cstheme="minorHAnsi"/>
          <w:sz w:val="22"/>
        </w:rPr>
      </w:pPr>
      <w:bookmarkStart w:id="21" w:name="_Hlk525636124"/>
      <w:bookmarkStart w:id="22" w:name="_Hlk527317621"/>
      <w:r w:rsidRPr="009240B7">
        <w:rPr>
          <w:rFonts w:asciiTheme="minorHAnsi" w:hAnsiTheme="minorHAnsi" w:cstheme="minorHAnsi"/>
          <w:b/>
          <w:bCs/>
          <w:sz w:val="22"/>
        </w:rPr>
        <w:t>ECREEE is a specialized technical agency that supports several countries in West Africa and the Sahel in mainstreaming renewable energy and energy efficiency policies in ECOWAS’ regional activities.</w:t>
      </w:r>
      <w:r w:rsidRPr="009240B7">
        <w:rPr>
          <w:rFonts w:asciiTheme="minorHAnsi" w:hAnsiTheme="minorHAnsi" w:cstheme="minorHAnsi"/>
          <w:bCs/>
          <w:sz w:val="22"/>
        </w:rPr>
        <w:t xml:space="preserve"> ECREEE has a harmonized regional approach to achieve universal electrification, access to modern cooking solutions, and system loss reductions in the distribution sector and to create instruments for financing sustainable energy projects. ECREEE’s mandate is to focus on activities at the regional level that can assist and add value to member states’ activities in renewable energy and energy efficiency. It has </w:t>
      </w:r>
      <w:r w:rsidRPr="009240B7">
        <w:rPr>
          <w:rFonts w:asciiTheme="minorHAnsi" w:hAnsiTheme="minorHAnsi" w:cstheme="minorHAnsi"/>
          <w:sz w:val="22"/>
        </w:rPr>
        <w:t>strong</w:t>
      </w:r>
      <w:r w:rsidRPr="009240B7">
        <w:rPr>
          <w:rFonts w:asciiTheme="minorHAnsi" w:hAnsiTheme="minorHAnsi" w:cstheme="minorHAnsi"/>
          <w:bCs/>
          <w:sz w:val="22"/>
        </w:rPr>
        <w:t xml:space="preserve"> links with regional and international centers of excellence, international finance and technology partners, and bilateral and multilateral agencies and development banks. Given ECREEE’s mandate and relationship with most countries in the West Africa and Sahel region, there is considerable advantage in making ECREEE the implementing agency of the proposed ROGEP to implement activities to develop an enabling business environment and develop entrepreneurship capacity to help develop a regional market.</w:t>
      </w:r>
      <w:bookmarkEnd w:id="21"/>
      <w:r w:rsidRPr="009240B7">
        <w:rPr>
          <w:rFonts w:asciiTheme="minorHAnsi" w:hAnsiTheme="minorHAnsi" w:cstheme="minorHAnsi"/>
          <w:bCs/>
          <w:sz w:val="22"/>
        </w:rPr>
        <w:t> </w:t>
      </w:r>
      <w:bookmarkEnd w:id="22"/>
    </w:p>
    <w:p w14:paraId="66A5C437" w14:textId="3B051332" w:rsidR="00A2537C" w:rsidRPr="009240B7" w:rsidRDefault="005472DE" w:rsidP="005472DE">
      <w:pPr>
        <w:pStyle w:val="Normal0"/>
        <w:widowControl/>
        <w:numPr>
          <w:ilvl w:val="0"/>
          <w:numId w:val="4"/>
        </w:numPr>
        <w:spacing w:after="240"/>
        <w:ind w:left="0" w:firstLine="0"/>
        <w:jc w:val="both"/>
        <w:rPr>
          <w:rFonts w:asciiTheme="minorHAnsi" w:eastAsiaTheme="minorHAnsi" w:hAnsiTheme="minorHAnsi" w:cstheme="minorHAnsi"/>
          <w:bCs/>
          <w:color w:val="auto"/>
          <w:sz w:val="20"/>
          <w:szCs w:val="21"/>
        </w:rPr>
      </w:pPr>
      <w:bookmarkStart w:id="23" w:name="_Hlk525636159"/>
      <w:r w:rsidRPr="009240B7">
        <w:rPr>
          <w:rFonts w:asciiTheme="minorHAnsi" w:hAnsiTheme="minorHAnsi" w:cstheme="minorHAnsi"/>
          <w:b/>
          <w:sz w:val="22"/>
        </w:rPr>
        <w:t>The West African Development Bank (</w:t>
      </w:r>
      <w:r w:rsidRPr="009240B7">
        <w:rPr>
          <w:rFonts w:asciiTheme="minorHAnsi" w:hAnsiTheme="minorHAnsi" w:cstheme="minorHAnsi"/>
          <w:b/>
          <w:i/>
          <w:sz w:val="22"/>
        </w:rPr>
        <w:t xml:space="preserve">Banque Ouest </w:t>
      </w:r>
      <w:proofErr w:type="spellStart"/>
      <w:r w:rsidRPr="009240B7">
        <w:rPr>
          <w:rFonts w:asciiTheme="minorHAnsi" w:hAnsiTheme="minorHAnsi" w:cstheme="minorHAnsi"/>
          <w:b/>
          <w:i/>
          <w:sz w:val="22"/>
        </w:rPr>
        <w:t>Africaine</w:t>
      </w:r>
      <w:proofErr w:type="spellEnd"/>
      <w:r w:rsidRPr="009240B7">
        <w:rPr>
          <w:rFonts w:asciiTheme="minorHAnsi" w:hAnsiTheme="minorHAnsi" w:cstheme="minorHAnsi"/>
          <w:b/>
          <w:i/>
          <w:sz w:val="22"/>
        </w:rPr>
        <w:t xml:space="preserve"> de </w:t>
      </w:r>
      <w:proofErr w:type="spellStart"/>
      <w:r w:rsidRPr="009240B7">
        <w:rPr>
          <w:rFonts w:asciiTheme="minorHAnsi" w:hAnsiTheme="minorHAnsi" w:cstheme="minorHAnsi"/>
          <w:b/>
          <w:i/>
          <w:sz w:val="22"/>
        </w:rPr>
        <w:t>Développement</w:t>
      </w:r>
      <w:proofErr w:type="spellEnd"/>
      <w:r w:rsidRPr="009240B7">
        <w:rPr>
          <w:rFonts w:asciiTheme="minorHAnsi" w:hAnsiTheme="minorHAnsi" w:cstheme="minorHAnsi"/>
          <w:b/>
          <w:i/>
          <w:sz w:val="22"/>
        </w:rPr>
        <w:t>,</w:t>
      </w:r>
      <w:r w:rsidRPr="009240B7">
        <w:rPr>
          <w:rFonts w:asciiTheme="minorHAnsi" w:hAnsiTheme="minorHAnsi" w:cstheme="minorHAnsi"/>
          <w:b/>
          <w:sz w:val="22"/>
        </w:rPr>
        <w:t xml:space="preserve"> BOAD) is the common development finance institution of the member states of WAEMU.</w:t>
      </w:r>
      <w:r w:rsidRPr="009240B7">
        <w:rPr>
          <w:rFonts w:asciiTheme="minorHAnsi" w:hAnsiTheme="minorHAnsi" w:cstheme="minorHAnsi"/>
          <w:sz w:val="22"/>
        </w:rPr>
        <w:t xml:space="preserve"> It was established by an agreement signed on November 14, 1973 and became operational in 1976. BOAD’s primary objective is to promote balanced development of its member states and foster economic integration within West Africa by financing priority development projects. Its member states include Benin, Burkina Faso, Côte d'Ivoire, Guinea Bissau, Mali, Niger, Senegal, and Togo. BOAD benefits from its experience of implementing World Bank-funded WAEMU Affordable Housing Finance (P161658) Project. BOAD also has credible lines of credit established with CFIs in its member countries that could benefit the private solar companies to access finance. BOAD is a suitable regional development bank that can play the role of an FI to extend line of credits to eligible CFIs. The private stand-alone solar companies and end consumers will then access working capital financing and/or debt financing from their preferred CFIs.</w:t>
      </w:r>
      <w:bookmarkEnd w:id="23"/>
    </w:p>
    <w:p w14:paraId="006552CB" w14:textId="7D41A6CF" w:rsidR="000A343D" w:rsidRPr="009240B7" w:rsidRDefault="00B31885" w:rsidP="0083140A">
      <w:pPr>
        <w:rPr>
          <w:rFonts w:ascii="Calibri" w:hAnsi="Calibri"/>
          <w:b/>
          <w:color w:val="172D5F"/>
          <w:sz w:val="22"/>
          <w:szCs w:val="21"/>
        </w:rPr>
      </w:pPr>
      <w:r w:rsidRPr="009240B7">
        <w:rPr>
          <w:rFonts w:ascii="Calibri" w:hAnsi="Calibri"/>
          <w:b/>
          <w:color w:val="172D5F"/>
          <w:sz w:val="22"/>
          <w:szCs w:val="21"/>
        </w:rPr>
        <w:t xml:space="preserve">Proposed Development Objective(s) </w:t>
      </w:r>
    </w:p>
    <w:p w14:paraId="4A25DCEF" w14:textId="77777777" w:rsidR="00DF51B8" w:rsidRPr="009240B7" w:rsidRDefault="00DF51B8" w:rsidP="00DF51B8">
      <w:pPr>
        <w:ind w:left="180" w:hanging="90"/>
        <w:rPr>
          <w:rFonts w:ascii="Calibri" w:hAnsi="Calibri"/>
          <w:sz w:val="20"/>
          <w:szCs w:val="18"/>
        </w:rPr>
      </w:pPr>
      <w:r w:rsidRPr="009240B7">
        <w:rPr>
          <w:rFonts w:ascii="Calibri" w:hAnsi="Calibri"/>
          <w:color w:val="7F7F7F"/>
          <w:sz w:val="22"/>
          <w:szCs w:val="20"/>
        </w:rPr>
        <w:t>Development Objective(s) (From PAD)</w:t>
      </w:r>
    </w:p>
    <w:p w14:paraId="29999697" w14:textId="2FE43655" w:rsidR="001F5141" w:rsidRDefault="001F5141" w:rsidP="00E62EE3">
      <w:pPr>
        <w:ind w:left="180" w:right="-691"/>
        <w:rPr>
          <w:rFonts w:ascii="Calibri" w:hAnsi="Calibri"/>
          <w:noProof/>
          <w:sz w:val="20"/>
          <w:szCs w:val="20"/>
        </w:rPr>
      </w:pPr>
    </w:p>
    <w:p w14:paraId="07768C96" w14:textId="101CC860" w:rsidR="00E51DEF" w:rsidRPr="009240B7" w:rsidRDefault="005472DE" w:rsidP="00E51DEF">
      <w:pPr>
        <w:pStyle w:val="Normal0"/>
        <w:numPr>
          <w:ilvl w:val="0"/>
          <w:numId w:val="4"/>
        </w:numPr>
        <w:spacing w:after="240"/>
        <w:ind w:left="0" w:firstLine="0"/>
        <w:jc w:val="both"/>
        <w:rPr>
          <w:rFonts w:asciiTheme="minorHAnsi" w:hAnsiTheme="minorHAnsi" w:cstheme="minorHAnsi"/>
          <w:color w:val="172D5F"/>
          <w:sz w:val="22"/>
          <w:szCs w:val="22"/>
        </w:rPr>
      </w:pPr>
      <w:r w:rsidRPr="009240B7">
        <w:rPr>
          <w:rFonts w:asciiTheme="minorHAnsi" w:hAnsiTheme="minorHAnsi" w:cstheme="minorHAnsi"/>
          <w:noProof/>
          <w:sz w:val="22"/>
          <w:szCs w:val="22"/>
        </w:rPr>
        <w:t xml:space="preserve">PDO for SOP1 is to increase electricity </w:t>
      </w:r>
      <w:r w:rsidRPr="009240B7">
        <w:rPr>
          <w:rFonts w:asciiTheme="minorHAnsi" w:hAnsiTheme="minorHAnsi" w:cstheme="minorHAnsi"/>
          <w:sz w:val="22"/>
          <w:szCs w:val="22"/>
        </w:rPr>
        <w:t>access</w:t>
      </w:r>
      <w:r w:rsidRPr="009240B7">
        <w:rPr>
          <w:rFonts w:asciiTheme="minorHAnsi" w:hAnsiTheme="minorHAnsi" w:cstheme="minorHAnsi"/>
          <w:noProof/>
          <w:sz w:val="22"/>
          <w:szCs w:val="22"/>
        </w:rPr>
        <w:t xml:space="preserve"> of households and businesses using modern stand-alone solar systems through a </w:t>
      </w:r>
      <w:r w:rsidRPr="009240B7">
        <w:rPr>
          <w:rFonts w:asciiTheme="minorHAnsi" w:hAnsiTheme="minorHAnsi" w:cstheme="minorHAnsi"/>
          <w:bCs/>
          <w:sz w:val="22"/>
          <w:szCs w:val="22"/>
        </w:rPr>
        <w:t>harmonized</w:t>
      </w:r>
      <w:r w:rsidRPr="009240B7">
        <w:rPr>
          <w:rFonts w:asciiTheme="minorHAnsi" w:hAnsiTheme="minorHAnsi" w:cstheme="minorHAnsi"/>
          <w:noProof/>
          <w:sz w:val="22"/>
          <w:szCs w:val="22"/>
        </w:rPr>
        <w:t xml:space="preserve"> regional approach</w:t>
      </w:r>
      <w:r w:rsidR="00E51DEF" w:rsidRPr="009240B7">
        <w:rPr>
          <w:rFonts w:asciiTheme="minorHAnsi" w:hAnsiTheme="minorHAnsi" w:cstheme="minorHAnsi"/>
          <w:noProof/>
          <w:sz w:val="22"/>
          <w:szCs w:val="22"/>
        </w:rPr>
        <w:t>.</w:t>
      </w:r>
    </w:p>
    <w:p w14:paraId="7B8317B9" w14:textId="77777777" w:rsidR="000A343D" w:rsidRPr="009240B7" w:rsidRDefault="00DF51B8" w:rsidP="00FB6E11">
      <w:pPr>
        <w:keepNext/>
        <w:ind w:left="180"/>
        <w:rPr>
          <w:rFonts w:ascii="Calibri" w:hAnsi="Calibri"/>
          <w:sz w:val="22"/>
          <w:szCs w:val="22"/>
        </w:rPr>
      </w:pPr>
      <w:r w:rsidRPr="009240B7">
        <w:rPr>
          <w:rFonts w:ascii="Calibri" w:hAnsi="Calibri"/>
          <w:color w:val="7F7F7F"/>
          <w:sz w:val="22"/>
          <w:szCs w:val="22"/>
        </w:rPr>
        <w:t>Key Results</w:t>
      </w:r>
    </w:p>
    <w:p w14:paraId="2304CB3A" w14:textId="7246249A" w:rsidR="00744806" w:rsidRPr="009240B7" w:rsidRDefault="00744806" w:rsidP="00FB6E11">
      <w:pPr>
        <w:keepNext/>
        <w:rPr>
          <w:rFonts w:ascii="Calibri" w:hAnsi="Calibri"/>
          <w:sz w:val="22"/>
          <w:szCs w:val="22"/>
        </w:rPr>
      </w:pPr>
    </w:p>
    <w:p w14:paraId="4978ED7D" w14:textId="2B79C81C" w:rsidR="00A6242C" w:rsidRPr="009240B7" w:rsidRDefault="00A6242C" w:rsidP="00FB6E11">
      <w:pPr>
        <w:pStyle w:val="ListParagraph"/>
        <w:keepNext/>
        <w:numPr>
          <w:ilvl w:val="0"/>
          <w:numId w:val="10"/>
        </w:numPr>
        <w:rPr>
          <w:rFonts w:ascii="Calibri" w:hAnsi="Calibri"/>
          <w:sz w:val="22"/>
          <w:szCs w:val="22"/>
        </w:rPr>
      </w:pPr>
      <w:r w:rsidRPr="009240B7">
        <w:rPr>
          <w:rFonts w:ascii="Calibri" w:hAnsi="Calibri"/>
          <w:sz w:val="22"/>
          <w:szCs w:val="22"/>
        </w:rPr>
        <w:t>People provided with new or improved electricity service</w:t>
      </w:r>
      <w:r w:rsidR="00752B64" w:rsidRPr="009240B7">
        <w:rPr>
          <w:rFonts w:ascii="Calibri" w:hAnsi="Calibri"/>
          <w:sz w:val="22"/>
          <w:szCs w:val="22"/>
        </w:rPr>
        <w:t>/ (of which female)</w:t>
      </w:r>
    </w:p>
    <w:p w14:paraId="7175C973" w14:textId="599919D2" w:rsidR="00A6242C" w:rsidRPr="009240B7" w:rsidRDefault="00A6242C" w:rsidP="00FB6E11">
      <w:pPr>
        <w:pStyle w:val="ListParagraph"/>
        <w:keepNext/>
        <w:numPr>
          <w:ilvl w:val="0"/>
          <w:numId w:val="10"/>
        </w:numPr>
        <w:rPr>
          <w:rFonts w:ascii="Calibri" w:hAnsi="Calibri"/>
          <w:sz w:val="22"/>
          <w:szCs w:val="22"/>
        </w:rPr>
      </w:pPr>
      <w:r w:rsidRPr="009240B7">
        <w:rPr>
          <w:rFonts w:ascii="Calibri" w:hAnsi="Calibri"/>
          <w:sz w:val="22"/>
          <w:szCs w:val="22"/>
        </w:rPr>
        <w:t>Households provided with access to electricity through stand-alone solar systems</w:t>
      </w:r>
      <w:r w:rsidR="00752B64" w:rsidRPr="009240B7">
        <w:rPr>
          <w:rFonts w:ascii="Calibri" w:hAnsi="Calibri"/>
          <w:sz w:val="22"/>
          <w:szCs w:val="22"/>
        </w:rPr>
        <w:t>/ (of which female headed households)</w:t>
      </w:r>
    </w:p>
    <w:p w14:paraId="74B5A495" w14:textId="71AFED9F" w:rsidR="00A6242C" w:rsidRPr="009240B7" w:rsidRDefault="00A6242C" w:rsidP="00A6242C">
      <w:pPr>
        <w:pStyle w:val="ListParagraph"/>
        <w:numPr>
          <w:ilvl w:val="0"/>
          <w:numId w:val="10"/>
        </w:numPr>
        <w:rPr>
          <w:rFonts w:ascii="Calibri" w:hAnsi="Calibri"/>
          <w:sz w:val="22"/>
          <w:szCs w:val="22"/>
        </w:rPr>
      </w:pPr>
      <w:r w:rsidRPr="009240B7">
        <w:rPr>
          <w:rFonts w:ascii="Calibri" w:hAnsi="Calibri"/>
          <w:sz w:val="22"/>
          <w:szCs w:val="22"/>
        </w:rPr>
        <w:t>SMEs provided with access to electricity through stand-alone solar systems</w:t>
      </w:r>
      <w:r w:rsidR="00752B64" w:rsidRPr="009240B7">
        <w:rPr>
          <w:rFonts w:ascii="Calibri" w:hAnsi="Calibri"/>
          <w:sz w:val="22"/>
          <w:szCs w:val="22"/>
        </w:rPr>
        <w:t>/ (of which women led SMEs)</w:t>
      </w:r>
    </w:p>
    <w:p w14:paraId="1240072A" w14:textId="1987E6AF" w:rsidR="00752B64" w:rsidRPr="009240B7" w:rsidRDefault="00752B64" w:rsidP="00A6242C">
      <w:pPr>
        <w:pStyle w:val="ListParagraph"/>
        <w:numPr>
          <w:ilvl w:val="0"/>
          <w:numId w:val="10"/>
        </w:numPr>
        <w:rPr>
          <w:rFonts w:ascii="Calibri" w:hAnsi="Calibri"/>
          <w:sz w:val="22"/>
          <w:szCs w:val="22"/>
        </w:rPr>
      </w:pPr>
      <w:r w:rsidRPr="009240B7">
        <w:rPr>
          <w:rFonts w:ascii="Calibri" w:hAnsi="Calibri"/>
          <w:sz w:val="22"/>
          <w:szCs w:val="22"/>
        </w:rPr>
        <w:t>GHG emission reduction</w:t>
      </w:r>
    </w:p>
    <w:p w14:paraId="31037CCC" w14:textId="6DD75FD2" w:rsidR="00752B64" w:rsidRPr="009240B7" w:rsidRDefault="00752B64" w:rsidP="00752B64">
      <w:pPr>
        <w:pStyle w:val="ListParagraph"/>
        <w:numPr>
          <w:ilvl w:val="0"/>
          <w:numId w:val="10"/>
        </w:numPr>
        <w:rPr>
          <w:rFonts w:ascii="Calibri" w:hAnsi="Calibri"/>
          <w:sz w:val="22"/>
          <w:szCs w:val="22"/>
        </w:rPr>
      </w:pPr>
      <w:r w:rsidRPr="009240B7">
        <w:rPr>
          <w:rFonts w:ascii="Calibri" w:hAnsi="Calibri"/>
          <w:sz w:val="22"/>
          <w:szCs w:val="22"/>
        </w:rPr>
        <w:t>Regional Standard of Quality Assurance (QA) framework for stand-alone solar systems prepared and adopted by ECOWAS</w:t>
      </w:r>
    </w:p>
    <w:p w14:paraId="7A83E097" w14:textId="40FF93EC" w:rsidR="00752B64" w:rsidRPr="009240B7" w:rsidRDefault="00752B64" w:rsidP="00752B64">
      <w:pPr>
        <w:pStyle w:val="ListParagraph"/>
        <w:numPr>
          <w:ilvl w:val="0"/>
          <w:numId w:val="10"/>
        </w:numPr>
        <w:rPr>
          <w:rFonts w:ascii="Calibri" w:hAnsi="Calibri"/>
          <w:sz w:val="22"/>
          <w:szCs w:val="22"/>
        </w:rPr>
      </w:pPr>
      <w:r w:rsidRPr="009240B7">
        <w:rPr>
          <w:rFonts w:ascii="Calibri" w:hAnsi="Calibri"/>
          <w:sz w:val="22"/>
          <w:szCs w:val="22"/>
        </w:rPr>
        <w:t>Policy Recommendation on ECOWAS Common External Tariff focused on stand-alone solar systems prepared</w:t>
      </w:r>
    </w:p>
    <w:p w14:paraId="070E1595" w14:textId="57604020" w:rsidR="00752B64" w:rsidRPr="009240B7" w:rsidRDefault="00752B64" w:rsidP="00A6242C">
      <w:pPr>
        <w:pStyle w:val="ListParagraph"/>
        <w:numPr>
          <w:ilvl w:val="0"/>
          <w:numId w:val="10"/>
        </w:numPr>
        <w:rPr>
          <w:rFonts w:ascii="Calibri" w:hAnsi="Calibri"/>
          <w:sz w:val="22"/>
          <w:szCs w:val="22"/>
        </w:rPr>
      </w:pPr>
      <w:r w:rsidRPr="009240B7">
        <w:rPr>
          <w:rFonts w:ascii="Calibri" w:hAnsi="Calibri"/>
          <w:sz w:val="22"/>
          <w:szCs w:val="22"/>
        </w:rPr>
        <w:t>Local community events in participating countries for consumer awareness</w:t>
      </w:r>
    </w:p>
    <w:p w14:paraId="09DDF1CF" w14:textId="4A64F04C" w:rsidR="00A6242C" w:rsidRPr="009240B7" w:rsidRDefault="00A6242C" w:rsidP="00A6242C">
      <w:pPr>
        <w:pStyle w:val="ListParagraph"/>
        <w:numPr>
          <w:ilvl w:val="0"/>
          <w:numId w:val="10"/>
        </w:numPr>
        <w:rPr>
          <w:rFonts w:ascii="Calibri" w:hAnsi="Calibri"/>
          <w:sz w:val="22"/>
          <w:szCs w:val="22"/>
        </w:rPr>
      </w:pPr>
      <w:r w:rsidRPr="009240B7">
        <w:rPr>
          <w:rFonts w:ascii="Calibri" w:hAnsi="Calibri"/>
          <w:sz w:val="22"/>
          <w:szCs w:val="22"/>
        </w:rPr>
        <w:t>Market observatory indicator: Country-specific information on volume, price, and type of products</w:t>
      </w:r>
      <w:r w:rsidR="00454163" w:rsidRPr="009240B7">
        <w:rPr>
          <w:rFonts w:ascii="Calibri" w:hAnsi="Calibri"/>
          <w:sz w:val="22"/>
          <w:szCs w:val="22"/>
        </w:rPr>
        <w:t xml:space="preserve"> disseminated</w:t>
      </w:r>
    </w:p>
    <w:p w14:paraId="54767625" w14:textId="77777777" w:rsidR="008B157F" w:rsidRPr="00A85B6A" w:rsidRDefault="008B157F" w:rsidP="000A343D">
      <w:pPr>
        <w:rPr>
          <w:rFonts w:ascii="Calibri" w:hAnsi="Calibri"/>
          <w:sz w:val="18"/>
          <w:szCs w:val="18"/>
        </w:rPr>
      </w:pPr>
    </w:p>
    <w:p w14:paraId="09F52439" w14:textId="56EEEEE8" w:rsidR="000A343D" w:rsidRPr="009240B7" w:rsidRDefault="00353A03" w:rsidP="000A343D">
      <w:pPr>
        <w:ind w:left="86"/>
        <w:rPr>
          <w:rFonts w:ascii="Calibri" w:hAnsi="Calibri"/>
          <w:b/>
          <w:color w:val="172D5F"/>
          <w:sz w:val="22"/>
          <w:szCs w:val="21"/>
        </w:rPr>
      </w:pPr>
      <w:r w:rsidRPr="009240B7">
        <w:rPr>
          <w:rFonts w:ascii="Calibri" w:hAnsi="Calibri"/>
          <w:b/>
          <w:color w:val="172D5F"/>
          <w:sz w:val="22"/>
          <w:szCs w:val="21"/>
        </w:rPr>
        <w:t>Project</w:t>
      </w:r>
      <w:r w:rsidR="00B31885" w:rsidRPr="009240B7">
        <w:rPr>
          <w:rFonts w:ascii="Calibri" w:hAnsi="Calibri"/>
          <w:b/>
          <w:color w:val="172D5F"/>
          <w:sz w:val="22"/>
          <w:szCs w:val="21"/>
        </w:rPr>
        <w:t xml:space="preserve"> Description</w:t>
      </w:r>
    </w:p>
    <w:p w14:paraId="1C7B625F" w14:textId="2B087502" w:rsidR="005C1114" w:rsidRPr="00E62EE3" w:rsidRDefault="005C1114" w:rsidP="009F0C19">
      <w:pPr>
        <w:pStyle w:val="ListParagraph"/>
        <w:widowControl/>
        <w:spacing w:line="259" w:lineRule="auto"/>
        <w:ind w:left="180"/>
        <w:jc w:val="both"/>
        <w:rPr>
          <w:rFonts w:asciiTheme="minorHAnsi" w:hAnsiTheme="minorHAnsi"/>
          <w:b/>
          <w:sz w:val="21"/>
          <w:szCs w:val="21"/>
        </w:rPr>
      </w:pPr>
    </w:p>
    <w:p w14:paraId="6A843148" w14:textId="77777777" w:rsidR="00463FF6" w:rsidRPr="00463FF6" w:rsidRDefault="00463FF6" w:rsidP="00463FF6">
      <w:pPr>
        <w:pStyle w:val="Normal0"/>
        <w:numPr>
          <w:ilvl w:val="0"/>
          <w:numId w:val="4"/>
        </w:numPr>
        <w:spacing w:after="240"/>
        <w:ind w:left="0" w:firstLine="0"/>
        <w:jc w:val="both"/>
        <w:rPr>
          <w:rFonts w:asciiTheme="minorHAnsi" w:hAnsiTheme="minorHAnsi" w:cstheme="minorHAnsi"/>
          <w:bCs/>
          <w:sz w:val="22"/>
          <w:szCs w:val="22"/>
        </w:rPr>
      </w:pPr>
      <w:bookmarkStart w:id="24" w:name="_Hlk527317876"/>
      <w:r w:rsidRPr="00463FF6">
        <w:rPr>
          <w:rFonts w:asciiTheme="minorHAnsi" w:hAnsiTheme="minorHAnsi" w:cstheme="minorHAnsi"/>
          <w:bCs/>
          <w:sz w:val="22"/>
          <w:szCs w:val="22"/>
        </w:rPr>
        <w:t>ROGEP is designed as a robust and integrated regional program based on series of projects (SOP) placing Renewable Energy and Energy Access at the heart of the development of a sustainable ecosystem with a strong transformational potential.</w:t>
      </w:r>
    </w:p>
    <w:p w14:paraId="2AA3FAE7" w14:textId="513D8B38" w:rsidR="005472DE" w:rsidRPr="009240B7" w:rsidRDefault="005472DE" w:rsidP="005472DE">
      <w:pPr>
        <w:pStyle w:val="Normal0"/>
        <w:numPr>
          <w:ilvl w:val="0"/>
          <w:numId w:val="4"/>
        </w:numPr>
        <w:spacing w:after="240"/>
        <w:ind w:left="0" w:firstLine="0"/>
        <w:jc w:val="both"/>
        <w:rPr>
          <w:rFonts w:asciiTheme="minorHAnsi" w:hAnsiTheme="minorHAnsi" w:cstheme="minorHAnsi"/>
          <w:bCs/>
          <w:sz w:val="22"/>
          <w:szCs w:val="22"/>
        </w:rPr>
      </w:pPr>
      <w:r w:rsidRPr="009240B7">
        <w:rPr>
          <w:rFonts w:asciiTheme="minorHAnsi" w:hAnsiTheme="minorHAnsi" w:cstheme="minorHAnsi"/>
          <w:bCs/>
          <w:sz w:val="22"/>
          <w:szCs w:val="22"/>
        </w:rPr>
        <w:t xml:space="preserve">The ROGEP SOP includes interventions that need to be implemented at regional and country levels. The </w:t>
      </w:r>
      <w:r w:rsidRPr="009240B7">
        <w:rPr>
          <w:rFonts w:asciiTheme="minorHAnsi" w:hAnsiTheme="minorHAnsi" w:cstheme="minorHAnsi"/>
          <w:sz w:val="22"/>
          <w:szCs w:val="22"/>
        </w:rPr>
        <w:t xml:space="preserve">ROGEP SOP1 focuses on key regional interventions to develop a regional platform—on which the subsequent projects would be implemented. The ROGEP SOP1 will focus on supporting and developing viable business ecosystems in the project countries through a regional-level initiative. The </w:t>
      </w:r>
      <w:r w:rsidR="00463FF6">
        <w:rPr>
          <w:rFonts w:asciiTheme="minorHAnsi" w:hAnsiTheme="minorHAnsi" w:cstheme="minorHAnsi"/>
          <w:sz w:val="22"/>
          <w:szCs w:val="22"/>
        </w:rPr>
        <w:t xml:space="preserve">main </w:t>
      </w:r>
      <w:r w:rsidRPr="00463FF6">
        <w:rPr>
          <w:rFonts w:asciiTheme="minorHAnsi" w:hAnsiTheme="minorHAnsi" w:cstheme="minorHAnsi"/>
          <w:bCs/>
          <w:sz w:val="22"/>
          <w:szCs w:val="22"/>
        </w:rPr>
        <w:t>ROGEP</w:t>
      </w:r>
      <w:r w:rsidRPr="009240B7">
        <w:rPr>
          <w:rFonts w:asciiTheme="minorHAnsi" w:hAnsiTheme="minorHAnsi" w:cstheme="minorHAnsi"/>
          <w:sz w:val="22"/>
          <w:szCs w:val="22"/>
        </w:rPr>
        <w:t xml:space="preserve"> SOP1 components are (a) Developing a regional </w:t>
      </w:r>
      <w:r w:rsidRPr="009240B7">
        <w:rPr>
          <w:rFonts w:asciiTheme="minorHAnsi" w:hAnsiTheme="minorHAnsi" w:cstheme="minorHAnsi"/>
          <w:sz w:val="22"/>
          <w:szCs w:val="22"/>
          <w:lang w:eastAsia="ja-JP"/>
        </w:rPr>
        <w:t>stand-alone solar system</w:t>
      </w:r>
      <w:r w:rsidRPr="009240B7">
        <w:rPr>
          <w:rFonts w:asciiTheme="minorHAnsi" w:hAnsiTheme="minorHAnsi" w:cstheme="minorHAnsi"/>
          <w:sz w:val="22"/>
          <w:szCs w:val="22"/>
        </w:rPr>
        <w:t xml:space="preserve"> market and (b) Providing access to finance for stand-alone solar system businesses. </w:t>
      </w:r>
      <w:bookmarkEnd w:id="24"/>
    </w:p>
    <w:p w14:paraId="1F8F11DD" w14:textId="0ABEF38B" w:rsidR="00463FF6" w:rsidRPr="00463FF6" w:rsidRDefault="00463FF6" w:rsidP="00463FF6">
      <w:pPr>
        <w:pStyle w:val="Normal0"/>
        <w:numPr>
          <w:ilvl w:val="0"/>
          <w:numId w:val="4"/>
        </w:numPr>
        <w:spacing w:after="240"/>
        <w:ind w:left="0" w:firstLine="0"/>
        <w:jc w:val="both"/>
        <w:rPr>
          <w:rFonts w:asciiTheme="minorHAnsi" w:hAnsiTheme="minorHAnsi" w:cstheme="minorHAnsi"/>
          <w:bCs/>
          <w:sz w:val="22"/>
          <w:szCs w:val="22"/>
        </w:rPr>
      </w:pPr>
      <w:r w:rsidRPr="00463FF6">
        <w:rPr>
          <w:rFonts w:asciiTheme="minorHAnsi" w:hAnsiTheme="minorHAnsi" w:cstheme="minorHAnsi"/>
          <w:bCs/>
          <w:sz w:val="22"/>
          <w:szCs w:val="22"/>
        </w:rPr>
        <w:t xml:space="preserve">This program aims at providing clean energy access to countries with good solar resources at affordable conditions and with </w:t>
      </w:r>
      <w:proofErr w:type="gramStart"/>
      <w:r w:rsidRPr="00463FF6">
        <w:rPr>
          <w:rFonts w:asciiTheme="minorHAnsi" w:hAnsiTheme="minorHAnsi" w:cstheme="minorHAnsi"/>
          <w:bCs/>
          <w:sz w:val="22"/>
          <w:szCs w:val="22"/>
        </w:rPr>
        <w:t>a good quality</w:t>
      </w:r>
      <w:proofErr w:type="gramEnd"/>
      <w:r w:rsidRPr="00463FF6">
        <w:rPr>
          <w:rFonts w:asciiTheme="minorHAnsi" w:hAnsiTheme="minorHAnsi" w:cstheme="minorHAnsi"/>
          <w:bCs/>
          <w:sz w:val="22"/>
          <w:szCs w:val="22"/>
        </w:rPr>
        <w:t xml:space="preserve"> thanks to (i) the harmonization of the regulatory framework, (ii) the standardization of the technical specifications and (iii) the aggregation of the market at a regional level.  It supports also the development of local solar businesses relying on innovative standalone solar systems (benefiting households but also companies with new products such as solar pumps) with disruptive business models (based on the ‘pay as you go’ model which is still nascent in the West Africa region). </w:t>
      </w:r>
    </w:p>
    <w:p w14:paraId="6BEA3E1B" w14:textId="5CC44DF8" w:rsidR="00463FF6" w:rsidRDefault="00463FF6" w:rsidP="00463FF6">
      <w:pPr>
        <w:pStyle w:val="Normal0"/>
        <w:numPr>
          <w:ilvl w:val="0"/>
          <w:numId w:val="4"/>
        </w:numPr>
        <w:spacing w:after="240"/>
        <w:ind w:left="0" w:firstLine="0"/>
        <w:jc w:val="both"/>
        <w:rPr>
          <w:rFonts w:asciiTheme="minorHAnsi" w:hAnsiTheme="minorHAnsi" w:cstheme="minorHAnsi"/>
          <w:bCs/>
          <w:sz w:val="22"/>
          <w:szCs w:val="22"/>
        </w:rPr>
      </w:pPr>
      <w:r w:rsidRPr="00463FF6">
        <w:rPr>
          <w:rFonts w:asciiTheme="minorHAnsi" w:hAnsiTheme="minorHAnsi" w:cstheme="minorHAnsi"/>
          <w:bCs/>
          <w:sz w:val="22"/>
          <w:szCs w:val="22"/>
        </w:rPr>
        <w:t>This program has a high mitigation potential as the lack of electricity access - with an average of more than 50% of people not having access to electricity in the region -contributes to increased greenhouse gas emissions due to increased reliance on carbon-intensive fuels such as firewood, kerosene, and diesel. Bridging the energy access gap with innovative solar energy technologies will substantially reduce GHG emissions</w:t>
      </w:r>
      <w:bookmarkStart w:id="25" w:name="_Hlk527317984"/>
      <w:r w:rsidR="003A5EA3">
        <w:rPr>
          <w:rFonts w:asciiTheme="minorHAnsi" w:hAnsiTheme="minorHAnsi" w:cstheme="minorHAnsi"/>
          <w:bCs/>
          <w:sz w:val="22"/>
          <w:szCs w:val="22"/>
        </w:rPr>
        <w:t>.</w:t>
      </w:r>
      <w:r w:rsidRPr="00463FF6">
        <w:rPr>
          <w:rFonts w:asciiTheme="minorHAnsi" w:hAnsiTheme="minorHAnsi" w:cstheme="minorHAnsi"/>
          <w:bCs/>
          <w:sz w:val="22"/>
          <w:szCs w:val="22"/>
        </w:rPr>
        <w:t xml:space="preserve"> </w:t>
      </w:r>
      <w:bookmarkEnd w:id="25"/>
    </w:p>
    <w:p w14:paraId="5D94DEBF" w14:textId="367073D4" w:rsidR="00463FF6" w:rsidRDefault="00463FF6" w:rsidP="00463FF6">
      <w:pPr>
        <w:pStyle w:val="Normal0"/>
        <w:numPr>
          <w:ilvl w:val="0"/>
          <w:numId w:val="4"/>
        </w:numPr>
        <w:spacing w:after="240"/>
        <w:ind w:left="0" w:firstLine="0"/>
        <w:jc w:val="both"/>
        <w:rPr>
          <w:rFonts w:asciiTheme="minorHAnsi" w:hAnsiTheme="minorHAnsi" w:cstheme="minorHAnsi"/>
          <w:bCs/>
          <w:sz w:val="22"/>
          <w:szCs w:val="22"/>
        </w:rPr>
      </w:pPr>
      <w:r w:rsidRPr="009240B7">
        <w:rPr>
          <w:rFonts w:asciiTheme="minorHAnsi" w:hAnsiTheme="minorHAnsi" w:cstheme="minorHAnsi"/>
          <w:bCs/>
          <w:sz w:val="22"/>
          <w:szCs w:val="22"/>
        </w:rPr>
        <w:t xml:space="preserve">The ROGEP SOP1 will use market </w:t>
      </w:r>
      <w:r w:rsidRPr="009240B7">
        <w:rPr>
          <w:rFonts w:asciiTheme="minorHAnsi" w:hAnsiTheme="minorHAnsi" w:cstheme="minorHAnsi"/>
          <w:sz w:val="22"/>
          <w:szCs w:val="22"/>
        </w:rPr>
        <w:t>observatory</w:t>
      </w:r>
      <w:r w:rsidRPr="009240B7">
        <w:rPr>
          <w:rFonts w:asciiTheme="minorHAnsi" w:hAnsiTheme="minorHAnsi" w:cstheme="minorHAnsi"/>
          <w:bCs/>
          <w:sz w:val="22"/>
          <w:szCs w:val="22"/>
        </w:rPr>
        <w:t xml:space="preserve"> indicators to identify the progress made by each country and would accordingly identify regional and country-specific interventions to be supported under subsequent projects. </w:t>
      </w:r>
      <w:r w:rsidRPr="009240B7">
        <w:rPr>
          <w:rFonts w:asciiTheme="minorHAnsi" w:hAnsiTheme="minorHAnsi" w:cstheme="minorHAnsi"/>
          <w:sz w:val="22"/>
          <w:szCs w:val="22"/>
        </w:rPr>
        <w:t xml:space="preserve">The </w:t>
      </w:r>
      <w:r w:rsidRPr="009240B7">
        <w:rPr>
          <w:rFonts w:asciiTheme="minorHAnsi" w:hAnsiTheme="minorHAnsi" w:cstheme="minorHAnsi"/>
          <w:bCs/>
          <w:sz w:val="22"/>
          <w:szCs w:val="22"/>
        </w:rPr>
        <w:t>subsequent</w:t>
      </w:r>
      <w:r w:rsidRPr="009240B7">
        <w:rPr>
          <w:rFonts w:asciiTheme="minorHAnsi" w:hAnsiTheme="minorHAnsi" w:cstheme="minorHAnsi"/>
          <w:sz w:val="22"/>
          <w:szCs w:val="22"/>
        </w:rPr>
        <w:t xml:space="preserve"> projects could be </w:t>
      </w:r>
      <w:proofErr w:type="gramStart"/>
      <w:r w:rsidRPr="009240B7">
        <w:rPr>
          <w:rFonts w:asciiTheme="minorHAnsi" w:hAnsiTheme="minorHAnsi" w:cstheme="minorHAnsi"/>
          <w:sz w:val="22"/>
          <w:szCs w:val="22"/>
        </w:rPr>
        <w:t>similar to</w:t>
      </w:r>
      <w:proofErr w:type="gramEnd"/>
      <w:r w:rsidRPr="009240B7">
        <w:rPr>
          <w:rFonts w:asciiTheme="minorHAnsi" w:hAnsiTheme="minorHAnsi" w:cstheme="minorHAnsi"/>
          <w:sz w:val="22"/>
          <w:szCs w:val="22"/>
        </w:rPr>
        <w:t xml:space="preserve"> Niger Solar Electricity Access Project (NESAP) P160170, where dedicated support would be provided to respective project countries to adopt and implement the regional policies and standards developed under ROGEP SOP1. Depending on readiness to allocate national IDA for solar market development and increase electricity access, multiple countries would be combined in subsequent ROGEP SOPs</w:t>
      </w:r>
      <w:r w:rsidRPr="009240B7">
        <w:rPr>
          <w:rFonts w:asciiTheme="minorHAnsi" w:hAnsiTheme="minorHAnsi" w:cstheme="minorHAnsi"/>
          <w:bCs/>
          <w:sz w:val="22"/>
          <w:szCs w:val="22"/>
        </w:rPr>
        <w:t>.</w:t>
      </w:r>
    </w:p>
    <w:p w14:paraId="131860C3" w14:textId="701D628D" w:rsidR="00EE2CA7" w:rsidRDefault="00EE2CA7" w:rsidP="00463FF6">
      <w:pPr>
        <w:pStyle w:val="Normal0"/>
        <w:numPr>
          <w:ilvl w:val="0"/>
          <w:numId w:val="4"/>
        </w:numPr>
        <w:spacing w:after="240"/>
        <w:ind w:left="0" w:firstLine="0"/>
        <w:jc w:val="both"/>
        <w:rPr>
          <w:rFonts w:asciiTheme="minorHAnsi" w:hAnsiTheme="minorHAnsi" w:cstheme="minorHAnsi"/>
          <w:bCs/>
          <w:sz w:val="22"/>
          <w:szCs w:val="22"/>
        </w:rPr>
      </w:pPr>
      <w:r w:rsidRPr="00EE2CA7">
        <w:rPr>
          <w:rFonts w:asciiTheme="minorHAnsi" w:hAnsiTheme="minorHAnsi" w:cstheme="minorHAnsi"/>
          <w:bCs/>
          <w:sz w:val="22"/>
          <w:szCs w:val="22"/>
        </w:rPr>
        <w:t>The project has two main components: (1) develop a regional market and (2) access to finance for stand-alone solar businesses. The first component is divided into four subcomponents: (1A) enabling environment, (1B) entrepreneurship technical support, (1C) entrepreneurship financial support, and (1D) barrier removal for challenging markets. The second component is divided into two subcomponents (2A) line of credit for stand-alone solar businesses, and (2B) contingent grant facility for commercial financial institutions. ECREEE will implement component 1A, 1B, 1C and 1D. BOAD will implement component 2A and 2B. In addition, ROGEP SOP1 will partner with IFC’s Small Loan Guarantee Program (SLGP) that will enable eligible CFIs to benefit from this guarantee facility.</w:t>
      </w:r>
    </w:p>
    <w:p w14:paraId="52D83EB1" w14:textId="2AB838B1" w:rsidR="00F91874" w:rsidRPr="00F91874" w:rsidRDefault="00F91874" w:rsidP="00F91874">
      <w:pPr>
        <w:pStyle w:val="Normal0"/>
        <w:numPr>
          <w:ilvl w:val="0"/>
          <w:numId w:val="4"/>
        </w:numPr>
        <w:spacing w:after="240"/>
        <w:ind w:left="0" w:firstLine="0"/>
        <w:jc w:val="both"/>
        <w:rPr>
          <w:rFonts w:asciiTheme="minorHAnsi" w:hAnsiTheme="minorHAnsi" w:cstheme="minorHAnsi"/>
          <w:bCs/>
          <w:sz w:val="22"/>
          <w:szCs w:val="22"/>
        </w:rPr>
      </w:pPr>
      <w:r w:rsidRPr="00EA747A">
        <w:rPr>
          <w:rFonts w:ascii="Calibri" w:hAnsi="Calibri" w:cs="Calibri"/>
          <w:b/>
          <w:i/>
          <w:sz w:val="22"/>
          <w:szCs w:val="22"/>
        </w:rPr>
        <w:t xml:space="preserve">Enabling Environment </w:t>
      </w:r>
      <w:r>
        <w:rPr>
          <w:rFonts w:ascii="Calibri" w:hAnsi="Calibri" w:cs="Calibri"/>
          <w:b/>
          <w:i/>
          <w:sz w:val="22"/>
          <w:szCs w:val="22"/>
        </w:rPr>
        <w:t xml:space="preserve">(1A): </w:t>
      </w:r>
      <w:r w:rsidRPr="00F91874">
        <w:rPr>
          <w:rFonts w:asciiTheme="minorHAnsi" w:hAnsiTheme="minorHAnsi" w:cstheme="minorHAnsi"/>
          <w:bCs/>
          <w:sz w:val="22"/>
          <w:szCs w:val="22"/>
        </w:rPr>
        <w:t>ECREEE will implement this component in partnership with national governments of 19 project countries.  ECREEE will follow a consultative process with its focal persons in the Ministry of Energy of all project countries and other ROGEP stakeholders to implement this component. ECREEE will undertake project launch workshops in all the 19 countries soon after the project is effective to ensure participation of national, regional and international stakeholders in each project country.</w:t>
      </w:r>
    </w:p>
    <w:p w14:paraId="325AC0F9" w14:textId="48BC0F8C" w:rsidR="00EE2CA7" w:rsidRDefault="00F91874" w:rsidP="00F91874">
      <w:pPr>
        <w:pStyle w:val="Normal0"/>
        <w:numPr>
          <w:ilvl w:val="0"/>
          <w:numId w:val="4"/>
        </w:numPr>
        <w:spacing w:after="240"/>
        <w:ind w:left="0" w:firstLine="0"/>
        <w:jc w:val="both"/>
        <w:rPr>
          <w:rFonts w:asciiTheme="minorHAnsi" w:hAnsiTheme="minorHAnsi" w:cstheme="minorHAnsi"/>
          <w:bCs/>
          <w:sz w:val="22"/>
          <w:szCs w:val="22"/>
        </w:rPr>
      </w:pPr>
      <w:r w:rsidRPr="00F91874">
        <w:rPr>
          <w:rFonts w:asciiTheme="minorHAnsi" w:hAnsiTheme="minorHAnsi" w:cstheme="minorHAnsi"/>
          <w:bCs/>
          <w:sz w:val="22"/>
          <w:szCs w:val="22"/>
        </w:rPr>
        <w:t>ECREEE will strengthen regional energy access policy to influence national energy access policies of each country in a harmonized manner. This component will benefit the project countries by transferring and sharing knowledge on technological innovations and new business models at the same time. Success stories of one country will be used to motivate others to adopt new policies and change mindsets. More specifically, this subcomponent of the project under ROGEP SOP1 will finance the following – (i) Establishment and operation of a Project Implementation Unit (PIU) in ECREEE; (ii) Policy and analytical work to influence energy access policy in the region, especially in the areas of addressing trade barriers, promoting quality and standards for off-grid products, promoting mobile money, etc.; (iii) Establishment of a network of entrepreneurship support centers to support entrepreneurship development in the off-grid space, (iv) Training and Knowledge exchange programs, (v) Promotional campaigns and consumer awareness programs to promote solar standalone systems, (vi) Capacity building of banks and financial institutions; and (vii) development of new business models for promoting the use of standalone solar systems for electrification of public institutions (schools, health clinics, and so on) and for productive use (water pumping, irrigation, and so on) applications. ECREEE will implement the above activities in collaboration with the participating countries, and other agencies /consultants. These are further detailed in the Project Operation Manual (POM).</w:t>
      </w:r>
    </w:p>
    <w:p w14:paraId="71AD4513" w14:textId="0EEC122B" w:rsidR="00F91874" w:rsidRDefault="00F91874" w:rsidP="00F91874">
      <w:pPr>
        <w:pStyle w:val="Normal0"/>
        <w:numPr>
          <w:ilvl w:val="0"/>
          <w:numId w:val="4"/>
        </w:numPr>
        <w:spacing w:after="240"/>
        <w:ind w:left="0" w:firstLine="0"/>
        <w:jc w:val="both"/>
        <w:rPr>
          <w:rFonts w:asciiTheme="minorHAnsi" w:hAnsiTheme="minorHAnsi" w:cstheme="minorHAnsi"/>
          <w:bCs/>
          <w:sz w:val="22"/>
          <w:szCs w:val="22"/>
        </w:rPr>
      </w:pPr>
      <w:r w:rsidRPr="00F91874">
        <w:rPr>
          <w:rFonts w:asciiTheme="minorHAnsi" w:hAnsiTheme="minorHAnsi" w:cstheme="minorHAnsi"/>
          <w:b/>
          <w:bCs/>
          <w:i/>
          <w:sz w:val="22"/>
          <w:szCs w:val="22"/>
        </w:rPr>
        <w:t>Entrepreneurship Technical Support (1B):</w:t>
      </w:r>
      <w:r>
        <w:rPr>
          <w:rFonts w:asciiTheme="minorHAnsi" w:hAnsiTheme="minorHAnsi" w:cstheme="minorHAnsi"/>
          <w:b/>
          <w:bCs/>
          <w:sz w:val="22"/>
          <w:szCs w:val="22"/>
        </w:rPr>
        <w:t xml:space="preserve"> </w:t>
      </w:r>
      <w:r w:rsidRPr="00F91874">
        <w:rPr>
          <w:rFonts w:asciiTheme="minorHAnsi" w:hAnsiTheme="minorHAnsi" w:cstheme="minorHAnsi"/>
          <w:bCs/>
          <w:sz w:val="22"/>
          <w:szCs w:val="22"/>
        </w:rPr>
        <w:t xml:space="preserve">This subcomponent will provide differentiated support to entrepreneurial businesses across the enterprise development life cycle (start-up, early stage, growth, and maturity). The technical support will seek to enhance the capacity, skills, and expertise of eligible businesses. This subcomponent will also remove information and knowledge barriers to attract </w:t>
      </w:r>
      <w:proofErr w:type="gramStart"/>
      <w:r w:rsidRPr="00F91874">
        <w:rPr>
          <w:rFonts w:asciiTheme="minorHAnsi" w:hAnsiTheme="minorHAnsi" w:cstheme="minorHAnsi"/>
          <w:bCs/>
          <w:sz w:val="22"/>
          <w:szCs w:val="22"/>
        </w:rPr>
        <w:t>new players</w:t>
      </w:r>
      <w:proofErr w:type="gramEnd"/>
      <w:r w:rsidRPr="00F91874">
        <w:rPr>
          <w:rFonts w:asciiTheme="minorHAnsi" w:hAnsiTheme="minorHAnsi" w:cstheme="minorHAnsi"/>
          <w:bCs/>
          <w:sz w:val="22"/>
          <w:szCs w:val="22"/>
        </w:rPr>
        <w:t xml:space="preserve"> to the stand-alone solar system market. The entrepreneurship technical support facility will be coordinated with the ECOWAS certification scheme for PV installers/technicians and will be framed within the ECOWAS Renewable Energy and Energy Efficiency private sector support facility that ECREEE has successfully operated since 2015. This subcomponent of the project, under ROGEP SOP 1, will finance the following – (i) Entrepreneurship and business training to start-ups and early-stage (‘Stage 1’</w:t>
      </w:r>
      <w:r w:rsidRPr="00F91874">
        <w:rPr>
          <w:rFonts w:asciiTheme="minorHAnsi" w:hAnsiTheme="minorHAnsi" w:cstheme="minorHAnsi"/>
          <w:bCs/>
          <w:sz w:val="22"/>
          <w:szCs w:val="22"/>
          <w:vertAlign w:val="superscript"/>
        </w:rPr>
        <w:footnoteReference w:id="15"/>
      </w:r>
      <w:r w:rsidRPr="00F91874">
        <w:rPr>
          <w:rFonts w:asciiTheme="minorHAnsi" w:hAnsiTheme="minorHAnsi" w:cstheme="minorHAnsi"/>
          <w:bCs/>
          <w:sz w:val="22"/>
          <w:szCs w:val="22"/>
        </w:rPr>
        <w:t xml:space="preserve"> and ‘Stage 2’) stand-alone solar businesses in the participating countries; (ii) Customized business acceleration support in form of technical assistance to early-stage (‘Stage 2’) businesses—those that have advanced beyond start-up stage but are still developing and iterating their business model, adapting technology, and finalizing product marketing strategies; (iii) Facilitation of entry to the solar industry for successful local businesses that are operating in non-solar industries; (iv) Targeted training for women entrepreneurs in all categories mentioned above. All the technical assistance and advisory work mentioned above will be implemented by ECREEE in partnership with selected organizations</w:t>
      </w:r>
      <w:r>
        <w:rPr>
          <w:rFonts w:asciiTheme="minorHAnsi" w:hAnsiTheme="minorHAnsi" w:cstheme="minorHAnsi"/>
          <w:bCs/>
          <w:sz w:val="22"/>
          <w:szCs w:val="22"/>
        </w:rPr>
        <w:t>.</w:t>
      </w:r>
    </w:p>
    <w:p w14:paraId="1181BCA9" w14:textId="6D6ACCA0" w:rsidR="00F91874" w:rsidRDefault="00F91874" w:rsidP="00F91874">
      <w:pPr>
        <w:pStyle w:val="Normal0"/>
        <w:numPr>
          <w:ilvl w:val="0"/>
          <w:numId w:val="4"/>
        </w:numPr>
        <w:spacing w:after="240"/>
        <w:ind w:left="0" w:firstLine="0"/>
        <w:jc w:val="both"/>
        <w:rPr>
          <w:rFonts w:asciiTheme="minorHAnsi" w:hAnsiTheme="minorHAnsi" w:cstheme="minorHAnsi"/>
          <w:bCs/>
          <w:sz w:val="22"/>
          <w:szCs w:val="22"/>
        </w:rPr>
      </w:pPr>
      <w:r w:rsidRPr="00F91874">
        <w:rPr>
          <w:rFonts w:asciiTheme="minorHAnsi" w:hAnsiTheme="minorHAnsi" w:cstheme="minorHAnsi"/>
          <w:b/>
          <w:bCs/>
          <w:i/>
          <w:sz w:val="22"/>
          <w:szCs w:val="22"/>
        </w:rPr>
        <w:t>Entrepreneurship Financing Support (1C):</w:t>
      </w:r>
      <w:r>
        <w:rPr>
          <w:rFonts w:asciiTheme="minorHAnsi" w:hAnsiTheme="minorHAnsi" w:cstheme="minorHAnsi"/>
          <w:b/>
          <w:bCs/>
          <w:sz w:val="22"/>
          <w:szCs w:val="22"/>
        </w:rPr>
        <w:t xml:space="preserve"> </w:t>
      </w:r>
      <w:r w:rsidRPr="00F91874">
        <w:rPr>
          <w:rFonts w:asciiTheme="minorHAnsi" w:hAnsiTheme="minorHAnsi" w:cstheme="minorHAnsi"/>
          <w:bCs/>
          <w:sz w:val="22"/>
          <w:szCs w:val="22"/>
        </w:rPr>
        <w:t xml:space="preserve">Matching grants will be offered to startup (‘Stage 1’) businesses to support entry of new solar businesses. This funding would be up to US$25,000 to assist these entrepreneurs to develop their ideas into viable businesses or develop and test market their products. Each business receiving a grant would be required to provide some level of matching cash contribution to demonstrate their own commitment to the proposal. Grants would be provided on a milestone basis to eligible, competitively selected businesses and would be limited to use on specific eligible activities defined during project implementation. </w:t>
      </w:r>
      <w:r w:rsidR="004E297B" w:rsidRPr="00F91874">
        <w:rPr>
          <w:rFonts w:asciiTheme="minorHAnsi" w:hAnsiTheme="minorHAnsi" w:cstheme="minorHAnsi"/>
          <w:bCs/>
          <w:sz w:val="22"/>
          <w:szCs w:val="22"/>
        </w:rPr>
        <w:t>Stage 2 businesses operational in the region that are interested in expanding their activities to another ROGEP country might receive matching grant support as well.</w:t>
      </w:r>
      <w:r w:rsidR="004E297B">
        <w:rPr>
          <w:rFonts w:asciiTheme="minorHAnsi" w:hAnsiTheme="minorHAnsi" w:cstheme="minorHAnsi"/>
          <w:bCs/>
          <w:sz w:val="22"/>
          <w:szCs w:val="22"/>
        </w:rPr>
        <w:t xml:space="preserve"> </w:t>
      </w:r>
      <w:r w:rsidRPr="00F91874">
        <w:rPr>
          <w:rFonts w:asciiTheme="minorHAnsi" w:hAnsiTheme="minorHAnsi" w:cstheme="minorHAnsi"/>
          <w:bCs/>
          <w:sz w:val="22"/>
          <w:szCs w:val="22"/>
        </w:rPr>
        <w:t>The solar entrepreneurs will follow commercial practices as approved in the World Bank Procurement Regulations for IPF Borrowers.</w:t>
      </w:r>
      <w:r>
        <w:rPr>
          <w:rFonts w:asciiTheme="minorHAnsi" w:hAnsiTheme="minorHAnsi" w:cstheme="minorHAnsi"/>
          <w:bCs/>
          <w:sz w:val="22"/>
          <w:szCs w:val="22"/>
        </w:rPr>
        <w:t xml:space="preserve"> </w:t>
      </w:r>
    </w:p>
    <w:p w14:paraId="4679E3F8" w14:textId="11DB4A67" w:rsidR="00F91874" w:rsidRDefault="00F91874" w:rsidP="00F91874">
      <w:pPr>
        <w:pStyle w:val="Normal0"/>
        <w:numPr>
          <w:ilvl w:val="0"/>
          <w:numId w:val="4"/>
        </w:numPr>
        <w:spacing w:after="240"/>
        <w:ind w:left="0" w:firstLine="0"/>
        <w:jc w:val="both"/>
        <w:rPr>
          <w:rFonts w:asciiTheme="minorHAnsi" w:hAnsiTheme="minorHAnsi" w:cstheme="minorHAnsi"/>
          <w:bCs/>
          <w:sz w:val="22"/>
          <w:szCs w:val="22"/>
        </w:rPr>
      </w:pPr>
      <w:r w:rsidRPr="00F91874">
        <w:rPr>
          <w:rFonts w:asciiTheme="minorHAnsi" w:hAnsiTheme="minorHAnsi" w:cstheme="minorHAnsi"/>
          <w:b/>
          <w:bCs/>
          <w:i/>
          <w:sz w:val="22"/>
          <w:szCs w:val="22"/>
        </w:rPr>
        <w:t>Barrier Removal for Challenging Markets (1D):</w:t>
      </w:r>
      <w:r>
        <w:rPr>
          <w:rFonts w:asciiTheme="minorHAnsi" w:hAnsiTheme="minorHAnsi" w:cstheme="minorHAnsi"/>
          <w:b/>
          <w:bCs/>
          <w:sz w:val="22"/>
          <w:szCs w:val="22"/>
        </w:rPr>
        <w:t xml:space="preserve"> </w:t>
      </w:r>
      <w:r w:rsidRPr="00F91874">
        <w:rPr>
          <w:rFonts w:asciiTheme="minorHAnsi" w:hAnsiTheme="minorHAnsi" w:cstheme="minorHAnsi"/>
          <w:bCs/>
          <w:sz w:val="22"/>
          <w:szCs w:val="22"/>
        </w:rPr>
        <w:t>Targeted financial incentives would be provided to entrepreneurs and businesses operating in challenging markets, such as countries in the Sahel region. Left alone to commercial incentives, solar businesses will tend to operate solely in vibrant economies and will tend to ignore challenging markets. To ensure equitable geographical reach, solar businesses operating in challenging markets will receive grant funding support under this component. Upon submission of a satisfactory “market entry” business plan, companies will receive market entry grant support to facilitate their move into the challenging market.  At the operational stage, following a successful market entry, the solar businesses will be eligible for performance-based grants, which will help in keeping solar products affordable to the end consumers. These performance-based grants would encourage blending with commercial financing that reduces the business’s cost of capital. The level of grant financing to be allocated to businesses will be determined at the implementation phase and based on specific barriers each business would face in operating a solar business in a specific country.  The project monitoring and evaluation framework will be used to identify countries/markets which are falling behind development of the other project countries and would become eligible to benefit from this component accordingly.</w:t>
      </w:r>
      <w:r w:rsidR="004E297B" w:rsidRPr="004E297B">
        <w:rPr>
          <w:rFonts w:asciiTheme="minorHAnsi" w:hAnsiTheme="minorHAnsi" w:cstheme="minorHAnsi"/>
          <w:bCs/>
          <w:sz w:val="22"/>
          <w:szCs w:val="22"/>
        </w:rPr>
        <w:t xml:space="preserve"> </w:t>
      </w:r>
      <w:r w:rsidR="004E297B" w:rsidRPr="00F91874">
        <w:rPr>
          <w:rFonts w:asciiTheme="minorHAnsi" w:hAnsiTheme="minorHAnsi" w:cstheme="minorHAnsi"/>
          <w:bCs/>
          <w:sz w:val="22"/>
          <w:szCs w:val="22"/>
        </w:rPr>
        <w:t>More details on the application process and evaluation leading to a decision on providing the targeted incentive are available in the Project Operations Manual</w:t>
      </w:r>
    </w:p>
    <w:p w14:paraId="09B77935" w14:textId="79B2E561" w:rsidR="004E297B" w:rsidRDefault="004E297B" w:rsidP="00F91874">
      <w:pPr>
        <w:pStyle w:val="Normal0"/>
        <w:numPr>
          <w:ilvl w:val="0"/>
          <w:numId w:val="4"/>
        </w:numPr>
        <w:spacing w:after="240"/>
        <w:ind w:left="0" w:firstLine="0"/>
        <w:jc w:val="both"/>
        <w:rPr>
          <w:rFonts w:asciiTheme="minorHAnsi" w:hAnsiTheme="minorHAnsi" w:cstheme="minorHAnsi"/>
          <w:bCs/>
          <w:sz w:val="22"/>
          <w:szCs w:val="22"/>
        </w:rPr>
      </w:pPr>
      <w:r w:rsidRPr="004E297B">
        <w:rPr>
          <w:rFonts w:asciiTheme="minorHAnsi" w:hAnsiTheme="minorHAnsi" w:cstheme="minorHAnsi"/>
          <w:b/>
          <w:bCs/>
          <w:i/>
          <w:sz w:val="22"/>
          <w:szCs w:val="22"/>
        </w:rPr>
        <w:t>Line of Credit for Stand-alone Solar Businesses</w:t>
      </w:r>
      <w:r>
        <w:rPr>
          <w:rFonts w:asciiTheme="minorHAnsi" w:hAnsiTheme="minorHAnsi" w:cstheme="minorHAnsi"/>
          <w:b/>
          <w:bCs/>
          <w:i/>
          <w:sz w:val="22"/>
          <w:szCs w:val="22"/>
        </w:rPr>
        <w:t xml:space="preserve"> (2A)</w:t>
      </w:r>
      <w:r w:rsidRPr="004E297B">
        <w:rPr>
          <w:rFonts w:asciiTheme="minorHAnsi" w:hAnsiTheme="minorHAnsi" w:cstheme="minorHAnsi"/>
          <w:b/>
          <w:bCs/>
          <w:i/>
          <w:sz w:val="22"/>
          <w:szCs w:val="22"/>
        </w:rPr>
        <w:t>:</w:t>
      </w:r>
      <w:r>
        <w:rPr>
          <w:rFonts w:asciiTheme="minorHAnsi" w:hAnsiTheme="minorHAnsi" w:cstheme="minorHAnsi"/>
          <w:bCs/>
          <w:sz w:val="22"/>
          <w:szCs w:val="22"/>
        </w:rPr>
        <w:t xml:space="preserve"> </w:t>
      </w:r>
      <w:r w:rsidRPr="004E297B">
        <w:rPr>
          <w:rFonts w:asciiTheme="minorHAnsi" w:hAnsiTheme="minorHAnsi" w:cstheme="minorHAnsi"/>
          <w:bCs/>
          <w:sz w:val="22"/>
          <w:szCs w:val="22"/>
        </w:rPr>
        <w:t>This component will facilitate access to debt financing in support of the stand-alone solar systems market. This component will support (a) solar equipment distributors supplying stand-alone solar products to households and productive end users, (b) households and productive end users of solar equipment, and (c) energy service companies</w:t>
      </w:r>
      <w:r w:rsidRPr="004E297B">
        <w:rPr>
          <w:rFonts w:asciiTheme="minorHAnsi" w:hAnsiTheme="minorHAnsi" w:cstheme="minorHAnsi"/>
          <w:bCs/>
          <w:sz w:val="22"/>
          <w:szCs w:val="22"/>
          <w:vertAlign w:val="superscript"/>
        </w:rPr>
        <w:footnoteReference w:id="16"/>
      </w:r>
      <w:r w:rsidRPr="004E297B">
        <w:rPr>
          <w:rFonts w:asciiTheme="minorHAnsi" w:hAnsiTheme="minorHAnsi" w:cstheme="minorHAnsi"/>
          <w:bCs/>
          <w:sz w:val="22"/>
          <w:szCs w:val="22"/>
        </w:rPr>
        <w:t xml:space="preserve"> electrifying public institutions, such as schools and health centers. Women entrepreneurs will have equal level of access to financing.</w:t>
      </w:r>
    </w:p>
    <w:p w14:paraId="282CC102" w14:textId="340B7913" w:rsidR="004E297B" w:rsidRDefault="004E297B" w:rsidP="00F91874">
      <w:pPr>
        <w:pStyle w:val="Normal0"/>
        <w:numPr>
          <w:ilvl w:val="0"/>
          <w:numId w:val="4"/>
        </w:numPr>
        <w:spacing w:after="240"/>
        <w:ind w:left="0" w:firstLine="0"/>
        <w:jc w:val="both"/>
        <w:rPr>
          <w:rFonts w:asciiTheme="minorHAnsi" w:hAnsiTheme="minorHAnsi" w:cstheme="minorHAnsi"/>
          <w:bCs/>
          <w:sz w:val="22"/>
          <w:szCs w:val="22"/>
        </w:rPr>
      </w:pPr>
      <w:r w:rsidRPr="004E297B">
        <w:rPr>
          <w:rFonts w:asciiTheme="minorHAnsi" w:hAnsiTheme="minorHAnsi" w:cstheme="minorHAnsi"/>
          <w:bCs/>
          <w:sz w:val="22"/>
          <w:szCs w:val="22"/>
        </w:rPr>
        <w:t>The World Bank will lend IDA SUF funds to BOAD,</w:t>
      </w:r>
      <w:r w:rsidRPr="004E297B">
        <w:rPr>
          <w:rFonts w:asciiTheme="minorHAnsi" w:hAnsiTheme="minorHAnsi" w:cstheme="minorHAnsi"/>
          <w:bCs/>
          <w:iCs/>
          <w:sz w:val="22"/>
          <w:szCs w:val="22"/>
        </w:rPr>
        <w:t xml:space="preserve"> which may on-lend the funds through the following four financing channels: (a) commercial banks, (b) leasing companies, (c) MFIs, and (d) debt funds. The on-lending would be at or near market terms that cover </w:t>
      </w:r>
      <w:r w:rsidRPr="004E297B">
        <w:rPr>
          <w:rFonts w:asciiTheme="minorHAnsi" w:hAnsiTheme="minorHAnsi" w:cstheme="minorHAnsi"/>
          <w:bCs/>
          <w:sz w:val="22"/>
          <w:szCs w:val="22"/>
        </w:rPr>
        <w:t>the</w:t>
      </w:r>
      <w:r w:rsidRPr="004E297B">
        <w:rPr>
          <w:rFonts w:asciiTheme="minorHAnsi" w:hAnsiTheme="minorHAnsi" w:cstheme="minorHAnsi"/>
          <w:bCs/>
          <w:iCs/>
          <w:sz w:val="22"/>
          <w:szCs w:val="22"/>
        </w:rPr>
        <w:t xml:space="preserve"> cost of funds, operating costs, hedging costs if any, and a profit element to be determined by BOAD in line with its other lending operations to eligible CFIs. </w:t>
      </w:r>
      <w:r w:rsidRPr="004E297B">
        <w:rPr>
          <w:rFonts w:asciiTheme="minorHAnsi" w:hAnsiTheme="minorHAnsi" w:cstheme="minorHAnsi"/>
          <w:bCs/>
          <w:sz w:val="22"/>
          <w:szCs w:val="22"/>
        </w:rPr>
        <w:t>BOAD will identify CFIs based on eligibility criteria set in ROGEP Project Operations Manual (POM). The CFIs would indicate the number, size, and type of deals they expect to support using the line of credit. CFI’s request to extend financing support to solar companies operating in a ROGEP country but outside of the WAEMU region will be reviewed by BOAD on a case-by-case basis. BOAD meets the requirements set out in the Guidelines for Financial Intermediary Financing.</w:t>
      </w:r>
      <w:r w:rsidRPr="004E297B">
        <w:rPr>
          <w:rFonts w:asciiTheme="minorHAnsi" w:hAnsiTheme="minorHAnsi" w:cstheme="minorHAnsi"/>
          <w:bCs/>
          <w:sz w:val="22"/>
          <w:szCs w:val="22"/>
          <w:vertAlign w:val="superscript"/>
        </w:rPr>
        <w:footnoteReference w:id="17"/>
      </w:r>
      <w:r w:rsidRPr="004E297B">
        <w:rPr>
          <w:rFonts w:asciiTheme="minorHAnsi" w:hAnsiTheme="minorHAnsi" w:cstheme="minorHAnsi"/>
          <w:bCs/>
          <w:sz w:val="22"/>
          <w:szCs w:val="22"/>
        </w:rPr>
        <w:t xml:space="preserve"> Detail assessment of BOAD performance is provided in annex 6</w:t>
      </w:r>
      <w:r>
        <w:rPr>
          <w:rFonts w:asciiTheme="minorHAnsi" w:hAnsiTheme="minorHAnsi" w:cstheme="minorHAnsi"/>
          <w:bCs/>
          <w:sz w:val="22"/>
          <w:szCs w:val="22"/>
        </w:rPr>
        <w:t xml:space="preserve"> of the PAD</w:t>
      </w:r>
      <w:r w:rsidRPr="004E297B">
        <w:rPr>
          <w:rFonts w:asciiTheme="minorHAnsi" w:hAnsiTheme="minorHAnsi" w:cstheme="minorHAnsi"/>
          <w:bCs/>
          <w:sz w:val="22"/>
          <w:szCs w:val="22"/>
        </w:rPr>
        <w:t>. The World Bank will lend euro to BOAD on IDA SUF terms.</w:t>
      </w:r>
      <w:r w:rsidRPr="004E297B">
        <w:rPr>
          <w:rFonts w:asciiTheme="minorHAnsi" w:hAnsiTheme="minorHAnsi" w:cstheme="minorHAnsi"/>
          <w:bCs/>
          <w:sz w:val="22"/>
          <w:szCs w:val="22"/>
          <w:vertAlign w:val="superscript"/>
        </w:rPr>
        <w:footnoteReference w:id="18"/>
      </w:r>
      <w:r w:rsidRPr="004E297B">
        <w:rPr>
          <w:rFonts w:asciiTheme="minorHAnsi" w:hAnsiTheme="minorHAnsi" w:cstheme="minorHAnsi"/>
          <w:bCs/>
          <w:sz w:val="22"/>
          <w:szCs w:val="22"/>
        </w:rPr>
        <w:t xml:space="preserve"> These are the same as IBRD terms for middle-income countries.</w:t>
      </w:r>
    </w:p>
    <w:p w14:paraId="592DFA9F" w14:textId="475A709F" w:rsidR="004E297B" w:rsidRDefault="004E297B" w:rsidP="00F91874">
      <w:pPr>
        <w:pStyle w:val="Normal0"/>
        <w:numPr>
          <w:ilvl w:val="0"/>
          <w:numId w:val="4"/>
        </w:numPr>
        <w:spacing w:after="240"/>
        <w:ind w:left="0" w:firstLine="0"/>
        <w:jc w:val="both"/>
        <w:rPr>
          <w:rFonts w:asciiTheme="minorHAnsi" w:hAnsiTheme="minorHAnsi" w:cstheme="minorHAnsi"/>
          <w:bCs/>
          <w:sz w:val="22"/>
          <w:szCs w:val="22"/>
        </w:rPr>
      </w:pPr>
      <w:r w:rsidRPr="004E297B">
        <w:rPr>
          <w:rFonts w:asciiTheme="minorHAnsi" w:hAnsiTheme="minorHAnsi" w:cstheme="minorHAnsi"/>
          <w:b/>
          <w:bCs/>
          <w:i/>
          <w:sz w:val="22"/>
          <w:szCs w:val="22"/>
        </w:rPr>
        <w:t>Contingent Grant Facility for Commercial Financing Institutions (2B):</w:t>
      </w:r>
      <w:r>
        <w:rPr>
          <w:rFonts w:asciiTheme="minorHAnsi" w:hAnsiTheme="minorHAnsi" w:cstheme="minorHAnsi"/>
          <w:bCs/>
          <w:sz w:val="22"/>
          <w:szCs w:val="22"/>
        </w:rPr>
        <w:t xml:space="preserve"> </w:t>
      </w:r>
      <w:r w:rsidRPr="004E297B">
        <w:rPr>
          <w:rFonts w:asciiTheme="minorHAnsi" w:hAnsiTheme="minorHAnsi" w:cstheme="minorHAnsi"/>
          <w:bCs/>
          <w:sz w:val="22"/>
          <w:szCs w:val="22"/>
        </w:rPr>
        <w:t xml:space="preserve">The contingent grant facility will provide comfort to the CFIs lending to businesses providing innovative solar technologies following disruptive business models. The businesses promoting stand-alone solar systems do not have long track record and hence are affected with </w:t>
      </w:r>
      <w:proofErr w:type="gramStart"/>
      <w:r w:rsidRPr="004E297B">
        <w:rPr>
          <w:rFonts w:asciiTheme="minorHAnsi" w:hAnsiTheme="minorHAnsi" w:cstheme="minorHAnsi"/>
          <w:bCs/>
          <w:sz w:val="22"/>
          <w:szCs w:val="22"/>
        </w:rPr>
        <w:t>high risk</w:t>
      </w:r>
      <w:proofErr w:type="gramEnd"/>
      <w:r w:rsidRPr="004E297B">
        <w:rPr>
          <w:rFonts w:asciiTheme="minorHAnsi" w:hAnsiTheme="minorHAnsi" w:cstheme="minorHAnsi"/>
          <w:bCs/>
          <w:sz w:val="22"/>
          <w:szCs w:val="22"/>
        </w:rPr>
        <w:t xml:space="preserve"> perception. The contingent grant facility will provide comfort to the CFIs against promoting products which are innovative, have higher efficiency and increased reliability, which will ultimately support end consumers with access to electricity through stand-alone solar systems. Types of implementation risks covered by this facility is provided in annex 2</w:t>
      </w:r>
      <w:r w:rsidR="008E7D7B">
        <w:rPr>
          <w:rFonts w:asciiTheme="minorHAnsi" w:hAnsiTheme="minorHAnsi" w:cstheme="minorHAnsi"/>
          <w:bCs/>
          <w:sz w:val="22"/>
          <w:szCs w:val="22"/>
        </w:rPr>
        <w:t xml:space="preserve"> of the PAD</w:t>
      </w:r>
      <w:r w:rsidRPr="004E297B">
        <w:rPr>
          <w:rFonts w:asciiTheme="minorHAnsi" w:hAnsiTheme="minorHAnsi" w:cstheme="minorHAnsi"/>
          <w:bCs/>
          <w:sz w:val="22"/>
          <w:szCs w:val="22"/>
        </w:rPr>
        <w:t xml:space="preserve"> and detailed in the Project Operations Manual (POM). This facility will be structured to support ‘Stage 2’ and ‘Stage 3’ solar companies to raise debt capital from CFIs and raise investment capital.  This facility leverage about 3 times of financing in loan and equity from CFIs and solar businesses. By providing cover for technology and innovative business model risks, CTF support will be complementary to risk facilities covering commercial and political risks that may be offered by other donors under the ROGEP platform.</w:t>
      </w:r>
    </w:p>
    <w:p w14:paraId="2245B35D" w14:textId="5F6E47F3" w:rsidR="00EE2CA7" w:rsidRPr="004E297B" w:rsidRDefault="004E297B" w:rsidP="004E297B">
      <w:pPr>
        <w:pStyle w:val="Normal0"/>
        <w:numPr>
          <w:ilvl w:val="0"/>
          <w:numId w:val="4"/>
        </w:numPr>
        <w:spacing w:after="240"/>
        <w:ind w:left="0" w:firstLine="0"/>
        <w:jc w:val="both"/>
        <w:rPr>
          <w:rFonts w:asciiTheme="minorHAnsi" w:hAnsiTheme="minorHAnsi" w:cstheme="minorHAnsi"/>
          <w:bCs/>
          <w:sz w:val="22"/>
          <w:szCs w:val="22"/>
        </w:rPr>
      </w:pPr>
      <w:r w:rsidRPr="004E297B">
        <w:rPr>
          <w:rFonts w:asciiTheme="minorHAnsi" w:hAnsiTheme="minorHAnsi" w:cstheme="minorHAnsi"/>
          <w:bCs/>
          <w:sz w:val="22"/>
          <w:szCs w:val="22"/>
        </w:rPr>
        <w:t>The contingent grant facility will support lending to ‘Stage 3’ solar companies by covering up to 50% of the loan principal in case of a default resulting from the non or under performance of the underlying technology. The facility will offer a higher level of cover for ‘Stage 2’ companies of 80% of loan principal, also in case of technology risk. The higher level of cover for ‘Stage 2’ companies reflects the increased challenges ‘Stage 2’ companies face to meet lender requirements for sufficient businesses track record and loan collateral. This, along with component 2A, will support lending to these businesses and provide more comfort to the market on the underlying technology.  As the financial intermediary, BOAD will administer the contingent grant facility as needed by the CFIs, whereby if the solar companies cannot generate sufficient revenues, which can be attributed to the technology, resulting in an inability to pay debt obligations. BOAD, through the contingent grant facility, can provide the CFIs with funds to cover their losses on such loans, up to the prescribed limits of 50% or 80% as the case maybe. Annex 2 provides more details on the structure of the facility.</w:t>
      </w:r>
    </w:p>
    <w:tbl>
      <w:tblPr>
        <w:tblW w:w="10980" w:type="dxa"/>
        <w:tblLayout w:type="fixed"/>
        <w:tblCellMar>
          <w:left w:w="0" w:type="dxa"/>
          <w:right w:w="0" w:type="dxa"/>
        </w:tblCellMar>
        <w:tblLook w:val="04A0" w:firstRow="1" w:lastRow="0" w:firstColumn="1" w:lastColumn="0" w:noHBand="0" w:noVBand="1"/>
      </w:tblPr>
      <w:tblGrid>
        <w:gridCol w:w="10980"/>
      </w:tblGrid>
      <w:tr w:rsidR="008A452B" w:rsidRPr="00A85B6A" w14:paraId="01A8323C" w14:textId="77777777" w:rsidTr="00A85B6A">
        <w:trPr>
          <w:trHeight w:val="432"/>
        </w:trPr>
        <w:tc>
          <w:tcPr>
            <w:tcW w:w="10980" w:type="dxa"/>
            <w:shd w:val="clear" w:color="auto" w:fill="F2F2F2"/>
            <w:vAlign w:val="center"/>
          </w:tcPr>
          <w:p w14:paraId="1FE079AA" w14:textId="77777777" w:rsidR="000A343D" w:rsidRPr="00A85B6A" w:rsidRDefault="00BA29F3" w:rsidP="000A343D">
            <w:pPr>
              <w:rPr>
                <w:rFonts w:ascii="Calibri" w:hAnsi="Calibri"/>
                <w:sz w:val="23"/>
                <w:szCs w:val="23"/>
              </w:rPr>
            </w:pPr>
            <w:r>
              <w:rPr>
                <w:rFonts w:ascii="Calibri" w:hAnsi="Calibri"/>
                <w:b/>
                <w:bCs/>
                <w:sz w:val="23"/>
                <w:szCs w:val="23"/>
              </w:rPr>
              <w:t xml:space="preserve">  ENVIRONMENTAL AND SOCIAL RISK MANAGEMENT</w:t>
            </w:r>
          </w:p>
        </w:tc>
      </w:tr>
    </w:tbl>
    <w:p w14:paraId="2C9BDDDC" w14:textId="77777777" w:rsidR="000A343D" w:rsidRPr="00A85B6A" w:rsidRDefault="000A343D" w:rsidP="000A343D">
      <w:pPr>
        <w:rPr>
          <w:rFonts w:ascii="Calibri" w:hAnsi="Calibri" w:cs="Times New Roman"/>
          <w:color w:val="0D0D0D"/>
          <w:sz w:val="18"/>
          <w:szCs w:val="18"/>
        </w:rPr>
      </w:pPr>
    </w:p>
    <w:p w14:paraId="729B09A3" w14:textId="77777777" w:rsidR="00B8395B" w:rsidRPr="009240B7" w:rsidRDefault="00491584" w:rsidP="00E14F84">
      <w:pPr>
        <w:ind w:left="86"/>
        <w:rPr>
          <w:rFonts w:asciiTheme="minorHAnsi" w:hAnsiTheme="minorHAnsi" w:cstheme="minorHAnsi"/>
          <w:sz w:val="22"/>
          <w:szCs w:val="22"/>
        </w:rPr>
      </w:pPr>
      <w:r w:rsidRPr="009240B7">
        <w:rPr>
          <w:rFonts w:asciiTheme="minorHAnsi" w:hAnsiTheme="minorHAnsi" w:cstheme="minorHAnsi"/>
          <w:b/>
          <w:color w:val="172D5F"/>
          <w:sz w:val="22"/>
          <w:szCs w:val="22"/>
        </w:rPr>
        <w:t>F</w:t>
      </w:r>
      <w:r w:rsidR="00B31885" w:rsidRPr="009240B7">
        <w:rPr>
          <w:rFonts w:asciiTheme="minorHAnsi" w:hAnsiTheme="minorHAnsi" w:cstheme="minorHAnsi"/>
          <w:b/>
          <w:color w:val="172D5F"/>
          <w:sz w:val="22"/>
          <w:szCs w:val="22"/>
        </w:rPr>
        <w:t xml:space="preserve">. Project location and salient physical characteristics relevant to the </w:t>
      </w:r>
      <w:r w:rsidR="008A300C" w:rsidRPr="009240B7">
        <w:rPr>
          <w:rFonts w:asciiTheme="minorHAnsi" w:hAnsiTheme="minorHAnsi" w:cstheme="minorHAnsi"/>
          <w:b/>
          <w:color w:val="172D5F"/>
          <w:sz w:val="22"/>
          <w:szCs w:val="22"/>
        </w:rPr>
        <w:t xml:space="preserve">E&amp;S risk management </w:t>
      </w:r>
      <w:r w:rsidR="00B31885" w:rsidRPr="009240B7">
        <w:rPr>
          <w:rFonts w:asciiTheme="minorHAnsi" w:hAnsiTheme="minorHAnsi" w:cstheme="minorHAnsi"/>
          <w:b/>
          <w:color w:val="172D5F"/>
          <w:sz w:val="22"/>
          <w:szCs w:val="22"/>
        </w:rPr>
        <w:t>analysis (if known)</w:t>
      </w:r>
    </w:p>
    <w:p w14:paraId="3009304C" w14:textId="2FF0A00D" w:rsidR="00120E8F" w:rsidRPr="009240B7" w:rsidRDefault="003B7EB1" w:rsidP="00120E8F">
      <w:pPr>
        <w:pStyle w:val="Normal0"/>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 xml:space="preserve">This is a regional project and it will be implemented across 15 ECOWAS member countries (Benin, Burkina Faso, Cabo Verde, Cote d’Ivoire, Gambia, Ghana, Guinea, Guinea Bissau, Liberia, Mali, Niger, Nigeria, Sierra Leone, Senegal, and Togo) and 4 other countries (Cameroon, Central Africa Republic, Chad, and Mauritania). </w:t>
      </w:r>
    </w:p>
    <w:p w14:paraId="3D38D483" w14:textId="77777777" w:rsidR="00120E8F" w:rsidRPr="009240B7" w:rsidRDefault="00120E8F" w:rsidP="00120E8F">
      <w:pPr>
        <w:pStyle w:val="Normal0"/>
        <w:contextualSpacing/>
        <w:jc w:val="both"/>
        <w:rPr>
          <w:rFonts w:asciiTheme="minorHAnsi" w:hAnsiTheme="minorHAnsi" w:cstheme="minorHAnsi"/>
          <w:sz w:val="22"/>
          <w:szCs w:val="22"/>
        </w:rPr>
      </w:pPr>
    </w:p>
    <w:p w14:paraId="545C2442" w14:textId="52A82146" w:rsidR="00120E8F" w:rsidRPr="009240B7" w:rsidRDefault="003B7EB1" w:rsidP="00120E8F">
      <w:pPr>
        <w:pStyle w:val="Normal0"/>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In each country, the locations of solar systems will be nation-wide. The project has two main components</w:t>
      </w:r>
      <w:r w:rsidR="006C25F1" w:rsidRPr="009240B7">
        <w:rPr>
          <w:rFonts w:asciiTheme="minorHAnsi" w:hAnsiTheme="minorHAnsi" w:cstheme="minorHAnsi"/>
          <w:sz w:val="22"/>
          <w:szCs w:val="22"/>
        </w:rPr>
        <w:t xml:space="preserve"> focusing on building regional capacity to (1) develop a regional market and (2) to provide access to finance to the standalone solar businesses, to scale up the current pace of electrification. The first component, implemented by ECREEE, is further divided to focus initiatives related to enabling environment and entrepreneurship support activities. The second component</w:t>
      </w:r>
      <w:r w:rsidR="00162DE8" w:rsidRPr="009240B7">
        <w:rPr>
          <w:rFonts w:asciiTheme="minorHAnsi" w:hAnsiTheme="minorHAnsi" w:cstheme="minorHAnsi"/>
          <w:sz w:val="22"/>
          <w:szCs w:val="22"/>
        </w:rPr>
        <w:t xml:space="preserve"> will provide access to finance through a regional development bank, BOAD that will </w:t>
      </w:r>
      <w:proofErr w:type="spellStart"/>
      <w:r w:rsidR="00162DE8" w:rsidRPr="009240B7">
        <w:rPr>
          <w:rFonts w:asciiTheme="minorHAnsi" w:hAnsiTheme="minorHAnsi" w:cstheme="minorHAnsi"/>
          <w:sz w:val="22"/>
          <w:szCs w:val="22"/>
        </w:rPr>
        <w:t>onlend</w:t>
      </w:r>
      <w:proofErr w:type="spellEnd"/>
      <w:r w:rsidR="00162DE8" w:rsidRPr="009240B7">
        <w:rPr>
          <w:rFonts w:asciiTheme="minorHAnsi" w:hAnsiTheme="minorHAnsi" w:cstheme="minorHAnsi"/>
          <w:sz w:val="22"/>
          <w:szCs w:val="22"/>
        </w:rPr>
        <w:t xml:space="preserve"> to eligible commercial financial intermediaries: (a) commercial banks, (b) leasing companies, (c) MFIs, and (d) debt funds.</w:t>
      </w:r>
      <w:r w:rsidR="006C25F1" w:rsidRPr="009240B7">
        <w:rPr>
          <w:rFonts w:asciiTheme="minorHAnsi" w:hAnsiTheme="minorHAnsi" w:cstheme="minorHAnsi"/>
          <w:sz w:val="22"/>
          <w:szCs w:val="22"/>
        </w:rPr>
        <w:t xml:space="preserve">  </w:t>
      </w:r>
    </w:p>
    <w:p w14:paraId="6FACCF93" w14:textId="77777777" w:rsidR="00120E8F" w:rsidRPr="009240B7" w:rsidRDefault="00120E8F" w:rsidP="00120E8F">
      <w:pPr>
        <w:pStyle w:val="ListParagraph"/>
        <w:rPr>
          <w:rFonts w:asciiTheme="minorHAnsi" w:hAnsiTheme="minorHAnsi" w:cstheme="minorHAnsi"/>
          <w:sz w:val="22"/>
          <w:szCs w:val="22"/>
        </w:rPr>
      </w:pPr>
    </w:p>
    <w:p w14:paraId="76A3F8B5" w14:textId="7160F7EA" w:rsidR="006C25F1" w:rsidRPr="009240B7" w:rsidRDefault="006C25F1" w:rsidP="00FB6E11">
      <w:pPr>
        <w:pStyle w:val="Normal0"/>
        <w:widowControl/>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 xml:space="preserve">Beneficiaries will be </w:t>
      </w:r>
      <w:r w:rsidR="009F48B6">
        <w:rPr>
          <w:rFonts w:asciiTheme="minorHAnsi" w:hAnsiTheme="minorHAnsi" w:cstheme="minorHAnsi"/>
          <w:sz w:val="22"/>
          <w:szCs w:val="22"/>
        </w:rPr>
        <w:t xml:space="preserve">private sector </w:t>
      </w:r>
      <w:r w:rsidRPr="009240B7">
        <w:rPr>
          <w:rFonts w:asciiTheme="minorHAnsi" w:hAnsiTheme="minorHAnsi" w:cstheme="minorHAnsi"/>
          <w:sz w:val="22"/>
          <w:szCs w:val="22"/>
        </w:rPr>
        <w:t>solar companies engaged in importing, sales, and installation of standalone solar equipment for households, small businesses and public buildings. The project implementing agency is the ECOWAS Centre for Renewable Energy and Energy Efficiency (ECREEE) and the credit recipient</w:t>
      </w:r>
      <w:r w:rsidR="000D3CFB" w:rsidRPr="009240B7">
        <w:rPr>
          <w:rFonts w:asciiTheme="minorHAnsi" w:hAnsiTheme="minorHAnsi" w:cstheme="minorHAnsi"/>
          <w:sz w:val="22"/>
          <w:szCs w:val="22"/>
        </w:rPr>
        <w:t xml:space="preserve"> is</w:t>
      </w:r>
      <w:r w:rsidRPr="009240B7">
        <w:rPr>
          <w:rFonts w:asciiTheme="minorHAnsi" w:hAnsiTheme="minorHAnsi" w:cstheme="minorHAnsi"/>
          <w:sz w:val="22"/>
          <w:szCs w:val="22"/>
        </w:rPr>
        <w:t xml:space="preserve"> </w:t>
      </w:r>
      <w:r w:rsidR="000D3CFB" w:rsidRPr="009240B7">
        <w:rPr>
          <w:rFonts w:asciiTheme="minorHAnsi" w:hAnsiTheme="minorHAnsi" w:cstheme="minorHAnsi"/>
          <w:sz w:val="22"/>
          <w:szCs w:val="22"/>
        </w:rPr>
        <w:t>the</w:t>
      </w:r>
      <w:r w:rsidRPr="009240B7">
        <w:rPr>
          <w:rFonts w:asciiTheme="minorHAnsi" w:hAnsiTheme="minorHAnsi" w:cstheme="minorHAnsi"/>
          <w:sz w:val="22"/>
          <w:szCs w:val="22"/>
        </w:rPr>
        <w:t xml:space="preserve"> West African Development Bank (BOAD). BOAD will on-lend to partner financing institutions (“retail FIs”) during project implementation to on-lend to solar businesses. In addition, ECREEE will extend grant funding to solar companies </w:t>
      </w:r>
      <w:r w:rsidR="00CB73A7">
        <w:rPr>
          <w:rFonts w:asciiTheme="minorHAnsi" w:hAnsiTheme="minorHAnsi" w:cstheme="minorHAnsi"/>
          <w:sz w:val="22"/>
          <w:szCs w:val="22"/>
        </w:rPr>
        <w:t xml:space="preserve">under subcomponent 1C and 1D </w:t>
      </w:r>
      <w:r w:rsidRPr="009240B7">
        <w:rPr>
          <w:rFonts w:asciiTheme="minorHAnsi" w:hAnsiTheme="minorHAnsi" w:cstheme="minorHAnsi"/>
          <w:sz w:val="22"/>
          <w:szCs w:val="22"/>
        </w:rPr>
        <w:t xml:space="preserve">that are </w:t>
      </w:r>
      <w:r w:rsidR="00CB73A7">
        <w:rPr>
          <w:rFonts w:asciiTheme="minorHAnsi" w:hAnsiTheme="minorHAnsi" w:cstheme="minorHAnsi"/>
          <w:sz w:val="22"/>
          <w:szCs w:val="22"/>
        </w:rPr>
        <w:t>at start up stage or working in challenging markets such as Sahel countries.</w:t>
      </w:r>
    </w:p>
    <w:p w14:paraId="4DFFD3E0" w14:textId="77777777" w:rsidR="003B7EB1" w:rsidRPr="009240B7" w:rsidRDefault="003B7EB1" w:rsidP="003B7EB1">
      <w:pPr>
        <w:ind w:left="360"/>
        <w:jc w:val="both"/>
        <w:rPr>
          <w:rFonts w:asciiTheme="minorHAnsi" w:hAnsiTheme="minorHAnsi" w:cstheme="minorHAnsi"/>
          <w:sz w:val="22"/>
          <w:szCs w:val="22"/>
        </w:rPr>
      </w:pPr>
    </w:p>
    <w:p w14:paraId="6A701941" w14:textId="304ED744" w:rsidR="003B7EB1" w:rsidRPr="009240B7" w:rsidRDefault="003B7EB1" w:rsidP="004120E5">
      <w:pPr>
        <w:pStyle w:val="Normal0"/>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 xml:space="preserve">The project will provide solar PV based standalone electrification equipment to households and commercial enterprises. Private sector service providers will also enter in concession agreement with government to electrify a </w:t>
      </w:r>
      <w:r w:rsidR="00D27B27">
        <w:rPr>
          <w:rFonts w:asciiTheme="minorHAnsi" w:hAnsiTheme="minorHAnsi" w:cstheme="minorHAnsi"/>
          <w:sz w:val="22"/>
          <w:szCs w:val="22"/>
        </w:rPr>
        <w:t xml:space="preserve">small </w:t>
      </w:r>
      <w:r w:rsidRPr="009240B7">
        <w:rPr>
          <w:rFonts w:asciiTheme="minorHAnsi" w:hAnsiTheme="minorHAnsi" w:cstheme="minorHAnsi"/>
          <w:sz w:val="22"/>
          <w:szCs w:val="22"/>
        </w:rPr>
        <w:t>group of public institutions</w:t>
      </w:r>
      <w:r w:rsidR="00D27B27">
        <w:rPr>
          <w:rFonts w:asciiTheme="minorHAnsi" w:hAnsiTheme="minorHAnsi" w:cstheme="minorHAnsi"/>
          <w:sz w:val="22"/>
          <w:szCs w:val="22"/>
        </w:rPr>
        <w:t xml:space="preserve"> as a pilot activity under component 1A</w:t>
      </w:r>
      <w:r w:rsidRPr="009240B7">
        <w:rPr>
          <w:rFonts w:asciiTheme="minorHAnsi" w:hAnsiTheme="minorHAnsi" w:cstheme="minorHAnsi"/>
          <w:sz w:val="22"/>
          <w:szCs w:val="22"/>
        </w:rPr>
        <w:t xml:space="preserve">.  In most cases, the solar panels will be installed on the beneficiaries’ rooftop. Solar panels could also be installed on the ground of commercial enterprises and </w:t>
      </w:r>
      <w:r w:rsidR="00D27B27">
        <w:rPr>
          <w:rFonts w:asciiTheme="minorHAnsi" w:hAnsiTheme="minorHAnsi" w:cstheme="minorHAnsi"/>
          <w:sz w:val="22"/>
          <w:szCs w:val="22"/>
        </w:rPr>
        <w:t xml:space="preserve">some </w:t>
      </w:r>
      <w:r w:rsidRPr="009240B7">
        <w:rPr>
          <w:rFonts w:asciiTheme="minorHAnsi" w:hAnsiTheme="minorHAnsi" w:cstheme="minorHAnsi"/>
          <w:sz w:val="22"/>
          <w:szCs w:val="22"/>
        </w:rPr>
        <w:t xml:space="preserve">public institutions. This type of solar projects </w:t>
      </w:r>
      <w:proofErr w:type="gramStart"/>
      <w:r w:rsidRPr="009240B7">
        <w:rPr>
          <w:rFonts w:asciiTheme="minorHAnsi" w:hAnsiTheme="minorHAnsi" w:cstheme="minorHAnsi"/>
          <w:sz w:val="22"/>
          <w:szCs w:val="22"/>
        </w:rPr>
        <w:t>involve</w:t>
      </w:r>
      <w:proofErr w:type="gramEnd"/>
      <w:r w:rsidRPr="009240B7">
        <w:rPr>
          <w:rFonts w:asciiTheme="minorHAnsi" w:hAnsiTheme="minorHAnsi" w:cstheme="minorHAnsi"/>
          <w:sz w:val="22"/>
          <w:szCs w:val="22"/>
        </w:rPr>
        <w:t xml:space="preserve"> minimal civil works and comprise mainly solar generation equipment installation and electro mechanical works. Specific locations of such equipment installations are not known. Manufacturing of solar equipment will not be financed under this phase of the project.</w:t>
      </w:r>
    </w:p>
    <w:p w14:paraId="6985CD7E" w14:textId="77777777" w:rsidR="003B7EB1" w:rsidRPr="009240B7" w:rsidRDefault="003B7EB1" w:rsidP="003B7EB1">
      <w:pPr>
        <w:ind w:left="360"/>
        <w:jc w:val="both"/>
        <w:rPr>
          <w:rFonts w:asciiTheme="minorHAnsi" w:hAnsiTheme="minorHAnsi" w:cstheme="minorHAnsi"/>
          <w:sz w:val="22"/>
          <w:szCs w:val="22"/>
        </w:rPr>
      </w:pPr>
    </w:p>
    <w:p w14:paraId="4D2956C7" w14:textId="2279B127" w:rsidR="003B7EB1" w:rsidRPr="009240B7" w:rsidRDefault="003B7EB1" w:rsidP="004120E5">
      <w:pPr>
        <w:pStyle w:val="Normal0"/>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 xml:space="preserve">While specific impacts of </w:t>
      </w:r>
      <w:r w:rsidR="00D27B27">
        <w:rPr>
          <w:rFonts w:asciiTheme="minorHAnsi" w:hAnsiTheme="minorHAnsi" w:cstheme="minorHAnsi"/>
          <w:sz w:val="22"/>
          <w:szCs w:val="22"/>
        </w:rPr>
        <w:t xml:space="preserve">specific </w:t>
      </w:r>
      <w:r w:rsidRPr="009240B7">
        <w:rPr>
          <w:rFonts w:asciiTheme="minorHAnsi" w:hAnsiTheme="minorHAnsi" w:cstheme="minorHAnsi"/>
          <w:sz w:val="22"/>
          <w:szCs w:val="22"/>
        </w:rPr>
        <w:t xml:space="preserve">solar equipment installation </w:t>
      </w:r>
      <w:r w:rsidR="00D27B27">
        <w:rPr>
          <w:rFonts w:asciiTheme="minorHAnsi" w:hAnsiTheme="minorHAnsi" w:cstheme="minorHAnsi"/>
          <w:sz w:val="22"/>
          <w:szCs w:val="22"/>
        </w:rPr>
        <w:t>sub</w:t>
      </w:r>
      <w:r w:rsidRPr="009240B7">
        <w:rPr>
          <w:rFonts w:asciiTheme="minorHAnsi" w:hAnsiTheme="minorHAnsi" w:cstheme="minorHAnsi"/>
          <w:sz w:val="22"/>
          <w:szCs w:val="22"/>
        </w:rPr>
        <w:t>projects is not known at this time, based on the nature of business activities in this sector that will be supported by the project, key environment and social risks are expected to include waste management (disposal and recycling of solar panels</w:t>
      </w:r>
      <w:r w:rsidR="00D27B27">
        <w:rPr>
          <w:rFonts w:asciiTheme="minorHAnsi" w:hAnsiTheme="minorHAnsi" w:cstheme="minorHAnsi"/>
          <w:sz w:val="22"/>
          <w:szCs w:val="22"/>
        </w:rPr>
        <w:t xml:space="preserve"> and </w:t>
      </w:r>
      <w:r w:rsidRPr="009240B7">
        <w:rPr>
          <w:rFonts w:asciiTheme="minorHAnsi" w:hAnsiTheme="minorHAnsi" w:cstheme="minorHAnsi"/>
          <w:sz w:val="22"/>
          <w:szCs w:val="22"/>
        </w:rPr>
        <w:t xml:space="preserve">used </w:t>
      </w:r>
      <w:r w:rsidR="00D27B27">
        <w:rPr>
          <w:rFonts w:asciiTheme="minorHAnsi" w:hAnsiTheme="minorHAnsi" w:cstheme="minorHAnsi"/>
          <w:sz w:val="22"/>
          <w:szCs w:val="22"/>
        </w:rPr>
        <w:t>solar equipment,</w:t>
      </w:r>
      <w:r w:rsidR="00D27B27" w:rsidRPr="009240B7">
        <w:rPr>
          <w:rFonts w:asciiTheme="minorHAnsi" w:hAnsiTheme="minorHAnsi" w:cstheme="minorHAnsi"/>
          <w:sz w:val="22"/>
          <w:szCs w:val="22"/>
        </w:rPr>
        <w:t xml:space="preserve"> </w:t>
      </w:r>
      <w:r w:rsidRPr="009240B7">
        <w:rPr>
          <w:rFonts w:asciiTheme="minorHAnsi" w:hAnsiTheme="minorHAnsi" w:cstheme="minorHAnsi"/>
          <w:sz w:val="22"/>
          <w:szCs w:val="22"/>
        </w:rPr>
        <w:t>and especially lead acid and lithium ion batteries, which are considered hazardous waste), water quantity and quality for panel washing, safety of OHS practices for solar companies’ workers, and labor issues (</w:t>
      </w:r>
      <w:r w:rsidR="00D27B27">
        <w:rPr>
          <w:rFonts w:asciiTheme="minorHAnsi" w:hAnsiTheme="minorHAnsi" w:cstheme="minorHAnsi"/>
          <w:sz w:val="22"/>
          <w:szCs w:val="22"/>
        </w:rPr>
        <w:t>potential instances of</w:t>
      </w:r>
      <w:r w:rsidRPr="009240B7">
        <w:rPr>
          <w:rFonts w:asciiTheme="minorHAnsi" w:hAnsiTheme="minorHAnsi" w:cstheme="minorHAnsi"/>
          <w:sz w:val="22"/>
          <w:szCs w:val="22"/>
        </w:rPr>
        <w:t xml:space="preserve"> child or forced labor, </w:t>
      </w:r>
      <w:r w:rsidR="00D27B27">
        <w:rPr>
          <w:rFonts w:asciiTheme="minorHAnsi" w:hAnsiTheme="minorHAnsi" w:cstheme="minorHAnsi"/>
          <w:sz w:val="22"/>
          <w:szCs w:val="22"/>
        </w:rPr>
        <w:t xml:space="preserve">absence of </w:t>
      </w:r>
      <w:r w:rsidRPr="009240B7">
        <w:rPr>
          <w:rFonts w:asciiTheme="minorHAnsi" w:hAnsiTheme="minorHAnsi" w:cstheme="minorHAnsi"/>
          <w:sz w:val="22"/>
          <w:szCs w:val="22"/>
        </w:rPr>
        <w:t>proper grievance redress</w:t>
      </w:r>
      <w:r w:rsidR="00D27B27">
        <w:rPr>
          <w:rFonts w:asciiTheme="minorHAnsi" w:hAnsiTheme="minorHAnsi" w:cstheme="minorHAnsi"/>
          <w:sz w:val="22"/>
          <w:szCs w:val="22"/>
        </w:rPr>
        <w:t xml:space="preserve"> and</w:t>
      </w:r>
      <w:r w:rsidRPr="009240B7">
        <w:rPr>
          <w:rFonts w:asciiTheme="minorHAnsi" w:hAnsiTheme="minorHAnsi" w:cstheme="minorHAnsi"/>
          <w:sz w:val="22"/>
          <w:szCs w:val="22"/>
        </w:rPr>
        <w:t xml:space="preserve"> fair terms of employment). </w:t>
      </w:r>
    </w:p>
    <w:p w14:paraId="45F301BC" w14:textId="77777777" w:rsidR="003B7EB1" w:rsidRPr="009240B7" w:rsidRDefault="003B7EB1" w:rsidP="003B7EB1">
      <w:pPr>
        <w:ind w:left="360"/>
        <w:jc w:val="both"/>
        <w:rPr>
          <w:rFonts w:asciiTheme="minorHAnsi" w:hAnsiTheme="minorHAnsi" w:cstheme="minorHAnsi"/>
          <w:sz w:val="22"/>
          <w:szCs w:val="22"/>
        </w:rPr>
      </w:pPr>
    </w:p>
    <w:p w14:paraId="1696634A" w14:textId="0D42B802" w:rsidR="003B7EB1" w:rsidRPr="009240B7" w:rsidRDefault="003B7EB1" w:rsidP="004120E5">
      <w:pPr>
        <w:pStyle w:val="Normal0"/>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Land-related issues are not expected to be significant</w:t>
      </w:r>
      <w:r w:rsidR="00F9736C" w:rsidRPr="009240B7">
        <w:rPr>
          <w:rFonts w:asciiTheme="minorHAnsi" w:hAnsiTheme="minorHAnsi" w:cstheme="minorHAnsi"/>
          <w:sz w:val="22"/>
          <w:szCs w:val="22"/>
        </w:rPr>
        <w:t xml:space="preserve">. </w:t>
      </w:r>
      <w:r w:rsidR="00D27B27">
        <w:rPr>
          <w:rFonts w:asciiTheme="minorHAnsi" w:hAnsiTheme="minorHAnsi" w:cstheme="minorHAnsi"/>
          <w:sz w:val="22"/>
          <w:szCs w:val="22"/>
        </w:rPr>
        <w:t>In general, l</w:t>
      </w:r>
      <w:r w:rsidR="00F9736C" w:rsidRPr="009240B7">
        <w:rPr>
          <w:rFonts w:asciiTheme="minorHAnsi" w:hAnsiTheme="minorHAnsi" w:cstheme="minorHAnsi"/>
          <w:sz w:val="22"/>
          <w:szCs w:val="22"/>
        </w:rPr>
        <w:t>and acquisition leading to economic and/or physical displacement is not expected to occur in the project</w:t>
      </w:r>
      <w:r w:rsidR="00D27B27">
        <w:rPr>
          <w:rFonts w:asciiTheme="minorHAnsi" w:hAnsiTheme="minorHAnsi" w:cstheme="minorHAnsi"/>
          <w:sz w:val="22"/>
          <w:szCs w:val="22"/>
        </w:rPr>
        <w:t xml:space="preserve"> and, in case of commercial solar equipment installations would be done on willing-seller-willing-buyer basis</w:t>
      </w:r>
      <w:r w:rsidR="00F9736C" w:rsidRPr="009240B7">
        <w:rPr>
          <w:rFonts w:asciiTheme="minorHAnsi" w:hAnsiTheme="minorHAnsi" w:cstheme="minorHAnsi"/>
          <w:sz w:val="22"/>
          <w:szCs w:val="22"/>
        </w:rPr>
        <w:t xml:space="preserve">. Communities or individuals may provide </w:t>
      </w:r>
      <w:r w:rsidRPr="009240B7">
        <w:rPr>
          <w:rFonts w:asciiTheme="minorHAnsi" w:hAnsiTheme="minorHAnsi" w:cstheme="minorHAnsi"/>
          <w:sz w:val="22"/>
          <w:szCs w:val="22"/>
        </w:rPr>
        <w:t>voluntary land donation that will require a proper protocol</w:t>
      </w:r>
      <w:r w:rsidR="00F9736C" w:rsidRPr="009240B7">
        <w:rPr>
          <w:rFonts w:asciiTheme="minorHAnsi" w:hAnsiTheme="minorHAnsi" w:cstheme="minorHAnsi"/>
          <w:sz w:val="22"/>
          <w:szCs w:val="22"/>
        </w:rPr>
        <w:t xml:space="preserve"> which is set out in the ESRM </w:t>
      </w:r>
      <w:r w:rsidR="00911303" w:rsidRPr="009240B7">
        <w:rPr>
          <w:rFonts w:asciiTheme="minorHAnsi" w:hAnsiTheme="minorHAnsi" w:cstheme="minorHAnsi"/>
          <w:sz w:val="22"/>
          <w:szCs w:val="22"/>
        </w:rPr>
        <w:t xml:space="preserve">Sector </w:t>
      </w:r>
      <w:r w:rsidR="00F9736C" w:rsidRPr="009240B7">
        <w:rPr>
          <w:rFonts w:asciiTheme="minorHAnsi" w:hAnsiTheme="minorHAnsi" w:cstheme="minorHAnsi"/>
          <w:sz w:val="22"/>
          <w:szCs w:val="22"/>
        </w:rPr>
        <w:t>Guide</w:t>
      </w:r>
      <w:r w:rsidR="00911303" w:rsidRPr="009240B7">
        <w:rPr>
          <w:rFonts w:asciiTheme="minorHAnsi" w:hAnsiTheme="minorHAnsi" w:cstheme="minorHAnsi"/>
          <w:sz w:val="22"/>
          <w:szCs w:val="22"/>
        </w:rPr>
        <w:t xml:space="preserve"> for Off-Grid Solar</w:t>
      </w:r>
      <w:r w:rsidR="00AE4EAF">
        <w:rPr>
          <w:rFonts w:asciiTheme="minorHAnsi" w:hAnsiTheme="minorHAnsi" w:cstheme="minorHAnsi"/>
          <w:sz w:val="22"/>
          <w:szCs w:val="22"/>
        </w:rPr>
        <w:t xml:space="preserve"> (as described below)</w:t>
      </w:r>
      <w:r w:rsidR="00891E25" w:rsidRPr="009240B7">
        <w:rPr>
          <w:rFonts w:asciiTheme="minorHAnsi" w:hAnsiTheme="minorHAnsi" w:cstheme="minorHAnsi"/>
          <w:sz w:val="22"/>
          <w:szCs w:val="22"/>
        </w:rPr>
        <w:t xml:space="preserve">. They may also be </w:t>
      </w:r>
      <w:r w:rsidRPr="009240B7">
        <w:rPr>
          <w:rFonts w:asciiTheme="minorHAnsi" w:hAnsiTheme="minorHAnsi" w:cstheme="minorHAnsi"/>
          <w:sz w:val="22"/>
          <w:szCs w:val="22"/>
        </w:rPr>
        <w:t>small-scale land management and use for installation of panels</w:t>
      </w:r>
      <w:r w:rsidR="00AE4EAF">
        <w:rPr>
          <w:rFonts w:asciiTheme="minorHAnsi" w:hAnsiTheme="minorHAnsi" w:cstheme="minorHAnsi"/>
          <w:sz w:val="22"/>
          <w:szCs w:val="22"/>
        </w:rPr>
        <w:t xml:space="preserve">, </w:t>
      </w:r>
      <w:r w:rsidRPr="009240B7">
        <w:rPr>
          <w:rFonts w:asciiTheme="minorHAnsi" w:hAnsiTheme="minorHAnsi" w:cstheme="minorHAnsi"/>
          <w:sz w:val="22"/>
          <w:szCs w:val="22"/>
        </w:rPr>
        <w:t xml:space="preserve">if installed on the ground. </w:t>
      </w:r>
      <w:r w:rsidR="005B71D4">
        <w:rPr>
          <w:rFonts w:asciiTheme="minorHAnsi" w:hAnsiTheme="minorHAnsi" w:cstheme="minorHAnsi"/>
          <w:sz w:val="22"/>
          <w:szCs w:val="22"/>
        </w:rPr>
        <w:t>In case of public institutions, any subprojects that would require land acquisition, including through voluntary donation, would not be supported to avoid any risk of involuntary resettlement or displacement</w:t>
      </w:r>
      <w:r w:rsidR="00D40923">
        <w:rPr>
          <w:rFonts w:asciiTheme="minorHAnsi" w:hAnsiTheme="minorHAnsi" w:cstheme="minorHAnsi"/>
          <w:sz w:val="22"/>
          <w:szCs w:val="22"/>
        </w:rPr>
        <w:t xml:space="preserve"> (this shall be specified in the financial agreement for ROGEP)</w:t>
      </w:r>
      <w:r w:rsidR="005B71D4">
        <w:rPr>
          <w:rFonts w:asciiTheme="minorHAnsi" w:hAnsiTheme="minorHAnsi" w:cstheme="minorHAnsi"/>
          <w:sz w:val="22"/>
          <w:szCs w:val="22"/>
        </w:rPr>
        <w:t xml:space="preserve">. </w:t>
      </w:r>
      <w:r w:rsidRPr="009240B7">
        <w:rPr>
          <w:rFonts w:asciiTheme="minorHAnsi" w:hAnsiTheme="minorHAnsi" w:cstheme="minorHAnsi"/>
          <w:sz w:val="22"/>
          <w:szCs w:val="22"/>
        </w:rPr>
        <w:t xml:space="preserve">As the PV systems will be installed mostly on public and private sector buildings, written consent from the building users/owners will be taken and documented. Similar procedures would be adopted for ground mounted systems.   </w:t>
      </w:r>
    </w:p>
    <w:p w14:paraId="226BC721" w14:textId="77777777" w:rsidR="003B7EB1" w:rsidRPr="009240B7" w:rsidRDefault="003B7EB1" w:rsidP="003B7EB1">
      <w:pPr>
        <w:ind w:left="360"/>
        <w:jc w:val="both"/>
        <w:rPr>
          <w:rFonts w:asciiTheme="minorHAnsi" w:hAnsiTheme="minorHAnsi" w:cstheme="minorHAnsi"/>
          <w:sz w:val="22"/>
          <w:szCs w:val="22"/>
        </w:rPr>
      </w:pPr>
    </w:p>
    <w:p w14:paraId="1BC30E23" w14:textId="77777777" w:rsidR="003B7EB1" w:rsidRPr="009240B7" w:rsidRDefault="003B7EB1" w:rsidP="004120E5">
      <w:pPr>
        <w:pStyle w:val="Normal0"/>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Additionally, some gender-related risks might involve gender-based violence, risk of underserving/ excluding female-headed households, and the need to close gender gaps in income generating opportunities, access to credit, and in health services and outcomes in project countries.</w:t>
      </w:r>
    </w:p>
    <w:p w14:paraId="250223B1" w14:textId="77777777" w:rsidR="003B7EB1" w:rsidRPr="009240B7" w:rsidRDefault="003B7EB1" w:rsidP="003B7EB1">
      <w:pPr>
        <w:pStyle w:val="ListParagraph"/>
        <w:rPr>
          <w:rFonts w:asciiTheme="minorHAnsi" w:hAnsiTheme="minorHAnsi" w:cstheme="minorHAnsi"/>
          <w:sz w:val="22"/>
          <w:szCs w:val="22"/>
        </w:rPr>
      </w:pPr>
    </w:p>
    <w:p w14:paraId="5E200202" w14:textId="77777777" w:rsidR="003B7EB1" w:rsidRPr="009240B7" w:rsidRDefault="003B7EB1" w:rsidP="004120E5">
      <w:pPr>
        <w:pStyle w:val="Normal0"/>
        <w:numPr>
          <w:ilvl w:val="0"/>
          <w:numId w:val="4"/>
        </w:numPr>
        <w:ind w:left="0" w:firstLine="0"/>
        <w:contextualSpacing/>
        <w:jc w:val="both"/>
        <w:rPr>
          <w:rFonts w:asciiTheme="minorHAnsi" w:hAnsiTheme="minorHAnsi" w:cstheme="minorHAnsi"/>
          <w:sz w:val="22"/>
          <w:szCs w:val="22"/>
        </w:rPr>
      </w:pPr>
      <w:r w:rsidRPr="009240B7">
        <w:rPr>
          <w:rFonts w:asciiTheme="minorHAnsi" w:hAnsiTheme="minorHAnsi" w:cstheme="minorHAnsi"/>
          <w:sz w:val="22"/>
          <w:szCs w:val="22"/>
        </w:rPr>
        <w:t xml:space="preserve">The project also plans to address potential impacts on other vulnerable groups in terms of an inclusive approach to providing access to electricity to undeserved rural areas, the poorest parts of the population within communities, marginalized groups such as refugees and people with disabilities etc. The project looks at this aspect as an opportunity for more socially sustainable outcomes. </w:t>
      </w:r>
    </w:p>
    <w:p w14:paraId="41F28781" w14:textId="77777777" w:rsidR="00752783" w:rsidRPr="009240B7" w:rsidRDefault="00752783" w:rsidP="00B02ECD">
      <w:pPr>
        <w:widowControl/>
        <w:jc w:val="both"/>
        <w:rPr>
          <w:rFonts w:asciiTheme="minorHAnsi" w:hAnsiTheme="minorHAnsi" w:cstheme="minorHAnsi"/>
          <w:sz w:val="22"/>
          <w:szCs w:val="22"/>
        </w:rPr>
      </w:pPr>
    </w:p>
    <w:p w14:paraId="10452E2B" w14:textId="77777777" w:rsidR="00693C9A" w:rsidRPr="009240B7" w:rsidRDefault="00693C9A" w:rsidP="00693C9A">
      <w:pPr>
        <w:rPr>
          <w:rFonts w:asciiTheme="minorHAnsi" w:hAnsiTheme="minorHAnsi" w:cstheme="minorHAnsi"/>
          <w:b/>
          <w:color w:val="auto"/>
          <w:sz w:val="22"/>
          <w:szCs w:val="22"/>
        </w:rPr>
      </w:pPr>
      <w:r w:rsidRPr="009240B7">
        <w:rPr>
          <w:rFonts w:asciiTheme="minorHAnsi" w:hAnsiTheme="minorHAnsi" w:cstheme="minorHAnsi"/>
          <w:b/>
          <w:color w:val="auto"/>
          <w:sz w:val="22"/>
          <w:szCs w:val="22"/>
        </w:rPr>
        <w:t>Rationale for classification as Category FI-1, FI-2, or FI-3:</w:t>
      </w:r>
    </w:p>
    <w:p w14:paraId="20BADFC2" w14:textId="2772E589" w:rsidR="003B7EB1" w:rsidRPr="009240B7" w:rsidRDefault="003B7EB1" w:rsidP="00287349">
      <w:pPr>
        <w:pStyle w:val="ListParagraph"/>
        <w:numPr>
          <w:ilvl w:val="0"/>
          <w:numId w:val="4"/>
        </w:numPr>
        <w:ind w:left="0" w:firstLine="0"/>
        <w:jc w:val="both"/>
        <w:rPr>
          <w:rFonts w:asciiTheme="minorHAnsi" w:hAnsiTheme="minorHAnsi" w:cstheme="minorHAnsi"/>
          <w:sz w:val="22"/>
          <w:szCs w:val="22"/>
        </w:rPr>
      </w:pPr>
      <w:r w:rsidRPr="009240B7">
        <w:rPr>
          <w:rFonts w:asciiTheme="minorHAnsi" w:hAnsiTheme="minorHAnsi" w:cstheme="minorHAnsi"/>
          <w:sz w:val="22"/>
          <w:szCs w:val="22"/>
        </w:rPr>
        <w:t>The World Bank environment and social technical standards and management system requirements applied to this project will be governed by the provisions of OP/BP 4.03 (</w:t>
      </w:r>
      <w:r w:rsidR="00AD3C6B" w:rsidRPr="009240B7">
        <w:rPr>
          <w:rFonts w:asciiTheme="minorHAnsi" w:hAnsiTheme="minorHAnsi" w:cstheme="minorHAnsi"/>
          <w:sz w:val="22"/>
          <w:szCs w:val="22"/>
        </w:rPr>
        <w:t>World Bank Performance Standards for Private Sector Activities</w:t>
      </w:r>
      <w:r w:rsidRPr="009240B7">
        <w:rPr>
          <w:rFonts w:asciiTheme="minorHAnsi" w:hAnsiTheme="minorHAnsi" w:cstheme="minorHAnsi"/>
          <w:sz w:val="22"/>
          <w:szCs w:val="22"/>
        </w:rPr>
        <w:t>). The approach will be consistent with the policy provisions for projects involving financial intermediaries (FIs).</w:t>
      </w:r>
      <w:r w:rsidR="009A0F82" w:rsidRPr="009240B7">
        <w:rPr>
          <w:rFonts w:asciiTheme="minorHAnsi" w:hAnsiTheme="minorHAnsi" w:cstheme="minorHAnsi"/>
          <w:sz w:val="22"/>
          <w:szCs w:val="22"/>
        </w:rPr>
        <w:t xml:space="preserve"> </w:t>
      </w:r>
      <w:r w:rsidRPr="009240B7">
        <w:rPr>
          <w:rFonts w:asciiTheme="minorHAnsi" w:hAnsiTheme="minorHAnsi" w:cstheme="minorHAnsi"/>
          <w:sz w:val="22"/>
          <w:szCs w:val="22"/>
        </w:rPr>
        <w:t xml:space="preserve">The project is a Financial Intermediary (FI) project and is categorized as </w:t>
      </w:r>
      <w:r w:rsidRPr="009240B7">
        <w:rPr>
          <w:rFonts w:asciiTheme="minorHAnsi" w:hAnsiTheme="minorHAnsi" w:cstheme="minorHAnsi"/>
          <w:b/>
          <w:sz w:val="22"/>
          <w:szCs w:val="22"/>
        </w:rPr>
        <w:t>FI-2</w:t>
      </w:r>
      <w:r w:rsidRPr="009240B7">
        <w:rPr>
          <w:rFonts w:asciiTheme="minorHAnsi" w:hAnsiTheme="minorHAnsi" w:cstheme="minorHAnsi"/>
          <w:sz w:val="22"/>
          <w:szCs w:val="22"/>
        </w:rPr>
        <w:t xml:space="preserve"> in accordance with OP/BP4.03.  This categorization is based on the review of the prospective project activities and an expectation that, in accordance with BP4.03 paragraph 21, potential adverse environmental and social risks or impacts will be </w:t>
      </w:r>
      <w:proofErr w:type="gramStart"/>
      <w:r w:rsidRPr="009240B7">
        <w:rPr>
          <w:rFonts w:asciiTheme="minorHAnsi" w:hAnsiTheme="minorHAnsi" w:cstheme="minorHAnsi"/>
          <w:sz w:val="22"/>
          <w:szCs w:val="22"/>
        </w:rPr>
        <w:t>few in number</w:t>
      </w:r>
      <w:proofErr w:type="gramEnd"/>
      <w:r w:rsidRPr="009240B7">
        <w:rPr>
          <w:rFonts w:asciiTheme="minorHAnsi" w:hAnsiTheme="minorHAnsi" w:cstheme="minorHAnsi"/>
          <w:sz w:val="22"/>
          <w:szCs w:val="22"/>
        </w:rPr>
        <w:t xml:space="preserve">, generally site-specific, largely reversible, and readily addressed through mitigation measures. </w:t>
      </w:r>
    </w:p>
    <w:p w14:paraId="7522EACF" w14:textId="77777777" w:rsidR="003627D6" w:rsidRPr="009240B7" w:rsidRDefault="003627D6" w:rsidP="000A343D">
      <w:pPr>
        <w:rPr>
          <w:rFonts w:asciiTheme="minorHAnsi" w:hAnsiTheme="minorHAnsi" w:cstheme="minorHAnsi"/>
          <w:color w:val="0D0D0D"/>
          <w:sz w:val="22"/>
          <w:szCs w:val="22"/>
        </w:rPr>
      </w:pPr>
    </w:p>
    <w:p w14:paraId="3E0D26D2" w14:textId="77777777" w:rsidR="00491584" w:rsidRPr="009240B7" w:rsidRDefault="00491584" w:rsidP="00491584">
      <w:pPr>
        <w:ind w:firstLine="90"/>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 xml:space="preserve">G </w:t>
      </w:r>
      <w:r w:rsidRPr="009240B7">
        <w:rPr>
          <w:rFonts w:asciiTheme="minorHAnsi" w:hAnsiTheme="minorHAnsi" w:cstheme="minorHAnsi"/>
          <w:b/>
          <w:color w:val="172D5F"/>
          <w:sz w:val="22"/>
          <w:szCs w:val="22"/>
        </w:rPr>
        <w:tab/>
        <w:t>Environmental and Social Specialists on the Team</w:t>
      </w:r>
    </w:p>
    <w:p w14:paraId="19970F6C" w14:textId="77777777" w:rsidR="00491584" w:rsidRPr="009240B7" w:rsidRDefault="00491584" w:rsidP="00491584">
      <w:pPr>
        <w:spacing w:line="20" w:lineRule="exact"/>
        <w:rPr>
          <w:rFonts w:asciiTheme="minorHAnsi" w:hAnsiTheme="minorHAnsi" w:cstheme="minorHAnsi"/>
          <w:color w:val="0D0D0D"/>
          <w:sz w:val="22"/>
          <w:szCs w:val="22"/>
        </w:rPr>
      </w:pPr>
    </w:p>
    <w:p w14:paraId="53376080" w14:textId="2B141CE8" w:rsidR="00B8395B" w:rsidRPr="009240B7" w:rsidRDefault="003627D6" w:rsidP="004120E5">
      <w:pPr>
        <w:numPr>
          <w:ilvl w:val="0"/>
          <w:numId w:val="1"/>
        </w:numPr>
        <w:rPr>
          <w:rFonts w:asciiTheme="minorHAnsi" w:hAnsiTheme="minorHAnsi" w:cstheme="minorHAnsi"/>
          <w:color w:val="auto"/>
          <w:sz w:val="22"/>
          <w:szCs w:val="22"/>
        </w:rPr>
      </w:pPr>
      <w:r w:rsidRPr="009240B7">
        <w:rPr>
          <w:rFonts w:asciiTheme="minorHAnsi" w:hAnsiTheme="minorHAnsi" w:cstheme="minorHAnsi"/>
          <w:color w:val="auto"/>
          <w:sz w:val="22"/>
          <w:szCs w:val="22"/>
        </w:rPr>
        <w:t>Alexandra C. Bezeredi</w:t>
      </w:r>
      <w:r w:rsidR="00CA2004" w:rsidRPr="009240B7">
        <w:rPr>
          <w:rFonts w:asciiTheme="minorHAnsi" w:hAnsiTheme="minorHAnsi" w:cstheme="minorHAnsi"/>
          <w:color w:val="auto"/>
          <w:sz w:val="22"/>
          <w:szCs w:val="22"/>
        </w:rPr>
        <w:t xml:space="preserve">, </w:t>
      </w:r>
      <w:r w:rsidRPr="009240B7">
        <w:rPr>
          <w:rFonts w:asciiTheme="minorHAnsi" w:hAnsiTheme="minorHAnsi" w:cstheme="minorHAnsi"/>
          <w:color w:val="auto"/>
          <w:sz w:val="22"/>
          <w:szCs w:val="22"/>
        </w:rPr>
        <w:t xml:space="preserve">Lead </w:t>
      </w:r>
      <w:r w:rsidR="00CA2004" w:rsidRPr="009240B7">
        <w:rPr>
          <w:rFonts w:asciiTheme="minorHAnsi" w:hAnsiTheme="minorHAnsi" w:cstheme="minorHAnsi"/>
          <w:color w:val="auto"/>
          <w:sz w:val="22"/>
          <w:szCs w:val="22"/>
        </w:rPr>
        <w:t>Social Development Specialist (GSU06)</w:t>
      </w:r>
    </w:p>
    <w:p w14:paraId="0E7DE62B" w14:textId="0B14A62F" w:rsidR="00491584" w:rsidRPr="009240B7" w:rsidRDefault="00491584" w:rsidP="004120E5">
      <w:pPr>
        <w:numPr>
          <w:ilvl w:val="0"/>
          <w:numId w:val="1"/>
        </w:numPr>
        <w:rPr>
          <w:rFonts w:asciiTheme="minorHAnsi" w:hAnsiTheme="minorHAnsi" w:cstheme="minorHAnsi"/>
          <w:color w:val="auto"/>
          <w:sz w:val="22"/>
          <w:szCs w:val="22"/>
        </w:rPr>
      </w:pPr>
      <w:r w:rsidRPr="009240B7">
        <w:rPr>
          <w:rFonts w:asciiTheme="minorHAnsi" w:hAnsiTheme="minorHAnsi" w:cstheme="minorHAnsi"/>
          <w:color w:val="auto"/>
          <w:sz w:val="22"/>
          <w:szCs w:val="22"/>
        </w:rPr>
        <w:t>Ekaterina Grigoryeva</w:t>
      </w:r>
      <w:r w:rsidR="003627D6" w:rsidRPr="009240B7">
        <w:rPr>
          <w:rFonts w:asciiTheme="minorHAnsi" w:hAnsiTheme="minorHAnsi" w:cstheme="minorHAnsi"/>
          <w:color w:val="auto"/>
          <w:sz w:val="22"/>
          <w:szCs w:val="22"/>
        </w:rPr>
        <w:t xml:space="preserve"> (GEN07</w:t>
      </w:r>
      <w:r w:rsidR="009C04CB" w:rsidRPr="009240B7">
        <w:rPr>
          <w:rFonts w:asciiTheme="minorHAnsi" w:hAnsiTheme="minorHAnsi" w:cstheme="minorHAnsi"/>
          <w:color w:val="auto"/>
          <w:sz w:val="22"/>
          <w:szCs w:val="22"/>
        </w:rPr>
        <w:t>)</w:t>
      </w:r>
    </w:p>
    <w:p w14:paraId="2953E1AA" w14:textId="2814C801" w:rsidR="003B7EB1" w:rsidRPr="009240B7" w:rsidRDefault="003B7EB1" w:rsidP="000A343D">
      <w:pPr>
        <w:rPr>
          <w:rFonts w:asciiTheme="minorHAnsi" w:hAnsiTheme="minorHAnsi" w:cstheme="minorHAnsi"/>
          <w:color w:val="0D0D0D"/>
          <w:sz w:val="22"/>
          <w:szCs w:val="22"/>
        </w:rPr>
      </w:pPr>
    </w:p>
    <w:p w14:paraId="3927355B" w14:textId="3FE6CF23" w:rsidR="00491584" w:rsidRPr="009240B7" w:rsidRDefault="00BA29F3" w:rsidP="00615C6D">
      <w:pPr>
        <w:keepNext/>
        <w:ind w:left="86"/>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POLICIES</w:t>
      </w:r>
      <w:r w:rsidR="00491584" w:rsidRPr="009240B7">
        <w:rPr>
          <w:rFonts w:asciiTheme="minorHAnsi" w:hAnsiTheme="minorHAnsi" w:cstheme="minorHAnsi"/>
          <w:b/>
          <w:color w:val="172D5F"/>
          <w:sz w:val="22"/>
          <w:szCs w:val="22"/>
        </w:rPr>
        <w:t xml:space="preserve"> THAT APPLY</w:t>
      </w:r>
    </w:p>
    <w:p w14:paraId="496B6EE6" w14:textId="087B181C" w:rsidR="003627D6" w:rsidRPr="009240B7" w:rsidRDefault="003627D6" w:rsidP="00615C6D">
      <w:pPr>
        <w:keepNext/>
        <w:ind w:left="86"/>
        <w:rPr>
          <w:rFonts w:asciiTheme="minorHAnsi" w:hAnsiTheme="minorHAnsi" w:cstheme="minorHAnsi"/>
          <w:b/>
          <w:color w:val="172D5F"/>
          <w:sz w:val="22"/>
          <w:szCs w:val="22"/>
        </w:rPr>
      </w:pPr>
    </w:p>
    <w:tbl>
      <w:tblPr>
        <w:tblpPr w:leftFromText="180" w:rightFromText="180" w:vertAnchor="text" w:tblpY="1"/>
        <w:tblOverlap w:val="never"/>
        <w:tblW w:w="10170" w:type="dxa"/>
        <w:tblLayout w:type="fixed"/>
        <w:tblLook w:val="04A0" w:firstRow="1" w:lastRow="0" w:firstColumn="1" w:lastColumn="0" w:noHBand="0" w:noVBand="1"/>
      </w:tblPr>
      <w:tblGrid>
        <w:gridCol w:w="10170"/>
      </w:tblGrid>
      <w:tr w:rsidR="003627D6" w:rsidRPr="009240B7" w14:paraId="0EA44B19" w14:textId="77777777" w:rsidTr="00391D00">
        <w:trPr>
          <w:trHeight w:val="360"/>
        </w:trPr>
        <w:tc>
          <w:tcPr>
            <w:tcW w:w="10170" w:type="dxa"/>
            <w:tcBorders>
              <w:top w:val="single" w:sz="4" w:space="0" w:color="D9D9D9"/>
              <w:left w:val="nil"/>
              <w:bottom w:val="single" w:sz="4" w:space="0" w:color="D9D9D9"/>
              <w:right w:val="nil"/>
            </w:tcBorders>
            <w:shd w:val="clear" w:color="auto" w:fill="auto"/>
            <w:vAlign w:val="center"/>
            <w:hideMark/>
          </w:tcPr>
          <w:p w14:paraId="0FA97C74" w14:textId="20F9534F" w:rsidR="00220A4A" w:rsidRPr="009240B7" w:rsidRDefault="003B7EB1" w:rsidP="00615C6D">
            <w:pPr>
              <w:pStyle w:val="ListParagraph"/>
              <w:keepNext/>
              <w:numPr>
                <w:ilvl w:val="0"/>
                <w:numId w:val="4"/>
              </w:numPr>
              <w:ind w:left="0" w:firstLine="0"/>
              <w:jc w:val="both"/>
              <w:rPr>
                <w:rFonts w:asciiTheme="minorHAnsi" w:hAnsiTheme="minorHAnsi" w:cstheme="minorHAnsi"/>
                <w:color w:val="0D0D0D"/>
                <w:sz w:val="22"/>
                <w:szCs w:val="22"/>
              </w:rPr>
            </w:pPr>
            <w:r w:rsidRPr="009240B7">
              <w:rPr>
                <w:rFonts w:asciiTheme="minorHAnsi" w:hAnsiTheme="minorHAnsi" w:cstheme="minorHAnsi"/>
                <w:color w:val="0D0D0D"/>
                <w:sz w:val="22"/>
                <w:szCs w:val="22"/>
              </w:rPr>
              <w:t xml:space="preserve">The requirements applied to this project will be governed by the provisions of </w:t>
            </w:r>
            <w:r w:rsidR="00AF1A3F">
              <w:rPr>
                <w:rFonts w:asciiTheme="minorHAnsi" w:hAnsiTheme="minorHAnsi" w:cstheme="minorHAnsi"/>
                <w:color w:val="0D0D0D"/>
                <w:sz w:val="22"/>
                <w:szCs w:val="22"/>
              </w:rPr>
              <w:t xml:space="preserve">World Bank </w:t>
            </w:r>
            <w:r w:rsidRPr="009240B7">
              <w:rPr>
                <w:rFonts w:asciiTheme="minorHAnsi" w:hAnsiTheme="minorHAnsi" w:cstheme="minorHAnsi"/>
                <w:color w:val="0D0D0D"/>
                <w:sz w:val="22"/>
                <w:szCs w:val="22"/>
              </w:rPr>
              <w:t>OP/BP 4.03</w:t>
            </w:r>
            <w:r w:rsidR="00AF1A3F">
              <w:rPr>
                <w:rFonts w:asciiTheme="minorHAnsi" w:hAnsiTheme="minorHAnsi" w:cstheme="minorHAnsi"/>
                <w:color w:val="0D0D0D"/>
                <w:sz w:val="22"/>
                <w:szCs w:val="22"/>
              </w:rPr>
              <w:t xml:space="preserve"> (Performance Standards for Private Sector Activities)</w:t>
            </w:r>
            <w:r w:rsidRPr="009240B7">
              <w:rPr>
                <w:rFonts w:asciiTheme="minorHAnsi" w:hAnsiTheme="minorHAnsi" w:cstheme="minorHAnsi"/>
                <w:color w:val="0D0D0D"/>
                <w:sz w:val="22"/>
                <w:szCs w:val="22"/>
              </w:rPr>
              <w:t xml:space="preserve">. The approach </w:t>
            </w:r>
            <w:r w:rsidR="00AF1A3F">
              <w:rPr>
                <w:rFonts w:asciiTheme="minorHAnsi" w:hAnsiTheme="minorHAnsi" w:cstheme="minorHAnsi"/>
                <w:color w:val="0D0D0D"/>
                <w:sz w:val="22"/>
                <w:szCs w:val="22"/>
              </w:rPr>
              <w:t>is</w:t>
            </w:r>
            <w:r w:rsidRPr="009240B7">
              <w:rPr>
                <w:rFonts w:asciiTheme="minorHAnsi" w:hAnsiTheme="minorHAnsi" w:cstheme="minorHAnsi"/>
                <w:color w:val="0D0D0D"/>
                <w:sz w:val="22"/>
                <w:szCs w:val="22"/>
              </w:rPr>
              <w:t xml:space="preserve"> consistent with the policy provisions for projects involving financial intermediaries (FIs).  In line with OP4.03, approach to implementation of environment and social risk management measures for ROGEP is that of putting in place and continually strengthening a formal Environmental and Social Management System (ESMS). ECREEE, BOAD, </w:t>
            </w:r>
            <w:r w:rsidR="00CB73A7">
              <w:rPr>
                <w:rFonts w:asciiTheme="minorHAnsi" w:hAnsiTheme="minorHAnsi" w:cstheme="minorHAnsi"/>
                <w:color w:val="0D0D0D"/>
                <w:sz w:val="22"/>
                <w:szCs w:val="22"/>
              </w:rPr>
              <w:t>C</w:t>
            </w:r>
            <w:r w:rsidRPr="009240B7">
              <w:rPr>
                <w:rFonts w:asciiTheme="minorHAnsi" w:hAnsiTheme="minorHAnsi" w:cstheme="minorHAnsi"/>
                <w:color w:val="0D0D0D"/>
                <w:sz w:val="22"/>
                <w:szCs w:val="22"/>
              </w:rPr>
              <w:t>FIs, private sector solar companies, specialized environment and social consulting firms, and experts will play important roles.</w:t>
            </w:r>
            <w:r w:rsidR="00287349" w:rsidRPr="009240B7">
              <w:rPr>
                <w:rFonts w:asciiTheme="minorHAnsi" w:hAnsiTheme="minorHAnsi" w:cstheme="minorHAnsi"/>
                <w:color w:val="0D0D0D"/>
                <w:sz w:val="22"/>
                <w:szCs w:val="22"/>
              </w:rPr>
              <w:t xml:space="preserve"> </w:t>
            </w:r>
          </w:p>
          <w:p w14:paraId="1DE2198A" w14:textId="77777777" w:rsidR="00220A4A" w:rsidRPr="009240B7" w:rsidRDefault="00220A4A" w:rsidP="00615C6D">
            <w:pPr>
              <w:pStyle w:val="Default"/>
              <w:keepNext/>
              <w:ind w:left="360"/>
              <w:jc w:val="both"/>
              <w:rPr>
                <w:rFonts w:asciiTheme="minorHAnsi" w:hAnsiTheme="minorHAnsi" w:cstheme="minorHAnsi"/>
                <w:color w:val="0D0D0D"/>
                <w:sz w:val="22"/>
                <w:szCs w:val="22"/>
              </w:rPr>
            </w:pPr>
          </w:p>
          <w:p w14:paraId="3C6C1D12" w14:textId="1C00B4AE" w:rsidR="003627D6" w:rsidRPr="009240B7" w:rsidRDefault="00287349" w:rsidP="00615C6D">
            <w:pPr>
              <w:pStyle w:val="ListParagraph"/>
              <w:keepNext/>
              <w:numPr>
                <w:ilvl w:val="0"/>
                <w:numId w:val="4"/>
              </w:numPr>
              <w:ind w:left="0" w:firstLine="0"/>
              <w:jc w:val="both"/>
              <w:rPr>
                <w:rFonts w:asciiTheme="minorHAnsi" w:hAnsiTheme="minorHAnsi" w:cstheme="minorHAnsi"/>
                <w:color w:val="0D0D0D"/>
                <w:sz w:val="22"/>
                <w:szCs w:val="22"/>
              </w:rPr>
            </w:pPr>
            <w:r w:rsidRPr="009240B7">
              <w:rPr>
                <w:rFonts w:asciiTheme="minorHAnsi" w:hAnsiTheme="minorHAnsi" w:cstheme="minorHAnsi"/>
                <w:color w:val="0D0D0D"/>
                <w:sz w:val="22"/>
                <w:szCs w:val="22"/>
              </w:rPr>
              <w:t xml:space="preserve">For FI investments, the requirements for the ESMS are governed by the relevant principles of Performance Standard 1 in relation to such systems.  All FIs involved must also manage the working conditions of their workforce in accordance with relevant aspects of Performance Standard 2 on Labor and Working Conditions. However, PSs 3 thorough 8 would not be applicable to this project as the investment/ lending activities under </w:t>
            </w:r>
            <w:r w:rsidR="00220A4A" w:rsidRPr="009240B7">
              <w:rPr>
                <w:rFonts w:asciiTheme="minorHAnsi" w:hAnsiTheme="minorHAnsi" w:cstheme="minorHAnsi"/>
                <w:color w:val="0D0D0D"/>
                <w:sz w:val="22"/>
                <w:szCs w:val="22"/>
              </w:rPr>
              <w:t xml:space="preserve">it do not constitute project, </w:t>
            </w:r>
            <w:r w:rsidRPr="009240B7">
              <w:rPr>
                <w:rFonts w:asciiTheme="minorHAnsi" w:hAnsiTheme="minorHAnsi" w:cstheme="minorHAnsi"/>
                <w:color w:val="0D0D0D"/>
                <w:sz w:val="22"/>
                <w:szCs w:val="22"/>
              </w:rPr>
              <w:t>corporate finance</w:t>
            </w:r>
            <w:r w:rsidR="00220A4A" w:rsidRPr="009240B7">
              <w:rPr>
                <w:rFonts w:asciiTheme="minorHAnsi" w:hAnsiTheme="minorHAnsi" w:cstheme="minorHAnsi"/>
                <w:color w:val="0D0D0D"/>
                <w:sz w:val="22"/>
                <w:szCs w:val="22"/>
              </w:rPr>
              <w:t xml:space="preserve">, or other type of smaller </w:t>
            </w:r>
            <w:r w:rsidR="000E2FCE" w:rsidRPr="009240B7">
              <w:rPr>
                <w:rFonts w:asciiTheme="minorHAnsi" w:hAnsiTheme="minorHAnsi" w:cstheme="minorHAnsi"/>
                <w:color w:val="0D0D0D"/>
                <w:sz w:val="22"/>
                <w:szCs w:val="22"/>
              </w:rPr>
              <w:t>high-risk</w:t>
            </w:r>
            <w:r w:rsidR="00220A4A" w:rsidRPr="009240B7">
              <w:rPr>
                <w:rFonts w:asciiTheme="minorHAnsi" w:hAnsiTheme="minorHAnsi" w:cstheme="minorHAnsi"/>
                <w:color w:val="0D0D0D"/>
                <w:sz w:val="22"/>
                <w:szCs w:val="22"/>
              </w:rPr>
              <w:t xml:space="preserve"> transactions</w:t>
            </w:r>
            <w:r w:rsidRPr="009240B7">
              <w:rPr>
                <w:rFonts w:asciiTheme="minorHAnsi" w:hAnsiTheme="minorHAnsi" w:cstheme="minorHAnsi"/>
                <w:color w:val="0D0D0D"/>
                <w:sz w:val="22"/>
                <w:szCs w:val="22"/>
              </w:rPr>
              <w:t xml:space="preserve"> </w:t>
            </w:r>
            <w:r w:rsidR="00220A4A" w:rsidRPr="009240B7">
              <w:rPr>
                <w:rFonts w:asciiTheme="minorHAnsi" w:hAnsiTheme="minorHAnsi" w:cstheme="minorHAnsi"/>
                <w:color w:val="0D0D0D"/>
                <w:sz w:val="22"/>
                <w:szCs w:val="22"/>
              </w:rPr>
              <w:t xml:space="preserve">where these PSs would apply. Activities under this project can be classified as lower-risk MSME finance in one specific sector </w:t>
            </w:r>
            <w:r w:rsidR="000E2FCE" w:rsidRPr="009240B7">
              <w:rPr>
                <w:rFonts w:asciiTheme="minorHAnsi" w:hAnsiTheme="minorHAnsi" w:cstheme="minorHAnsi"/>
                <w:color w:val="0D0D0D"/>
                <w:sz w:val="22"/>
                <w:szCs w:val="22"/>
              </w:rPr>
              <w:t xml:space="preserve">with typically moderate risks </w:t>
            </w:r>
            <w:r w:rsidR="00220A4A" w:rsidRPr="009240B7">
              <w:rPr>
                <w:rFonts w:asciiTheme="minorHAnsi" w:hAnsiTheme="minorHAnsi" w:cstheme="minorHAnsi"/>
                <w:color w:val="0D0D0D"/>
                <w:sz w:val="22"/>
                <w:szCs w:val="22"/>
              </w:rPr>
              <w:t>and will therefore be managed using other tools that will, however, incorporate core underlying principles of all PSs.</w:t>
            </w:r>
            <w:r w:rsidR="00C55E89" w:rsidRPr="009240B7">
              <w:rPr>
                <w:rFonts w:asciiTheme="minorHAnsi" w:hAnsiTheme="minorHAnsi" w:cstheme="minorHAnsi"/>
                <w:color w:val="0D0D0D"/>
                <w:sz w:val="22"/>
                <w:szCs w:val="22"/>
                <w:vertAlign w:val="superscript"/>
              </w:rPr>
              <w:footnoteReference w:id="19"/>
            </w:r>
            <w:r w:rsidRPr="009240B7">
              <w:rPr>
                <w:rFonts w:asciiTheme="minorHAnsi" w:hAnsiTheme="minorHAnsi" w:cstheme="minorHAnsi"/>
                <w:color w:val="0D0D0D"/>
                <w:sz w:val="22"/>
                <w:szCs w:val="22"/>
                <w:vertAlign w:val="superscript"/>
              </w:rPr>
              <w:t xml:space="preserve"> </w:t>
            </w:r>
            <w:r w:rsidRPr="009240B7">
              <w:rPr>
                <w:rFonts w:asciiTheme="minorHAnsi" w:hAnsiTheme="minorHAnsi" w:cstheme="minorHAnsi"/>
                <w:color w:val="0D0D0D"/>
                <w:sz w:val="22"/>
                <w:szCs w:val="22"/>
              </w:rPr>
              <w:t xml:space="preserve">Further explanation of PS applicability is provided below. </w:t>
            </w:r>
          </w:p>
          <w:p w14:paraId="65F1F72C" w14:textId="77777777" w:rsidR="003627D6" w:rsidRPr="009240B7" w:rsidRDefault="003627D6" w:rsidP="00615C6D">
            <w:pPr>
              <w:pStyle w:val="Default"/>
              <w:keepNext/>
              <w:rPr>
                <w:rFonts w:asciiTheme="minorHAnsi" w:hAnsiTheme="minorHAnsi" w:cstheme="minorHAnsi"/>
                <w:color w:val="0D0D0D"/>
                <w:sz w:val="22"/>
                <w:szCs w:val="22"/>
              </w:rPr>
            </w:pPr>
          </w:p>
        </w:tc>
      </w:tr>
    </w:tbl>
    <w:p w14:paraId="75588E0F" w14:textId="199A0F09" w:rsidR="003627D6" w:rsidRPr="009240B7" w:rsidRDefault="003627D6" w:rsidP="00615C6D">
      <w:pPr>
        <w:keepNext/>
        <w:ind w:left="86"/>
        <w:rPr>
          <w:rFonts w:asciiTheme="minorHAnsi" w:hAnsiTheme="minorHAnsi" w:cstheme="minorHAnsi"/>
          <w:b/>
          <w:color w:val="172D5F"/>
          <w:sz w:val="22"/>
          <w:szCs w:val="22"/>
        </w:rPr>
      </w:pPr>
    </w:p>
    <w:p w14:paraId="463F9493" w14:textId="77777777" w:rsidR="003627D6" w:rsidRPr="009240B7" w:rsidRDefault="003627D6" w:rsidP="00491584">
      <w:pPr>
        <w:ind w:left="86"/>
        <w:rPr>
          <w:rFonts w:asciiTheme="minorHAnsi" w:hAnsiTheme="minorHAnsi" w:cstheme="minorHAnsi"/>
          <w:b/>
          <w:color w:val="172D5F"/>
          <w:sz w:val="22"/>
          <w:szCs w:val="22"/>
        </w:rPr>
      </w:pPr>
    </w:p>
    <w:p w14:paraId="3036A76C" w14:textId="77777777" w:rsidR="00491584" w:rsidRPr="009240B7" w:rsidRDefault="00491584" w:rsidP="00491584">
      <w:pPr>
        <w:spacing w:line="20" w:lineRule="exact"/>
        <w:rPr>
          <w:rFonts w:asciiTheme="minorHAnsi" w:hAnsiTheme="minorHAnsi" w:cstheme="minorHAnsi"/>
          <w:color w:val="0D0D0D"/>
          <w:sz w:val="22"/>
          <w:szCs w:val="22"/>
        </w:rPr>
      </w:pPr>
    </w:p>
    <w:p w14:paraId="3BC19906" w14:textId="77777777" w:rsidR="00491584" w:rsidRPr="009240B7" w:rsidRDefault="00491584" w:rsidP="00491584">
      <w:pPr>
        <w:spacing w:line="20" w:lineRule="exact"/>
        <w:rPr>
          <w:rFonts w:asciiTheme="minorHAnsi" w:hAnsiTheme="minorHAnsi" w:cstheme="minorHAnsi"/>
          <w:sz w:val="22"/>
          <w:szCs w:val="22"/>
        </w:rPr>
      </w:pPr>
    </w:p>
    <w:p w14:paraId="0D185D44" w14:textId="77777777" w:rsidR="00491584" w:rsidRPr="009240B7" w:rsidRDefault="00491584" w:rsidP="00491584">
      <w:pPr>
        <w:rPr>
          <w:rFonts w:asciiTheme="minorHAnsi" w:hAnsiTheme="minorHAnsi" w:cstheme="minorHAnsi"/>
          <w:sz w:val="22"/>
          <w:szCs w:val="22"/>
        </w:rPr>
        <w:sectPr w:rsidR="00491584" w:rsidRPr="009240B7" w:rsidSect="00E14F84">
          <w:pgSz w:w="12240" w:h="15840"/>
          <w:pgMar w:top="1440" w:right="900" w:bottom="1440" w:left="990" w:header="720" w:footer="720" w:gutter="0"/>
          <w:cols w:space="720"/>
          <w:docGrid w:linePitch="360"/>
        </w:sectPr>
      </w:pPr>
    </w:p>
    <w:p w14:paraId="7ABEA442" w14:textId="77777777" w:rsidR="00491584" w:rsidRPr="009240B7" w:rsidRDefault="00491584" w:rsidP="00491584">
      <w:pPr>
        <w:spacing w:line="20" w:lineRule="exact"/>
        <w:rPr>
          <w:rFonts w:asciiTheme="minorHAnsi" w:hAnsiTheme="minorHAnsi" w:cstheme="minorHAnsi"/>
          <w:color w:val="0D0D0D"/>
          <w:sz w:val="22"/>
          <w:szCs w:val="22"/>
        </w:rPr>
      </w:pPr>
    </w:p>
    <w:p w14:paraId="7EB07EC5" w14:textId="77777777" w:rsidR="00491584" w:rsidRPr="009240B7" w:rsidRDefault="00491584" w:rsidP="00491584">
      <w:pPr>
        <w:spacing w:line="20" w:lineRule="exact"/>
        <w:ind w:left="144"/>
        <w:rPr>
          <w:rFonts w:asciiTheme="minorHAnsi" w:hAnsiTheme="minorHAnsi" w:cstheme="minorHAnsi"/>
          <w:sz w:val="22"/>
          <w:szCs w:val="22"/>
        </w:rPr>
        <w:sectPr w:rsidR="00491584" w:rsidRPr="009240B7" w:rsidSect="000A343D">
          <w:type w:val="continuous"/>
          <w:pgSz w:w="12240" w:h="15840"/>
          <w:pgMar w:top="1440" w:right="720" w:bottom="1440" w:left="720" w:header="720" w:footer="720" w:gutter="0"/>
          <w:cols w:space="720"/>
          <w:docGrid w:linePitch="360"/>
        </w:sectPr>
      </w:pPr>
    </w:p>
    <w:tbl>
      <w:tblPr>
        <w:tblpPr w:leftFromText="180" w:rightFromText="180" w:vertAnchor="text" w:tblpX="-360" w:tblpY="1"/>
        <w:tblOverlap w:val="never"/>
        <w:tblW w:w="11070" w:type="dxa"/>
        <w:tblLayout w:type="fixed"/>
        <w:tblLook w:val="04A0" w:firstRow="1" w:lastRow="0" w:firstColumn="1" w:lastColumn="0" w:noHBand="0" w:noVBand="1"/>
      </w:tblPr>
      <w:tblGrid>
        <w:gridCol w:w="2880"/>
        <w:gridCol w:w="720"/>
        <w:gridCol w:w="6750"/>
        <w:gridCol w:w="720"/>
      </w:tblGrid>
      <w:tr w:rsidR="00491584" w:rsidRPr="009240B7" w14:paraId="345DB0D2" w14:textId="77777777" w:rsidTr="009E77AF">
        <w:trPr>
          <w:trHeight w:val="405"/>
        </w:trPr>
        <w:tc>
          <w:tcPr>
            <w:tcW w:w="2880" w:type="dxa"/>
            <w:tcBorders>
              <w:top w:val="nil"/>
              <w:left w:val="nil"/>
              <w:bottom w:val="single" w:sz="12" w:space="0" w:color="D9D9D9"/>
              <w:right w:val="nil"/>
            </w:tcBorders>
            <w:shd w:val="clear" w:color="auto" w:fill="auto"/>
            <w:vAlign w:val="center"/>
            <w:hideMark/>
          </w:tcPr>
          <w:p w14:paraId="53FC4313" w14:textId="77777777" w:rsidR="00491584" w:rsidRPr="009240B7" w:rsidRDefault="0017693A" w:rsidP="009E77AF">
            <w:pPr>
              <w:rPr>
                <w:rFonts w:asciiTheme="minorHAnsi" w:hAnsiTheme="minorHAnsi" w:cstheme="minorHAnsi"/>
                <w:b/>
                <w:sz w:val="22"/>
                <w:szCs w:val="22"/>
              </w:rPr>
            </w:pPr>
            <w:r w:rsidRPr="009240B7">
              <w:rPr>
                <w:rFonts w:asciiTheme="minorHAnsi" w:hAnsiTheme="minorHAnsi" w:cstheme="minorHAnsi"/>
                <w:b/>
                <w:color w:val="7F7F7F"/>
                <w:sz w:val="22"/>
                <w:szCs w:val="22"/>
              </w:rPr>
              <w:t xml:space="preserve">E&amp;S </w:t>
            </w:r>
            <w:r w:rsidR="00491584" w:rsidRPr="009240B7">
              <w:rPr>
                <w:rFonts w:asciiTheme="minorHAnsi" w:hAnsiTheme="minorHAnsi" w:cstheme="minorHAnsi"/>
                <w:b/>
                <w:color w:val="7F7F7F"/>
                <w:sz w:val="22"/>
                <w:szCs w:val="22"/>
              </w:rPr>
              <w:t>Policies</w:t>
            </w:r>
          </w:p>
        </w:tc>
        <w:tc>
          <w:tcPr>
            <w:tcW w:w="720" w:type="dxa"/>
            <w:tcBorders>
              <w:top w:val="nil"/>
              <w:left w:val="nil"/>
              <w:bottom w:val="single" w:sz="12" w:space="0" w:color="D9D9D9"/>
              <w:right w:val="nil"/>
            </w:tcBorders>
            <w:shd w:val="clear" w:color="auto" w:fill="auto"/>
            <w:vAlign w:val="center"/>
            <w:hideMark/>
          </w:tcPr>
          <w:p w14:paraId="0FA62551" w14:textId="77777777" w:rsidR="00491584" w:rsidRPr="009240B7" w:rsidRDefault="00491584" w:rsidP="009E77AF">
            <w:pPr>
              <w:rPr>
                <w:rFonts w:asciiTheme="minorHAnsi" w:hAnsiTheme="minorHAnsi" w:cstheme="minorHAnsi"/>
                <w:b/>
                <w:sz w:val="22"/>
                <w:szCs w:val="22"/>
              </w:rPr>
            </w:pPr>
            <w:r w:rsidRPr="009240B7">
              <w:rPr>
                <w:rFonts w:asciiTheme="minorHAnsi" w:hAnsiTheme="minorHAnsi" w:cstheme="minorHAnsi"/>
                <w:b/>
                <w:color w:val="7F7F7F"/>
                <w:sz w:val="22"/>
                <w:szCs w:val="22"/>
              </w:rPr>
              <w:t>Triggered?</w:t>
            </w:r>
          </w:p>
        </w:tc>
        <w:tc>
          <w:tcPr>
            <w:tcW w:w="7470" w:type="dxa"/>
            <w:gridSpan w:val="2"/>
            <w:tcBorders>
              <w:top w:val="nil"/>
              <w:left w:val="nil"/>
              <w:bottom w:val="single" w:sz="12" w:space="0" w:color="D9D9D9"/>
              <w:right w:val="nil"/>
            </w:tcBorders>
            <w:shd w:val="clear" w:color="auto" w:fill="auto"/>
            <w:vAlign w:val="center"/>
            <w:hideMark/>
          </w:tcPr>
          <w:p w14:paraId="73F2601A" w14:textId="77777777" w:rsidR="00491584" w:rsidRPr="009240B7" w:rsidRDefault="00491584" w:rsidP="009E77AF">
            <w:pPr>
              <w:rPr>
                <w:rFonts w:asciiTheme="minorHAnsi" w:hAnsiTheme="minorHAnsi" w:cstheme="minorHAnsi"/>
                <w:b/>
                <w:sz w:val="22"/>
                <w:szCs w:val="22"/>
              </w:rPr>
            </w:pPr>
            <w:r w:rsidRPr="009240B7">
              <w:rPr>
                <w:rFonts w:asciiTheme="minorHAnsi" w:hAnsiTheme="minorHAnsi" w:cstheme="minorHAnsi"/>
                <w:b/>
                <w:color w:val="7F7F7F"/>
                <w:sz w:val="22"/>
                <w:szCs w:val="22"/>
              </w:rPr>
              <w:t>Explanation (Optional)</w:t>
            </w:r>
          </w:p>
        </w:tc>
      </w:tr>
      <w:tr w:rsidR="003627D6" w:rsidRPr="009240B7" w14:paraId="40848E3D"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tcPr>
          <w:p w14:paraId="09552702" w14:textId="3786A330" w:rsidR="003627D6" w:rsidRPr="009240B7" w:rsidRDefault="003627D6" w:rsidP="009E77AF">
            <w:pPr>
              <w:widowControl/>
              <w:rPr>
                <w:rFonts w:asciiTheme="minorHAnsi" w:hAnsiTheme="minorHAnsi" w:cstheme="minorHAnsi"/>
                <w:color w:val="0D0D0D"/>
                <w:sz w:val="22"/>
                <w:szCs w:val="22"/>
              </w:rPr>
            </w:pPr>
            <w:r w:rsidRPr="009240B7">
              <w:rPr>
                <w:rFonts w:asciiTheme="minorHAnsi" w:hAnsiTheme="minorHAnsi" w:cstheme="minorHAnsi"/>
                <w:b/>
                <w:sz w:val="22"/>
                <w:szCs w:val="22"/>
              </w:rPr>
              <w:t>Applicable Performance Standards</w:t>
            </w:r>
          </w:p>
        </w:tc>
        <w:tc>
          <w:tcPr>
            <w:tcW w:w="720" w:type="dxa"/>
            <w:tcBorders>
              <w:top w:val="single" w:sz="4" w:space="0" w:color="D9D9D9"/>
              <w:left w:val="nil"/>
              <w:bottom w:val="single" w:sz="4" w:space="0" w:color="D9D9D9"/>
              <w:right w:val="nil"/>
            </w:tcBorders>
            <w:shd w:val="clear" w:color="auto" w:fill="auto"/>
            <w:vAlign w:val="center"/>
          </w:tcPr>
          <w:p w14:paraId="22C62C7A" w14:textId="056222BD" w:rsidR="003627D6" w:rsidRPr="009240B7" w:rsidRDefault="003627D6" w:rsidP="009E77AF">
            <w:pPr>
              <w:widowControl/>
              <w:rPr>
                <w:rFonts w:asciiTheme="minorHAnsi" w:hAnsiTheme="minorHAnsi" w:cstheme="minorHAnsi"/>
                <w:color w:val="0D0D0D"/>
                <w:sz w:val="22"/>
                <w:szCs w:val="22"/>
              </w:rPr>
            </w:pPr>
            <w:r w:rsidRPr="009240B7">
              <w:rPr>
                <w:rFonts w:asciiTheme="minorHAnsi" w:hAnsiTheme="minorHAnsi" w:cstheme="minorHAnsi"/>
                <w:b/>
                <w:sz w:val="22"/>
                <w:szCs w:val="22"/>
              </w:rPr>
              <w:t>Yes/No?</w:t>
            </w:r>
          </w:p>
        </w:tc>
        <w:tc>
          <w:tcPr>
            <w:tcW w:w="6750" w:type="dxa"/>
            <w:tcBorders>
              <w:top w:val="single" w:sz="4" w:space="0" w:color="D9D9D9"/>
              <w:left w:val="nil"/>
              <w:bottom w:val="single" w:sz="4" w:space="0" w:color="D9D9D9"/>
              <w:right w:val="nil"/>
            </w:tcBorders>
            <w:shd w:val="clear" w:color="auto" w:fill="auto"/>
            <w:vAlign w:val="center"/>
          </w:tcPr>
          <w:p w14:paraId="2EF678C9" w14:textId="20DB5FEA" w:rsidR="003627D6" w:rsidRPr="009240B7" w:rsidRDefault="003627D6" w:rsidP="009E77AF">
            <w:pPr>
              <w:pStyle w:val="Default"/>
              <w:rPr>
                <w:rFonts w:asciiTheme="minorHAnsi" w:hAnsiTheme="minorHAnsi" w:cstheme="minorHAnsi"/>
                <w:color w:val="0D0D0D"/>
                <w:sz w:val="22"/>
                <w:szCs w:val="22"/>
              </w:rPr>
            </w:pPr>
            <w:r w:rsidRPr="009240B7">
              <w:rPr>
                <w:rFonts w:asciiTheme="minorHAnsi" w:hAnsiTheme="minorHAnsi" w:cstheme="minorHAnsi"/>
                <w:b/>
                <w:sz w:val="22"/>
                <w:szCs w:val="22"/>
              </w:rPr>
              <w:t>Explanation (Optional)</w:t>
            </w:r>
          </w:p>
        </w:tc>
      </w:tr>
      <w:tr w:rsidR="003627D6" w:rsidRPr="009240B7" w14:paraId="5E047AF3"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tcPr>
          <w:p w14:paraId="38517E1F" w14:textId="27E5DB33" w:rsidR="003627D6" w:rsidRPr="009240B7" w:rsidRDefault="003627D6" w:rsidP="009E77AF">
            <w:pPr>
              <w:widowControl/>
              <w:ind w:left="250"/>
              <w:rPr>
                <w:rFonts w:asciiTheme="minorHAnsi" w:hAnsiTheme="minorHAnsi" w:cstheme="minorHAnsi"/>
                <w:color w:val="0D0D0D"/>
                <w:sz w:val="22"/>
                <w:szCs w:val="22"/>
              </w:rPr>
            </w:pPr>
            <w:r w:rsidRPr="009240B7">
              <w:rPr>
                <w:rFonts w:asciiTheme="minorHAnsi" w:hAnsiTheme="minorHAnsi" w:cstheme="minorHAnsi"/>
                <w:sz w:val="22"/>
                <w:szCs w:val="22"/>
              </w:rPr>
              <w:t>PS1 (Assessment and Management of Environmental and Social Risks and Impacts)</w:t>
            </w:r>
          </w:p>
        </w:tc>
        <w:tc>
          <w:tcPr>
            <w:tcW w:w="720" w:type="dxa"/>
            <w:tcBorders>
              <w:top w:val="single" w:sz="4" w:space="0" w:color="D9D9D9"/>
              <w:left w:val="nil"/>
              <w:bottom w:val="single" w:sz="4" w:space="0" w:color="D9D9D9"/>
              <w:right w:val="nil"/>
            </w:tcBorders>
            <w:shd w:val="clear" w:color="auto" w:fill="auto"/>
            <w:vAlign w:val="center"/>
          </w:tcPr>
          <w:p w14:paraId="29603B70" w14:textId="3816EE59" w:rsidR="003627D6" w:rsidRPr="009240B7" w:rsidRDefault="003627D6" w:rsidP="009E77AF">
            <w:pPr>
              <w:widowControl/>
              <w:rPr>
                <w:rFonts w:asciiTheme="minorHAnsi" w:hAnsiTheme="minorHAnsi" w:cstheme="minorHAnsi"/>
                <w:color w:val="0D0D0D"/>
                <w:sz w:val="22"/>
                <w:szCs w:val="22"/>
              </w:rPr>
            </w:pPr>
            <w:r w:rsidRPr="009240B7">
              <w:rPr>
                <w:rFonts w:asciiTheme="minorHAnsi" w:hAnsiTheme="minorHAnsi" w:cstheme="minorHAnsi"/>
                <w:noProof/>
                <w:sz w:val="22"/>
                <w:szCs w:val="22"/>
              </w:rPr>
              <w:t>Yes</w:t>
            </w:r>
          </w:p>
        </w:tc>
        <w:tc>
          <w:tcPr>
            <w:tcW w:w="6750" w:type="dxa"/>
            <w:tcBorders>
              <w:top w:val="single" w:sz="4" w:space="0" w:color="D9D9D9"/>
              <w:left w:val="nil"/>
              <w:bottom w:val="single" w:sz="4" w:space="0" w:color="D9D9D9"/>
              <w:right w:val="nil"/>
            </w:tcBorders>
            <w:shd w:val="clear" w:color="auto" w:fill="auto"/>
            <w:vAlign w:val="center"/>
          </w:tcPr>
          <w:p w14:paraId="4C6189D4" w14:textId="42EE87B8" w:rsidR="00391D00" w:rsidRPr="009240B7" w:rsidRDefault="00391D00" w:rsidP="009E77AF">
            <w:pPr>
              <w:pStyle w:val="Default"/>
              <w:rPr>
                <w:rFonts w:asciiTheme="minorHAnsi" w:eastAsia="Times New Roman" w:hAnsiTheme="minorHAnsi" w:cstheme="minorHAnsi"/>
                <w:color w:val="0D0D0D"/>
                <w:sz w:val="22"/>
                <w:szCs w:val="22"/>
              </w:rPr>
            </w:pPr>
            <w:r w:rsidRPr="009240B7">
              <w:rPr>
                <w:rFonts w:asciiTheme="minorHAnsi" w:eastAsia="Times New Roman" w:hAnsiTheme="minorHAnsi" w:cstheme="minorHAnsi"/>
                <w:color w:val="0D0D0D"/>
                <w:sz w:val="22"/>
                <w:szCs w:val="22"/>
              </w:rPr>
              <w:t xml:space="preserve">PS1 requires all FIs involved in the projects to have an Environmental and Social Management System (ESMS). ESMS shall incorporate, as appropriate for the project circumstances, relevant principles and elements of an ESMS described in PS1, more specifically policies, procedures, institutional capacity and training, management commitment, and reporting. All these elements of the ESMS must ensure that project-specific E&amp;S risks and impacts are adequately addressed. Such a system will include processes and implementation capacity within the multilevel project structure to manage key identified E&amp;S risks and impacts.  </w:t>
            </w:r>
          </w:p>
          <w:p w14:paraId="53D965A0" w14:textId="60A09878" w:rsidR="00105131" w:rsidRPr="009240B7" w:rsidRDefault="00105131" w:rsidP="009E77AF">
            <w:pPr>
              <w:pStyle w:val="Default"/>
              <w:rPr>
                <w:rFonts w:asciiTheme="minorHAnsi" w:eastAsia="Times New Roman" w:hAnsiTheme="minorHAnsi" w:cstheme="minorHAnsi"/>
                <w:color w:val="0D0D0D"/>
                <w:sz w:val="22"/>
                <w:szCs w:val="22"/>
              </w:rPr>
            </w:pPr>
          </w:p>
          <w:p w14:paraId="065075FF" w14:textId="77777777" w:rsidR="00347D75" w:rsidRDefault="00105131" w:rsidP="009E77AF">
            <w:pPr>
              <w:pStyle w:val="Default"/>
              <w:rPr>
                <w:rFonts w:asciiTheme="minorHAnsi" w:hAnsiTheme="minorHAnsi" w:cstheme="minorHAnsi"/>
                <w:sz w:val="22"/>
                <w:szCs w:val="22"/>
              </w:rPr>
            </w:pPr>
            <w:r w:rsidRPr="009240B7">
              <w:rPr>
                <w:rFonts w:asciiTheme="minorHAnsi" w:hAnsiTheme="minorHAnsi" w:cstheme="minorHAnsi"/>
                <w:sz w:val="22"/>
                <w:szCs w:val="22"/>
              </w:rPr>
              <w:t xml:space="preserve">ECREEE, BOAD, </w:t>
            </w:r>
            <w:r w:rsidR="00CB73A7">
              <w:rPr>
                <w:rFonts w:asciiTheme="minorHAnsi" w:hAnsiTheme="minorHAnsi" w:cstheme="minorHAnsi"/>
                <w:sz w:val="22"/>
                <w:szCs w:val="22"/>
              </w:rPr>
              <w:t>C</w:t>
            </w:r>
            <w:r w:rsidRPr="009240B7">
              <w:rPr>
                <w:rFonts w:asciiTheme="minorHAnsi" w:hAnsiTheme="minorHAnsi" w:cstheme="minorHAnsi"/>
                <w:sz w:val="22"/>
                <w:szCs w:val="22"/>
              </w:rPr>
              <w:t xml:space="preserve">FIs, private sector solar companies, specialized environment and social consulting firms, and experts are expected to play important roles in implementation of the ESMS. </w:t>
            </w:r>
          </w:p>
          <w:p w14:paraId="333A994D" w14:textId="77777777" w:rsidR="00347D75" w:rsidRDefault="00347D75" w:rsidP="009E77AF">
            <w:pPr>
              <w:pStyle w:val="Default"/>
              <w:rPr>
                <w:rFonts w:asciiTheme="minorHAnsi" w:hAnsiTheme="minorHAnsi" w:cstheme="minorHAnsi"/>
                <w:sz w:val="22"/>
                <w:szCs w:val="22"/>
              </w:rPr>
            </w:pPr>
          </w:p>
          <w:p w14:paraId="0C062D5B" w14:textId="7A0650F9" w:rsidR="00105131" w:rsidRPr="009240B7" w:rsidRDefault="00105131" w:rsidP="009E77AF">
            <w:pPr>
              <w:pStyle w:val="Default"/>
              <w:rPr>
                <w:rFonts w:asciiTheme="minorHAnsi" w:eastAsia="Times New Roman" w:hAnsiTheme="minorHAnsi" w:cstheme="minorHAnsi"/>
                <w:color w:val="0D0D0D"/>
                <w:sz w:val="22"/>
                <w:szCs w:val="22"/>
              </w:rPr>
            </w:pPr>
            <w:r w:rsidRPr="009240B7">
              <w:rPr>
                <w:rFonts w:asciiTheme="minorHAnsi" w:hAnsiTheme="minorHAnsi" w:cstheme="minorHAnsi"/>
                <w:sz w:val="22"/>
                <w:szCs w:val="22"/>
              </w:rPr>
              <w:t xml:space="preserve">Specifically, minimum </w:t>
            </w:r>
            <w:r w:rsidRPr="009240B7">
              <w:rPr>
                <w:rFonts w:asciiTheme="minorHAnsi" w:eastAsia="Times New Roman" w:hAnsiTheme="minorHAnsi" w:cstheme="minorHAnsi"/>
                <w:b/>
                <w:bCs/>
                <w:color w:val="0D0D0D"/>
                <w:sz w:val="22"/>
                <w:szCs w:val="22"/>
              </w:rPr>
              <w:t>Applicable E&amp;S Requirements for solar companies</w:t>
            </w:r>
            <w:r w:rsidRPr="009240B7">
              <w:rPr>
                <w:rFonts w:asciiTheme="minorHAnsi" w:eastAsia="Times New Roman" w:hAnsiTheme="minorHAnsi" w:cstheme="minorHAnsi"/>
                <w:color w:val="0D0D0D"/>
                <w:sz w:val="22"/>
                <w:szCs w:val="22"/>
              </w:rPr>
              <w:t xml:space="preserve"> (to be incorporated in financing agreements) </w:t>
            </w:r>
            <w:r w:rsidR="00347D75">
              <w:rPr>
                <w:rFonts w:asciiTheme="minorHAnsi" w:eastAsia="Times New Roman" w:hAnsiTheme="minorHAnsi" w:cstheme="minorHAnsi"/>
                <w:color w:val="0D0D0D"/>
                <w:sz w:val="22"/>
                <w:szCs w:val="22"/>
              </w:rPr>
              <w:t xml:space="preserve">that shall be applied (i) by BOAD to the funds extended to the CFIs who will in turn apply them to solar companies and (ii) by ECREEE as part of extending grants to solar companies </w:t>
            </w:r>
            <w:r w:rsidRPr="009240B7">
              <w:rPr>
                <w:rFonts w:asciiTheme="minorHAnsi" w:eastAsia="Times New Roman" w:hAnsiTheme="minorHAnsi" w:cstheme="minorHAnsi"/>
                <w:color w:val="0D0D0D"/>
                <w:sz w:val="22"/>
                <w:szCs w:val="22"/>
              </w:rPr>
              <w:t>will be as follows:</w:t>
            </w:r>
          </w:p>
          <w:p w14:paraId="0E26F4EF" w14:textId="644B6BB2" w:rsidR="003A0D1A" w:rsidRPr="009240B7" w:rsidRDefault="003A0D1A" w:rsidP="004120E5">
            <w:pPr>
              <w:pStyle w:val="ListParagraph"/>
              <w:widowControl/>
              <w:numPr>
                <w:ilvl w:val="0"/>
                <w:numId w:val="7"/>
              </w:numPr>
              <w:autoSpaceDE/>
              <w:autoSpaceDN/>
              <w:adjustRightInd/>
              <w:spacing w:before="120" w:after="160" w:line="259" w:lineRule="auto"/>
              <w:rPr>
                <w:rFonts w:asciiTheme="minorHAnsi" w:eastAsia="Calibri" w:hAnsiTheme="minorHAnsi" w:cstheme="minorHAnsi"/>
                <w:b/>
                <w:bCs/>
                <w:sz w:val="22"/>
                <w:szCs w:val="22"/>
              </w:rPr>
            </w:pPr>
            <w:r w:rsidRPr="009240B7">
              <w:rPr>
                <w:rFonts w:asciiTheme="minorHAnsi" w:eastAsia="Calibri" w:hAnsiTheme="minorHAnsi" w:cstheme="minorHAnsi"/>
                <w:b/>
                <w:bCs/>
                <w:sz w:val="22"/>
                <w:szCs w:val="22"/>
              </w:rPr>
              <w:t>Compliance with national environmental, social, and labor regulations in countries where they operate</w:t>
            </w:r>
          </w:p>
          <w:p w14:paraId="057700C4" w14:textId="77777777" w:rsidR="003A0D1A" w:rsidRPr="009240B7" w:rsidRDefault="003A0D1A" w:rsidP="003A0D1A">
            <w:pPr>
              <w:pStyle w:val="ListParagraph"/>
              <w:widowControl/>
              <w:autoSpaceDE/>
              <w:autoSpaceDN/>
              <w:adjustRightInd/>
              <w:spacing w:before="120" w:after="160" w:line="259" w:lineRule="auto"/>
              <w:rPr>
                <w:rFonts w:asciiTheme="minorHAnsi" w:eastAsia="Calibri" w:hAnsiTheme="minorHAnsi" w:cstheme="minorHAnsi"/>
                <w:b/>
                <w:bCs/>
                <w:sz w:val="22"/>
                <w:szCs w:val="22"/>
              </w:rPr>
            </w:pPr>
          </w:p>
          <w:p w14:paraId="0DD42484" w14:textId="38BEE369" w:rsidR="00105131" w:rsidRPr="009240B7" w:rsidRDefault="00105131" w:rsidP="004120E5">
            <w:pPr>
              <w:pStyle w:val="ListParagraph"/>
              <w:widowControl/>
              <w:numPr>
                <w:ilvl w:val="0"/>
                <w:numId w:val="7"/>
              </w:numPr>
              <w:autoSpaceDE/>
              <w:autoSpaceDN/>
              <w:adjustRightInd/>
              <w:spacing w:before="120" w:after="160" w:line="259" w:lineRule="auto"/>
              <w:rPr>
                <w:rFonts w:asciiTheme="minorHAnsi" w:eastAsia="Calibri" w:hAnsiTheme="minorHAnsi" w:cstheme="minorHAnsi"/>
                <w:b/>
                <w:bCs/>
                <w:sz w:val="22"/>
                <w:szCs w:val="22"/>
              </w:rPr>
            </w:pPr>
            <w:r w:rsidRPr="009240B7">
              <w:rPr>
                <w:rFonts w:asciiTheme="minorHAnsi" w:eastAsia="Calibri" w:hAnsiTheme="minorHAnsi" w:cstheme="minorHAnsi"/>
                <w:b/>
                <w:bCs/>
                <w:sz w:val="22"/>
                <w:szCs w:val="22"/>
              </w:rPr>
              <w:t>E&amp;S exclusion criteria:</w:t>
            </w:r>
          </w:p>
          <w:p w14:paraId="1E89A696" w14:textId="77777777" w:rsidR="00105131" w:rsidRPr="009240B7" w:rsidRDefault="00105131" w:rsidP="004120E5">
            <w:pPr>
              <w:pStyle w:val="ListParagraph"/>
              <w:widowControl/>
              <w:numPr>
                <w:ilvl w:val="0"/>
                <w:numId w:val="5"/>
              </w:numPr>
              <w:autoSpaceDE/>
              <w:autoSpaceDN/>
              <w:adjustRightInd/>
              <w:spacing w:before="120"/>
              <w:ind w:left="1530"/>
              <w:rPr>
                <w:rFonts w:asciiTheme="minorHAnsi" w:eastAsia="Calibri" w:hAnsiTheme="minorHAnsi" w:cstheme="minorHAnsi"/>
                <w:sz w:val="22"/>
                <w:szCs w:val="22"/>
              </w:rPr>
            </w:pPr>
            <w:r w:rsidRPr="009240B7">
              <w:rPr>
                <w:rFonts w:asciiTheme="minorHAnsi" w:eastAsia="Calibri" w:hAnsiTheme="minorHAnsi" w:cstheme="minorHAnsi"/>
                <w:sz w:val="22"/>
                <w:szCs w:val="22"/>
              </w:rPr>
              <w:t>Production or activities involving forced labor</w:t>
            </w:r>
            <w:r w:rsidRPr="009240B7">
              <w:rPr>
                <w:rFonts w:asciiTheme="minorHAnsi" w:eastAsia="Calibri" w:hAnsiTheme="minorHAnsi" w:cstheme="minorHAnsi"/>
                <w:sz w:val="22"/>
                <w:szCs w:val="22"/>
                <w:vertAlign w:val="superscript"/>
              </w:rPr>
              <w:t>1</w:t>
            </w:r>
          </w:p>
          <w:p w14:paraId="21C878AC" w14:textId="77777777" w:rsidR="00105131" w:rsidRPr="009240B7" w:rsidRDefault="00105131" w:rsidP="004120E5">
            <w:pPr>
              <w:pStyle w:val="ListParagraph"/>
              <w:widowControl/>
              <w:numPr>
                <w:ilvl w:val="0"/>
                <w:numId w:val="5"/>
              </w:numPr>
              <w:autoSpaceDE/>
              <w:autoSpaceDN/>
              <w:adjustRightInd/>
              <w:spacing w:before="120"/>
              <w:ind w:left="1530"/>
              <w:rPr>
                <w:rFonts w:asciiTheme="minorHAnsi" w:eastAsia="Calibri" w:hAnsiTheme="minorHAnsi" w:cstheme="minorHAnsi"/>
                <w:sz w:val="22"/>
                <w:szCs w:val="22"/>
              </w:rPr>
            </w:pPr>
            <w:r w:rsidRPr="009240B7">
              <w:rPr>
                <w:rFonts w:asciiTheme="minorHAnsi" w:eastAsia="Calibri" w:hAnsiTheme="minorHAnsi" w:cstheme="minorHAnsi"/>
                <w:sz w:val="22"/>
                <w:szCs w:val="22"/>
              </w:rPr>
              <w:t>Production or activities involving child labor</w:t>
            </w:r>
            <w:r w:rsidRPr="009240B7">
              <w:rPr>
                <w:rFonts w:asciiTheme="minorHAnsi" w:eastAsia="Calibri" w:hAnsiTheme="minorHAnsi" w:cstheme="minorHAnsi"/>
                <w:sz w:val="22"/>
                <w:szCs w:val="22"/>
                <w:vertAlign w:val="superscript"/>
              </w:rPr>
              <w:t>2</w:t>
            </w:r>
          </w:p>
          <w:p w14:paraId="22CA3075" w14:textId="77777777" w:rsidR="00105131" w:rsidRPr="009240B7" w:rsidRDefault="00105131" w:rsidP="004120E5">
            <w:pPr>
              <w:pStyle w:val="ListParagraph"/>
              <w:widowControl/>
              <w:numPr>
                <w:ilvl w:val="0"/>
                <w:numId w:val="5"/>
              </w:numPr>
              <w:autoSpaceDE/>
              <w:autoSpaceDN/>
              <w:adjustRightInd/>
              <w:spacing w:before="120"/>
              <w:ind w:left="1530"/>
              <w:rPr>
                <w:rFonts w:asciiTheme="minorHAnsi" w:eastAsia="Calibri" w:hAnsiTheme="minorHAnsi" w:cstheme="minorHAnsi"/>
                <w:sz w:val="22"/>
                <w:szCs w:val="22"/>
              </w:rPr>
            </w:pPr>
            <w:r w:rsidRPr="009240B7">
              <w:rPr>
                <w:rFonts w:asciiTheme="minorHAnsi" w:eastAsia="Calibri" w:hAnsiTheme="minorHAnsi" w:cstheme="minorHAnsi"/>
                <w:sz w:val="22"/>
                <w:szCs w:val="22"/>
              </w:rPr>
              <w:t>Cross-border trade in waste and waste products, unless compliant to the Basel Convention and the underlying regulations</w:t>
            </w:r>
            <w:r w:rsidRPr="009240B7">
              <w:rPr>
                <w:rFonts w:asciiTheme="minorHAnsi" w:eastAsia="Calibri" w:hAnsiTheme="minorHAnsi" w:cstheme="minorHAnsi"/>
                <w:sz w:val="22"/>
                <w:szCs w:val="22"/>
                <w:vertAlign w:val="superscript"/>
              </w:rPr>
              <w:t>3</w:t>
            </w:r>
          </w:p>
          <w:p w14:paraId="41B1C767" w14:textId="77777777" w:rsidR="00105131" w:rsidRPr="009240B7" w:rsidRDefault="00105131" w:rsidP="004120E5">
            <w:pPr>
              <w:pStyle w:val="ListParagraph"/>
              <w:widowControl/>
              <w:numPr>
                <w:ilvl w:val="0"/>
                <w:numId w:val="5"/>
              </w:numPr>
              <w:autoSpaceDE/>
              <w:autoSpaceDN/>
              <w:adjustRightInd/>
              <w:spacing w:before="120"/>
              <w:ind w:left="1530"/>
              <w:rPr>
                <w:rFonts w:asciiTheme="minorHAnsi" w:eastAsia="Calibri" w:hAnsiTheme="minorHAnsi" w:cstheme="minorHAnsi"/>
                <w:sz w:val="22"/>
                <w:szCs w:val="22"/>
              </w:rPr>
            </w:pPr>
            <w:r w:rsidRPr="009240B7">
              <w:rPr>
                <w:rFonts w:asciiTheme="minorHAnsi" w:eastAsia="Calibri" w:hAnsiTheme="minorHAnsi" w:cstheme="minorHAnsi"/>
                <w:sz w:val="22"/>
                <w:szCs w:val="22"/>
              </w:rPr>
              <w:t>Confirmed cases of occupational, health, and safety incidents or accidents</w:t>
            </w:r>
          </w:p>
          <w:p w14:paraId="5C3B9E85" w14:textId="4AE51174" w:rsidR="00105131" w:rsidRPr="009240B7" w:rsidRDefault="00A874AB" w:rsidP="004120E5">
            <w:pPr>
              <w:pStyle w:val="ListParagraph"/>
              <w:widowControl/>
              <w:numPr>
                <w:ilvl w:val="0"/>
                <w:numId w:val="5"/>
              </w:numPr>
              <w:autoSpaceDE/>
              <w:autoSpaceDN/>
              <w:adjustRightInd/>
              <w:spacing w:before="120"/>
              <w:ind w:left="1530"/>
              <w:rPr>
                <w:rFonts w:asciiTheme="minorHAnsi" w:eastAsia="Calibri" w:hAnsiTheme="minorHAnsi" w:cstheme="minorHAnsi"/>
                <w:sz w:val="22"/>
                <w:szCs w:val="22"/>
              </w:rPr>
            </w:pPr>
            <w:r w:rsidRPr="009240B7">
              <w:rPr>
                <w:rFonts w:asciiTheme="minorHAnsi" w:eastAsia="Calibri" w:hAnsiTheme="minorHAnsi" w:cstheme="minorHAnsi"/>
                <w:sz w:val="22"/>
                <w:szCs w:val="22"/>
              </w:rPr>
              <w:t>Confirmed cases Gender Based Violence/Sexual Exploitation and Abuse</w:t>
            </w:r>
          </w:p>
          <w:p w14:paraId="062B03CB" w14:textId="1EB01712" w:rsidR="00A874AB" w:rsidRPr="009240B7" w:rsidRDefault="00A874AB" w:rsidP="004120E5">
            <w:pPr>
              <w:pStyle w:val="ListParagraph"/>
              <w:widowControl/>
              <w:numPr>
                <w:ilvl w:val="0"/>
                <w:numId w:val="5"/>
              </w:numPr>
              <w:autoSpaceDE/>
              <w:autoSpaceDN/>
              <w:adjustRightInd/>
              <w:spacing w:before="120"/>
              <w:ind w:left="1530"/>
              <w:rPr>
                <w:rFonts w:asciiTheme="minorHAnsi" w:eastAsia="Calibri" w:hAnsiTheme="minorHAnsi" w:cstheme="minorHAnsi"/>
                <w:sz w:val="22"/>
                <w:szCs w:val="22"/>
              </w:rPr>
            </w:pPr>
            <w:r w:rsidRPr="009240B7">
              <w:rPr>
                <w:rFonts w:asciiTheme="minorHAnsi" w:eastAsia="Calibri" w:hAnsiTheme="minorHAnsi" w:cstheme="minorHAnsi"/>
                <w:sz w:val="22"/>
                <w:szCs w:val="22"/>
              </w:rPr>
              <w:t>Confirmed cases of discrimination of vulnerable groups, including gender and disability</w:t>
            </w:r>
          </w:p>
          <w:p w14:paraId="763D47EE" w14:textId="77777777" w:rsidR="00105131" w:rsidRPr="009240B7" w:rsidRDefault="00105131" w:rsidP="009E77AF">
            <w:pPr>
              <w:rPr>
                <w:rFonts w:asciiTheme="minorHAnsi" w:hAnsiTheme="minorHAnsi" w:cstheme="minorHAnsi"/>
                <w:b/>
                <w:sz w:val="22"/>
                <w:szCs w:val="22"/>
              </w:rPr>
            </w:pPr>
          </w:p>
          <w:p w14:paraId="27FD59B8" w14:textId="77777777" w:rsidR="00105131" w:rsidRPr="00347D75" w:rsidRDefault="00105131" w:rsidP="009E77AF">
            <w:pPr>
              <w:rPr>
                <w:rFonts w:asciiTheme="minorHAnsi" w:hAnsiTheme="minorHAnsi" w:cstheme="minorHAnsi"/>
                <w:b/>
                <w:sz w:val="16"/>
                <w:szCs w:val="16"/>
              </w:rPr>
            </w:pPr>
            <w:r w:rsidRPr="00347D75">
              <w:rPr>
                <w:rFonts w:asciiTheme="minorHAnsi" w:hAnsiTheme="minorHAnsi" w:cstheme="minorHAnsi"/>
                <w:b/>
                <w:sz w:val="16"/>
                <w:szCs w:val="16"/>
              </w:rPr>
              <w:t>Footnotes</w:t>
            </w:r>
          </w:p>
          <w:p w14:paraId="3D679CD2" w14:textId="77777777" w:rsidR="00105131" w:rsidRPr="00347D75" w:rsidRDefault="00105131" w:rsidP="009E77AF">
            <w:pPr>
              <w:rPr>
                <w:rFonts w:asciiTheme="minorHAnsi" w:hAnsiTheme="minorHAnsi" w:cstheme="minorHAnsi"/>
                <w:sz w:val="16"/>
                <w:szCs w:val="16"/>
              </w:rPr>
            </w:pPr>
            <w:r w:rsidRPr="00347D75">
              <w:rPr>
                <w:rFonts w:asciiTheme="minorHAnsi" w:hAnsiTheme="minorHAnsi" w:cstheme="minorHAnsi"/>
                <w:sz w:val="16"/>
                <w:szCs w:val="16"/>
              </w:rPr>
              <w:t>1. Forced labor means all work or service, not voluntarily performed, that is extracted from an individual under threat of force or penalty.</w:t>
            </w:r>
          </w:p>
          <w:p w14:paraId="4AF7E7E0" w14:textId="77777777" w:rsidR="00105131" w:rsidRPr="00347D75" w:rsidRDefault="00105131" w:rsidP="009E77AF">
            <w:pPr>
              <w:rPr>
                <w:rFonts w:asciiTheme="minorHAnsi" w:hAnsiTheme="minorHAnsi" w:cstheme="minorHAnsi"/>
                <w:sz w:val="16"/>
                <w:szCs w:val="16"/>
              </w:rPr>
            </w:pPr>
            <w:r w:rsidRPr="00347D75">
              <w:rPr>
                <w:rFonts w:asciiTheme="minorHAnsi" w:hAnsiTheme="minorHAnsi" w:cstheme="minorHAnsi"/>
                <w:sz w:val="16"/>
                <w:szCs w:val="16"/>
              </w:rPr>
              <w:t>2. Employees may only be taken if they are at least 15 years old, as defined in the ILO Minimum Age Convention (C138, Art. 2), and ratified by each country. Children under the age of 18 will not be employed in hazardous work. Children will not be employed in any manner that is economically exploitive, or is likely to be hazardous to, or to interfere with, the child's education, or to be harmful to the child's health, or physical, mental, spiritual, moral, or social development.</w:t>
            </w:r>
          </w:p>
          <w:p w14:paraId="23875012" w14:textId="5E3FDDB7" w:rsidR="00105131" w:rsidRPr="00347D75" w:rsidRDefault="00105131" w:rsidP="009E77AF">
            <w:pPr>
              <w:rPr>
                <w:rStyle w:val="Hyperlink"/>
                <w:rFonts w:asciiTheme="minorHAnsi" w:hAnsiTheme="minorHAnsi" w:cstheme="minorHAnsi"/>
                <w:sz w:val="16"/>
                <w:szCs w:val="16"/>
              </w:rPr>
            </w:pPr>
            <w:r w:rsidRPr="00347D75">
              <w:rPr>
                <w:rFonts w:asciiTheme="minorHAnsi" w:hAnsiTheme="minorHAnsi" w:cstheme="minorHAnsi"/>
                <w:sz w:val="16"/>
                <w:szCs w:val="16"/>
              </w:rPr>
              <w:t xml:space="preserve">3. The Basel Convention on the Control of Transboundary Movements of Hazardous Wastes and Their Disposal, usually known as the Basel Convention, is an international </w:t>
            </w:r>
            <w:hyperlink r:id="rId16" w:tooltip="Treaty" w:history="1">
              <w:r w:rsidRPr="00347D75">
                <w:rPr>
                  <w:rFonts w:asciiTheme="minorHAnsi" w:hAnsiTheme="minorHAnsi" w:cstheme="minorHAnsi"/>
                  <w:sz w:val="16"/>
                  <w:szCs w:val="16"/>
                </w:rPr>
                <w:t>treaty</w:t>
              </w:r>
            </w:hyperlink>
            <w:r w:rsidRPr="00347D75">
              <w:rPr>
                <w:rFonts w:asciiTheme="minorHAnsi" w:hAnsiTheme="minorHAnsi" w:cstheme="minorHAnsi"/>
                <w:sz w:val="16"/>
                <w:szCs w:val="16"/>
              </w:rPr>
              <w:t xml:space="preserve"> that was designed to reduce the movements of </w:t>
            </w:r>
            <w:hyperlink r:id="rId17" w:tooltip="Hazardous waste" w:history="1">
              <w:r w:rsidRPr="00347D75">
                <w:rPr>
                  <w:rFonts w:asciiTheme="minorHAnsi" w:hAnsiTheme="minorHAnsi" w:cstheme="minorHAnsi"/>
                  <w:sz w:val="16"/>
                  <w:szCs w:val="16"/>
                </w:rPr>
                <w:t>hazardous waste</w:t>
              </w:r>
            </w:hyperlink>
            <w:r w:rsidRPr="00347D75">
              <w:rPr>
                <w:rFonts w:asciiTheme="minorHAnsi" w:hAnsiTheme="minorHAnsi" w:cstheme="minorHAnsi"/>
                <w:sz w:val="16"/>
                <w:szCs w:val="16"/>
              </w:rPr>
              <w:t xml:space="preserve"> between nations. Hazardous waste, as defined under the convention, will not be traded cross-border. Under Basel Convention, “hazardous wastes” are defined as (a) Wastes that belong to any category contained in Annex I, unless they do not possess any of the characteristics contained in Annex III; and (b) Wastes that are not covered under paragraph (a) but are defined as, or are considered to be, hazardous wastes by the domestic legislation of the Party of export, import or transit. National definition of hazardous wastes for Nigeria under Basel Convention can be found here: </w:t>
            </w:r>
            <w:hyperlink r:id="rId18" w:history="1">
              <w:r w:rsidRPr="00347D75">
                <w:rPr>
                  <w:rStyle w:val="Hyperlink"/>
                  <w:rFonts w:asciiTheme="minorHAnsi" w:hAnsiTheme="minorHAnsi" w:cstheme="minorHAnsi"/>
                  <w:sz w:val="16"/>
                  <w:szCs w:val="16"/>
                </w:rPr>
                <w:t>http://www.basel.int/Countries/NationalDefinitions/NationalDefinitionsofHazardousWastes/tabid/1480/Default.aspx</w:t>
              </w:r>
            </w:hyperlink>
            <w:r w:rsidRPr="00347D75">
              <w:rPr>
                <w:rStyle w:val="Hyperlink"/>
                <w:rFonts w:asciiTheme="minorHAnsi" w:hAnsiTheme="minorHAnsi" w:cstheme="minorHAnsi"/>
                <w:sz w:val="16"/>
                <w:szCs w:val="16"/>
              </w:rPr>
              <w:t xml:space="preserve"> </w:t>
            </w:r>
          </w:p>
          <w:p w14:paraId="5329A114" w14:textId="77777777" w:rsidR="00EB2679" w:rsidRPr="009240B7" w:rsidRDefault="00EB2679" w:rsidP="009E77AF">
            <w:pPr>
              <w:rPr>
                <w:rFonts w:asciiTheme="minorHAnsi" w:hAnsiTheme="minorHAnsi" w:cstheme="minorHAnsi"/>
                <w:sz w:val="22"/>
                <w:szCs w:val="22"/>
              </w:rPr>
            </w:pPr>
          </w:p>
          <w:p w14:paraId="19179842" w14:textId="4821F78E" w:rsidR="00105131" w:rsidRPr="009240B7" w:rsidRDefault="00105131" w:rsidP="004120E5">
            <w:pPr>
              <w:pStyle w:val="ListParagraph"/>
              <w:widowControl/>
              <w:numPr>
                <w:ilvl w:val="0"/>
                <w:numId w:val="7"/>
              </w:numPr>
              <w:autoSpaceDE/>
              <w:autoSpaceDN/>
              <w:adjustRightInd/>
              <w:spacing w:before="120" w:after="160" w:line="259" w:lineRule="auto"/>
              <w:rPr>
                <w:rFonts w:asciiTheme="minorHAnsi" w:eastAsia="Calibri" w:hAnsiTheme="minorHAnsi" w:cstheme="minorHAnsi"/>
                <w:b/>
                <w:bCs/>
                <w:sz w:val="22"/>
                <w:szCs w:val="22"/>
              </w:rPr>
            </w:pPr>
            <w:r w:rsidRPr="009240B7">
              <w:rPr>
                <w:rFonts w:asciiTheme="minorHAnsi" w:eastAsia="Calibri" w:hAnsiTheme="minorHAnsi" w:cstheme="minorHAnsi"/>
                <w:b/>
                <w:bCs/>
                <w:sz w:val="22"/>
                <w:szCs w:val="22"/>
              </w:rPr>
              <w:t>Minimum E&amp;S risk mitigation policies, procedures, and tools:</w:t>
            </w:r>
          </w:p>
          <w:p w14:paraId="3938EE06" w14:textId="77777777" w:rsidR="00105131" w:rsidRPr="009240B7" w:rsidRDefault="00105131" w:rsidP="009E77AF">
            <w:pPr>
              <w:spacing w:before="120"/>
              <w:rPr>
                <w:rFonts w:asciiTheme="minorHAnsi" w:eastAsia="Calibri" w:hAnsiTheme="minorHAnsi" w:cstheme="minorHAnsi"/>
                <w:sz w:val="22"/>
                <w:szCs w:val="22"/>
              </w:rPr>
            </w:pPr>
            <w:r w:rsidRPr="009240B7">
              <w:rPr>
                <w:rFonts w:asciiTheme="minorHAnsi" w:eastAsia="Calibri" w:hAnsiTheme="minorHAnsi" w:cstheme="minorHAnsi"/>
                <w:sz w:val="22"/>
                <w:szCs w:val="22"/>
              </w:rPr>
              <w:t>Each solar business shall be required to have an “ESMS” at its level to be comprised at a minimum of:</w:t>
            </w:r>
          </w:p>
          <w:p w14:paraId="5810320C" w14:textId="77777777" w:rsidR="00105131" w:rsidRPr="009240B7" w:rsidRDefault="00105131" w:rsidP="004120E5">
            <w:pPr>
              <w:pStyle w:val="ListParagraph"/>
              <w:widowControl/>
              <w:numPr>
                <w:ilvl w:val="0"/>
                <w:numId w:val="6"/>
              </w:numPr>
              <w:autoSpaceDE/>
              <w:autoSpaceDN/>
              <w:adjustRightInd/>
              <w:spacing w:after="120" w:line="259" w:lineRule="auto"/>
              <w:jc w:val="both"/>
              <w:rPr>
                <w:rFonts w:asciiTheme="minorHAnsi" w:eastAsia="Calibri" w:hAnsiTheme="minorHAnsi" w:cstheme="minorHAnsi"/>
                <w:sz w:val="22"/>
                <w:szCs w:val="22"/>
              </w:rPr>
            </w:pPr>
            <w:r w:rsidRPr="009240B7">
              <w:rPr>
                <w:rFonts w:asciiTheme="minorHAnsi" w:eastAsia="Calibri" w:hAnsiTheme="minorHAnsi" w:cstheme="minorHAnsi"/>
                <w:sz w:val="22"/>
                <w:szCs w:val="22"/>
              </w:rPr>
              <w:t>Policy/ procedure and records on occupational health and safety</w:t>
            </w:r>
          </w:p>
          <w:p w14:paraId="005CD659" w14:textId="77777777" w:rsidR="00105131" w:rsidRPr="009240B7" w:rsidRDefault="00105131" w:rsidP="004120E5">
            <w:pPr>
              <w:pStyle w:val="ListParagraph"/>
              <w:widowControl/>
              <w:numPr>
                <w:ilvl w:val="0"/>
                <w:numId w:val="6"/>
              </w:numPr>
              <w:autoSpaceDE/>
              <w:autoSpaceDN/>
              <w:adjustRightInd/>
              <w:spacing w:after="120" w:line="259" w:lineRule="auto"/>
              <w:jc w:val="both"/>
              <w:rPr>
                <w:rFonts w:asciiTheme="minorHAnsi" w:eastAsia="Calibri" w:hAnsiTheme="minorHAnsi" w:cstheme="minorHAnsi"/>
                <w:sz w:val="22"/>
                <w:szCs w:val="22"/>
              </w:rPr>
            </w:pPr>
            <w:r w:rsidRPr="009240B7">
              <w:rPr>
                <w:rFonts w:asciiTheme="minorHAnsi" w:eastAsia="Calibri" w:hAnsiTheme="minorHAnsi" w:cstheme="minorHAnsi"/>
                <w:sz w:val="22"/>
                <w:szCs w:val="22"/>
              </w:rPr>
              <w:t>Human Resource policy (including code of conduct for workers and grievance mechanism for workers)</w:t>
            </w:r>
          </w:p>
          <w:p w14:paraId="0497BB99" w14:textId="77777777" w:rsidR="00105131" w:rsidRPr="009240B7" w:rsidRDefault="00105131" w:rsidP="004120E5">
            <w:pPr>
              <w:pStyle w:val="ListParagraph"/>
              <w:widowControl/>
              <w:numPr>
                <w:ilvl w:val="0"/>
                <w:numId w:val="6"/>
              </w:numPr>
              <w:autoSpaceDE/>
              <w:autoSpaceDN/>
              <w:adjustRightInd/>
              <w:spacing w:before="120" w:after="120" w:line="259" w:lineRule="auto"/>
              <w:jc w:val="both"/>
              <w:rPr>
                <w:rFonts w:asciiTheme="minorHAnsi" w:eastAsia="Calibri" w:hAnsiTheme="minorHAnsi" w:cstheme="minorHAnsi"/>
                <w:sz w:val="22"/>
                <w:szCs w:val="22"/>
              </w:rPr>
            </w:pPr>
            <w:r w:rsidRPr="009240B7">
              <w:rPr>
                <w:rFonts w:asciiTheme="minorHAnsi" w:eastAsia="Calibri" w:hAnsiTheme="minorHAnsi" w:cstheme="minorHAnsi"/>
                <w:sz w:val="22"/>
                <w:szCs w:val="22"/>
              </w:rPr>
              <w:t>Waste management policy or procedures</w:t>
            </w:r>
          </w:p>
          <w:p w14:paraId="4C0496F4" w14:textId="77777777" w:rsidR="00105131" w:rsidRPr="009240B7" w:rsidRDefault="00105131" w:rsidP="004120E5">
            <w:pPr>
              <w:pStyle w:val="ListParagraph"/>
              <w:widowControl/>
              <w:numPr>
                <w:ilvl w:val="0"/>
                <w:numId w:val="6"/>
              </w:numPr>
              <w:autoSpaceDE/>
              <w:autoSpaceDN/>
              <w:adjustRightInd/>
              <w:spacing w:before="120" w:after="120" w:line="259" w:lineRule="auto"/>
              <w:jc w:val="both"/>
              <w:rPr>
                <w:rFonts w:asciiTheme="minorHAnsi" w:eastAsia="Calibri" w:hAnsiTheme="minorHAnsi" w:cstheme="minorHAnsi"/>
                <w:sz w:val="22"/>
                <w:szCs w:val="22"/>
              </w:rPr>
            </w:pPr>
            <w:r w:rsidRPr="009240B7">
              <w:rPr>
                <w:rFonts w:asciiTheme="minorHAnsi" w:eastAsia="Calibri" w:hAnsiTheme="minorHAnsi" w:cstheme="minorHAnsi"/>
                <w:sz w:val="22"/>
                <w:szCs w:val="22"/>
              </w:rPr>
              <w:t>Stakeholder engagement plan and grievance mechanism</w:t>
            </w:r>
          </w:p>
          <w:p w14:paraId="671FE398" w14:textId="4FE3AEB7" w:rsidR="00105131" w:rsidRPr="009240B7" w:rsidRDefault="00105131" w:rsidP="004120E5">
            <w:pPr>
              <w:pStyle w:val="ListParagraph"/>
              <w:widowControl/>
              <w:numPr>
                <w:ilvl w:val="0"/>
                <w:numId w:val="6"/>
              </w:numPr>
              <w:autoSpaceDE/>
              <w:autoSpaceDN/>
              <w:adjustRightInd/>
              <w:spacing w:before="120" w:after="120" w:line="259" w:lineRule="auto"/>
              <w:jc w:val="both"/>
              <w:rPr>
                <w:rFonts w:asciiTheme="minorHAnsi" w:eastAsia="Calibri" w:hAnsiTheme="minorHAnsi" w:cstheme="minorHAnsi"/>
                <w:sz w:val="22"/>
                <w:szCs w:val="22"/>
              </w:rPr>
            </w:pPr>
            <w:r w:rsidRPr="009240B7">
              <w:rPr>
                <w:rFonts w:asciiTheme="minorHAnsi" w:eastAsia="Calibri" w:hAnsiTheme="minorHAnsi" w:cstheme="minorHAnsi"/>
                <w:sz w:val="22"/>
                <w:szCs w:val="22"/>
              </w:rPr>
              <w:t>Solar businesses shall also be encouraged to put in place a formal environmental and social policy</w:t>
            </w:r>
          </w:p>
          <w:p w14:paraId="669A7888" w14:textId="77777777" w:rsidR="00391D00" w:rsidRPr="009240B7" w:rsidRDefault="00391D00" w:rsidP="009E77AF">
            <w:pPr>
              <w:pStyle w:val="Default"/>
              <w:rPr>
                <w:rFonts w:asciiTheme="minorHAnsi" w:eastAsia="Times New Roman" w:hAnsiTheme="minorHAnsi" w:cstheme="minorHAnsi"/>
                <w:color w:val="0D0D0D"/>
                <w:sz w:val="22"/>
                <w:szCs w:val="22"/>
              </w:rPr>
            </w:pPr>
          </w:p>
          <w:p w14:paraId="585F7863" w14:textId="51C6013C" w:rsidR="00391D00" w:rsidRPr="009240B7" w:rsidRDefault="008A0B78" w:rsidP="009E77AF">
            <w:pPr>
              <w:pStyle w:val="Default"/>
              <w:rPr>
                <w:rFonts w:asciiTheme="minorHAnsi" w:eastAsia="Times New Roman" w:hAnsiTheme="minorHAnsi" w:cstheme="minorHAnsi"/>
                <w:color w:val="0D0D0D"/>
                <w:sz w:val="22"/>
                <w:szCs w:val="22"/>
              </w:rPr>
            </w:pPr>
            <w:r>
              <w:rPr>
                <w:rFonts w:asciiTheme="minorHAnsi" w:eastAsia="Times New Roman" w:hAnsiTheme="minorHAnsi" w:cstheme="minorHAnsi"/>
                <w:color w:val="0D0D0D"/>
                <w:sz w:val="22"/>
                <w:szCs w:val="22"/>
              </w:rPr>
              <w:t xml:space="preserve">Applicability of ESMS: </w:t>
            </w:r>
            <w:r w:rsidR="00391D00" w:rsidRPr="009240B7">
              <w:rPr>
                <w:rFonts w:asciiTheme="minorHAnsi" w:eastAsia="Times New Roman" w:hAnsiTheme="minorHAnsi" w:cstheme="minorHAnsi"/>
                <w:color w:val="0D0D0D"/>
                <w:sz w:val="22"/>
                <w:szCs w:val="22"/>
              </w:rPr>
              <w:t xml:space="preserve">As the project funds will be provided to support </w:t>
            </w:r>
            <w:r w:rsidR="00A95C2F" w:rsidRPr="009240B7">
              <w:rPr>
                <w:rFonts w:asciiTheme="minorHAnsi" w:eastAsia="Times New Roman" w:hAnsiTheme="minorHAnsi" w:cstheme="minorHAnsi"/>
                <w:color w:val="0D0D0D"/>
                <w:sz w:val="22"/>
                <w:szCs w:val="22"/>
              </w:rPr>
              <w:t xml:space="preserve">off-grid solar lending (specified end use of funds) </w:t>
            </w:r>
            <w:r w:rsidR="00391D00" w:rsidRPr="009240B7">
              <w:rPr>
                <w:rFonts w:asciiTheme="minorHAnsi" w:eastAsia="Times New Roman" w:hAnsiTheme="minorHAnsi" w:cstheme="minorHAnsi"/>
                <w:color w:val="0D0D0D"/>
                <w:sz w:val="22"/>
                <w:szCs w:val="22"/>
              </w:rPr>
              <w:t xml:space="preserve">the ESMS </w:t>
            </w:r>
            <w:r w:rsidR="00A95C2F" w:rsidRPr="009240B7">
              <w:rPr>
                <w:rFonts w:asciiTheme="minorHAnsi" w:eastAsia="Times New Roman" w:hAnsiTheme="minorHAnsi" w:cstheme="minorHAnsi"/>
                <w:color w:val="0D0D0D"/>
                <w:sz w:val="22"/>
                <w:szCs w:val="22"/>
              </w:rPr>
              <w:t>requirement will be applied to BOAD at the institutional level</w:t>
            </w:r>
            <w:r w:rsidR="001C6858" w:rsidRPr="009240B7">
              <w:rPr>
                <w:rFonts w:asciiTheme="minorHAnsi" w:eastAsia="Times New Roman" w:hAnsiTheme="minorHAnsi" w:cstheme="minorHAnsi"/>
                <w:color w:val="0D0D0D"/>
                <w:sz w:val="22"/>
                <w:szCs w:val="22"/>
              </w:rPr>
              <w:t xml:space="preserve"> in terms of their ability to ensure adequate E&amp;S risk management due diligence, monitoring and reporting</w:t>
            </w:r>
            <w:r w:rsidR="00150F8D" w:rsidRPr="009240B7">
              <w:rPr>
                <w:rFonts w:asciiTheme="minorHAnsi" w:eastAsia="Times New Roman" w:hAnsiTheme="minorHAnsi" w:cstheme="minorHAnsi"/>
                <w:color w:val="0D0D0D"/>
                <w:sz w:val="22"/>
                <w:szCs w:val="22"/>
              </w:rPr>
              <w:t xml:space="preserve"> policies, processes, and capacity </w:t>
            </w:r>
            <w:r w:rsidR="002032D3" w:rsidRPr="009240B7">
              <w:rPr>
                <w:rFonts w:asciiTheme="minorHAnsi" w:eastAsia="Times New Roman" w:hAnsiTheme="minorHAnsi" w:cstheme="minorHAnsi"/>
                <w:color w:val="0D0D0D"/>
                <w:sz w:val="22"/>
                <w:szCs w:val="22"/>
              </w:rPr>
              <w:t xml:space="preserve">covering </w:t>
            </w:r>
            <w:r w:rsidR="001C6858" w:rsidRPr="009240B7">
              <w:rPr>
                <w:rFonts w:asciiTheme="minorHAnsi" w:eastAsia="Times New Roman" w:hAnsiTheme="minorHAnsi" w:cstheme="minorHAnsi"/>
                <w:color w:val="0D0D0D"/>
                <w:sz w:val="22"/>
                <w:szCs w:val="22"/>
              </w:rPr>
              <w:t xml:space="preserve">commercial FIs availing their credit lines. </w:t>
            </w:r>
            <w:r w:rsidR="00CB73A7">
              <w:rPr>
                <w:rFonts w:asciiTheme="minorHAnsi" w:eastAsia="Times New Roman" w:hAnsiTheme="minorHAnsi" w:cstheme="minorHAnsi"/>
                <w:color w:val="0D0D0D"/>
                <w:sz w:val="22"/>
                <w:szCs w:val="22"/>
              </w:rPr>
              <w:t>A</w:t>
            </w:r>
            <w:r w:rsidR="00391D00" w:rsidRPr="009240B7">
              <w:rPr>
                <w:rFonts w:asciiTheme="minorHAnsi" w:eastAsia="Times New Roman" w:hAnsiTheme="minorHAnsi" w:cstheme="minorHAnsi"/>
                <w:color w:val="0D0D0D"/>
                <w:sz w:val="22"/>
                <w:szCs w:val="22"/>
              </w:rPr>
              <w:t xml:space="preserve">t the level of </w:t>
            </w:r>
            <w:r w:rsidR="00A95C2F" w:rsidRPr="009240B7">
              <w:rPr>
                <w:rFonts w:asciiTheme="minorHAnsi" w:eastAsia="Times New Roman" w:hAnsiTheme="minorHAnsi" w:cstheme="minorHAnsi"/>
                <w:color w:val="0D0D0D"/>
                <w:sz w:val="22"/>
                <w:szCs w:val="22"/>
              </w:rPr>
              <w:t xml:space="preserve">the </w:t>
            </w:r>
            <w:r>
              <w:rPr>
                <w:rFonts w:asciiTheme="minorHAnsi" w:eastAsia="Times New Roman" w:hAnsiTheme="minorHAnsi" w:cstheme="minorHAnsi"/>
                <w:color w:val="0D0D0D"/>
                <w:sz w:val="22"/>
                <w:szCs w:val="22"/>
              </w:rPr>
              <w:t>C</w:t>
            </w:r>
            <w:r w:rsidR="00A95C2F" w:rsidRPr="009240B7">
              <w:rPr>
                <w:rFonts w:asciiTheme="minorHAnsi" w:eastAsia="Times New Roman" w:hAnsiTheme="minorHAnsi" w:cstheme="minorHAnsi"/>
                <w:color w:val="0D0D0D"/>
                <w:sz w:val="22"/>
                <w:szCs w:val="22"/>
              </w:rPr>
              <w:t xml:space="preserve">ommercial </w:t>
            </w:r>
            <w:r>
              <w:rPr>
                <w:rFonts w:asciiTheme="minorHAnsi" w:eastAsia="Times New Roman" w:hAnsiTheme="minorHAnsi" w:cstheme="minorHAnsi"/>
                <w:color w:val="0D0D0D"/>
                <w:sz w:val="22"/>
                <w:szCs w:val="22"/>
              </w:rPr>
              <w:t>F</w:t>
            </w:r>
            <w:r w:rsidR="00A95C2F" w:rsidRPr="009240B7">
              <w:rPr>
                <w:rFonts w:asciiTheme="minorHAnsi" w:eastAsia="Times New Roman" w:hAnsiTheme="minorHAnsi" w:cstheme="minorHAnsi"/>
                <w:color w:val="0D0D0D"/>
                <w:sz w:val="22"/>
                <w:szCs w:val="22"/>
              </w:rPr>
              <w:t xml:space="preserve">inancial </w:t>
            </w:r>
            <w:r>
              <w:rPr>
                <w:rFonts w:asciiTheme="minorHAnsi" w:eastAsia="Times New Roman" w:hAnsiTheme="minorHAnsi" w:cstheme="minorHAnsi"/>
                <w:color w:val="0D0D0D"/>
                <w:sz w:val="22"/>
                <w:szCs w:val="22"/>
              </w:rPr>
              <w:t>I</w:t>
            </w:r>
            <w:r w:rsidR="00A95C2F" w:rsidRPr="009240B7">
              <w:rPr>
                <w:rFonts w:asciiTheme="minorHAnsi" w:eastAsia="Times New Roman" w:hAnsiTheme="minorHAnsi" w:cstheme="minorHAnsi"/>
                <w:color w:val="0D0D0D"/>
                <w:sz w:val="22"/>
                <w:szCs w:val="22"/>
              </w:rPr>
              <w:t xml:space="preserve">nstitutions as well as </w:t>
            </w:r>
            <w:r>
              <w:rPr>
                <w:rFonts w:asciiTheme="minorHAnsi" w:eastAsia="Times New Roman" w:hAnsiTheme="minorHAnsi" w:cstheme="minorHAnsi"/>
                <w:color w:val="0D0D0D"/>
                <w:sz w:val="22"/>
                <w:szCs w:val="22"/>
              </w:rPr>
              <w:t xml:space="preserve">at the level of </w:t>
            </w:r>
            <w:r w:rsidR="00A95C2F" w:rsidRPr="009240B7">
              <w:rPr>
                <w:rFonts w:asciiTheme="minorHAnsi" w:eastAsia="Times New Roman" w:hAnsiTheme="minorHAnsi" w:cstheme="minorHAnsi"/>
                <w:color w:val="0D0D0D"/>
                <w:sz w:val="22"/>
                <w:szCs w:val="22"/>
              </w:rPr>
              <w:t xml:space="preserve">ECREEE </w:t>
            </w:r>
            <w:r>
              <w:rPr>
                <w:rFonts w:asciiTheme="minorHAnsi" w:eastAsia="Times New Roman" w:hAnsiTheme="minorHAnsi" w:cstheme="minorHAnsi"/>
                <w:color w:val="0D0D0D"/>
                <w:sz w:val="22"/>
                <w:szCs w:val="22"/>
              </w:rPr>
              <w:t xml:space="preserve">when </w:t>
            </w:r>
            <w:r w:rsidR="00CB73A7">
              <w:rPr>
                <w:rFonts w:asciiTheme="minorHAnsi" w:eastAsia="Times New Roman" w:hAnsiTheme="minorHAnsi" w:cstheme="minorHAnsi"/>
                <w:color w:val="0D0D0D"/>
                <w:sz w:val="22"/>
                <w:szCs w:val="22"/>
              </w:rPr>
              <w:t>provid</w:t>
            </w:r>
            <w:r>
              <w:rPr>
                <w:rFonts w:asciiTheme="minorHAnsi" w:eastAsia="Times New Roman" w:hAnsiTheme="minorHAnsi" w:cstheme="minorHAnsi"/>
                <w:color w:val="0D0D0D"/>
                <w:sz w:val="22"/>
                <w:szCs w:val="22"/>
              </w:rPr>
              <w:t>ing</w:t>
            </w:r>
            <w:r w:rsidR="00CB73A7">
              <w:rPr>
                <w:rFonts w:asciiTheme="minorHAnsi" w:eastAsia="Times New Roman" w:hAnsiTheme="minorHAnsi" w:cstheme="minorHAnsi"/>
                <w:color w:val="0D0D0D"/>
                <w:sz w:val="22"/>
                <w:szCs w:val="22"/>
              </w:rPr>
              <w:t xml:space="preserve"> grant funds </w:t>
            </w:r>
            <w:r w:rsidR="00AF3283">
              <w:rPr>
                <w:rFonts w:asciiTheme="minorHAnsi" w:eastAsia="Times New Roman" w:hAnsiTheme="minorHAnsi" w:cstheme="minorHAnsi"/>
                <w:color w:val="0D0D0D"/>
                <w:sz w:val="22"/>
                <w:szCs w:val="22"/>
              </w:rPr>
              <w:t xml:space="preserve">to </w:t>
            </w:r>
            <w:r w:rsidR="00A95C2F" w:rsidRPr="009240B7">
              <w:rPr>
                <w:rFonts w:asciiTheme="minorHAnsi" w:eastAsia="Times New Roman" w:hAnsiTheme="minorHAnsi" w:cstheme="minorHAnsi"/>
                <w:color w:val="0D0D0D"/>
                <w:sz w:val="22"/>
                <w:szCs w:val="22"/>
              </w:rPr>
              <w:t>solar businesses</w:t>
            </w:r>
            <w:r w:rsidR="00391D00" w:rsidRPr="009240B7">
              <w:rPr>
                <w:rFonts w:asciiTheme="minorHAnsi" w:eastAsia="Times New Roman" w:hAnsiTheme="minorHAnsi" w:cstheme="minorHAnsi"/>
                <w:color w:val="0D0D0D"/>
                <w:sz w:val="22"/>
                <w:szCs w:val="22"/>
              </w:rPr>
              <w:t xml:space="preserve">, the ESMS </w:t>
            </w:r>
            <w:r w:rsidR="00A95C2F" w:rsidRPr="009240B7">
              <w:rPr>
                <w:rFonts w:asciiTheme="minorHAnsi" w:eastAsia="Times New Roman" w:hAnsiTheme="minorHAnsi" w:cstheme="minorHAnsi"/>
                <w:color w:val="0D0D0D"/>
                <w:sz w:val="22"/>
                <w:szCs w:val="22"/>
              </w:rPr>
              <w:t xml:space="preserve">requirement </w:t>
            </w:r>
            <w:r w:rsidR="00391D00" w:rsidRPr="009240B7">
              <w:rPr>
                <w:rFonts w:asciiTheme="minorHAnsi" w:eastAsia="Times New Roman" w:hAnsiTheme="minorHAnsi" w:cstheme="minorHAnsi"/>
                <w:color w:val="0D0D0D"/>
                <w:sz w:val="22"/>
                <w:szCs w:val="22"/>
              </w:rPr>
              <w:t xml:space="preserve">will apply to </w:t>
            </w:r>
            <w:r w:rsidR="00A95C2F" w:rsidRPr="009240B7">
              <w:rPr>
                <w:rFonts w:asciiTheme="minorHAnsi" w:eastAsia="Times New Roman" w:hAnsiTheme="minorHAnsi" w:cstheme="minorHAnsi"/>
                <w:color w:val="0D0D0D"/>
                <w:sz w:val="22"/>
                <w:szCs w:val="22"/>
              </w:rPr>
              <w:t>ROGEP funds</w:t>
            </w:r>
            <w:r w:rsidR="00391D00" w:rsidRPr="009240B7">
              <w:rPr>
                <w:rFonts w:asciiTheme="minorHAnsi" w:eastAsia="Times New Roman" w:hAnsiTheme="minorHAnsi" w:cstheme="minorHAnsi"/>
                <w:color w:val="0D0D0D"/>
                <w:sz w:val="22"/>
                <w:szCs w:val="22"/>
              </w:rPr>
              <w:t xml:space="preserve">. </w:t>
            </w:r>
          </w:p>
          <w:p w14:paraId="619A5E6E" w14:textId="77777777" w:rsidR="00391D00" w:rsidRPr="009240B7" w:rsidRDefault="00391D00" w:rsidP="009E77AF">
            <w:pPr>
              <w:pStyle w:val="Default"/>
              <w:rPr>
                <w:rFonts w:asciiTheme="minorHAnsi" w:eastAsia="Times New Roman" w:hAnsiTheme="minorHAnsi" w:cstheme="minorHAnsi"/>
                <w:color w:val="0D0D0D"/>
                <w:sz w:val="22"/>
                <w:szCs w:val="22"/>
              </w:rPr>
            </w:pPr>
          </w:p>
          <w:p w14:paraId="7A259473" w14:textId="07E87FAF" w:rsidR="00391D00" w:rsidRPr="009240B7" w:rsidRDefault="00391D00" w:rsidP="009E77AF">
            <w:pPr>
              <w:pStyle w:val="Default"/>
              <w:rPr>
                <w:rFonts w:asciiTheme="minorHAnsi" w:hAnsiTheme="minorHAnsi" w:cstheme="minorHAnsi"/>
                <w:bCs/>
                <w:color w:val="auto"/>
                <w:sz w:val="22"/>
                <w:szCs w:val="22"/>
              </w:rPr>
            </w:pPr>
            <w:r w:rsidRPr="009240B7">
              <w:rPr>
                <w:rFonts w:asciiTheme="minorHAnsi" w:hAnsiTheme="minorHAnsi" w:cstheme="minorHAnsi"/>
                <w:bCs/>
                <w:color w:val="auto"/>
                <w:sz w:val="22"/>
                <w:szCs w:val="22"/>
              </w:rPr>
              <w:t>The ESMS will also incorporate a grievance mechanism at ECREEE</w:t>
            </w:r>
            <w:r w:rsidR="00162DE8" w:rsidRPr="009240B7">
              <w:rPr>
                <w:rFonts w:asciiTheme="minorHAnsi" w:hAnsiTheme="minorHAnsi" w:cstheme="minorHAnsi"/>
                <w:bCs/>
                <w:color w:val="auto"/>
                <w:sz w:val="22"/>
                <w:szCs w:val="22"/>
              </w:rPr>
              <w:t xml:space="preserve"> and</w:t>
            </w:r>
            <w:r w:rsidRPr="009240B7">
              <w:rPr>
                <w:rFonts w:asciiTheme="minorHAnsi" w:hAnsiTheme="minorHAnsi" w:cstheme="minorHAnsi"/>
                <w:bCs/>
                <w:color w:val="auto"/>
                <w:sz w:val="22"/>
                <w:szCs w:val="22"/>
              </w:rPr>
              <w:t xml:space="preserve"> BOAD level that will accept and address complaints and concerns regarding relevant operations in a manner accessible and understandable for affected parties.</w:t>
            </w:r>
            <w:r w:rsidR="0060627D" w:rsidRPr="009240B7">
              <w:rPr>
                <w:rFonts w:asciiTheme="minorHAnsi" w:hAnsiTheme="minorHAnsi" w:cstheme="minorHAnsi"/>
                <w:bCs/>
                <w:color w:val="auto"/>
                <w:sz w:val="22"/>
                <w:szCs w:val="22"/>
              </w:rPr>
              <w:t xml:space="preserve"> Grievance mechanism must be required for ECREEE</w:t>
            </w:r>
            <w:r w:rsidR="00162DE8" w:rsidRPr="009240B7">
              <w:rPr>
                <w:rFonts w:asciiTheme="minorHAnsi" w:hAnsiTheme="minorHAnsi" w:cstheme="minorHAnsi"/>
                <w:bCs/>
                <w:color w:val="auto"/>
                <w:sz w:val="22"/>
                <w:szCs w:val="22"/>
              </w:rPr>
              <w:t xml:space="preserve"> and </w:t>
            </w:r>
            <w:r w:rsidR="0060627D" w:rsidRPr="009240B7">
              <w:rPr>
                <w:rFonts w:asciiTheme="minorHAnsi" w:hAnsiTheme="minorHAnsi" w:cstheme="minorHAnsi"/>
                <w:bCs/>
                <w:color w:val="auto"/>
                <w:sz w:val="22"/>
                <w:szCs w:val="22"/>
              </w:rPr>
              <w:t>BOAD in the Financing Agreement and shall be approved by the Bank.</w:t>
            </w:r>
          </w:p>
          <w:p w14:paraId="6459A464" w14:textId="77777777" w:rsidR="003627D6" w:rsidRPr="009240B7" w:rsidRDefault="003627D6" w:rsidP="009E77AF">
            <w:pPr>
              <w:widowControl/>
              <w:rPr>
                <w:rFonts w:asciiTheme="minorHAnsi" w:hAnsiTheme="minorHAnsi" w:cstheme="minorHAnsi"/>
                <w:color w:val="0D0D0D"/>
                <w:sz w:val="22"/>
                <w:szCs w:val="22"/>
              </w:rPr>
            </w:pPr>
          </w:p>
        </w:tc>
      </w:tr>
      <w:tr w:rsidR="003627D6" w:rsidRPr="009240B7" w14:paraId="58459B67"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hideMark/>
          </w:tcPr>
          <w:p w14:paraId="6CEDA852" w14:textId="07D976DE" w:rsidR="003627D6" w:rsidRPr="009240B7" w:rsidRDefault="003627D6" w:rsidP="009E77AF">
            <w:pPr>
              <w:widowControl/>
              <w:ind w:left="610"/>
              <w:rPr>
                <w:rFonts w:asciiTheme="minorHAnsi" w:hAnsiTheme="minorHAnsi" w:cstheme="minorHAnsi"/>
                <w:color w:val="0D0D0D"/>
                <w:sz w:val="22"/>
                <w:szCs w:val="22"/>
              </w:rPr>
            </w:pPr>
            <w:r w:rsidRPr="009240B7">
              <w:rPr>
                <w:rFonts w:asciiTheme="minorHAnsi" w:hAnsiTheme="minorHAnsi" w:cstheme="minorHAnsi"/>
                <w:sz w:val="22"/>
                <w:szCs w:val="22"/>
              </w:rPr>
              <w:t>PS2 (Labor and Working Conditions)</w:t>
            </w:r>
          </w:p>
        </w:tc>
        <w:tc>
          <w:tcPr>
            <w:tcW w:w="720" w:type="dxa"/>
            <w:tcBorders>
              <w:top w:val="single" w:sz="4" w:space="0" w:color="D9D9D9"/>
              <w:left w:val="nil"/>
              <w:bottom w:val="single" w:sz="4" w:space="0" w:color="D9D9D9"/>
              <w:right w:val="nil"/>
            </w:tcBorders>
            <w:shd w:val="clear" w:color="auto" w:fill="auto"/>
            <w:vAlign w:val="center"/>
            <w:hideMark/>
          </w:tcPr>
          <w:p w14:paraId="745F4F24" w14:textId="242ABFAE" w:rsidR="003627D6" w:rsidRPr="009240B7" w:rsidRDefault="003627D6" w:rsidP="009E77AF">
            <w:pPr>
              <w:widowControl/>
              <w:rPr>
                <w:rFonts w:asciiTheme="minorHAnsi" w:hAnsiTheme="minorHAnsi" w:cstheme="minorHAnsi"/>
                <w:color w:val="0D0D0D"/>
                <w:sz w:val="22"/>
                <w:szCs w:val="22"/>
              </w:rPr>
            </w:pPr>
            <w:r w:rsidRPr="009240B7">
              <w:rPr>
                <w:rFonts w:asciiTheme="minorHAnsi" w:hAnsiTheme="minorHAnsi" w:cstheme="minorHAnsi"/>
                <w:noProof/>
                <w:sz w:val="22"/>
                <w:szCs w:val="22"/>
              </w:rPr>
              <w:t>Yes</w:t>
            </w:r>
          </w:p>
        </w:tc>
        <w:tc>
          <w:tcPr>
            <w:tcW w:w="6750" w:type="dxa"/>
            <w:tcBorders>
              <w:top w:val="single" w:sz="4" w:space="0" w:color="D9D9D9"/>
              <w:left w:val="nil"/>
              <w:bottom w:val="single" w:sz="4" w:space="0" w:color="D9D9D9"/>
              <w:right w:val="nil"/>
            </w:tcBorders>
            <w:shd w:val="clear" w:color="auto" w:fill="auto"/>
            <w:vAlign w:val="center"/>
            <w:hideMark/>
          </w:tcPr>
          <w:p w14:paraId="081F9F86" w14:textId="0E6B6947" w:rsidR="003627D6" w:rsidRPr="009240B7" w:rsidRDefault="0076237B" w:rsidP="009E77AF">
            <w:pPr>
              <w:widowControl/>
              <w:rPr>
                <w:rFonts w:asciiTheme="minorHAnsi" w:hAnsiTheme="minorHAnsi" w:cstheme="minorHAnsi"/>
                <w:color w:val="0D0D0D"/>
                <w:sz w:val="22"/>
                <w:szCs w:val="22"/>
              </w:rPr>
            </w:pPr>
            <w:r w:rsidRPr="009240B7">
              <w:rPr>
                <w:rFonts w:asciiTheme="minorHAnsi" w:hAnsiTheme="minorHAnsi" w:cstheme="minorHAnsi"/>
                <w:color w:val="0D0D0D"/>
                <w:sz w:val="22"/>
                <w:szCs w:val="22"/>
              </w:rPr>
              <w:t>All financial institutions involved will manage the working conditions of their own workforce in accordance with relevant aspects of Performance Standard 2 on Labor and Working Conditions, as required by para. 17(b) of BP 4.03.</w:t>
            </w:r>
            <w:r w:rsidR="00106E39">
              <w:rPr>
                <w:rFonts w:asciiTheme="minorHAnsi" w:hAnsiTheme="minorHAnsi" w:cstheme="minorHAnsi"/>
                <w:color w:val="0D0D0D"/>
                <w:sz w:val="22"/>
                <w:szCs w:val="22"/>
              </w:rPr>
              <w:t xml:space="preserve"> To that extent, they will be required to have adequate labor management procedures and policies.</w:t>
            </w:r>
          </w:p>
          <w:p w14:paraId="076C13F0" w14:textId="7D9CEC3B" w:rsidR="0076237B" w:rsidRPr="009240B7" w:rsidRDefault="0076237B" w:rsidP="009E77AF">
            <w:pPr>
              <w:widowControl/>
              <w:rPr>
                <w:rFonts w:asciiTheme="minorHAnsi" w:hAnsiTheme="minorHAnsi" w:cstheme="minorHAnsi"/>
                <w:sz w:val="22"/>
                <w:szCs w:val="22"/>
              </w:rPr>
            </w:pPr>
          </w:p>
        </w:tc>
      </w:tr>
      <w:tr w:rsidR="003627D6" w:rsidRPr="009240B7" w14:paraId="06A909F6"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hideMark/>
          </w:tcPr>
          <w:p w14:paraId="0167A79F" w14:textId="2F36F67B" w:rsidR="003627D6" w:rsidRPr="009240B7" w:rsidRDefault="003627D6" w:rsidP="009E77AF">
            <w:pPr>
              <w:widowControl/>
              <w:ind w:left="610"/>
              <w:rPr>
                <w:rFonts w:asciiTheme="minorHAnsi" w:hAnsiTheme="minorHAnsi" w:cstheme="minorHAnsi"/>
                <w:color w:val="0D0D0D"/>
                <w:sz w:val="22"/>
                <w:szCs w:val="22"/>
              </w:rPr>
            </w:pPr>
            <w:r w:rsidRPr="009240B7">
              <w:rPr>
                <w:rFonts w:asciiTheme="minorHAnsi" w:hAnsiTheme="minorHAnsi" w:cstheme="minorHAnsi"/>
                <w:sz w:val="22"/>
                <w:szCs w:val="22"/>
              </w:rPr>
              <w:t>PS3 (Resource Efficiency and Pollution Prevention)</w:t>
            </w:r>
          </w:p>
        </w:tc>
        <w:tc>
          <w:tcPr>
            <w:tcW w:w="720" w:type="dxa"/>
            <w:tcBorders>
              <w:top w:val="single" w:sz="4" w:space="0" w:color="D9D9D9"/>
              <w:left w:val="nil"/>
              <w:bottom w:val="single" w:sz="4" w:space="0" w:color="D9D9D9"/>
              <w:right w:val="nil"/>
            </w:tcBorders>
            <w:shd w:val="clear" w:color="auto" w:fill="auto"/>
            <w:vAlign w:val="center"/>
            <w:hideMark/>
          </w:tcPr>
          <w:p w14:paraId="00963324" w14:textId="55ADD9B1" w:rsidR="003627D6" w:rsidRPr="009240B7" w:rsidRDefault="003627D6" w:rsidP="009E77AF">
            <w:pPr>
              <w:widowControl/>
              <w:rPr>
                <w:rFonts w:asciiTheme="minorHAnsi" w:hAnsiTheme="minorHAnsi" w:cstheme="minorHAnsi"/>
                <w:color w:val="0D0D0D"/>
                <w:sz w:val="22"/>
                <w:szCs w:val="22"/>
              </w:rPr>
            </w:pPr>
            <w:r w:rsidRPr="009240B7">
              <w:rPr>
                <w:rFonts w:asciiTheme="minorHAnsi" w:hAnsiTheme="minorHAnsi" w:cstheme="minorHAnsi"/>
                <w:noProof/>
                <w:sz w:val="22"/>
                <w:szCs w:val="22"/>
              </w:rPr>
              <w:t>No</w:t>
            </w:r>
          </w:p>
        </w:tc>
        <w:tc>
          <w:tcPr>
            <w:tcW w:w="6750" w:type="dxa"/>
            <w:tcBorders>
              <w:top w:val="single" w:sz="4" w:space="0" w:color="D9D9D9"/>
              <w:left w:val="nil"/>
              <w:bottom w:val="single" w:sz="4" w:space="0" w:color="D9D9D9"/>
              <w:right w:val="nil"/>
            </w:tcBorders>
            <w:shd w:val="clear" w:color="auto" w:fill="auto"/>
            <w:vAlign w:val="center"/>
            <w:hideMark/>
          </w:tcPr>
          <w:p w14:paraId="1D349E49" w14:textId="5301127F" w:rsidR="003627D6" w:rsidRPr="009240B7" w:rsidRDefault="00F76654" w:rsidP="009E77AF">
            <w:pPr>
              <w:widowControl/>
              <w:rPr>
                <w:rFonts w:asciiTheme="minorHAnsi" w:hAnsiTheme="minorHAnsi" w:cstheme="minorHAnsi"/>
                <w:color w:val="0D0D0D"/>
                <w:sz w:val="22"/>
                <w:szCs w:val="22"/>
              </w:rPr>
            </w:pPr>
            <w:r w:rsidRPr="009240B7">
              <w:rPr>
                <w:rFonts w:asciiTheme="minorHAnsi" w:hAnsiTheme="minorHAnsi" w:cstheme="minorHAnsi"/>
                <w:color w:val="0D0D0D"/>
                <w:sz w:val="22"/>
                <w:szCs w:val="22"/>
              </w:rPr>
              <w:t>N/A</w:t>
            </w:r>
          </w:p>
        </w:tc>
      </w:tr>
      <w:tr w:rsidR="00F76654" w:rsidRPr="009240B7" w14:paraId="3B20D754"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tcPr>
          <w:p w14:paraId="158895EB" w14:textId="75F17A0B" w:rsidR="00F76654" w:rsidRPr="009240B7" w:rsidRDefault="00F76654" w:rsidP="009E77AF">
            <w:pPr>
              <w:widowControl/>
              <w:ind w:left="610"/>
              <w:rPr>
                <w:rFonts w:asciiTheme="minorHAnsi" w:hAnsiTheme="minorHAnsi" w:cstheme="minorHAnsi"/>
                <w:sz w:val="22"/>
                <w:szCs w:val="22"/>
              </w:rPr>
            </w:pPr>
            <w:r w:rsidRPr="009240B7">
              <w:rPr>
                <w:rFonts w:asciiTheme="minorHAnsi" w:hAnsiTheme="minorHAnsi" w:cstheme="minorHAnsi"/>
                <w:sz w:val="22"/>
                <w:szCs w:val="22"/>
              </w:rPr>
              <w:t>PS4 (Community Health, Safety, and Security)</w:t>
            </w:r>
          </w:p>
        </w:tc>
        <w:tc>
          <w:tcPr>
            <w:tcW w:w="720" w:type="dxa"/>
            <w:tcBorders>
              <w:top w:val="single" w:sz="4" w:space="0" w:color="D9D9D9"/>
              <w:left w:val="nil"/>
              <w:bottom w:val="single" w:sz="4" w:space="0" w:color="D9D9D9"/>
              <w:right w:val="nil"/>
            </w:tcBorders>
            <w:shd w:val="clear" w:color="auto" w:fill="auto"/>
            <w:vAlign w:val="center"/>
          </w:tcPr>
          <w:p w14:paraId="33EC21BA" w14:textId="5BD6A81A" w:rsidR="00F76654" w:rsidRPr="009240B7" w:rsidRDefault="00F76654" w:rsidP="009E77AF">
            <w:pPr>
              <w:widowControl/>
              <w:rPr>
                <w:rFonts w:asciiTheme="minorHAnsi" w:hAnsiTheme="minorHAnsi" w:cstheme="minorHAnsi"/>
                <w:noProof/>
                <w:sz w:val="22"/>
                <w:szCs w:val="22"/>
              </w:rPr>
            </w:pPr>
            <w:r w:rsidRPr="009240B7">
              <w:rPr>
                <w:rFonts w:asciiTheme="minorHAnsi" w:hAnsiTheme="minorHAnsi" w:cstheme="minorHAnsi"/>
                <w:noProof/>
                <w:sz w:val="22"/>
                <w:szCs w:val="22"/>
              </w:rPr>
              <w:t>No</w:t>
            </w:r>
          </w:p>
        </w:tc>
        <w:tc>
          <w:tcPr>
            <w:tcW w:w="6750" w:type="dxa"/>
            <w:tcBorders>
              <w:top w:val="single" w:sz="4" w:space="0" w:color="D9D9D9"/>
              <w:left w:val="nil"/>
              <w:bottom w:val="single" w:sz="4" w:space="0" w:color="D9D9D9"/>
              <w:right w:val="nil"/>
            </w:tcBorders>
            <w:shd w:val="clear" w:color="auto" w:fill="auto"/>
          </w:tcPr>
          <w:p w14:paraId="04D6AFBF" w14:textId="31F33EE2" w:rsidR="00F76654" w:rsidRPr="009240B7" w:rsidRDefault="00F76654" w:rsidP="009E77AF">
            <w:pPr>
              <w:widowControl/>
              <w:rPr>
                <w:rFonts w:asciiTheme="minorHAnsi" w:hAnsiTheme="minorHAnsi" w:cstheme="minorHAnsi"/>
                <w:color w:val="0D0D0D"/>
                <w:sz w:val="22"/>
                <w:szCs w:val="22"/>
              </w:rPr>
            </w:pPr>
            <w:r w:rsidRPr="009240B7">
              <w:rPr>
                <w:rFonts w:asciiTheme="minorHAnsi" w:hAnsiTheme="minorHAnsi" w:cstheme="minorHAnsi"/>
                <w:color w:val="0D0D0D"/>
                <w:sz w:val="22"/>
                <w:szCs w:val="22"/>
              </w:rPr>
              <w:t>N/A</w:t>
            </w:r>
          </w:p>
        </w:tc>
      </w:tr>
      <w:tr w:rsidR="00F76654" w:rsidRPr="009240B7" w14:paraId="53F68380"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tcPr>
          <w:p w14:paraId="7230D411" w14:textId="331FAD47" w:rsidR="00F76654" w:rsidRPr="009240B7" w:rsidRDefault="00F76654" w:rsidP="009E77AF">
            <w:pPr>
              <w:widowControl/>
              <w:ind w:left="610"/>
              <w:rPr>
                <w:rFonts w:asciiTheme="minorHAnsi" w:hAnsiTheme="minorHAnsi" w:cstheme="minorHAnsi"/>
                <w:sz w:val="22"/>
                <w:szCs w:val="22"/>
              </w:rPr>
            </w:pPr>
            <w:r w:rsidRPr="009240B7">
              <w:rPr>
                <w:rFonts w:asciiTheme="minorHAnsi" w:hAnsiTheme="minorHAnsi" w:cstheme="minorHAnsi"/>
                <w:sz w:val="22"/>
                <w:szCs w:val="22"/>
              </w:rPr>
              <w:t>PS5 (Land Acquisition and Involuntary Resettlement)</w:t>
            </w:r>
          </w:p>
        </w:tc>
        <w:tc>
          <w:tcPr>
            <w:tcW w:w="720" w:type="dxa"/>
            <w:tcBorders>
              <w:top w:val="single" w:sz="4" w:space="0" w:color="D9D9D9"/>
              <w:left w:val="nil"/>
              <w:bottom w:val="single" w:sz="4" w:space="0" w:color="D9D9D9"/>
              <w:right w:val="nil"/>
            </w:tcBorders>
            <w:shd w:val="clear" w:color="auto" w:fill="auto"/>
            <w:vAlign w:val="center"/>
          </w:tcPr>
          <w:p w14:paraId="5644801E" w14:textId="5C32A0E9" w:rsidR="00F76654" w:rsidRPr="009240B7" w:rsidRDefault="00F76654" w:rsidP="009E77AF">
            <w:pPr>
              <w:widowControl/>
              <w:rPr>
                <w:rFonts w:asciiTheme="minorHAnsi" w:hAnsiTheme="minorHAnsi" w:cstheme="minorHAnsi"/>
                <w:noProof/>
                <w:sz w:val="22"/>
                <w:szCs w:val="22"/>
              </w:rPr>
            </w:pPr>
            <w:r w:rsidRPr="009240B7">
              <w:rPr>
                <w:rFonts w:asciiTheme="minorHAnsi" w:hAnsiTheme="minorHAnsi" w:cstheme="minorHAnsi"/>
                <w:noProof/>
                <w:sz w:val="22"/>
                <w:szCs w:val="22"/>
              </w:rPr>
              <w:t>No</w:t>
            </w:r>
          </w:p>
        </w:tc>
        <w:tc>
          <w:tcPr>
            <w:tcW w:w="6750" w:type="dxa"/>
            <w:tcBorders>
              <w:top w:val="single" w:sz="4" w:space="0" w:color="D9D9D9"/>
              <w:left w:val="nil"/>
              <w:bottom w:val="single" w:sz="4" w:space="0" w:color="D9D9D9"/>
              <w:right w:val="nil"/>
            </w:tcBorders>
            <w:shd w:val="clear" w:color="auto" w:fill="auto"/>
          </w:tcPr>
          <w:p w14:paraId="1CF3E720" w14:textId="5BC03420" w:rsidR="00F76654" w:rsidRPr="009240B7" w:rsidRDefault="00F76654" w:rsidP="009E77AF">
            <w:pPr>
              <w:widowControl/>
              <w:rPr>
                <w:rFonts w:asciiTheme="minorHAnsi" w:hAnsiTheme="minorHAnsi" w:cstheme="minorHAnsi"/>
                <w:color w:val="0D0D0D"/>
                <w:sz w:val="22"/>
                <w:szCs w:val="22"/>
              </w:rPr>
            </w:pPr>
            <w:r w:rsidRPr="009240B7">
              <w:rPr>
                <w:rFonts w:asciiTheme="minorHAnsi" w:hAnsiTheme="minorHAnsi" w:cstheme="minorHAnsi"/>
                <w:color w:val="0D0D0D"/>
                <w:sz w:val="22"/>
                <w:szCs w:val="22"/>
              </w:rPr>
              <w:t>N/A</w:t>
            </w:r>
          </w:p>
        </w:tc>
      </w:tr>
      <w:tr w:rsidR="00F76654" w:rsidRPr="009240B7" w14:paraId="651D5889"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tcPr>
          <w:p w14:paraId="6914F925" w14:textId="31DA5AA9" w:rsidR="00F76654" w:rsidRPr="009240B7" w:rsidRDefault="00F76654" w:rsidP="009E77AF">
            <w:pPr>
              <w:widowControl/>
              <w:ind w:left="610"/>
              <w:rPr>
                <w:rFonts w:asciiTheme="minorHAnsi" w:hAnsiTheme="minorHAnsi" w:cstheme="minorHAnsi"/>
                <w:sz w:val="22"/>
                <w:szCs w:val="22"/>
              </w:rPr>
            </w:pPr>
            <w:r w:rsidRPr="009240B7">
              <w:rPr>
                <w:rFonts w:asciiTheme="minorHAnsi" w:hAnsiTheme="minorHAnsi" w:cstheme="minorHAnsi"/>
                <w:sz w:val="22"/>
                <w:szCs w:val="22"/>
              </w:rPr>
              <w:t>PS6 (Biodiversity Conservation and Sustainable Management of Living Natural Resources)</w:t>
            </w:r>
          </w:p>
        </w:tc>
        <w:tc>
          <w:tcPr>
            <w:tcW w:w="720" w:type="dxa"/>
            <w:tcBorders>
              <w:top w:val="single" w:sz="4" w:space="0" w:color="D9D9D9"/>
              <w:left w:val="nil"/>
              <w:bottom w:val="single" w:sz="4" w:space="0" w:color="D9D9D9"/>
              <w:right w:val="nil"/>
            </w:tcBorders>
            <w:shd w:val="clear" w:color="auto" w:fill="auto"/>
            <w:vAlign w:val="center"/>
          </w:tcPr>
          <w:p w14:paraId="64A6E478" w14:textId="2B0B27FC" w:rsidR="00F76654" w:rsidRPr="009240B7" w:rsidRDefault="00F76654" w:rsidP="009E77AF">
            <w:pPr>
              <w:widowControl/>
              <w:rPr>
                <w:rFonts w:asciiTheme="minorHAnsi" w:hAnsiTheme="minorHAnsi" w:cstheme="minorHAnsi"/>
                <w:noProof/>
                <w:sz w:val="22"/>
                <w:szCs w:val="22"/>
              </w:rPr>
            </w:pPr>
            <w:r w:rsidRPr="009240B7">
              <w:rPr>
                <w:rFonts w:asciiTheme="minorHAnsi" w:hAnsiTheme="minorHAnsi" w:cstheme="minorHAnsi"/>
                <w:noProof/>
                <w:sz w:val="22"/>
                <w:szCs w:val="22"/>
              </w:rPr>
              <w:t>No</w:t>
            </w:r>
          </w:p>
        </w:tc>
        <w:tc>
          <w:tcPr>
            <w:tcW w:w="6750" w:type="dxa"/>
            <w:tcBorders>
              <w:top w:val="single" w:sz="4" w:space="0" w:color="D9D9D9"/>
              <w:left w:val="nil"/>
              <w:bottom w:val="single" w:sz="4" w:space="0" w:color="D9D9D9"/>
              <w:right w:val="nil"/>
            </w:tcBorders>
            <w:shd w:val="clear" w:color="auto" w:fill="auto"/>
          </w:tcPr>
          <w:p w14:paraId="7197BC3D" w14:textId="779C8929" w:rsidR="00F76654" w:rsidRPr="009240B7" w:rsidRDefault="00F76654" w:rsidP="009E77AF">
            <w:pPr>
              <w:widowControl/>
              <w:rPr>
                <w:rFonts w:asciiTheme="minorHAnsi" w:hAnsiTheme="minorHAnsi" w:cstheme="minorHAnsi"/>
                <w:color w:val="0D0D0D"/>
                <w:sz w:val="22"/>
                <w:szCs w:val="22"/>
              </w:rPr>
            </w:pPr>
            <w:r w:rsidRPr="009240B7">
              <w:rPr>
                <w:rFonts w:asciiTheme="minorHAnsi" w:hAnsiTheme="minorHAnsi" w:cstheme="minorHAnsi"/>
                <w:color w:val="0D0D0D"/>
                <w:sz w:val="22"/>
                <w:szCs w:val="22"/>
              </w:rPr>
              <w:t>N/A</w:t>
            </w:r>
          </w:p>
        </w:tc>
      </w:tr>
      <w:tr w:rsidR="009E77AF" w:rsidRPr="009240B7" w14:paraId="644950B4"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tcPr>
          <w:p w14:paraId="57EF231E" w14:textId="6BA9E480" w:rsidR="009E77AF" w:rsidRPr="009240B7" w:rsidRDefault="009E77AF" w:rsidP="009E77AF">
            <w:pPr>
              <w:widowControl/>
              <w:ind w:left="610"/>
              <w:rPr>
                <w:rFonts w:asciiTheme="minorHAnsi" w:hAnsiTheme="minorHAnsi" w:cstheme="minorHAnsi"/>
                <w:sz w:val="22"/>
                <w:szCs w:val="22"/>
              </w:rPr>
            </w:pPr>
            <w:r w:rsidRPr="009240B7">
              <w:rPr>
                <w:rFonts w:asciiTheme="minorHAnsi" w:hAnsiTheme="minorHAnsi" w:cstheme="minorHAnsi"/>
                <w:sz w:val="22"/>
                <w:szCs w:val="22"/>
              </w:rPr>
              <w:t>PS7 (Indigenous Peoples)</w:t>
            </w:r>
          </w:p>
        </w:tc>
        <w:tc>
          <w:tcPr>
            <w:tcW w:w="720" w:type="dxa"/>
            <w:tcBorders>
              <w:top w:val="single" w:sz="4" w:space="0" w:color="D9D9D9"/>
              <w:left w:val="nil"/>
              <w:bottom w:val="single" w:sz="4" w:space="0" w:color="D9D9D9"/>
              <w:right w:val="nil"/>
            </w:tcBorders>
            <w:shd w:val="clear" w:color="auto" w:fill="auto"/>
            <w:vAlign w:val="center"/>
          </w:tcPr>
          <w:p w14:paraId="0C230AA5" w14:textId="286C599C" w:rsidR="009E77AF" w:rsidRPr="009240B7" w:rsidRDefault="009E77AF" w:rsidP="009E77AF">
            <w:pPr>
              <w:widowControl/>
              <w:rPr>
                <w:rFonts w:asciiTheme="minorHAnsi" w:hAnsiTheme="minorHAnsi" w:cstheme="minorHAnsi"/>
                <w:noProof/>
                <w:sz w:val="22"/>
                <w:szCs w:val="22"/>
              </w:rPr>
            </w:pPr>
            <w:r w:rsidRPr="009240B7">
              <w:rPr>
                <w:rFonts w:asciiTheme="minorHAnsi" w:hAnsiTheme="minorHAnsi" w:cstheme="minorHAnsi"/>
                <w:noProof/>
                <w:sz w:val="22"/>
                <w:szCs w:val="22"/>
              </w:rPr>
              <w:t>No</w:t>
            </w:r>
          </w:p>
        </w:tc>
        <w:tc>
          <w:tcPr>
            <w:tcW w:w="6750" w:type="dxa"/>
            <w:tcBorders>
              <w:top w:val="single" w:sz="4" w:space="0" w:color="D9D9D9"/>
              <w:left w:val="nil"/>
              <w:bottom w:val="single" w:sz="4" w:space="0" w:color="D9D9D9"/>
              <w:right w:val="nil"/>
            </w:tcBorders>
            <w:shd w:val="clear" w:color="auto" w:fill="auto"/>
          </w:tcPr>
          <w:p w14:paraId="375C2021" w14:textId="58DF3EC2" w:rsidR="009E77AF" w:rsidRPr="009240B7" w:rsidRDefault="009E77AF" w:rsidP="009E77AF">
            <w:pPr>
              <w:widowControl/>
              <w:rPr>
                <w:rFonts w:asciiTheme="minorHAnsi" w:hAnsiTheme="minorHAnsi" w:cstheme="minorHAnsi"/>
                <w:color w:val="0D0D0D"/>
                <w:sz w:val="22"/>
                <w:szCs w:val="22"/>
              </w:rPr>
            </w:pPr>
            <w:r w:rsidRPr="009240B7">
              <w:rPr>
                <w:rFonts w:asciiTheme="minorHAnsi" w:hAnsiTheme="minorHAnsi" w:cstheme="minorHAnsi"/>
                <w:color w:val="0D0D0D"/>
                <w:sz w:val="22"/>
                <w:szCs w:val="22"/>
              </w:rPr>
              <w:t>N/A</w:t>
            </w:r>
          </w:p>
        </w:tc>
      </w:tr>
      <w:tr w:rsidR="009E77AF" w:rsidRPr="009240B7" w14:paraId="08641A4E" w14:textId="77777777" w:rsidTr="009E77AF">
        <w:trPr>
          <w:gridAfter w:val="1"/>
          <w:wAfter w:w="720" w:type="dxa"/>
          <w:trHeight w:val="360"/>
        </w:trPr>
        <w:tc>
          <w:tcPr>
            <w:tcW w:w="2880" w:type="dxa"/>
            <w:tcBorders>
              <w:top w:val="single" w:sz="4" w:space="0" w:color="D9D9D9"/>
              <w:left w:val="nil"/>
              <w:bottom w:val="single" w:sz="4" w:space="0" w:color="D9D9D9"/>
              <w:right w:val="nil"/>
            </w:tcBorders>
            <w:shd w:val="clear" w:color="auto" w:fill="auto"/>
            <w:vAlign w:val="center"/>
          </w:tcPr>
          <w:p w14:paraId="79F9D246" w14:textId="0351E207" w:rsidR="009E77AF" w:rsidRPr="009240B7" w:rsidRDefault="009E77AF" w:rsidP="009E77AF">
            <w:pPr>
              <w:widowControl/>
              <w:ind w:left="610"/>
              <w:rPr>
                <w:rFonts w:asciiTheme="minorHAnsi" w:hAnsiTheme="minorHAnsi" w:cstheme="minorHAnsi"/>
                <w:sz w:val="22"/>
                <w:szCs w:val="22"/>
              </w:rPr>
            </w:pPr>
            <w:r w:rsidRPr="009240B7">
              <w:rPr>
                <w:rFonts w:asciiTheme="minorHAnsi" w:hAnsiTheme="minorHAnsi" w:cstheme="minorHAnsi"/>
                <w:sz w:val="22"/>
                <w:szCs w:val="22"/>
              </w:rPr>
              <w:t>PS8 (Cultural Heritage)</w:t>
            </w:r>
          </w:p>
        </w:tc>
        <w:tc>
          <w:tcPr>
            <w:tcW w:w="720" w:type="dxa"/>
            <w:tcBorders>
              <w:top w:val="single" w:sz="4" w:space="0" w:color="D9D9D9"/>
              <w:left w:val="nil"/>
              <w:bottom w:val="single" w:sz="4" w:space="0" w:color="D9D9D9"/>
              <w:right w:val="nil"/>
            </w:tcBorders>
            <w:shd w:val="clear" w:color="auto" w:fill="auto"/>
            <w:vAlign w:val="center"/>
          </w:tcPr>
          <w:p w14:paraId="0004D2F3" w14:textId="25449B86" w:rsidR="009E77AF" w:rsidRPr="009240B7" w:rsidRDefault="009E77AF" w:rsidP="009E77AF">
            <w:pPr>
              <w:widowControl/>
              <w:rPr>
                <w:rFonts w:asciiTheme="minorHAnsi" w:hAnsiTheme="minorHAnsi" w:cstheme="minorHAnsi"/>
                <w:noProof/>
                <w:sz w:val="22"/>
                <w:szCs w:val="22"/>
              </w:rPr>
            </w:pPr>
            <w:r w:rsidRPr="009240B7">
              <w:rPr>
                <w:rFonts w:asciiTheme="minorHAnsi" w:hAnsiTheme="minorHAnsi" w:cstheme="minorHAnsi"/>
                <w:noProof/>
                <w:sz w:val="22"/>
                <w:szCs w:val="22"/>
              </w:rPr>
              <w:t>No</w:t>
            </w:r>
          </w:p>
        </w:tc>
        <w:tc>
          <w:tcPr>
            <w:tcW w:w="6750" w:type="dxa"/>
            <w:tcBorders>
              <w:top w:val="single" w:sz="4" w:space="0" w:color="D9D9D9"/>
              <w:left w:val="nil"/>
              <w:bottom w:val="single" w:sz="4" w:space="0" w:color="D9D9D9"/>
              <w:right w:val="nil"/>
            </w:tcBorders>
            <w:shd w:val="clear" w:color="auto" w:fill="auto"/>
          </w:tcPr>
          <w:p w14:paraId="541D7025" w14:textId="07776E59" w:rsidR="009E77AF" w:rsidRPr="009240B7" w:rsidRDefault="009E77AF" w:rsidP="009E77AF">
            <w:pPr>
              <w:widowControl/>
              <w:rPr>
                <w:rFonts w:asciiTheme="minorHAnsi" w:hAnsiTheme="minorHAnsi" w:cstheme="minorHAnsi"/>
                <w:color w:val="0D0D0D"/>
                <w:sz w:val="22"/>
                <w:szCs w:val="22"/>
              </w:rPr>
            </w:pPr>
            <w:r w:rsidRPr="009240B7">
              <w:rPr>
                <w:rFonts w:asciiTheme="minorHAnsi" w:hAnsiTheme="minorHAnsi" w:cstheme="minorHAnsi"/>
                <w:color w:val="0D0D0D"/>
                <w:sz w:val="22"/>
                <w:szCs w:val="22"/>
              </w:rPr>
              <w:t>N/A</w:t>
            </w:r>
          </w:p>
        </w:tc>
      </w:tr>
    </w:tbl>
    <w:tbl>
      <w:tblPr>
        <w:tblW w:w="10278" w:type="dxa"/>
        <w:tblInd w:w="-18" w:type="dxa"/>
        <w:tblLayout w:type="fixed"/>
        <w:tblLook w:val="04A0" w:firstRow="1" w:lastRow="0" w:firstColumn="1" w:lastColumn="0" w:noHBand="0" w:noVBand="1"/>
      </w:tblPr>
      <w:tblGrid>
        <w:gridCol w:w="2538"/>
        <w:gridCol w:w="1170"/>
        <w:gridCol w:w="6570"/>
      </w:tblGrid>
      <w:tr w:rsidR="009E77AF" w:rsidRPr="009240B7" w14:paraId="640C7854" w14:textId="77777777" w:rsidTr="009E77AF">
        <w:trPr>
          <w:trHeight w:val="360"/>
        </w:trPr>
        <w:tc>
          <w:tcPr>
            <w:tcW w:w="2538" w:type="dxa"/>
            <w:tcBorders>
              <w:top w:val="single" w:sz="4" w:space="0" w:color="D9D9D9"/>
              <w:left w:val="nil"/>
              <w:bottom w:val="single" w:sz="4" w:space="0" w:color="D9D9D9"/>
              <w:right w:val="nil"/>
            </w:tcBorders>
            <w:shd w:val="clear" w:color="auto" w:fill="auto"/>
            <w:vAlign w:val="center"/>
            <w:hideMark/>
          </w:tcPr>
          <w:p w14:paraId="2883B8EE" w14:textId="77777777" w:rsidR="009E77AF" w:rsidRPr="009240B7" w:rsidRDefault="009E77AF" w:rsidP="008708FF">
            <w:pPr>
              <w:widowControl/>
              <w:rPr>
                <w:rFonts w:asciiTheme="minorHAnsi" w:hAnsiTheme="minorHAnsi" w:cstheme="minorHAnsi"/>
                <w:sz w:val="22"/>
                <w:szCs w:val="22"/>
              </w:rPr>
            </w:pPr>
            <w:r w:rsidRPr="009240B7">
              <w:rPr>
                <w:rFonts w:asciiTheme="minorHAnsi" w:hAnsiTheme="minorHAnsi" w:cstheme="minorHAnsi"/>
                <w:sz w:val="22"/>
                <w:szCs w:val="22"/>
              </w:rPr>
              <w:t>Projects on International Waterways OP/BP 7.50</w:t>
            </w:r>
          </w:p>
        </w:tc>
        <w:tc>
          <w:tcPr>
            <w:tcW w:w="1170" w:type="dxa"/>
            <w:tcBorders>
              <w:top w:val="single" w:sz="4" w:space="0" w:color="D9D9D9"/>
              <w:left w:val="nil"/>
              <w:bottom w:val="single" w:sz="4" w:space="0" w:color="D9D9D9"/>
              <w:right w:val="nil"/>
            </w:tcBorders>
            <w:shd w:val="clear" w:color="auto" w:fill="auto"/>
            <w:vAlign w:val="center"/>
            <w:hideMark/>
          </w:tcPr>
          <w:p w14:paraId="605A4752" w14:textId="77777777" w:rsidR="009E77AF" w:rsidRPr="009240B7" w:rsidRDefault="009E77AF" w:rsidP="008708FF">
            <w:pPr>
              <w:widowControl/>
              <w:rPr>
                <w:rFonts w:asciiTheme="minorHAnsi" w:hAnsiTheme="minorHAnsi" w:cstheme="minorHAnsi"/>
                <w:sz w:val="22"/>
                <w:szCs w:val="22"/>
              </w:rPr>
            </w:pPr>
            <w:r w:rsidRPr="009240B7">
              <w:rPr>
                <w:rFonts w:asciiTheme="minorHAnsi" w:hAnsiTheme="minorHAnsi" w:cstheme="minorHAnsi"/>
                <w:noProof/>
                <w:sz w:val="22"/>
                <w:szCs w:val="22"/>
              </w:rPr>
              <w:t>No</w:t>
            </w:r>
          </w:p>
        </w:tc>
        <w:tc>
          <w:tcPr>
            <w:tcW w:w="6570" w:type="dxa"/>
            <w:tcBorders>
              <w:top w:val="single" w:sz="4" w:space="0" w:color="D9D9D9"/>
              <w:left w:val="nil"/>
              <w:bottom w:val="single" w:sz="4" w:space="0" w:color="D9D9D9"/>
              <w:right w:val="nil"/>
            </w:tcBorders>
            <w:shd w:val="clear" w:color="auto" w:fill="auto"/>
            <w:vAlign w:val="center"/>
          </w:tcPr>
          <w:p w14:paraId="026EEBDC" w14:textId="77777777" w:rsidR="009E77AF" w:rsidRPr="009240B7" w:rsidRDefault="009E77AF" w:rsidP="008708FF">
            <w:pPr>
              <w:widowControl/>
              <w:rPr>
                <w:rFonts w:asciiTheme="minorHAnsi" w:hAnsiTheme="minorHAnsi" w:cstheme="minorHAnsi"/>
                <w:sz w:val="22"/>
                <w:szCs w:val="22"/>
              </w:rPr>
            </w:pPr>
            <w:r w:rsidRPr="009240B7">
              <w:rPr>
                <w:rFonts w:asciiTheme="minorHAnsi" w:hAnsiTheme="minorHAnsi" w:cstheme="minorHAnsi"/>
                <w:sz w:val="22"/>
                <w:szCs w:val="22"/>
              </w:rPr>
              <w:t xml:space="preserve">The project will not involve any impacts on international waterways. </w:t>
            </w:r>
          </w:p>
          <w:p w14:paraId="745B0CF1" w14:textId="77777777" w:rsidR="009E77AF" w:rsidRPr="009240B7" w:rsidRDefault="009E77AF" w:rsidP="008708FF">
            <w:pPr>
              <w:widowControl/>
              <w:rPr>
                <w:rFonts w:asciiTheme="minorHAnsi" w:hAnsiTheme="minorHAnsi" w:cstheme="minorHAnsi"/>
                <w:sz w:val="22"/>
                <w:szCs w:val="22"/>
              </w:rPr>
            </w:pPr>
          </w:p>
        </w:tc>
      </w:tr>
      <w:tr w:rsidR="009E77AF" w:rsidRPr="009240B7" w14:paraId="19BAF86B" w14:textId="77777777" w:rsidTr="009E77AF">
        <w:trPr>
          <w:trHeight w:val="360"/>
        </w:trPr>
        <w:tc>
          <w:tcPr>
            <w:tcW w:w="2538" w:type="dxa"/>
            <w:tcBorders>
              <w:top w:val="single" w:sz="4" w:space="0" w:color="D9D9D9"/>
              <w:left w:val="nil"/>
              <w:bottom w:val="single" w:sz="4" w:space="0" w:color="D9D9D9"/>
              <w:right w:val="nil"/>
            </w:tcBorders>
            <w:shd w:val="clear" w:color="auto" w:fill="auto"/>
            <w:vAlign w:val="center"/>
            <w:hideMark/>
          </w:tcPr>
          <w:p w14:paraId="4D712C52" w14:textId="77777777" w:rsidR="009E77AF" w:rsidRPr="009240B7" w:rsidRDefault="009E77AF" w:rsidP="008708FF">
            <w:pPr>
              <w:widowControl/>
              <w:rPr>
                <w:rFonts w:asciiTheme="minorHAnsi" w:hAnsiTheme="minorHAnsi" w:cstheme="minorHAnsi"/>
                <w:sz w:val="22"/>
                <w:szCs w:val="22"/>
              </w:rPr>
            </w:pPr>
            <w:r w:rsidRPr="009240B7">
              <w:rPr>
                <w:rFonts w:asciiTheme="minorHAnsi" w:hAnsiTheme="minorHAnsi" w:cstheme="minorHAnsi"/>
                <w:sz w:val="22"/>
                <w:szCs w:val="22"/>
              </w:rPr>
              <w:t>Projects in Disputed Areas OP/BP 7.60</w:t>
            </w:r>
          </w:p>
        </w:tc>
        <w:tc>
          <w:tcPr>
            <w:tcW w:w="1170" w:type="dxa"/>
            <w:tcBorders>
              <w:top w:val="single" w:sz="4" w:space="0" w:color="D9D9D9"/>
              <w:left w:val="nil"/>
              <w:bottom w:val="single" w:sz="4" w:space="0" w:color="D9D9D9"/>
              <w:right w:val="nil"/>
            </w:tcBorders>
            <w:shd w:val="clear" w:color="auto" w:fill="auto"/>
            <w:vAlign w:val="center"/>
            <w:hideMark/>
          </w:tcPr>
          <w:p w14:paraId="09BE1EA8" w14:textId="77777777" w:rsidR="009E77AF" w:rsidRPr="009240B7" w:rsidRDefault="009E77AF" w:rsidP="008708FF">
            <w:pPr>
              <w:widowControl/>
              <w:rPr>
                <w:rFonts w:asciiTheme="minorHAnsi" w:hAnsiTheme="minorHAnsi" w:cstheme="minorHAnsi"/>
                <w:sz w:val="22"/>
                <w:szCs w:val="22"/>
              </w:rPr>
            </w:pPr>
            <w:r w:rsidRPr="009240B7">
              <w:rPr>
                <w:rFonts w:asciiTheme="minorHAnsi" w:hAnsiTheme="minorHAnsi" w:cstheme="minorHAnsi"/>
                <w:noProof/>
                <w:sz w:val="22"/>
                <w:szCs w:val="22"/>
              </w:rPr>
              <w:t>No</w:t>
            </w:r>
          </w:p>
        </w:tc>
        <w:tc>
          <w:tcPr>
            <w:tcW w:w="6570" w:type="dxa"/>
            <w:tcBorders>
              <w:top w:val="single" w:sz="4" w:space="0" w:color="D9D9D9"/>
              <w:left w:val="nil"/>
              <w:bottom w:val="single" w:sz="4" w:space="0" w:color="D9D9D9"/>
              <w:right w:val="nil"/>
            </w:tcBorders>
            <w:shd w:val="clear" w:color="auto" w:fill="auto"/>
            <w:vAlign w:val="center"/>
          </w:tcPr>
          <w:p w14:paraId="5DAAD6D7" w14:textId="77777777" w:rsidR="009E77AF" w:rsidRPr="009240B7" w:rsidRDefault="009E77AF" w:rsidP="008708FF">
            <w:pPr>
              <w:widowControl/>
              <w:rPr>
                <w:rFonts w:asciiTheme="minorHAnsi" w:hAnsiTheme="minorHAnsi" w:cstheme="minorHAnsi"/>
                <w:sz w:val="22"/>
                <w:szCs w:val="22"/>
              </w:rPr>
            </w:pPr>
            <w:r w:rsidRPr="009240B7">
              <w:rPr>
                <w:rFonts w:asciiTheme="minorHAnsi" w:hAnsiTheme="minorHAnsi" w:cstheme="minorHAnsi"/>
                <w:sz w:val="22"/>
                <w:szCs w:val="22"/>
              </w:rPr>
              <w:t>The project is not carried out in disputed areas.</w:t>
            </w:r>
          </w:p>
          <w:p w14:paraId="7E00DEB4" w14:textId="77777777" w:rsidR="009E77AF" w:rsidRPr="009240B7" w:rsidRDefault="009E77AF" w:rsidP="008708FF">
            <w:pPr>
              <w:widowControl/>
              <w:rPr>
                <w:rFonts w:asciiTheme="minorHAnsi" w:hAnsiTheme="minorHAnsi" w:cstheme="minorHAnsi"/>
                <w:sz w:val="22"/>
                <w:szCs w:val="22"/>
              </w:rPr>
            </w:pPr>
          </w:p>
          <w:p w14:paraId="026C8F1D" w14:textId="77777777" w:rsidR="009E77AF" w:rsidRPr="009240B7" w:rsidRDefault="009E77AF" w:rsidP="008708FF">
            <w:pPr>
              <w:widowControl/>
              <w:rPr>
                <w:rFonts w:asciiTheme="minorHAnsi" w:hAnsiTheme="minorHAnsi" w:cstheme="minorHAnsi"/>
                <w:sz w:val="22"/>
                <w:szCs w:val="22"/>
              </w:rPr>
            </w:pPr>
          </w:p>
        </w:tc>
      </w:tr>
    </w:tbl>
    <w:p w14:paraId="1DEFC65F" w14:textId="0C8D6C63" w:rsidR="004D7E88" w:rsidRPr="009240B7" w:rsidRDefault="004D7E88" w:rsidP="000A343D">
      <w:pPr>
        <w:rPr>
          <w:rFonts w:asciiTheme="minorHAnsi" w:hAnsiTheme="minorHAnsi" w:cstheme="minorHAnsi"/>
          <w:color w:val="0D0D0D"/>
          <w:sz w:val="22"/>
          <w:szCs w:val="22"/>
        </w:rPr>
      </w:pPr>
    </w:p>
    <w:p w14:paraId="1299FBD9" w14:textId="77777777" w:rsidR="00BA29F3" w:rsidRPr="009240B7" w:rsidRDefault="00BA29F3" w:rsidP="00BA29F3">
      <w:pPr>
        <w:ind w:left="86"/>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KEY E&amp;S ISSUES AND THEIR MANAGEMENT</w:t>
      </w:r>
    </w:p>
    <w:p w14:paraId="385F810C" w14:textId="77777777" w:rsidR="00BA29F3" w:rsidRPr="009240B7" w:rsidRDefault="00BA29F3" w:rsidP="000A343D">
      <w:pPr>
        <w:rPr>
          <w:rFonts w:asciiTheme="minorHAnsi" w:hAnsiTheme="minorHAnsi" w:cstheme="minorHAnsi"/>
          <w:color w:val="0D0D0D"/>
          <w:sz w:val="22"/>
          <w:szCs w:val="22"/>
        </w:rPr>
      </w:pPr>
    </w:p>
    <w:p w14:paraId="42E676F3" w14:textId="77777777" w:rsidR="00BA29F3" w:rsidRPr="009240B7" w:rsidRDefault="00BA29F3" w:rsidP="00BA29F3">
      <w:pPr>
        <w:ind w:firstLine="90"/>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A</w:t>
      </w:r>
      <w:r w:rsidRPr="009240B7">
        <w:rPr>
          <w:rFonts w:asciiTheme="minorHAnsi" w:hAnsiTheme="minorHAnsi" w:cstheme="minorHAnsi"/>
          <w:b/>
          <w:color w:val="172D5F"/>
          <w:sz w:val="22"/>
          <w:szCs w:val="22"/>
        </w:rPr>
        <w:tab/>
        <w:t>Summary of Key E&amp;S Issues</w:t>
      </w:r>
    </w:p>
    <w:p w14:paraId="1E6E124F" w14:textId="77777777" w:rsidR="00317CA8" w:rsidRPr="009240B7" w:rsidRDefault="00C856E6" w:rsidP="00C856E6">
      <w:pPr>
        <w:ind w:left="180" w:hanging="90"/>
        <w:rPr>
          <w:rFonts w:asciiTheme="minorHAnsi" w:hAnsiTheme="minorHAnsi" w:cstheme="minorHAnsi"/>
          <w:color w:val="7F7F7F"/>
          <w:sz w:val="22"/>
          <w:szCs w:val="22"/>
        </w:rPr>
      </w:pPr>
      <w:r w:rsidRPr="009240B7">
        <w:rPr>
          <w:rFonts w:asciiTheme="minorHAnsi" w:hAnsiTheme="minorHAnsi" w:cstheme="minorHAnsi"/>
          <w:color w:val="7F7F7F"/>
          <w:sz w:val="22"/>
          <w:szCs w:val="22"/>
        </w:rPr>
        <w:t xml:space="preserve">1. Describe any </w:t>
      </w:r>
      <w:r w:rsidR="009C6DE4" w:rsidRPr="009240B7">
        <w:rPr>
          <w:rFonts w:asciiTheme="minorHAnsi" w:hAnsiTheme="minorHAnsi" w:cstheme="minorHAnsi"/>
          <w:color w:val="7F7F7F"/>
          <w:sz w:val="22"/>
          <w:szCs w:val="22"/>
        </w:rPr>
        <w:t xml:space="preserve">E&amp;S </w:t>
      </w:r>
      <w:r w:rsidRPr="009240B7">
        <w:rPr>
          <w:rFonts w:asciiTheme="minorHAnsi" w:hAnsiTheme="minorHAnsi" w:cstheme="minorHAnsi"/>
          <w:color w:val="7F7F7F"/>
          <w:sz w:val="22"/>
          <w:szCs w:val="22"/>
        </w:rPr>
        <w:t>issues and impacts associated with the proposed project. Identify and describe any potential large scale, significant and/or irreversible impacts:</w:t>
      </w:r>
    </w:p>
    <w:p w14:paraId="7FC125DB" w14:textId="6BC28B8D" w:rsidR="00CA4C4C" w:rsidRPr="009240B7" w:rsidRDefault="00571DDB" w:rsidP="00AD6CC6">
      <w:pPr>
        <w:pStyle w:val="ListParagraph"/>
        <w:numPr>
          <w:ilvl w:val="0"/>
          <w:numId w:val="4"/>
        </w:numPr>
        <w:ind w:left="0" w:firstLine="0"/>
        <w:jc w:val="both"/>
        <w:rPr>
          <w:rFonts w:asciiTheme="minorHAnsi" w:hAnsiTheme="minorHAnsi" w:cstheme="minorHAnsi"/>
          <w:color w:val="0D0D0D"/>
          <w:sz w:val="22"/>
          <w:szCs w:val="22"/>
        </w:rPr>
      </w:pPr>
      <w:r w:rsidRPr="009240B7">
        <w:rPr>
          <w:rFonts w:asciiTheme="minorHAnsi" w:hAnsiTheme="minorHAnsi" w:cstheme="minorHAnsi"/>
          <w:color w:val="0D0D0D"/>
          <w:sz w:val="22"/>
          <w:szCs w:val="22"/>
        </w:rPr>
        <w:t xml:space="preserve">Key environment and social risks include waste management (disposal and recycling of solar panels, used SHS units, and lead acid and lithium ion batteries), OHS and labor issues for solar companies’ workers, risks related to gender issues and inclusion of vulnerable groups. Land-related issues are not expected to be significant, apart from potential voluntary land donation or very minor </w:t>
      </w:r>
      <w:r w:rsidR="0087271F">
        <w:rPr>
          <w:rFonts w:asciiTheme="minorHAnsi" w:hAnsiTheme="minorHAnsi" w:cstheme="minorHAnsi"/>
          <w:color w:val="0D0D0D"/>
          <w:sz w:val="22"/>
          <w:szCs w:val="22"/>
        </w:rPr>
        <w:t xml:space="preserve">temporary </w:t>
      </w:r>
      <w:r w:rsidRPr="009240B7">
        <w:rPr>
          <w:rFonts w:asciiTheme="minorHAnsi" w:hAnsiTheme="minorHAnsi" w:cstheme="minorHAnsi"/>
          <w:color w:val="0D0D0D"/>
          <w:sz w:val="22"/>
          <w:szCs w:val="22"/>
        </w:rPr>
        <w:t xml:space="preserve">physical or economic displacement where panel installations may be on the ground </w:t>
      </w:r>
      <w:r w:rsidR="001F44A3">
        <w:rPr>
          <w:rFonts w:asciiTheme="minorHAnsi" w:hAnsiTheme="minorHAnsi" w:cstheme="minorHAnsi"/>
          <w:color w:val="0D0D0D"/>
          <w:sz w:val="22"/>
          <w:szCs w:val="22"/>
        </w:rPr>
        <w:t>for private sector users and businesses and those</w:t>
      </w:r>
      <w:r w:rsidRPr="009240B7">
        <w:rPr>
          <w:rFonts w:asciiTheme="minorHAnsi" w:hAnsiTheme="minorHAnsi" w:cstheme="minorHAnsi"/>
          <w:color w:val="0D0D0D"/>
          <w:sz w:val="22"/>
          <w:szCs w:val="22"/>
        </w:rPr>
        <w:t xml:space="preserve"> will require a proper protocol.</w:t>
      </w:r>
      <w:r w:rsidR="0087271F">
        <w:rPr>
          <w:rFonts w:asciiTheme="minorHAnsi" w:hAnsiTheme="minorHAnsi" w:cstheme="minorHAnsi"/>
          <w:color w:val="0D0D0D"/>
          <w:sz w:val="22"/>
          <w:szCs w:val="22"/>
        </w:rPr>
        <w:t xml:space="preserve"> </w:t>
      </w:r>
      <w:r w:rsidR="00E83158">
        <w:rPr>
          <w:rFonts w:asciiTheme="minorHAnsi" w:hAnsiTheme="minorHAnsi" w:cstheme="minorHAnsi"/>
          <w:color w:val="0D0D0D"/>
          <w:sz w:val="22"/>
          <w:szCs w:val="22"/>
        </w:rPr>
        <w:t>Any installations involving l</w:t>
      </w:r>
      <w:r w:rsidR="0087271F">
        <w:rPr>
          <w:rFonts w:asciiTheme="minorHAnsi" w:hAnsiTheme="minorHAnsi" w:cstheme="minorHAnsi"/>
          <w:color w:val="0D0D0D"/>
          <w:sz w:val="22"/>
          <w:szCs w:val="22"/>
        </w:rPr>
        <w:t xml:space="preserve">and acquisition </w:t>
      </w:r>
      <w:r w:rsidR="00E83158">
        <w:rPr>
          <w:rFonts w:asciiTheme="minorHAnsi" w:hAnsiTheme="minorHAnsi" w:cstheme="minorHAnsi"/>
          <w:color w:val="0D0D0D"/>
          <w:sz w:val="22"/>
          <w:szCs w:val="22"/>
        </w:rPr>
        <w:t xml:space="preserve">or donation </w:t>
      </w:r>
      <w:proofErr w:type="gramStart"/>
      <w:r w:rsidR="00767096">
        <w:rPr>
          <w:rFonts w:asciiTheme="minorHAnsi" w:hAnsiTheme="minorHAnsi" w:cstheme="minorHAnsi"/>
          <w:color w:val="0D0D0D"/>
          <w:sz w:val="22"/>
          <w:szCs w:val="22"/>
        </w:rPr>
        <w:t>with regard to</w:t>
      </w:r>
      <w:proofErr w:type="gramEnd"/>
      <w:r w:rsidR="00767096">
        <w:rPr>
          <w:rFonts w:asciiTheme="minorHAnsi" w:hAnsiTheme="minorHAnsi" w:cstheme="minorHAnsi"/>
          <w:color w:val="0D0D0D"/>
          <w:sz w:val="22"/>
          <w:szCs w:val="22"/>
        </w:rPr>
        <w:t xml:space="preserve"> public buildings </w:t>
      </w:r>
      <w:r w:rsidR="0087271F">
        <w:rPr>
          <w:rFonts w:asciiTheme="minorHAnsi" w:hAnsiTheme="minorHAnsi" w:cstheme="minorHAnsi"/>
          <w:color w:val="0D0D0D"/>
          <w:sz w:val="22"/>
          <w:szCs w:val="22"/>
        </w:rPr>
        <w:t xml:space="preserve">would not </w:t>
      </w:r>
      <w:r w:rsidR="00E83158">
        <w:rPr>
          <w:rFonts w:asciiTheme="minorHAnsi" w:hAnsiTheme="minorHAnsi" w:cstheme="minorHAnsi"/>
          <w:color w:val="0D0D0D"/>
          <w:sz w:val="22"/>
          <w:szCs w:val="22"/>
        </w:rPr>
        <w:t>be supported by ROGEP</w:t>
      </w:r>
      <w:r w:rsidR="0087271F">
        <w:rPr>
          <w:rFonts w:asciiTheme="minorHAnsi" w:hAnsiTheme="minorHAnsi" w:cstheme="minorHAnsi"/>
          <w:color w:val="0D0D0D"/>
          <w:sz w:val="22"/>
          <w:szCs w:val="22"/>
        </w:rPr>
        <w:t xml:space="preserve">. </w:t>
      </w:r>
    </w:p>
    <w:p w14:paraId="47CF3B8D" w14:textId="77777777" w:rsidR="00CA4C4C" w:rsidRPr="009240B7" w:rsidRDefault="00CA4C4C" w:rsidP="00120E8F">
      <w:pPr>
        <w:pStyle w:val="ListParagraph"/>
        <w:widowControl/>
        <w:ind w:left="360"/>
        <w:jc w:val="both"/>
        <w:rPr>
          <w:rFonts w:asciiTheme="minorHAnsi" w:hAnsiTheme="minorHAnsi" w:cstheme="minorHAnsi"/>
          <w:color w:val="0D0D0D"/>
          <w:sz w:val="22"/>
          <w:szCs w:val="22"/>
        </w:rPr>
      </w:pPr>
    </w:p>
    <w:p w14:paraId="4FE6E558" w14:textId="77777777" w:rsidR="00C856E6" w:rsidRPr="009240B7" w:rsidRDefault="00C856E6" w:rsidP="00500BCB">
      <w:pPr>
        <w:rPr>
          <w:rFonts w:asciiTheme="minorHAnsi" w:hAnsiTheme="minorHAnsi" w:cstheme="minorHAnsi"/>
          <w:color w:val="7F7F7F"/>
          <w:sz w:val="22"/>
          <w:szCs w:val="22"/>
        </w:rPr>
      </w:pPr>
      <w:r w:rsidRPr="009240B7">
        <w:rPr>
          <w:rFonts w:asciiTheme="minorHAnsi" w:hAnsiTheme="minorHAnsi" w:cstheme="minorHAnsi"/>
          <w:color w:val="7F7F7F"/>
          <w:sz w:val="22"/>
          <w:szCs w:val="22"/>
        </w:rPr>
        <w:t>2. Describe any potential indirect and/or long term impacts due to anticipated future activities in the project area:</w:t>
      </w:r>
    </w:p>
    <w:p w14:paraId="1633378A" w14:textId="786E2B47" w:rsidR="00907071" w:rsidRPr="009240B7" w:rsidRDefault="00931996" w:rsidP="00AD6CC6">
      <w:pPr>
        <w:pStyle w:val="ListParagraph"/>
        <w:numPr>
          <w:ilvl w:val="0"/>
          <w:numId w:val="4"/>
        </w:numPr>
        <w:ind w:left="0" w:firstLine="0"/>
        <w:jc w:val="both"/>
        <w:rPr>
          <w:rFonts w:asciiTheme="minorHAnsi" w:hAnsiTheme="minorHAnsi" w:cstheme="minorHAnsi"/>
          <w:color w:val="0D0D0D"/>
          <w:sz w:val="22"/>
          <w:szCs w:val="22"/>
        </w:rPr>
      </w:pPr>
      <w:r w:rsidRPr="009240B7">
        <w:rPr>
          <w:rFonts w:asciiTheme="minorHAnsi" w:hAnsiTheme="minorHAnsi" w:cstheme="minorHAnsi"/>
          <w:color w:val="0D0D0D"/>
          <w:sz w:val="22"/>
          <w:szCs w:val="22"/>
        </w:rPr>
        <w:t xml:space="preserve">While key E&amp;S issues are </w:t>
      </w:r>
      <w:proofErr w:type="gramStart"/>
      <w:r w:rsidRPr="009240B7">
        <w:rPr>
          <w:rFonts w:asciiTheme="minorHAnsi" w:hAnsiTheme="minorHAnsi" w:cstheme="minorHAnsi"/>
          <w:color w:val="0D0D0D"/>
          <w:sz w:val="22"/>
          <w:szCs w:val="22"/>
        </w:rPr>
        <w:t>limited</w:t>
      </w:r>
      <w:proofErr w:type="gramEnd"/>
      <w:r w:rsidRPr="009240B7">
        <w:rPr>
          <w:rFonts w:asciiTheme="minorHAnsi" w:hAnsiTheme="minorHAnsi" w:cstheme="minorHAnsi"/>
          <w:color w:val="0D0D0D"/>
          <w:sz w:val="22"/>
          <w:szCs w:val="22"/>
        </w:rPr>
        <w:t xml:space="preserve"> and their magnitude is mostly proportionate to the small size of subprojects</w:t>
      </w:r>
      <w:r w:rsidR="0040091D" w:rsidRPr="009240B7">
        <w:rPr>
          <w:rFonts w:asciiTheme="minorHAnsi" w:hAnsiTheme="minorHAnsi" w:cstheme="minorHAnsi"/>
          <w:color w:val="0D0D0D"/>
          <w:sz w:val="22"/>
          <w:szCs w:val="22"/>
        </w:rPr>
        <w:t xml:space="preserve"> to be implemented by solar businesses</w:t>
      </w:r>
      <w:r w:rsidRPr="009240B7">
        <w:rPr>
          <w:rFonts w:asciiTheme="minorHAnsi" w:hAnsiTheme="minorHAnsi" w:cstheme="minorHAnsi"/>
          <w:color w:val="0D0D0D"/>
          <w:sz w:val="22"/>
          <w:szCs w:val="22"/>
        </w:rPr>
        <w:t>. However, some risks are systemic and expected to manifest themselves frequently. Th</w:t>
      </w:r>
      <w:r w:rsidR="009E1733">
        <w:rPr>
          <w:rFonts w:asciiTheme="minorHAnsi" w:hAnsiTheme="minorHAnsi" w:cstheme="minorHAnsi"/>
          <w:color w:val="0D0D0D"/>
          <w:sz w:val="22"/>
          <w:szCs w:val="22"/>
        </w:rPr>
        <w:t>is</w:t>
      </w:r>
      <w:r w:rsidRPr="009240B7">
        <w:rPr>
          <w:rFonts w:asciiTheme="minorHAnsi" w:hAnsiTheme="minorHAnsi" w:cstheme="minorHAnsi"/>
          <w:color w:val="0D0D0D"/>
          <w:sz w:val="22"/>
          <w:szCs w:val="22"/>
        </w:rPr>
        <w:t xml:space="preserve"> include</w:t>
      </w:r>
      <w:r w:rsidR="009E1733">
        <w:rPr>
          <w:rFonts w:asciiTheme="minorHAnsi" w:hAnsiTheme="minorHAnsi" w:cstheme="minorHAnsi"/>
          <w:color w:val="0D0D0D"/>
          <w:sz w:val="22"/>
          <w:szCs w:val="22"/>
        </w:rPr>
        <w:t>s, among others,</w:t>
      </w:r>
      <w:r w:rsidRPr="009240B7">
        <w:rPr>
          <w:rFonts w:asciiTheme="minorHAnsi" w:hAnsiTheme="minorHAnsi" w:cstheme="minorHAnsi"/>
          <w:color w:val="0D0D0D"/>
          <w:sz w:val="22"/>
          <w:szCs w:val="22"/>
        </w:rPr>
        <w:t xml:space="preserve"> </w:t>
      </w:r>
      <w:proofErr w:type="gramStart"/>
      <w:r w:rsidR="009E1733">
        <w:rPr>
          <w:rFonts w:asciiTheme="minorHAnsi" w:hAnsiTheme="minorHAnsi" w:cstheme="minorHAnsi"/>
          <w:color w:val="0D0D0D"/>
          <w:sz w:val="22"/>
          <w:szCs w:val="22"/>
        </w:rPr>
        <w:t>an important issue</w:t>
      </w:r>
      <w:proofErr w:type="gramEnd"/>
      <w:r w:rsidR="009E1733">
        <w:rPr>
          <w:rFonts w:asciiTheme="minorHAnsi" w:hAnsiTheme="minorHAnsi" w:cstheme="minorHAnsi"/>
          <w:color w:val="0D0D0D"/>
          <w:sz w:val="22"/>
          <w:szCs w:val="22"/>
        </w:rPr>
        <w:t xml:space="preserve"> of </w:t>
      </w:r>
      <w:r w:rsidRPr="009240B7">
        <w:rPr>
          <w:rFonts w:asciiTheme="minorHAnsi" w:hAnsiTheme="minorHAnsi" w:cstheme="minorHAnsi"/>
          <w:color w:val="0D0D0D"/>
          <w:sz w:val="22"/>
          <w:szCs w:val="22"/>
        </w:rPr>
        <w:t>safe disposal/ recycling of used batteries (both lead-acid and lithium ion). Compounded with the e-waste challenges coming from other industries in Africa, e.g. automotive, used battery recycling and disposal is becoming one of the key challenges for scaling-up off-grid solar energy in Africa. ROGEP’s design will include a TA component that will aim to develop and test strategic and practical solutions within the project’s context.</w:t>
      </w:r>
    </w:p>
    <w:p w14:paraId="61AD8DB6" w14:textId="77777777" w:rsidR="00E027B3" w:rsidRPr="009240B7" w:rsidRDefault="00E027B3" w:rsidP="006976B9">
      <w:pPr>
        <w:ind w:firstLine="180"/>
        <w:rPr>
          <w:rFonts w:asciiTheme="minorHAnsi" w:hAnsiTheme="minorHAnsi" w:cstheme="minorHAnsi"/>
          <w:sz w:val="22"/>
          <w:szCs w:val="22"/>
        </w:rPr>
      </w:pPr>
    </w:p>
    <w:p w14:paraId="5A226970" w14:textId="77777777" w:rsidR="00C856E6" w:rsidRPr="009240B7" w:rsidRDefault="00C856E6" w:rsidP="000A343D">
      <w:pPr>
        <w:rPr>
          <w:rFonts w:asciiTheme="minorHAnsi" w:hAnsiTheme="minorHAnsi" w:cstheme="minorHAnsi"/>
          <w:color w:val="7F7F7F"/>
          <w:sz w:val="22"/>
          <w:szCs w:val="22"/>
        </w:rPr>
      </w:pPr>
      <w:r w:rsidRPr="009240B7">
        <w:rPr>
          <w:rFonts w:asciiTheme="minorHAnsi" w:hAnsiTheme="minorHAnsi" w:cstheme="minorHAnsi"/>
          <w:color w:val="7F7F7F"/>
          <w:sz w:val="22"/>
          <w:szCs w:val="22"/>
        </w:rPr>
        <w:t>3. Describe any project alternatives (if relevant) considered to help avoid or minimize adverse impacts:</w:t>
      </w:r>
    </w:p>
    <w:p w14:paraId="7039CFE5" w14:textId="5BBC4BAA" w:rsidR="00120E8F" w:rsidRPr="009240B7" w:rsidRDefault="00624F6D" w:rsidP="00120E8F">
      <w:pPr>
        <w:pStyle w:val="ListParagraph"/>
        <w:widowControl/>
        <w:numPr>
          <w:ilvl w:val="0"/>
          <w:numId w:val="4"/>
        </w:numPr>
        <w:ind w:left="0" w:firstLine="0"/>
        <w:jc w:val="both"/>
        <w:rPr>
          <w:rFonts w:asciiTheme="minorHAnsi" w:hAnsiTheme="minorHAnsi" w:cstheme="minorHAnsi"/>
          <w:color w:val="0D0D0D"/>
          <w:sz w:val="22"/>
          <w:szCs w:val="22"/>
        </w:rPr>
      </w:pPr>
      <w:r w:rsidRPr="009240B7">
        <w:rPr>
          <w:rFonts w:asciiTheme="minorHAnsi" w:hAnsiTheme="minorHAnsi" w:cstheme="minorHAnsi"/>
          <w:color w:val="0D0D0D"/>
          <w:sz w:val="22"/>
          <w:szCs w:val="22"/>
        </w:rPr>
        <w:t xml:space="preserve">In consideration of "no project" alternative, while the project is expected to have </w:t>
      </w:r>
      <w:proofErr w:type="gramStart"/>
      <w:r w:rsidRPr="009240B7">
        <w:rPr>
          <w:rFonts w:asciiTheme="minorHAnsi" w:hAnsiTheme="minorHAnsi" w:cstheme="minorHAnsi"/>
          <w:color w:val="0D0D0D"/>
          <w:sz w:val="22"/>
          <w:szCs w:val="22"/>
        </w:rPr>
        <w:t>a number of</w:t>
      </w:r>
      <w:proofErr w:type="gramEnd"/>
      <w:r w:rsidRPr="009240B7">
        <w:rPr>
          <w:rFonts w:asciiTheme="minorHAnsi" w:hAnsiTheme="minorHAnsi" w:cstheme="minorHAnsi"/>
          <w:color w:val="0D0D0D"/>
          <w:sz w:val="22"/>
          <w:szCs w:val="22"/>
        </w:rPr>
        <w:t xml:space="preserve"> </w:t>
      </w:r>
      <w:r w:rsidR="001D155D" w:rsidRPr="009240B7">
        <w:rPr>
          <w:rFonts w:asciiTheme="minorHAnsi" w:hAnsiTheme="minorHAnsi" w:cstheme="minorHAnsi"/>
          <w:color w:val="0D0D0D"/>
          <w:sz w:val="22"/>
          <w:szCs w:val="22"/>
        </w:rPr>
        <w:t xml:space="preserve">moderate but </w:t>
      </w:r>
      <w:r w:rsidRPr="009240B7">
        <w:rPr>
          <w:rFonts w:asciiTheme="minorHAnsi" w:hAnsiTheme="minorHAnsi" w:cstheme="minorHAnsi"/>
          <w:color w:val="0D0D0D"/>
          <w:sz w:val="22"/>
          <w:szCs w:val="22"/>
        </w:rPr>
        <w:t xml:space="preserve">identifiable environmental and social (E&amp;S) risks, it is also seeking to bring positive outcomes for local livelihoods of communities and also represent a more sustainable and cleaner power source based on renewable energy in places where other sources of energy are not easily available. </w:t>
      </w:r>
    </w:p>
    <w:p w14:paraId="41A01AE8" w14:textId="77777777" w:rsidR="00120E8F" w:rsidRPr="009240B7" w:rsidRDefault="00120E8F" w:rsidP="00120E8F">
      <w:pPr>
        <w:pStyle w:val="ListParagraph"/>
        <w:widowControl/>
        <w:ind w:left="0"/>
        <w:jc w:val="both"/>
        <w:rPr>
          <w:rFonts w:asciiTheme="minorHAnsi" w:hAnsiTheme="minorHAnsi" w:cstheme="minorHAnsi"/>
          <w:sz w:val="22"/>
          <w:szCs w:val="22"/>
        </w:rPr>
      </w:pPr>
    </w:p>
    <w:p w14:paraId="7A90A6FC" w14:textId="0B06241E" w:rsidR="00907071" w:rsidRPr="009240B7" w:rsidRDefault="00624F6D" w:rsidP="00120E8F">
      <w:pPr>
        <w:pStyle w:val="ListParagraph"/>
        <w:widowControl/>
        <w:numPr>
          <w:ilvl w:val="0"/>
          <w:numId w:val="4"/>
        </w:numPr>
        <w:ind w:left="0" w:firstLine="0"/>
        <w:jc w:val="both"/>
        <w:rPr>
          <w:rFonts w:asciiTheme="minorHAnsi" w:hAnsiTheme="minorHAnsi" w:cstheme="minorHAnsi"/>
          <w:sz w:val="22"/>
          <w:szCs w:val="22"/>
        </w:rPr>
      </w:pPr>
      <w:r w:rsidRPr="009240B7">
        <w:rPr>
          <w:rFonts w:asciiTheme="minorHAnsi" w:hAnsiTheme="minorHAnsi" w:cstheme="minorHAnsi"/>
          <w:sz w:val="22"/>
          <w:szCs w:val="22"/>
        </w:rPr>
        <w:t>In consideration of other / alternative energy sources, the project is a renewable energy project and thus presents positive environmental externalities compared to the diesel-based generation. The proposed project will bring in positive environmental impact, not only by avoiding greenhouse gas emissions but also by reducing local air pollution emissions. This will lead to reduction in local pollution from the use of diesel, kerosene, candles and biomass (firewood) that are used as alternative sources of energy.</w:t>
      </w:r>
    </w:p>
    <w:p w14:paraId="62C7462E" w14:textId="77777777" w:rsidR="00B07824" w:rsidRPr="009240B7" w:rsidRDefault="00B07824" w:rsidP="00120E8F">
      <w:pPr>
        <w:pStyle w:val="ListParagraph"/>
        <w:widowControl/>
        <w:ind w:left="360"/>
        <w:jc w:val="both"/>
        <w:rPr>
          <w:rFonts w:asciiTheme="minorHAnsi" w:hAnsiTheme="minorHAnsi" w:cstheme="minorHAnsi"/>
          <w:color w:val="0D0D0D"/>
          <w:sz w:val="22"/>
          <w:szCs w:val="22"/>
        </w:rPr>
      </w:pPr>
    </w:p>
    <w:p w14:paraId="780CFB85" w14:textId="2AD1E42B" w:rsidR="00B3505D" w:rsidRPr="009240B7" w:rsidRDefault="00C856E6" w:rsidP="00120E8F">
      <w:pPr>
        <w:rPr>
          <w:rFonts w:asciiTheme="minorHAnsi" w:hAnsiTheme="minorHAnsi" w:cstheme="minorHAnsi"/>
          <w:sz w:val="22"/>
          <w:szCs w:val="22"/>
        </w:rPr>
      </w:pPr>
      <w:r w:rsidRPr="009240B7">
        <w:rPr>
          <w:rFonts w:asciiTheme="minorHAnsi" w:hAnsiTheme="minorHAnsi" w:cstheme="minorHAnsi"/>
          <w:color w:val="7F7F7F"/>
          <w:sz w:val="22"/>
          <w:szCs w:val="22"/>
        </w:rPr>
        <w:t>4. Describe measures taken by the borrower to address E&amp;S policy issues. Provide an assessment of borrower capacity to plan and implement the measures described:</w:t>
      </w:r>
      <w:r w:rsidR="00B3505D" w:rsidRPr="009240B7">
        <w:rPr>
          <w:rFonts w:asciiTheme="minorHAnsi" w:hAnsiTheme="minorHAnsi" w:cstheme="minorHAnsi"/>
          <w:sz w:val="22"/>
          <w:szCs w:val="22"/>
        </w:rPr>
        <w:t xml:space="preserve"> </w:t>
      </w:r>
    </w:p>
    <w:p w14:paraId="5D631715" w14:textId="77777777" w:rsidR="00FB7518" w:rsidRPr="009240B7" w:rsidRDefault="00FB7518" w:rsidP="001623F8">
      <w:pPr>
        <w:tabs>
          <w:tab w:val="left" w:pos="3563"/>
        </w:tabs>
        <w:ind w:left="1080" w:right="198" w:hanging="540"/>
        <w:rPr>
          <w:rFonts w:asciiTheme="minorHAnsi" w:hAnsiTheme="minorHAnsi" w:cstheme="minorHAnsi"/>
          <w:b/>
          <w:color w:val="auto"/>
          <w:sz w:val="22"/>
          <w:szCs w:val="22"/>
          <w:highlight w:val="yellow"/>
        </w:rPr>
      </w:pPr>
    </w:p>
    <w:p w14:paraId="28F0AE51" w14:textId="74281409" w:rsidR="00F57C15" w:rsidRPr="009240B7" w:rsidRDefault="00FB7518" w:rsidP="00120E8F">
      <w:pPr>
        <w:pStyle w:val="ListParagraph"/>
        <w:widowControl/>
        <w:numPr>
          <w:ilvl w:val="0"/>
          <w:numId w:val="4"/>
        </w:numPr>
        <w:ind w:left="0" w:firstLine="0"/>
        <w:jc w:val="both"/>
        <w:rPr>
          <w:rFonts w:asciiTheme="minorHAnsi" w:hAnsiTheme="minorHAnsi" w:cstheme="minorHAnsi"/>
          <w:sz w:val="22"/>
          <w:szCs w:val="22"/>
        </w:rPr>
      </w:pPr>
      <w:r w:rsidRPr="009240B7">
        <w:rPr>
          <w:rFonts w:asciiTheme="minorHAnsi" w:hAnsiTheme="minorHAnsi" w:cstheme="minorHAnsi"/>
          <w:sz w:val="22"/>
          <w:szCs w:val="22"/>
        </w:rPr>
        <w:t>BOAD currently ha</w:t>
      </w:r>
      <w:r w:rsidR="00162DE8" w:rsidRPr="009240B7">
        <w:rPr>
          <w:rFonts w:asciiTheme="minorHAnsi" w:hAnsiTheme="minorHAnsi" w:cstheme="minorHAnsi"/>
          <w:sz w:val="22"/>
          <w:szCs w:val="22"/>
        </w:rPr>
        <w:t>s</w:t>
      </w:r>
      <w:r w:rsidRPr="009240B7">
        <w:rPr>
          <w:rFonts w:asciiTheme="minorHAnsi" w:hAnsiTheme="minorHAnsi" w:cstheme="minorHAnsi"/>
          <w:sz w:val="22"/>
          <w:szCs w:val="22"/>
        </w:rPr>
        <w:t xml:space="preserve"> in place institutional E&amp;S risk management systems that cover all their operations, </w:t>
      </w:r>
      <w:r w:rsidR="00F57C15" w:rsidRPr="009240B7">
        <w:rPr>
          <w:rFonts w:asciiTheme="minorHAnsi" w:hAnsiTheme="minorHAnsi" w:cstheme="minorHAnsi"/>
          <w:sz w:val="22"/>
          <w:szCs w:val="22"/>
        </w:rPr>
        <w:t>and that include specific provisions for lending through commercial financial institutions, as well as institutional capacity that supports their implementation</w:t>
      </w:r>
      <w:r w:rsidRPr="009240B7">
        <w:rPr>
          <w:rFonts w:asciiTheme="minorHAnsi" w:hAnsiTheme="minorHAnsi" w:cstheme="minorHAnsi"/>
          <w:sz w:val="22"/>
          <w:szCs w:val="22"/>
        </w:rPr>
        <w:t xml:space="preserve">: </w:t>
      </w:r>
    </w:p>
    <w:p w14:paraId="1AB6ADB8" w14:textId="4DE3E44B" w:rsidR="00FB7518" w:rsidRPr="009240B7" w:rsidRDefault="00FB7518" w:rsidP="004120E5">
      <w:pPr>
        <w:pStyle w:val="Normal0"/>
        <w:numPr>
          <w:ilvl w:val="0"/>
          <w:numId w:val="9"/>
        </w:numPr>
        <w:spacing w:before="120"/>
        <w:jc w:val="both"/>
        <w:rPr>
          <w:rFonts w:asciiTheme="minorHAnsi" w:hAnsiTheme="minorHAnsi" w:cstheme="minorHAnsi"/>
          <w:sz w:val="22"/>
          <w:szCs w:val="22"/>
        </w:rPr>
      </w:pPr>
      <w:r w:rsidRPr="009240B7">
        <w:rPr>
          <w:rFonts w:asciiTheme="minorHAnsi" w:hAnsiTheme="minorHAnsi" w:cstheme="minorHAnsi"/>
          <w:sz w:val="22"/>
          <w:szCs w:val="22"/>
        </w:rPr>
        <w:t>BOAD has put in place the following elements of an institution-wide ESMS: (i) institutional E&amp;S policy and procedures that incorporate the approach to lending through FIs (current version dated May 2015);</w:t>
      </w:r>
      <w:r w:rsidRPr="009240B7">
        <w:rPr>
          <w:rStyle w:val="FootnoteReference"/>
          <w:rFonts w:asciiTheme="minorHAnsi" w:hAnsiTheme="minorHAnsi" w:cstheme="minorHAnsi"/>
          <w:sz w:val="22"/>
          <w:szCs w:val="22"/>
        </w:rPr>
        <w:footnoteReference w:id="20"/>
      </w:r>
      <w:r w:rsidRPr="009240B7">
        <w:rPr>
          <w:rFonts w:asciiTheme="minorHAnsi" w:hAnsiTheme="minorHAnsi" w:cstheme="minorHAnsi"/>
          <w:sz w:val="22"/>
          <w:szCs w:val="22"/>
        </w:rPr>
        <w:t xml:space="preserve"> (ii) manual for assessment of financial sector operations, which further elaborates BOAD’s procedures for FI lending; (iii) assessment questionnaire for FIs that BOAD lends to, that must be filled out and submitted by all financial institutions that apply for BOAD’s funding. </w:t>
      </w:r>
    </w:p>
    <w:p w14:paraId="5D5DF37C" w14:textId="214537CE" w:rsidR="00F57C15" w:rsidRPr="009240B7" w:rsidRDefault="00F57C15" w:rsidP="004120E5">
      <w:pPr>
        <w:pStyle w:val="Normal0"/>
        <w:numPr>
          <w:ilvl w:val="0"/>
          <w:numId w:val="9"/>
        </w:numPr>
        <w:spacing w:before="120"/>
        <w:jc w:val="both"/>
        <w:rPr>
          <w:rFonts w:asciiTheme="minorHAnsi" w:hAnsiTheme="minorHAnsi" w:cstheme="minorHAnsi"/>
          <w:sz w:val="22"/>
          <w:szCs w:val="22"/>
        </w:rPr>
      </w:pPr>
      <w:r w:rsidRPr="009240B7">
        <w:rPr>
          <w:rFonts w:asciiTheme="minorHAnsi" w:hAnsiTheme="minorHAnsi" w:cstheme="minorHAnsi"/>
          <w:sz w:val="22"/>
          <w:szCs w:val="22"/>
        </w:rPr>
        <w:t>However, since BOAD ha</w:t>
      </w:r>
      <w:r w:rsidR="00162DE8" w:rsidRPr="009240B7">
        <w:rPr>
          <w:rFonts w:asciiTheme="minorHAnsi" w:hAnsiTheme="minorHAnsi" w:cstheme="minorHAnsi"/>
          <w:sz w:val="22"/>
          <w:szCs w:val="22"/>
        </w:rPr>
        <w:t>s</w:t>
      </w:r>
      <w:r w:rsidRPr="009240B7">
        <w:rPr>
          <w:rFonts w:asciiTheme="minorHAnsi" w:hAnsiTheme="minorHAnsi" w:cstheme="minorHAnsi"/>
          <w:sz w:val="22"/>
          <w:szCs w:val="22"/>
        </w:rPr>
        <w:t xml:space="preserve"> to date had a sector-specific credit line, current policy provisions are not adapted to the specific E&amp;S risk aspects of lending in the off-grid solar sector, as opposed to cross-sectoral credit lines for MSMEs, microfinance, or housing. Therefore, BOAD</w:t>
      </w:r>
      <w:r w:rsidR="00162DE8" w:rsidRPr="009240B7">
        <w:rPr>
          <w:rFonts w:asciiTheme="minorHAnsi" w:hAnsiTheme="minorHAnsi" w:cstheme="minorHAnsi"/>
          <w:sz w:val="22"/>
          <w:szCs w:val="22"/>
        </w:rPr>
        <w:t xml:space="preserve"> </w:t>
      </w:r>
      <w:r w:rsidRPr="009240B7">
        <w:rPr>
          <w:rFonts w:asciiTheme="minorHAnsi" w:hAnsiTheme="minorHAnsi" w:cstheme="minorHAnsi"/>
          <w:sz w:val="22"/>
          <w:szCs w:val="22"/>
        </w:rPr>
        <w:t>– with assistance from ECREEE - ha</w:t>
      </w:r>
      <w:r w:rsidR="00162DE8" w:rsidRPr="009240B7">
        <w:rPr>
          <w:rFonts w:asciiTheme="minorHAnsi" w:hAnsiTheme="minorHAnsi" w:cstheme="minorHAnsi"/>
          <w:sz w:val="22"/>
          <w:szCs w:val="22"/>
        </w:rPr>
        <w:t>s</w:t>
      </w:r>
      <w:r w:rsidRPr="009240B7">
        <w:rPr>
          <w:rFonts w:asciiTheme="minorHAnsi" w:hAnsiTheme="minorHAnsi" w:cstheme="minorHAnsi"/>
          <w:sz w:val="22"/>
          <w:szCs w:val="22"/>
        </w:rPr>
        <w:t xml:space="preserve"> prepared an ESRM Sector Guide for Off-Grid Solar that will be required for use by FIs that will avail ROGEP credit line. This Guide would be aligned with the existing institutional E&amp;S risk management systems of the two institutions and be also built into the ROGEP Operations Manual. This Guide </w:t>
      </w:r>
      <w:proofErr w:type="gramStart"/>
      <w:r w:rsidRPr="009240B7">
        <w:rPr>
          <w:rFonts w:asciiTheme="minorHAnsi" w:hAnsiTheme="minorHAnsi" w:cstheme="minorHAnsi"/>
          <w:sz w:val="22"/>
          <w:szCs w:val="22"/>
        </w:rPr>
        <w:t>addresses</w:t>
      </w:r>
      <w:proofErr w:type="gramEnd"/>
      <w:r w:rsidRPr="009240B7">
        <w:rPr>
          <w:rFonts w:asciiTheme="minorHAnsi" w:hAnsiTheme="minorHAnsi" w:cstheme="minorHAnsi"/>
          <w:sz w:val="22"/>
          <w:szCs w:val="22"/>
        </w:rPr>
        <w:t xml:space="preserve"> E&amp;S risks in the off-grid solar sector and provide requirements and tools for the CFIs and the borrowing solar companies. E&amp;S sector guides are a good practice to complement the general institutional E&amp;S risk management systems in the financial sector, and BOAD may continue to improve their institutional systems in the future by developing additional sectoral guidance should they design credit lines in other sectors (e.g. agriculture or services).</w:t>
      </w:r>
    </w:p>
    <w:p w14:paraId="0CFDAE82" w14:textId="78F869C2" w:rsidR="00FB7518" w:rsidRPr="009240B7" w:rsidRDefault="00FB7518" w:rsidP="004120E5">
      <w:pPr>
        <w:pStyle w:val="Normal0"/>
        <w:numPr>
          <w:ilvl w:val="0"/>
          <w:numId w:val="9"/>
        </w:numPr>
        <w:spacing w:before="120"/>
        <w:jc w:val="both"/>
        <w:rPr>
          <w:rFonts w:asciiTheme="minorHAnsi" w:hAnsiTheme="minorHAnsi" w:cstheme="minorHAnsi"/>
          <w:sz w:val="22"/>
          <w:szCs w:val="22"/>
        </w:rPr>
      </w:pPr>
      <w:r w:rsidRPr="009240B7">
        <w:rPr>
          <w:rFonts w:asciiTheme="minorHAnsi" w:hAnsiTheme="minorHAnsi" w:cstheme="minorHAnsi"/>
          <w:sz w:val="22"/>
          <w:szCs w:val="22"/>
        </w:rPr>
        <w:t xml:space="preserve">In terms of institutional capacity, BOAD currently has six staff and consultants dedicated to environmental and social issues within its Department of Operations (Directorate for the Environment and Climate Finance). Directorate for Enterprises and Financial Institutions is situated in the same department, which makes coordination on E&amp;S risk management for those types of operations more efficient. </w:t>
      </w:r>
      <w:r w:rsidR="006D7034" w:rsidRPr="009240B7">
        <w:rPr>
          <w:rFonts w:asciiTheme="minorHAnsi" w:hAnsiTheme="minorHAnsi" w:cstheme="minorHAnsi"/>
          <w:sz w:val="22"/>
          <w:szCs w:val="22"/>
        </w:rPr>
        <w:t>BOAD will be required to strengthen its E&amp;S capacity with at least one social specialist</w:t>
      </w:r>
      <w:r w:rsidR="00987AAB">
        <w:rPr>
          <w:rFonts w:asciiTheme="minorHAnsi" w:hAnsiTheme="minorHAnsi" w:cstheme="minorHAnsi"/>
          <w:sz w:val="22"/>
          <w:szCs w:val="22"/>
        </w:rPr>
        <w:t xml:space="preserve"> and assign clear responsibilities for ROGEP to E&amp;S team staff members</w:t>
      </w:r>
      <w:r w:rsidR="006D7034" w:rsidRPr="009240B7">
        <w:rPr>
          <w:rFonts w:asciiTheme="minorHAnsi" w:hAnsiTheme="minorHAnsi" w:cstheme="minorHAnsi"/>
          <w:sz w:val="22"/>
          <w:szCs w:val="22"/>
        </w:rPr>
        <w:t xml:space="preserve">. </w:t>
      </w:r>
    </w:p>
    <w:p w14:paraId="35648B72" w14:textId="77777777" w:rsidR="00AD6CC6" w:rsidRPr="009240B7" w:rsidRDefault="00AD6CC6" w:rsidP="00AD6CC6">
      <w:pPr>
        <w:pStyle w:val="Normal0"/>
        <w:spacing w:before="120"/>
        <w:ind w:left="720"/>
        <w:jc w:val="both"/>
        <w:rPr>
          <w:rFonts w:asciiTheme="minorHAnsi" w:hAnsiTheme="minorHAnsi" w:cstheme="minorHAnsi"/>
          <w:sz w:val="22"/>
          <w:szCs w:val="22"/>
        </w:rPr>
      </w:pPr>
    </w:p>
    <w:p w14:paraId="0E07BFC5" w14:textId="6A4ECF97" w:rsidR="00FB7518" w:rsidRPr="009240B7" w:rsidRDefault="00FB7518" w:rsidP="00AD6CC6">
      <w:pPr>
        <w:pStyle w:val="ListParagraph"/>
        <w:numPr>
          <w:ilvl w:val="0"/>
          <w:numId w:val="4"/>
        </w:numPr>
        <w:ind w:left="0" w:firstLine="0"/>
        <w:jc w:val="both"/>
        <w:rPr>
          <w:rFonts w:asciiTheme="minorHAnsi" w:hAnsiTheme="minorHAnsi" w:cstheme="minorHAnsi"/>
          <w:sz w:val="22"/>
          <w:szCs w:val="22"/>
        </w:rPr>
      </w:pPr>
      <w:r w:rsidRPr="009240B7">
        <w:rPr>
          <w:rFonts w:asciiTheme="minorHAnsi" w:hAnsiTheme="minorHAnsi" w:cstheme="minorHAnsi"/>
          <w:sz w:val="22"/>
          <w:szCs w:val="22"/>
        </w:rPr>
        <w:t xml:space="preserve">ECREEE - as an implementing agency for ROGEP </w:t>
      </w:r>
      <w:r w:rsidR="006C2D96">
        <w:rPr>
          <w:rFonts w:asciiTheme="minorHAnsi" w:hAnsiTheme="minorHAnsi" w:cstheme="minorHAnsi"/>
          <w:sz w:val="22"/>
          <w:szCs w:val="22"/>
        </w:rPr>
        <w:t>–</w:t>
      </w:r>
      <w:r w:rsidRPr="009240B7">
        <w:rPr>
          <w:rFonts w:asciiTheme="minorHAnsi" w:hAnsiTheme="minorHAnsi" w:cstheme="minorHAnsi"/>
          <w:sz w:val="22"/>
          <w:szCs w:val="22"/>
        </w:rPr>
        <w:t xml:space="preserve"> </w:t>
      </w:r>
      <w:r w:rsidR="006C2D96">
        <w:rPr>
          <w:rFonts w:asciiTheme="minorHAnsi" w:hAnsiTheme="minorHAnsi" w:cstheme="minorHAnsi"/>
          <w:sz w:val="22"/>
          <w:szCs w:val="22"/>
        </w:rPr>
        <w:t>is strengthening its E&amp;S t</w:t>
      </w:r>
      <w:r w:rsidR="0083065B">
        <w:rPr>
          <w:rFonts w:asciiTheme="minorHAnsi" w:hAnsiTheme="minorHAnsi" w:cstheme="minorHAnsi"/>
          <w:sz w:val="22"/>
          <w:szCs w:val="22"/>
        </w:rPr>
        <w:t>e</w:t>
      </w:r>
      <w:r w:rsidR="006C2D96">
        <w:rPr>
          <w:rFonts w:asciiTheme="minorHAnsi" w:hAnsiTheme="minorHAnsi" w:cstheme="minorHAnsi"/>
          <w:sz w:val="22"/>
          <w:szCs w:val="22"/>
        </w:rPr>
        <w:t xml:space="preserve">am and now </w:t>
      </w:r>
      <w:r w:rsidRPr="009240B7">
        <w:rPr>
          <w:rFonts w:asciiTheme="minorHAnsi" w:hAnsiTheme="minorHAnsi" w:cstheme="minorHAnsi"/>
          <w:sz w:val="22"/>
          <w:szCs w:val="22"/>
        </w:rPr>
        <w:t>has a part-time E&amp;S specialist within the project PIU. The specialist has taken on this role in addition to the core role of financial sector specialist He has adequate skills and background in E&amp;S risk management for the financial sector operations and had taken a reputable international training in this area (UNEP FI). Additionally, the PIU has a full time qualified gender expert</w:t>
      </w:r>
      <w:r w:rsidR="006C2D96">
        <w:rPr>
          <w:rFonts w:asciiTheme="minorHAnsi" w:hAnsiTheme="minorHAnsi" w:cstheme="minorHAnsi"/>
          <w:sz w:val="22"/>
          <w:szCs w:val="22"/>
        </w:rPr>
        <w:t xml:space="preserve"> who also acts as a social expert. ECREEE would be expected to strengthen the team with a dedicated environmental expert.</w:t>
      </w:r>
      <w:r w:rsidRPr="009240B7">
        <w:rPr>
          <w:rFonts w:asciiTheme="minorHAnsi" w:hAnsiTheme="minorHAnsi" w:cstheme="minorHAnsi"/>
          <w:sz w:val="22"/>
          <w:szCs w:val="22"/>
        </w:rPr>
        <w:t xml:space="preserve"> </w:t>
      </w:r>
    </w:p>
    <w:p w14:paraId="70BE82BA" w14:textId="77777777" w:rsidR="00804607" w:rsidRPr="009240B7" w:rsidRDefault="00804607" w:rsidP="001623F8">
      <w:pPr>
        <w:tabs>
          <w:tab w:val="left" w:pos="3563"/>
        </w:tabs>
        <w:ind w:left="1080" w:right="198" w:hanging="540"/>
        <w:rPr>
          <w:rFonts w:asciiTheme="minorHAnsi" w:hAnsiTheme="minorHAnsi" w:cstheme="minorHAnsi"/>
          <w:b/>
          <w:color w:val="auto"/>
          <w:sz w:val="22"/>
          <w:szCs w:val="22"/>
          <w:highlight w:val="yellow"/>
        </w:rPr>
      </w:pPr>
    </w:p>
    <w:p w14:paraId="20BE97BF" w14:textId="77777777" w:rsidR="00B3505D" w:rsidRPr="009240B7" w:rsidRDefault="00B3505D" w:rsidP="00F205B7">
      <w:pPr>
        <w:pStyle w:val="ListParagraph"/>
        <w:widowControl/>
        <w:numPr>
          <w:ilvl w:val="0"/>
          <w:numId w:val="4"/>
        </w:numPr>
        <w:ind w:left="0" w:firstLine="0"/>
        <w:jc w:val="both"/>
        <w:rPr>
          <w:rFonts w:asciiTheme="minorHAnsi" w:hAnsiTheme="minorHAnsi" w:cstheme="minorHAnsi"/>
          <w:sz w:val="22"/>
          <w:szCs w:val="22"/>
        </w:rPr>
      </w:pPr>
      <w:r w:rsidRPr="009240B7">
        <w:rPr>
          <w:rFonts w:asciiTheme="minorHAnsi" w:hAnsiTheme="minorHAnsi" w:cstheme="minorHAnsi"/>
          <w:sz w:val="22"/>
          <w:szCs w:val="22"/>
        </w:rPr>
        <w:t>Based on the overall project design and the assessment of the existing E&amp;S risk management systems of key implementing entities, there are two core elements of the E&amp;S risk management system design for the project that are expected to ensure that project-specific risks are adequately addressed as follows:</w:t>
      </w:r>
    </w:p>
    <w:p w14:paraId="4AD042D8" w14:textId="77777777" w:rsidR="00B3505D" w:rsidRPr="009240B7" w:rsidRDefault="00B3505D" w:rsidP="00B3505D">
      <w:pPr>
        <w:pStyle w:val="Normal0"/>
        <w:contextualSpacing/>
        <w:jc w:val="both"/>
        <w:rPr>
          <w:rFonts w:asciiTheme="minorHAnsi" w:hAnsiTheme="minorHAnsi" w:cstheme="minorHAnsi"/>
          <w:sz w:val="22"/>
          <w:szCs w:val="22"/>
        </w:rPr>
      </w:pPr>
    </w:p>
    <w:p w14:paraId="32A124BF" w14:textId="6C7ECDFC" w:rsidR="00B3505D" w:rsidRPr="009240B7" w:rsidRDefault="00B3505D" w:rsidP="005B204C">
      <w:pPr>
        <w:pStyle w:val="Normal0"/>
        <w:numPr>
          <w:ilvl w:val="1"/>
          <w:numId w:val="4"/>
        </w:numPr>
        <w:ind w:left="1080" w:hanging="540"/>
        <w:contextualSpacing/>
        <w:jc w:val="both"/>
        <w:rPr>
          <w:rFonts w:asciiTheme="minorHAnsi" w:hAnsiTheme="minorHAnsi" w:cstheme="minorHAnsi"/>
          <w:sz w:val="22"/>
          <w:szCs w:val="22"/>
        </w:rPr>
      </w:pPr>
      <w:r w:rsidRPr="009240B7">
        <w:rPr>
          <w:rFonts w:asciiTheme="minorHAnsi" w:hAnsiTheme="minorHAnsi" w:cstheme="minorHAnsi"/>
          <w:bCs/>
          <w:sz w:val="22"/>
          <w:szCs w:val="22"/>
        </w:rPr>
        <w:t>Operational</w:t>
      </w:r>
      <w:r w:rsidRPr="009240B7">
        <w:rPr>
          <w:rFonts w:asciiTheme="minorHAnsi" w:hAnsiTheme="minorHAnsi" w:cstheme="minorHAnsi"/>
          <w:sz w:val="22"/>
          <w:szCs w:val="22"/>
        </w:rPr>
        <w:t xml:space="preserve"> level: Lending to solar companies will require participating commercial financial institutions who will lend to solar companies to put in place and implement E&amp;S screening and monitoring procedures commensurate to the scope and nature of E&amp;S risks and impacts to ensure that solar companies adequately manage relevant risks and impacts at their level – such as OHS and labor issues related to their own workforce - and as part of their interactions with customers during and after equipment installation process. This is applicable for the lending components implemented through BOAD, as well as the grant components implemented by ECREEE. This will be complemented by the ESRM Sector Guide for Off-Grid Solar that will be required for use by FIs that will avail ROGEP credit line</w:t>
      </w:r>
      <w:r w:rsidR="00120E8F" w:rsidRPr="009240B7">
        <w:rPr>
          <w:rFonts w:asciiTheme="minorHAnsi" w:hAnsiTheme="minorHAnsi" w:cstheme="minorHAnsi"/>
          <w:sz w:val="22"/>
          <w:szCs w:val="22"/>
        </w:rPr>
        <w:t xml:space="preserve"> (as mentioned above)</w:t>
      </w:r>
      <w:r w:rsidRPr="009240B7">
        <w:rPr>
          <w:rFonts w:asciiTheme="minorHAnsi" w:hAnsiTheme="minorHAnsi" w:cstheme="minorHAnsi"/>
          <w:sz w:val="22"/>
          <w:szCs w:val="22"/>
        </w:rPr>
        <w:t>.</w:t>
      </w:r>
      <w:r w:rsidR="0062311E" w:rsidRPr="009240B7">
        <w:rPr>
          <w:rFonts w:asciiTheme="minorHAnsi" w:hAnsiTheme="minorHAnsi" w:cstheme="minorHAnsi"/>
          <w:sz w:val="22"/>
          <w:szCs w:val="22"/>
        </w:rPr>
        <w:t xml:space="preserve"> This Guide would be aligned with the existing institutional E&amp;S risk management system of B</w:t>
      </w:r>
      <w:r w:rsidR="006D7034" w:rsidRPr="009240B7">
        <w:rPr>
          <w:rFonts w:asciiTheme="minorHAnsi" w:hAnsiTheme="minorHAnsi" w:cstheme="minorHAnsi"/>
          <w:sz w:val="22"/>
          <w:szCs w:val="22"/>
        </w:rPr>
        <w:t>OAD</w:t>
      </w:r>
      <w:r w:rsidR="0062311E" w:rsidRPr="009240B7">
        <w:rPr>
          <w:rFonts w:asciiTheme="minorHAnsi" w:hAnsiTheme="minorHAnsi" w:cstheme="minorHAnsi"/>
          <w:sz w:val="22"/>
          <w:szCs w:val="22"/>
        </w:rPr>
        <w:t xml:space="preserve"> and be also built into the ROGEP Operations Manual</w:t>
      </w:r>
      <w:r w:rsidR="006D7034" w:rsidRPr="009240B7">
        <w:rPr>
          <w:rFonts w:asciiTheme="minorHAnsi" w:hAnsiTheme="minorHAnsi" w:cstheme="minorHAnsi"/>
          <w:sz w:val="22"/>
          <w:szCs w:val="22"/>
        </w:rPr>
        <w:t xml:space="preserve"> both to confirm BOAD’s </w:t>
      </w:r>
      <w:r w:rsidR="004D577C">
        <w:rPr>
          <w:rFonts w:asciiTheme="minorHAnsi" w:hAnsiTheme="minorHAnsi" w:cstheme="minorHAnsi"/>
          <w:sz w:val="22"/>
          <w:szCs w:val="22"/>
        </w:rPr>
        <w:t xml:space="preserve">adoption and </w:t>
      </w:r>
      <w:r w:rsidR="006D7034" w:rsidRPr="009240B7">
        <w:rPr>
          <w:rFonts w:asciiTheme="minorHAnsi" w:hAnsiTheme="minorHAnsi" w:cstheme="minorHAnsi"/>
          <w:sz w:val="22"/>
          <w:szCs w:val="22"/>
        </w:rPr>
        <w:t>application of the Guide and apply it to ECREE</w:t>
      </w:r>
      <w:r w:rsidR="004D577C">
        <w:rPr>
          <w:rFonts w:asciiTheme="minorHAnsi" w:hAnsiTheme="minorHAnsi" w:cstheme="minorHAnsi"/>
          <w:sz w:val="22"/>
          <w:szCs w:val="22"/>
        </w:rPr>
        <w:t>E</w:t>
      </w:r>
      <w:r w:rsidR="006D7034" w:rsidRPr="009240B7">
        <w:rPr>
          <w:rFonts w:asciiTheme="minorHAnsi" w:hAnsiTheme="minorHAnsi" w:cstheme="minorHAnsi"/>
          <w:sz w:val="22"/>
          <w:szCs w:val="22"/>
        </w:rPr>
        <w:t>’s grant financing for solar businesses</w:t>
      </w:r>
      <w:r w:rsidR="0062311E" w:rsidRPr="009240B7">
        <w:rPr>
          <w:rFonts w:asciiTheme="minorHAnsi" w:hAnsiTheme="minorHAnsi" w:cstheme="minorHAnsi"/>
          <w:sz w:val="22"/>
          <w:szCs w:val="22"/>
        </w:rPr>
        <w:t>.</w:t>
      </w:r>
    </w:p>
    <w:p w14:paraId="18C93A72" w14:textId="77777777" w:rsidR="00B3505D" w:rsidRPr="009240B7" w:rsidRDefault="00B3505D" w:rsidP="00B3505D">
      <w:pPr>
        <w:pStyle w:val="ListParagraph"/>
        <w:ind w:left="1080" w:hanging="540"/>
        <w:rPr>
          <w:rFonts w:asciiTheme="minorHAnsi" w:hAnsiTheme="minorHAnsi" w:cstheme="minorHAnsi"/>
          <w:sz w:val="22"/>
          <w:szCs w:val="22"/>
        </w:rPr>
      </w:pPr>
    </w:p>
    <w:p w14:paraId="7AD3E467" w14:textId="7B07C4B0" w:rsidR="00B3505D" w:rsidRPr="009240B7" w:rsidRDefault="00B3505D" w:rsidP="00B3505D">
      <w:pPr>
        <w:pStyle w:val="Normal0"/>
        <w:numPr>
          <w:ilvl w:val="1"/>
          <w:numId w:val="4"/>
        </w:numPr>
        <w:ind w:left="1080" w:hanging="540"/>
        <w:contextualSpacing/>
        <w:jc w:val="both"/>
        <w:rPr>
          <w:rFonts w:asciiTheme="minorHAnsi" w:hAnsiTheme="minorHAnsi" w:cstheme="minorHAnsi"/>
          <w:sz w:val="22"/>
          <w:szCs w:val="22"/>
        </w:rPr>
      </w:pPr>
      <w:r w:rsidRPr="009240B7">
        <w:rPr>
          <w:rFonts w:asciiTheme="minorHAnsi" w:hAnsiTheme="minorHAnsi" w:cstheme="minorHAnsi"/>
          <w:bCs/>
          <w:sz w:val="22"/>
          <w:szCs w:val="22"/>
        </w:rPr>
        <w:t>Strategic E&amp;S risk management and capacity building</w:t>
      </w:r>
      <w:r w:rsidRPr="009240B7">
        <w:rPr>
          <w:rFonts w:asciiTheme="minorHAnsi" w:hAnsiTheme="minorHAnsi" w:cstheme="minorHAnsi"/>
          <w:sz w:val="22"/>
          <w:szCs w:val="22"/>
        </w:rPr>
        <w:t xml:space="preserve">: Some of the key risks associated with the project are systemic and cannot be addressed at the operational level alone. Examples include waste management/ used battery recycling solutions at the level of countries and region, gender issues, overall E&amp;S capacity building for participating </w:t>
      </w:r>
      <w:r w:rsidR="00AF3283">
        <w:rPr>
          <w:rFonts w:asciiTheme="minorHAnsi" w:hAnsiTheme="minorHAnsi" w:cstheme="minorHAnsi"/>
          <w:sz w:val="22"/>
          <w:szCs w:val="22"/>
        </w:rPr>
        <w:t>C</w:t>
      </w:r>
      <w:r w:rsidRPr="009240B7">
        <w:rPr>
          <w:rFonts w:asciiTheme="minorHAnsi" w:hAnsiTheme="minorHAnsi" w:cstheme="minorHAnsi"/>
          <w:sz w:val="22"/>
          <w:szCs w:val="22"/>
        </w:rPr>
        <w:t>FIs and solar companies, and knowledge exchange for key stakeholders. To the extent, with support from BOAD</w:t>
      </w:r>
      <w:r w:rsidR="005B204C" w:rsidRPr="009240B7">
        <w:rPr>
          <w:rFonts w:asciiTheme="minorHAnsi" w:hAnsiTheme="minorHAnsi" w:cstheme="minorHAnsi"/>
          <w:sz w:val="22"/>
          <w:szCs w:val="22"/>
        </w:rPr>
        <w:t>,</w:t>
      </w:r>
      <w:r w:rsidRPr="009240B7">
        <w:rPr>
          <w:rFonts w:asciiTheme="minorHAnsi" w:hAnsiTheme="minorHAnsi" w:cstheme="minorHAnsi"/>
          <w:sz w:val="22"/>
          <w:szCs w:val="22"/>
        </w:rPr>
        <w:t xml:space="preserve"> ECREEE as the implementing agency of the ROGEP project has designed this Environment &amp; Social Risk Management Strategy </w:t>
      </w:r>
      <w:r w:rsidR="005B204C" w:rsidRPr="009240B7">
        <w:rPr>
          <w:rFonts w:asciiTheme="minorHAnsi" w:hAnsiTheme="minorHAnsi" w:cstheme="minorHAnsi"/>
          <w:sz w:val="22"/>
          <w:szCs w:val="22"/>
        </w:rPr>
        <w:t>incorporated in the ROGEP</w:t>
      </w:r>
      <w:r w:rsidRPr="009240B7">
        <w:rPr>
          <w:rFonts w:asciiTheme="minorHAnsi" w:hAnsiTheme="minorHAnsi" w:cstheme="minorHAnsi"/>
          <w:sz w:val="22"/>
          <w:szCs w:val="22"/>
        </w:rPr>
        <w:t xml:space="preserve"> </w:t>
      </w:r>
      <w:r w:rsidR="005B204C" w:rsidRPr="009240B7">
        <w:rPr>
          <w:rFonts w:asciiTheme="minorHAnsi" w:hAnsiTheme="minorHAnsi" w:cstheme="minorHAnsi"/>
          <w:sz w:val="22"/>
          <w:szCs w:val="22"/>
        </w:rPr>
        <w:t>O</w:t>
      </w:r>
      <w:r w:rsidRPr="009240B7">
        <w:rPr>
          <w:rFonts w:asciiTheme="minorHAnsi" w:hAnsiTheme="minorHAnsi" w:cstheme="minorHAnsi"/>
          <w:sz w:val="22"/>
          <w:szCs w:val="22"/>
        </w:rPr>
        <w:t xml:space="preserve">perational </w:t>
      </w:r>
      <w:r w:rsidR="005B204C" w:rsidRPr="009240B7">
        <w:rPr>
          <w:rFonts w:asciiTheme="minorHAnsi" w:hAnsiTheme="minorHAnsi" w:cstheme="minorHAnsi"/>
          <w:sz w:val="22"/>
          <w:szCs w:val="22"/>
        </w:rPr>
        <w:t>M</w:t>
      </w:r>
      <w:r w:rsidRPr="009240B7">
        <w:rPr>
          <w:rFonts w:asciiTheme="minorHAnsi" w:hAnsiTheme="minorHAnsi" w:cstheme="minorHAnsi"/>
          <w:sz w:val="22"/>
          <w:szCs w:val="22"/>
        </w:rPr>
        <w:t xml:space="preserve">anual </w:t>
      </w:r>
      <w:r w:rsidR="005B204C" w:rsidRPr="009240B7">
        <w:rPr>
          <w:rFonts w:asciiTheme="minorHAnsi" w:hAnsiTheme="minorHAnsi" w:cstheme="minorHAnsi"/>
          <w:sz w:val="22"/>
          <w:szCs w:val="22"/>
        </w:rPr>
        <w:t xml:space="preserve">prepared by ECREEE </w:t>
      </w:r>
      <w:r w:rsidRPr="009240B7">
        <w:rPr>
          <w:rFonts w:asciiTheme="minorHAnsi" w:hAnsiTheme="minorHAnsi" w:cstheme="minorHAnsi"/>
          <w:sz w:val="22"/>
          <w:szCs w:val="22"/>
        </w:rPr>
        <w:t xml:space="preserve">with special focus on the risks, mitigation factors and capacity building of stakeholders. The Strategy is </w:t>
      </w:r>
      <w:proofErr w:type="gramStart"/>
      <w:r w:rsidRPr="009240B7">
        <w:rPr>
          <w:rFonts w:asciiTheme="minorHAnsi" w:hAnsiTheme="minorHAnsi" w:cstheme="minorHAnsi"/>
          <w:sz w:val="22"/>
          <w:szCs w:val="22"/>
        </w:rPr>
        <w:t>an important element</w:t>
      </w:r>
      <w:proofErr w:type="gramEnd"/>
      <w:r w:rsidRPr="009240B7">
        <w:rPr>
          <w:rFonts w:asciiTheme="minorHAnsi" w:hAnsiTheme="minorHAnsi" w:cstheme="minorHAnsi"/>
          <w:sz w:val="22"/>
          <w:szCs w:val="22"/>
        </w:rPr>
        <w:t xml:space="preserve"> of the overall strategy of ROGEP in creating access to energy in the region. The implementation of ROGEP will be done in such so as not to pose any risks to the environment and the society that is expected to benefit. The Strategy, and its supporting budget, focuses on identification, avoidance and mitigation of the risks associated with the operations of the project and the businesses along the value chain, including the end users.</w:t>
      </w:r>
      <w:r w:rsidR="004D577C">
        <w:rPr>
          <w:rFonts w:asciiTheme="minorHAnsi" w:hAnsiTheme="minorHAnsi" w:cstheme="minorHAnsi"/>
          <w:sz w:val="22"/>
          <w:szCs w:val="22"/>
        </w:rPr>
        <w:t xml:space="preserve"> ECREEE will be mostly responsible for the implementation of the Strategy with support and participation from BOAD.</w:t>
      </w:r>
    </w:p>
    <w:p w14:paraId="6A5E594A" w14:textId="32CCC378" w:rsidR="00863660" w:rsidRPr="009240B7" w:rsidRDefault="00863660" w:rsidP="0062311E">
      <w:pPr>
        <w:tabs>
          <w:tab w:val="left" w:pos="3563"/>
        </w:tabs>
        <w:ind w:right="198"/>
        <w:jc w:val="both"/>
        <w:rPr>
          <w:rFonts w:asciiTheme="minorHAnsi" w:hAnsiTheme="minorHAnsi" w:cstheme="minorHAnsi"/>
          <w:b/>
          <w:color w:val="auto"/>
          <w:sz w:val="22"/>
          <w:szCs w:val="22"/>
        </w:rPr>
      </w:pPr>
    </w:p>
    <w:p w14:paraId="1264BB2E" w14:textId="04CA7B20" w:rsidR="009B3467" w:rsidRPr="009240B7" w:rsidRDefault="00863660" w:rsidP="00AD6CC6">
      <w:pPr>
        <w:pStyle w:val="ListParagraph"/>
        <w:numPr>
          <w:ilvl w:val="0"/>
          <w:numId w:val="4"/>
        </w:numPr>
        <w:ind w:left="0" w:firstLine="0"/>
        <w:jc w:val="both"/>
        <w:rPr>
          <w:rFonts w:asciiTheme="minorHAnsi" w:hAnsiTheme="minorHAnsi" w:cstheme="minorHAnsi"/>
          <w:sz w:val="22"/>
          <w:szCs w:val="22"/>
        </w:rPr>
      </w:pPr>
      <w:r w:rsidRPr="009240B7">
        <w:rPr>
          <w:rFonts w:asciiTheme="minorHAnsi" w:hAnsiTheme="minorHAnsi" w:cstheme="minorHAnsi"/>
          <w:sz w:val="22"/>
          <w:szCs w:val="22"/>
        </w:rPr>
        <w:t xml:space="preserve">Gender issues are also a key preoccupation in the ROGEP, that is cross-cutting through all project components. Lack of access to electricity service disproportionately impacts women, because of their reliance on electricity to fulfill household chores, which in many contexts </w:t>
      </w:r>
      <w:proofErr w:type="gramStart"/>
      <w:r w:rsidRPr="009240B7">
        <w:rPr>
          <w:rFonts w:asciiTheme="minorHAnsi" w:hAnsiTheme="minorHAnsi" w:cstheme="minorHAnsi"/>
          <w:sz w:val="22"/>
          <w:szCs w:val="22"/>
        </w:rPr>
        <w:t>are seen as</w:t>
      </w:r>
      <w:proofErr w:type="gramEnd"/>
      <w:r w:rsidRPr="009240B7">
        <w:rPr>
          <w:rFonts w:asciiTheme="minorHAnsi" w:hAnsiTheme="minorHAnsi" w:cstheme="minorHAnsi"/>
          <w:sz w:val="22"/>
          <w:szCs w:val="22"/>
        </w:rPr>
        <w:t xml:space="preserve"> primarily the responsibility of women. Increasing access to sustainable electricity services through renewable off-grid technologies can result in positive development outcomes for women in the ECOWAS region. In addition to improving development outcomes for women through improving access to electricity, the project also includes a specific gender action plan that aim to close gender gaps in economic opportunities and access to credit through targeted actions and specific indicators that will monitor outcomes of these actions in project countries. </w:t>
      </w:r>
    </w:p>
    <w:p w14:paraId="16DA58BD" w14:textId="77777777" w:rsidR="00863660" w:rsidRPr="009240B7" w:rsidRDefault="00863660" w:rsidP="00255B3E">
      <w:pPr>
        <w:tabs>
          <w:tab w:val="left" w:pos="3563"/>
        </w:tabs>
        <w:ind w:right="198"/>
        <w:rPr>
          <w:rFonts w:asciiTheme="minorHAnsi" w:hAnsiTheme="minorHAnsi" w:cstheme="minorHAnsi"/>
          <w:sz w:val="22"/>
          <w:szCs w:val="22"/>
        </w:rPr>
      </w:pPr>
    </w:p>
    <w:p w14:paraId="2E453B3E" w14:textId="2A22864D" w:rsidR="00E264A1" w:rsidRPr="009240B7" w:rsidRDefault="00E264A1" w:rsidP="00255B3E">
      <w:pPr>
        <w:tabs>
          <w:tab w:val="left" w:pos="3563"/>
        </w:tabs>
        <w:ind w:right="198"/>
        <w:rPr>
          <w:rFonts w:asciiTheme="minorHAnsi" w:hAnsiTheme="minorHAnsi" w:cstheme="minorHAnsi"/>
          <w:b/>
          <w:color w:val="auto"/>
          <w:sz w:val="22"/>
          <w:szCs w:val="22"/>
        </w:rPr>
      </w:pPr>
      <w:r w:rsidRPr="009240B7">
        <w:rPr>
          <w:rFonts w:asciiTheme="minorHAnsi" w:hAnsiTheme="minorHAnsi" w:cstheme="minorHAnsi"/>
          <w:b/>
          <w:color w:val="auto"/>
          <w:sz w:val="22"/>
          <w:szCs w:val="22"/>
        </w:rPr>
        <w:t xml:space="preserve">Training </w:t>
      </w:r>
      <w:r w:rsidR="00203E40" w:rsidRPr="009240B7">
        <w:rPr>
          <w:rFonts w:asciiTheme="minorHAnsi" w:hAnsiTheme="minorHAnsi" w:cstheme="minorHAnsi"/>
          <w:b/>
          <w:color w:val="auto"/>
          <w:sz w:val="22"/>
          <w:szCs w:val="22"/>
        </w:rPr>
        <w:t>/ C</w:t>
      </w:r>
      <w:r w:rsidR="00255B3E" w:rsidRPr="009240B7">
        <w:rPr>
          <w:rFonts w:asciiTheme="minorHAnsi" w:hAnsiTheme="minorHAnsi" w:cstheme="minorHAnsi"/>
          <w:b/>
          <w:color w:val="auto"/>
          <w:sz w:val="22"/>
          <w:szCs w:val="22"/>
        </w:rPr>
        <w:t>apacity Building</w:t>
      </w:r>
    </w:p>
    <w:p w14:paraId="0313D577" w14:textId="57B13F98" w:rsidR="00FB7518" w:rsidRPr="009240B7" w:rsidRDefault="00804607" w:rsidP="00FB7518">
      <w:pPr>
        <w:tabs>
          <w:tab w:val="left" w:pos="3563"/>
        </w:tabs>
        <w:ind w:right="198"/>
        <w:rPr>
          <w:rFonts w:asciiTheme="minorHAnsi" w:hAnsiTheme="minorHAnsi" w:cstheme="minorHAnsi"/>
          <w:sz w:val="22"/>
          <w:szCs w:val="22"/>
        </w:rPr>
      </w:pPr>
      <w:r w:rsidRPr="009240B7">
        <w:rPr>
          <w:rFonts w:asciiTheme="minorHAnsi" w:hAnsiTheme="minorHAnsi" w:cstheme="minorHAnsi"/>
          <w:sz w:val="22"/>
          <w:szCs w:val="22"/>
        </w:rPr>
        <w:t xml:space="preserve">Training and </w:t>
      </w:r>
      <w:r w:rsidR="00104B27">
        <w:rPr>
          <w:rFonts w:asciiTheme="minorHAnsi" w:hAnsiTheme="minorHAnsi" w:cstheme="minorHAnsi"/>
          <w:sz w:val="22"/>
          <w:szCs w:val="22"/>
        </w:rPr>
        <w:t>c</w:t>
      </w:r>
      <w:r w:rsidRPr="009240B7">
        <w:rPr>
          <w:rFonts w:asciiTheme="minorHAnsi" w:hAnsiTheme="minorHAnsi" w:cstheme="minorHAnsi"/>
          <w:sz w:val="22"/>
          <w:szCs w:val="22"/>
        </w:rPr>
        <w:t xml:space="preserve">apacity building are key to ensure implementation of the above approach. Environment &amp; Social Risk Management Strategy </w:t>
      </w:r>
      <w:r w:rsidR="005B204C" w:rsidRPr="009240B7">
        <w:rPr>
          <w:rFonts w:asciiTheme="minorHAnsi" w:hAnsiTheme="minorHAnsi" w:cstheme="minorHAnsi"/>
          <w:sz w:val="22"/>
          <w:szCs w:val="22"/>
        </w:rPr>
        <w:t xml:space="preserve">(incorporated in ROGEP Operations Manual by ECREEE) </w:t>
      </w:r>
      <w:r w:rsidRPr="009240B7">
        <w:rPr>
          <w:rFonts w:asciiTheme="minorHAnsi" w:hAnsiTheme="minorHAnsi" w:cstheme="minorHAnsi"/>
          <w:sz w:val="22"/>
          <w:szCs w:val="22"/>
        </w:rPr>
        <w:t>will address the following capacity needs</w:t>
      </w:r>
      <w:r w:rsidR="00696761" w:rsidRPr="009240B7">
        <w:rPr>
          <w:rFonts w:asciiTheme="minorHAnsi" w:hAnsiTheme="minorHAnsi" w:cstheme="minorHAnsi"/>
          <w:sz w:val="22"/>
          <w:szCs w:val="22"/>
        </w:rPr>
        <w:t xml:space="preserve"> (with budget allocated by ECREEE for these activities)</w:t>
      </w:r>
      <w:r w:rsidRPr="009240B7">
        <w:rPr>
          <w:rFonts w:asciiTheme="minorHAnsi" w:hAnsiTheme="minorHAnsi" w:cstheme="minorHAnsi"/>
          <w:sz w:val="22"/>
          <w:szCs w:val="22"/>
        </w:rPr>
        <w:t>:</w:t>
      </w:r>
      <w:r w:rsidR="00FB7518" w:rsidRPr="009240B7">
        <w:rPr>
          <w:rFonts w:asciiTheme="minorHAnsi" w:hAnsiTheme="minorHAnsi" w:cstheme="minorHAnsi"/>
          <w:sz w:val="22"/>
          <w:szCs w:val="22"/>
        </w:rPr>
        <w:t xml:space="preserve"> </w:t>
      </w:r>
    </w:p>
    <w:p w14:paraId="185CB03F" w14:textId="0BB6C59B" w:rsidR="00FB7518" w:rsidRPr="009240B7" w:rsidRDefault="00FB7518" w:rsidP="004120E5">
      <w:pPr>
        <w:pStyle w:val="ListParagraph"/>
        <w:numPr>
          <w:ilvl w:val="0"/>
          <w:numId w:val="8"/>
        </w:numPr>
        <w:tabs>
          <w:tab w:val="left" w:pos="3563"/>
        </w:tabs>
        <w:ind w:right="198"/>
        <w:rPr>
          <w:rFonts w:asciiTheme="minorHAnsi" w:hAnsiTheme="minorHAnsi" w:cstheme="minorHAnsi"/>
          <w:sz w:val="22"/>
          <w:szCs w:val="22"/>
        </w:rPr>
      </w:pPr>
      <w:r w:rsidRPr="009240B7">
        <w:rPr>
          <w:rFonts w:asciiTheme="minorHAnsi" w:hAnsiTheme="minorHAnsi" w:cstheme="minorHAnsi"/>
          <w:sz w:val="22"/>
          <w:szCs w:val="22"/>
        </w:rPr>
        <w:t>Awareness on E&amp;S issues among key stakeholders</w:t>
      </w:r>
    </w:p>
    <w:p w14:paraId="7CC6EC68" w14:textId="2475CCD1" w:rsidR="00804607" w:rsidRPr="009240B7" w:rsidRDefault="00FB7518" w:rsidP="004120E5">
      <w:pPr>
        <w:pStyle w:val="ListParagraph"/>
        <w:numPr>
          <w:ilvl w:val="0"/>
          <w:numId w:val="8"/>
        </w:numPr>
        <w:tabs>
          <w:tab w:val="left" w:pos="3563"/>
        </w:tabs>
        <w:ind w:right="198"/>
        <w:rPr>
          <w:rFonts w:asciiTheme="minorHAnsi" w:hAnsiTheme="minorHAnsi" w:cstheme="minorHAnsi"/>
          <w:sz w:val="22"/>
          <w:szCs w:val="22"/>
        </w:rPr>
      </w:pPr>
      <w:r w:rsidRPr="009240B7">
        <w:rPr>
          <w:rFonts w:asciiTheme="minorHAnsi" w:hAnsiTheme="minorHAnsi" w:cstheme="minorHAnsi"/>
          <w:sz w:val="22"/>
          <w:szCs w:val="22"/>
        </w:rPr>
        <w:t>Enhancing institutional capacity for ESRM in the financial sector (</w:t>
      </w:r>
      <w:r w:rsidR="006D7034" w:rsidRPr="009240B7">
        <w:rPr>
          <w:rFonts w:asciiTheme="minorHAnsi" w:hAnsiTheme="minorHAnsi" w:cstheme="minorHAnsi"/>
          <w:sz w:val="22"/>
          <w:szCs w:val="22"/>
        </w:rPr>
        <w:t>BOAD</w:t>
      </w:r>
      <w:r w:rsidRPr="009240B7">
        <w:rPr>
          <w:rFonts w:asciiTheme="minorHAnsi" w:hAnsiTheme="minorHAnsi" w:cstheme="minorHAnsi"/>
          <w:sz w:val="22"/>
          <w:szCs w:val="22"/>
        </w:rPr>
        <w:t xml:space="preserve">, </w:t>
      </w:r>
      <w:r w:rsidR="00AF3283">
        <w:rPr>
          <w:rFonts w:asciiTheme="minorHAnsi" w:hAnsiTheme="minorHAnsi" w:cstheme="minorHAnsi"/>
          <w:sz w:val="22"/>
          <w:szCs w:val="22"/>
        </w:rPr>
        <w:t>C</w:t>
      </w:r>
      <w:r w:rsidRPr="009240B7">
        <w:rPr>
          <w:rFonts w:asciiTheme="minorHAnsi" w:hAnsiTheme="minorHAnsi" w:cstheme="minorHAnsi"/>
          <w:sz w:val="22"/>
          <w:szCs w:val="22"/>
        </w:rPr>
        <w:t>FIs)</w:t>
      </w:r>
    </w:p>
    <w:p w14:paraId="111B650C" w14:textId="5BDEEFEB" w:rsidR="00FB7518" w:rsidRPr="009240B7" w:rsidRDefault="00FB7518" w:rsidP="004120E5">
      <w:pPr>
        <w:pStyle w:val="ListParagraph"/>
        <w:numPr>
          <w:ilvl w:val="0"/>
          <w:numId w:val="8"/>
        </w:numPr>
        <w:tabs>
          <w:tab w:val="left" w:pos="3563"/>
        </w:tabs>
        <w:ind w:right="198"/>
        <w:rPr>
          <w:rFonts w:asciiTheme="minorHAnsi" w:hAnsiTheme="minorHAnsi" w:cstheme="minorHAnsi"/>
          <w:sz w:val="22"/>
          <w:szCs w:val="22"/>
        </w:rPr>
      </w:pPr>
      <w:r w:rsidRPr="009240B7">
        <w:rPr>
          <w:rFonts w:asciiTheme="minorHAnsi" w:hAnsiTheme="minorHAnsi" w:cstheme="minorHAnsi"/>
          <w:sz w:val="22"/>
          <w:szCs w:val="22"/>
        </w:rPr>
        <w:t>Capacity of solar companies for ESMS implementation</w:t>
      </w:r>
    </w:p>
    <w:p w14:paraId="12A6EF27" w14:textId="2A6AD04D" w:rsidR="006D7034" w:rsidRPr="009240B7" w:rsidRDefault="006D7034" w:rsidP="004120E5">
      <w:pPr>
        <w:pStyle w:val="ListParagraph"/>
        <w:numPr>
          <w:ilvl w:val="0"/>
          <w:numId w:val="8"/>
        </w:numPr>
        <w:tabs>
          <w:tab w:val="left" w:pos="3563"/>
        </w:tabs>
        <w:ind w:right="198"/>
        <w:rPr>
          <w:rFonts w:asciiTheme="minorHAnsi" w:hAnsiTheme="minorHAnsi" w:cstheme="minorHAnsi"/>
          <w:sz w:val="22"/>
          <w:szCs w:val="22"/>
        </w:rPr>
      </w:pPr>
      <w:r w:rsidRPr="009240B7">
        <w:rPr>
          <w:rFonts w:asciiTheme="minorHAnsi" w:hAnsiTheme="minorHAnsi" w:cstheme="minorHAnsi"/>
          <w:sz w:val="22"/>
          <w:szCs w:val="22"/>
        </w:rPr>
        <w:t>Addressing strategic technical issues such as waste management, gender, supply chain</w:t>
      </w:r>
      <w:r w:rsidR="00696761" w:rsidRPr="009240B7">
        <w:rPr>
          <w:rFonts w:asciiTheme="minorHAnsi" w:hAnsiTheme="minorHAnsi" w:cstheme="minorHAnsi"/>
          <w:sz w:val="22"/>
          <w:szCs w:val="22"/>
        </w:rPr>
        <w:t xml:space="preserve"> sustainability etc.</w:t>
      </w:r>
    </w:p>
    <w:p w14:paraId="6EEC5B0B" w14:textId="60E88CBD" w:rsidR="00FB7518" w:rsidRPr="009240B7" w:rsidRDefault="00FB7518" w:rsidP="004120E5">
      <w:pPr>
        <w:pStyle w:val="ListParagraph"/>
        <w:numPr>
          <w:ilvl w:val="0"/>
          <w:numId w:val="8"/>
        </w:numPr>
        <w:tabs>
          <w:tab w:val="left" w:pos="3563"/>
        </w:tabs>
        <w:ind w:right="198"/>
        <w:rPr>
          <w:rFonts w:asciiTheme="minorHAnsi" w:hAnsiTheme="minorHAnsi" w:cstheme="minorHAnsi"/>
          <w:sz w:val="22"/>
          <w:szCs w:val="22"/>
        </w:rPr>
      </w:pPr>
      <w:r w:rsidRPr="009240B7">
        <w:rPr>
          <w:rFonts w:asciiTheme="minorHAnsi" w:hAnsiTheme="minorHAnsi" w:cstheme="minorHAnsi"/>
          <w:sz w:val="22"/>
          <w:szCs w:val="22"/>
        </w:rPr>
        <w:t>E&amp;S operational monitoring</w:t>
      </w:r>
      <w:r w:rsidR="002325C9" w:rsidRPr="009240B7">
        <w:rPr>
          <w:rFonts w:asciiTheme="minorHAnsi" w:hAnsiTheme="minorHAnsi" w:cstheme="minorHAnsi"/>
          <w:sz w:val="22"/>
          <w:szCs w:val="22"/>
        </w:rPr>
        <w:t xml:space="preserve"> and audits, as needed</w:t>
      </w:r>
    </w:p>
    <w:p w14:paraId="4B139E21" w14:textId="400205ED" w:rsidR="00FB7518" w:rsidRPr="009240B7" w:rsidRDefault="00FB7518" w:rsidP="004120E5">
      <w:pPr>
        <w:pStyle w:val="ListParagraph"/>
        <w:numPr>
          <w:ilvl w:val="0"/>
          <w:numId w:val="8"/>
        </w:numPr>
        <w:tabs>
          <w:tab w:val="left" w:pos="3563"/>
        </w:tabs>
        <w:ind w:right="198"/>
        <w:rPr>
          <w:rFonts w:asciiTheme="minorHAnsi" w:hAnsiTheme="minorHAnsi" w:cstheme="minorHAnsi"/>
          <w:sz w:val="22"/>
          <w:szCs w:val="22"/>
        </w:rPr>
      </w:pPr>
      <w:r w:rsidRPr="009240B7">
        <w:rPr>
          <w:rFonts w:asciiTheme="minorHAnsi" w:hAnsiTheme="minorHAnsi" w:cstheme="minorHAnsi"/>
          <w:sz w:val="22"/>
          <w:szCs w:val="22"/>
        </w:rPr>
        <w:t>Citizen / end user engagement</w:t>
      </w:r>
    </w:p>
    <w:p w14:paraId="4AA85598" w14:textId="77777777" w:rsidR="000C3DD2" w:rsidRPr="009240B7" w:rsidRDefault="000C3DD2" w:rsidP="00216483">
      <w:pPr>
        <w:ind w:left="180" w:right="198"/>
        <w:rPr>
          <w:rFonts w:asciiTheme="minorHAnsi" w:hAnsiTheme="minorHAnsi" w:cstheme="minorHAnsi"/>
          <w:color w:val="0D0D0D"/>
          <w:sz w:val="22"/>
          <w:szCs w:val="22"/>
        </w:rPr>
      </w:pPr>
    </w:p>
    <w:p w14:paraId="732B70ED" w14:textId="77777777" w:rsidR="00F210DE" w:rsidRPr="009240B7" w:rsidRDefault="00F210DE" w:rsidP="00216483">
      <w:pPr>
        <w:ind w:left="180" w:right="198"/>
        <w:rPr>
          <w:rFonts w:asciiTheme="minorHAnsi" w:hAnsiTheme="minorHAnsi" w:cstheme="minorHAnsi"/>
          <w:color w:val="0D0D0D"/>
          <w:sz w:val="22"/>
          <w:szCs w:val="22"/>
        </w:rPr>
      </w:pPr>
    </w:p>
    <w:p w14:paraId="15AFBDC8" w14:textId="77777777" w:rsidR="00E16E01" w:rsidRPr="009240B7" w:rsidRDefault="00E16E01" w:rsidP="00725A8C">
      <w:pPr>
        <w:rPr>
          <w:rFonts w:asciiTheme="minorHAnsi" w:hAnsiTheme="minorHAnsi" w:cstheme="minorHAnsi"/>
          <w:b/>
          <w:color w:val="auto"/>
          <w:sz w:val="22"/>
          <w:szCs w:val="22"/>
        </w:rPr>
      </w:pPr>
      <w:r w:rsidRPr="009240B7">
        <w:rPr>
          <w:rFonts w:asciiTheme="minorHAnsi" w:hAnsiTheme="minorHAnsi" w:cstheme="minorHAnsi"/>
          <w:b/>
          <w:color w:val="auto"/>
          <w:sz w:val="22"/>
          <w:szCs w:val="22"/>
        </w:rPr>
        <w:t>Role of the World Bank</w:t>
      </w:r>
    </w:p>
    <w:p w14:paraId="1210653F" w14:textId="2A7EFA73" w:rsidR="00C856E6" w:rsidRPr="009240B7" w:rsidRDefault="00C856E6" w:rsidP="009B3467">
      <w:pPr>
        <w:widowControl/>
        <w:jc w:val="both"/>
        <w:rPr>
          <w:rFonts w:asciiTheme="minorHAnsi" w:hAnsiTheme="minorHAnsi" w:cstheme="minorHAnsi"/>
          <w:sz w:val="22"/>
          <w:szCs w:val="22"/>
        </w:rPr>
      </w:pPr>
      <w:r w:rsidRPr="009240B7">
        <w:rPr>
          <w:rFonts w:asciiTheme="minorHAnsi" w:hAnsiTheme="minorHAnsi" w:cstheme="minorHAnsi"/>
          <w:sz w:val="22"/>
          <w:szCs w:val="22"/>
        </w:rPr>
        <w:t xml:space="preserve">The Bank will assist </w:t>
      </w:r>
      <w:r w:rsidR="009B3467" w:rsidRPr="009240B7">
        <w:rPr>
          <w:rFonts w:asciiTheme="minorHAnsi" w:hAnsiTheme="minorHAnsi" w:cstheme="minorHAnsi"/>
          <w:sz w:val="22"/>
          <w:szCs w:val="22"/>
        </w:rPr>
        <w:t>ECREEE</w:t>
      </w:r>
      <w:r w:rsidR="00162DE8" w:rsidRPr="009240B7">
        <w:rPr>
          <w:rFonts w:asciiTheme="minorHAnsi" w:hAnsiTheme="minorHAnsi" w:cstheme="minorHAnsi"/>
          <w:sz w:val="22"/>
          <w:szCs w:val="22"/>
        </w:rPr>
        <w:t xml:space="preserve"> </w:t>
      </w:r>
      <w:r w:rsidR="009B3467" w:rsidRPr="009240B7">
        <w:rPr>
          <w:rFonts w:asciiTheme="minorHAnsi" w:hAnsiTheme="minorHAnsi" w:cstheme="minorHAnsi"/>
          <w:sz w:val="22"/>
          <w:szCs w:val="22"/>
        </w:rPr>
        <w:t>and BOAD</w:t>
      </w:r>
      <w:r w:rsidR="00B50F4F" w:rsidRPr="009240B7">
        <w:rPr>
          <w:rFonts w:asciiTheme="minorHAnsi" w:hAnsiTheme="minorHAnsi" w:cstheme="minorHAnsi"/>
          <w:sz w:val="22"/>
          <w:szCs w:val="22"/>
        </w:rPr>
        <w:t xml:space="preserve"> in fulfilling their</w:t>
      </w:r>
      <w:r w:rsidRPr="009240B7">
        <w:rPr>
          <w:rFonts w:asciiTheme="minorHAnsi" w:hAnsiTheme="minorHAnsi" w:cstheme="minorHAnsi"/>
          <w:sz w:val="22"/>
          <w:szCs w:val="22"/>
        </w:rPr>
        <w:t xml:space="preserve"> </w:t>
      </w:r>
      <w:r w:rsidR="005A4E44" w:rsidRPr="009240B7">
        <w:rPr>
          <w:rFonts w:asciiTheme="minorHAnsi" w:hAnsiTheme="minorHAnsi" w:cstheme="minorHAnsi"/>
          <w:sz w:val="22"/>
          <w:szCs w:val="22"/>
        </w:rPr>
        <w:t>respective</w:t>
      </w:r>
      <w:r w:rsidRPr="009240B7">
        <w:rPr>
          <w:rFonts w:asciiTheme="minorHAnsi" w:hAnsiTheme="minorHAnsi" w:cstheme="minorHAnsi"/>
          <w:sz w:val="22"/>
          <w:szCs w:val="22"/>
        </w:rPr>
        <w:t xml:space="preserve"> role</w:t>
      </w:r>
      <w:r w:rsidR="005A4E44" w:rsidRPr="009240B7">
        <w:rPr>
          <w:rFonts w:asciiTheme="minorHAnsi" w:hAnsiTheme="minorHAnsi" w:cstheme="minorHAnsi"/>
          <w:sz w:val="22"/>
          <w:szCs w:val="22"/>
        </w:rPr>
        <w:t>s</w:t>
      </w:r>
      <w:r w:rsidRPr="009240B7">
        <w:rPr>
          <w:rFonts w:asciiTheme="minorHAnsi" w:hAnsiTheme="minorHAnsi" w:cstheme="minorHAnsi"/>
          <w:sz w:val="22"/>
          <w:szCs w:val="22"/>
        </w:rPr>
        <w:t xml:space="preserve">, </w:t>
      </w:r>
      <w:r w:rsidR="00603DC6" w:rsidRPr="009240B7">
        <w:rPr>
          <w:rFonts w:asciiTheme="minorHAnsi" w:hAnsiTheme="minorHAnsi" w:cstheme="minorHAnsi"/>
          <w:sz w:val="22"/>
          <w:szCs w:val="22"/>
        </w:rPr>
        <w:t>and in particular: (i)</w:t>
      </w:r>
      <w:r w:rsidRPr="009240B7">
        <w:rPr>
          <w:rFonts w:asciiTheme="minorHAnsi" w:hAnsiTheme="minorHAnsi" w:cstheme="minorHAnsi"/>
          <w:sz w:val="22"/>
          <w:szCs w:val="22"/>
        </w:rPr>
        <w:t xml:space="preserve"> </w:t>
      </w:r>
      <w:r w:rsidR="00B50F4F" w:rsidRPr="009240B7">
        <w:rPr>
          <w:rFonts w:asciiTheme="minorHAnsi" w:hAnsiTheme="minorHAnsi" w:cstheme="minorHAnsi"/>
          <w:sz w:val="22"/>
          <w:szCs w:val="22"/>
        </w:rPr>
        <w:t xml:space="preserve">assist and advise on improving and enhancing Environmental and </w:t>
      </w:r>
      <w:r w:rsidRPr="009240B7">
        <w:rPr>
          <w:rFonts w:asciiTheme="minorHAnsi" w:hAnsiTheme="minorHAnsi" w:cstheme="minorHAnsi"/>
          <w:sz w:val="22"/>
          <w:szCs w:val="22"/>
        </w:rPr>
        <w:t xml:space="preserve">Social </w:t>
      </w:r>
      <w:r w:rsidR="00B50F4F" w:rsidRPr="009240B7">
        <w:rPr>
          <w:rFonts w:asciiTheme="minorHAnsi" w:hAnsiTheme="minorHAnsi" w:cstheme="minorHAnsi"/>
          <w:sz w:val="22"/>
          <w:szCs w:val="22"/>
        </w:rPr>
        <w:t>Management System</w:t>
      </w:r>
      <w:r w:rsidR="009B3467" w:rsidRPr="009240B7">
        <w:rPr>
          <w:rFonts w:asciiTheme="minorHAnsi" w:hAnsiTheme="minorHAnsi" w:cstheme="minorHAnsi"/>
          <w:sz w:val="22"/>
          <w:szCs w:val="22"/>
        </w:rPr>
        <w:t>s</w:t>
      </w:r>
      <w:r w:rsidR="00A1347B" w:rsidRPr="009240B7">
        <w:rPr>
          <w:rFonts w:asciiTheme="minorHAnsi" w:hAnsiTheme="minorHAnsi" w:cstheme="minorHAnsi"/>
          <w:sz w:val="22"/>
          <w:szCs w:val="22"/>
        </w:rPr>
        <w:t xml:space="preserve"> during project implementation</w:t>
      </w:r>
      <w:r w:rsidR="00B50F4F" w:rsidRPr="009240B7">
        <w:rPr>
          <w:rFonts w:asciiTheme="minorHAnsi" w:hAnsiTheme="minorHAnsi" w:cstheme="minorHAnsi"/>
          <w:sz w:val="22"/>
          <w:szCs w:val="22"/>
        </w:rPr>
        <w:t>, including capacity building activities</w:t>
      </w:r>
      <w:r w:rsidR="00603DC6" w:rsidRPr="009240B7">
        <w:rPr>
          <w:rFonts w:asciiTheme="minorHAnsi" w:hAnsiTheme="minorHAnsi" w:cstheme="minorHAnsi"/>
          <w:sz w:val="22"/>
          <w:szCs w:val="22"/>
        </w:rPr>
        <w:t>; (ii) review annual cons</w:t>
      </w:r>
      <w:r w:rsidR="00B50F4F" w:rsidRPr="009240B7">
        <w:rPr>
          <w:rFonts w:asciiTheme="minorHAnsi" w:hAnsiTheme="minorHAnsi" w:cstheme="minorHAnsi"/>
          <w:sz w:val="22"/>
          <w:szCs w:val="22"/>
        </w:rPr>
        <w:t>olidated E&amp;S Performance Report</w:t>
      </w:r>
      <w:r w:rsidR="00603DC6" w:rsidRPr="009240B7">
        <w:rPr>
          <w:rFonts w:asciiTheme="minorHAnsi" w:hAnsiTheme="minorHAnsi" w:cstheme="minorHAnsi"/>
          <w:sz w:val="22"/>
          <w:szCs w:val="22"/>
        </w:rPr>
        <w:t xml:space="preserve"> submitted by </w:t>
      </w:r>
      <w:r w:rsidR="009B3467" w:rsidRPr="009240B7">
        <w:rPr>
          <w:rFonts w:asciiTheme="minorHAnsi" w:hAnsiTheme="minorHAnsi" w:cstheme="minorHAnsi"/>
          <w:sz w:val="22"/>
          <w:szCs w:val="22"/>
        </w:rPr>
        <w:t xml:space="preserve">ECREEE and BOAD </w:t>
      </w:r>
      <w:r w:rsidR="00B50F4F" w:rsidRPr="009240B7">
        <w:rPr>
          <w:rFonts w:asciiTheme="minorHAnsi" w:hAnsiTheme="minorHAnsi" w:cstheme="minorHAnsi"/>
          <w:sz w:val="22"/>
          <w:szCs w:val="22"/>
        </w:rPr>
        <w:t>as required by BP4.03 paragraph 26</w:t>
      </w:r>
      <w:r w:rsidR="00603DC6" w:rsidRPr="009240B7">
        <w:rPr>
          <w:rFonts w:asciiTheme="minorHAnsi" w:hAnsiTheme="minorHAnsi" w:cstheme="minorHAnsi"/>
          <w:sz w:val="22"/>
          <w:szCs w:val="22"/>
        </w:rPr>
        <w:t>; (iii) conduct supervision activities at the World Bank’s discretion, as com</w:t>
      </w:r>
      <w:r w:rsidR="004C0D03" w:rsidRPr="009240B7">
        <w:rPr>
          <w:rFonts w:asciiTheme="minorHAnsi" w:hAnsiTheme="minorHAnsi" w:cstheme="minorHAnsi"/>
          <w:sz w:val="22"/>
          <w:szCs w:val="22"/>
        </w:rPr>
        <w:t xml:space="preserve">mensurate with </w:t>
      </w:r>
      <w:r w:rsidR="00A325BB" w:rsidRPr="009240B7">
        <w:rPr>
          <w:rFonts w:asciiTheme="minorHAnsi" w:hAnsiTheme="minorHAnsi" w:cstheme="minorHAnsi"/>
          <w:sz w:val="22"/>
          <w:szCs w:val="22"/>
        </w:rPr>
        <w:t xml:space="preserve">the </w:t>
      </w:r>
      <w:r w:rsidR="004C0D03" w:rsidRPr="009240B7">
        <w:rPr>
          <w:rFonts w:asciiTheme="minorHAnsi" w:hAnsiTheme="minorHAnsi" w:cstheme="minorHAnsi"/>
          <w:sz w:val="22"/>
          <w:szCs w:val="22"/>
        </w:rPr>
        <w:t>ongoing</w:t>
      </w:r>
      <w:r w:rsidR="00603DC6" w:rsidRPr="009240B7">
        <w:rPr>
          <w:rFonts w:asciiTheme="minorHAnsi" w:hAnsiTheme="minorHAnsi" w:cstheme="minorHAnsi"/>
          <w:sz w:val="22"/>
          <w:szCs w:val="22"/>
        </w:rPr>
        <w:t xml:space="preserve"> </w:t>
      </w:r>
      <w:r w:rsidR="00772B6D" w:rsidRPr="009240B7">
        <w:rPr>
          <w:rFonts w:asciiTheme="minorHAnsi" w:hAnsiTheme="minorHAnsi" w:cstheme="minorHAnsi"/>
          <w:sz w:val="22"/>
          <w:szCs w:val="22"/>
        </w:rPr>
        <w:t xml:space="preserve">needs of the </w:t>
      </w:r>
      <w:r w:rsidR="00603DC6" w:rsidRPr="009240B7">
        <w:rPr>
          <w:rFonts w:asciiTheme="minorHAnsi" w:hAnsiTheme="minorHAnsi" w:cstheme="minorHAnsi"/>
          <w:sz w:val="22"/>
          <w:szCs w:val="22"/>
        </w:rPr>
        <w:t xml:space="preserve">project. </w:t>
      </w:r>
    </w:p>
    <w:p w14:paraId="7357CB07" w14:textId="1AE20C72" w:rsidR="008B1584" w:rsidRPr="009240B7" w:rsidRDefault="008B1584" w:rsidP="000A343D">
      <w:pPr>
        <w:rPr>
          <w:rFonts w:asciiTheme="minorHAnsi" w:hAnsiTheme="minorHAnsi" w:cstheme="minorHAnsi"/>
          <w:color w:val="0D0D0D"/>
          <w:sz w:val="22"/>
          <w:szCs w:val="22"/>
        </w:rPr>
      </w:pPr>
    </w:p>
    <w:p w14:paraId="6D042197" w14:textId="77777777" w:rsidR="008B1584" w:rsidRPr="009240B7" w:rsidRDefault="008B1584" w:rsidP="000A343D">
      <w:pPr>
        <w:rPr>
          <w:rFonts w:asciiTheme="minorHAnsi" w:hAnsiTheme="minorHAnsi" w:cstheme="minorHAnsi"/>
          <w:color w:val="0D0D0D"/>
          <w:sz w:val="22"/>
          <w:szCs w:val="22"/>
        </w:rPr>
      </w:pPr>
    </w:p>
    <w:p w14:paraId="5F026D0F" w14:textId="77777777" w:rsidR="00C856E6" w:rsidRPr="009240B7" w:rsidRDefault="00C856E6" w:rsidP="000A343D">
      <w:pPr>
        <w:rPr>
          <w:rFonts w:asciiTheme="minorHAnsi" w:hAnsiTheme="minorHAnsi" w:cstheme="minorHAnsi"/>
          <w:color w:val="7F7F7F"/>
          <w:sz w:val="22"/>
          <w:szCs w:val="22"/>
        </w:rPr>
      </w:pPr>
      <w:r w:rsidRPr="009240B7">
        <w:rPr>
          <w:rFonts w:asciiTheme="minorHAnsi" w:hAnsiTheme="minorHAnsi" w:cstheme="minorHAnsi"/>
          <w:color w:val="7F7F7F"/>
          <w:sz w:val="22"/>
          <w:szCs w:val="22"/>
        </w:rPr>
        <w:t>5. Identify the key stakeholders and describe the mechanisms for consultation and disclosure, with an emphasis on potentially affected people:</w:t>
      </w:r>
    </w:p>
    <w:p w14:paraId="7B1ED0DB" w14:textId="12EFF0E1" w:rsidR="00D87F9C" w:rsidRPr="009240B7" w:rsidRDefault="00586C26" w:rsidP="009B3467">
      <w:pPr>
        <w:widowControl/>
        <w:jc w:val="both"/>
        <w:rPr>
          <w:rFonts w:asciiTheme="minorHAnsi" w:hAnsiTheme="minorHAnsi" w:cstheme="minorHAnsi"/>
          <w:sz w:val="22"/>
          <w:szCs w:val="22"/>
        </w:rPr>
      </w:pPr>
      <w:r w:rsidRPr="009240B7">
        <w:rPr>
          <w:rFonts w:asciiTheme="minorHAnsi" w:hAnsiTheme="minorHAnsi" w:cstheme="minorHAnsi"/>
          <w:sz w:val="22"/>
          <w:szCs w:val="22"/>
        </w:rPr>
        <w:t>The concept stage and appraisal stage ISDSs are prepared and disclosed by the Bank as the source of summary information on the Bank’s findings regarding environmental and social issues.</w:t>
      </w:r>
      <w:r w:rsidR="005D1A4E" w:rsidRPr="009240B7">
        <w:rPr>
          <w:rFonts w:asciiTheme="minorHAnsi" w:hAnsiTheme="minorHAnsi" w:cstheme="minorHAnsi"/>
          <w:sz w:val="22"/>
          <w:szCs w:val="22"/>
        </w:rPr>
        <w:t xml:space="preserve">  </w:t>
      </w:r>
      <w:r w:rsidR="009B3467" w:rsidRPr="009240B7">
        <w:rPr>
          <w:rFonts w:asciiTheme="minorHAnsi" w:hAnsiTheme="minorHAnsi" w:cstheme="minorHAnsi"/>
          <w:sz w:val="22"/>
          <w:szCs w:val="22"/>
        </w:rPr>
        <w:t xml:space="preserve">BOAD </w:t>
      </w:r>
      <w:r w:rsidR="00D87F9C" w:rsidRPr="009240B7">
        <w:rPr>
          <w:rFonts w:asciiTheme="minorHAnsi" w:hAnsiTheme="minorHAnsi" w:cstheme="minorHAnsi"/>
          <w:sz w:val="22"/>
          <w:szCs w:val="22"/>
        </w:rPr>
        <w:t>will disclose</w:t>
      </w:r>
      <w:r w:rsidR="009B3467" w:rsidRPr="009240B7">
        <w:rPr>
          <w:rFonts w:asciiTheme="minorHAnsi" w:hAnsiTheme="minorHAnsi" w:cstheme="minorHAnsi"/>
          <w:sz w:val="22"/>
          <w:szCs w:val="22"/>
        </w:rPr>
        <w:t xml:space="preserve"> the ESRM Sector Guide for Off-Gris Solar on </w:t>
      </w:r>
      <w:r w:rsidR="00162DE8" w:rsidRPr="009240B7">
        <w:rPr>
          <w:rFonts w:asciiTheme="minorHAnsi" w:hAnsiTheme="minorHAnsi" w:cstheme="minorHAnsi"/>
          <w:sz w:val="22"/>
          <w:szCs w:val="22"/>
        </w:rPr>
        <w:t>its</w:t>
      </w:r>
      <w:r w:rsidR="009B3467" w:rsidRPr="009240B7">
        <w:rPr>
          <w:rFonts w:asciiTheme="minorHAnsi" w:hAnsiTheme="minorHAnsi" w:cstheme="minorHAnsi"/>
          <w:sz w:val="22"/>
          <w:szCs w:val="22"/>
        </w:rPr>
        <w:t xml:space="preserve"> website, to supplement the elements of institutional ESMS already disclosed by them</w:t>
      </w:r>
      <w:r w:rsidR="00D87F9C" w:rsidRPr="009240B7">
        <w:rPr>
          <w:rFonts w:asciiTheme="minorHAnsi" w:hAnsiTheme="minorHAnsi" w:cstheme="minorHAnsi"/>
          <w:sz w:val="22"/>
          <w:szCs w:val="22"/>
        </w:rPr>
        <w:t xml:space="preserve">. </w:t>
      </w:r>
      <w:r w:rsidR="009B3467" w:rsidRPr="009240B7">
        <w:rPr>
          <w:rFonts w:asciiTheme="minorHAnsi" w:hAnsiTheme="minorHAnsi" w:cstheme="minorHAnsi"/>
          <w:sz w:val="22"/>
          <w:szCs w:val="22"/>
        </w:rPr>
        <w:t xml:space="preserve">ECREEE will also disclose the </w:t>
      </w:r>
      <w:r w:rsidR="00E40E0E" w:rsidRPr="009240B7">
        <w:rPr>
          <w:rFonts w:asciiTheme="minorHAnsi" w:hAnsiTheme="minorHAnsi" w:cstheme="minorHAnsi"/>
          <w:sz w:val="22"/>
          <w:szCs w:val="22"/>
        </w:rPr>
        <w:t xml:space="preserve">Environment &amp; Social Risk Management Strategy </w:t>
      </w:r>
      <w:r w:rsidR="009B3467" w:rsidRPr="009240B7">
        <w:rPr>
          <w:rFonts w:asciiTheme="minorHAnsi" w:hAnsiTheme="minorHAnsi" w:cstheme="minorHAnsi"/>
          <w:sz w:val="22"/>
          <w:szCs w:val="22"/>
        </w:rPr>
        <w:t>on its website. During project preparation, the approach was consulted upon with a wide range of stakeholders, specifically during a consultation event held in Accra on June 27, 2018.</w:t>
      </w:r>
    </w:p>
    <w:p w14:paraId="683F5DCA" w14:textId="77777777" w:rsidR="00586C26" w:rsidRPr="009240B7" w:rsidRDefault="00586C26" w:rsidP="00216483">
      <w:pPr>
        <w:ind w:left="180" w:right="198"/>
        <w:jc w:val="both"/>
        <w:rPr>
          <w:rFonts w:asciiTheme="minorHAnsi" w:hAnsiTheme="minorHAnsi" w:cstheme="minorHAnsi"/>
          <w:color w:val="0D0D0D"/>
          <w:sz w:val="22"/>
          <w:szCs w:val="22"/>
        </w:rPr>
      </w:pPr>
    </w:p>
    <w:p w14:paraId="61FDEE84" w14:textId="77777777" w:rsidR="00974402" w:rsidRPr="009240B7" w:rsidRDefault="00974402" w:rsidP="000343DC">
      <w:pPr>
        <w:ind w:left="-630"/>
        <w:rPr>
          <w:rFonts w:asciiTheme="minorHAnsi" w:hAnsiTheme="minorHAnsi" w:cstheme="minorHAnsi"/>
          <w:color w:val="0D0D0D"/>
          <w:sz w:val="22"/>
          <w:szCs w:val="22"/>
        </w:rPr>
      </w:pPr>
    </w:p>
    <w:p w14:paraId="65B41983" w14:textId="77777777" w:rsidR="00974402" w:rsidRPr="009240B7" w:rsidRDefault="00974402" w:rsidP="000343DC">
      <w:pPr>
        <w:ind w:left="-630"/>
        <w:rPr>
          <w:rFonts w:asciiTheme="minorHAnsi" w:hAnsiTheme="minorHAnsi" w:cstheme="minorHAnsi"/>
          <w:color w:val="0D0D0D"/>
          <w:sz w:val="22"/>
          <w:szCs w:val="22"/>
        </w:rPr>
        <w:sectPr w:rsidR="00974402" w:rsidRPr="009240B7" w:rsidSect="00F510C1">
          <w:type w:val="continuous"/>
          <w:pgSz w:w="12240" w:h="15840"/>
          <w:pgMar w:top="1498" w:right="1152" w:bottom="1037" w:left="1440" w:header="0" w:footer="835" w:gutter="0"/>
          <w:cols w:space="720"/>
        </w:sectPr>
      </w:pPr>
    </w:p>
    <w:p w14:paraId="4943B571" w14:textId="77777777" w:rsidR="000216C1" w:rsidRPr="009240B7" w:rsidRDefault="000216C1" w:rsidP="000A343D">
      <w:pPr>
        <w:rPr>
          <w:rFonts w:asciiTheme="minorHAnsi" w:hAnsiTheme="minorHAnsi" w:cstheme="minorHAnsi"/>
          <w:color w:val="0D0D0D"/>
          <w:sz w:val="22"/>
          <w:szCs w:val="22"/>
        </w:rPr>
      </w:pPr>
    </w:p>
    <w:tbl>
      <w:tblPr>
        <w:tblW w:w="10800" w:type="dxa"/>
        <w:tblInd w:w="-720" w:type="dxa"/>
        <w:shd w:val="clear" w:color="auto" w:fill="F7F7F7"/>
        <w:tblCellMar>
          <w:left w:w="72" w:type="dxa"/>
          <w:right w:w="115" w:type="dxa"/>
        </w:tblCellMar>
        <w:tblLook w:val="04A0" w:firstRow="1" w:lastRow="0" w:firstColumn="1" w:lastColumn="0" w:noHBand="0" w:noVBand="1"/>
      </w:tblPr>
      <w:tblGrid>
        <w:gridCol w:w="10800"/>
      </w:tblGrid>
      <w:tr w:rsidR="00707BAE" w:rsidRPr="009240B7" w14:paraId="71747F3A" w14:textId="77777777" w:rsidTr="00452A6B">
        <w:trPr>
          <w:trHeight w:val="288"/>
        </w:trPr>
        <w:tc>
          <w:tcPr>
            <w:tcW w:w="10800" w:type="dxa"/>
            <w:shd w:val="clear" w:color="auto" w:fill="F7F7F7"/>
          </w:tcPr>
          <w:p w14:paraId="45949DBF" w14:textId="77777777" w:rsidR="00707BAE" w:rsidRPr="009240B7" w:rsidRDefault="00707BAE" w:rsidP="001C3928">
            <w:pPr>
              <w:keepNext/>
              <w:ind w:left="990" w:right="810"/>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B. Disclosure Requirements (N.B. The sections below appear only if corresponding policy is triggered)</w:t>
            </w:r>
          </w:p>
        </w:tc>
      </w:tr>
    </w:tbl>
    <w:p w14:paraId="1D41C1EB" w14:textId="77777777" w:rsidR="00707BAE" w:rsidRPr="009240B7" w:rsidRDefault="00707BAE" w:rsidP="001C3928">
      <w:pPr>
        <w:keepNext/>
        <w:shd w:val="clear" w:color="auto" w:fill="F7F7F7"/>
        <w:ind w:left="990" w:right="810"/>
        <w:rPr>
          <w:rFonts w:asciiTheme="minorHAnsi" w:hAnsiTheme="minorHAnsi" w:cstheme="minorHAnsi"/>
          <w:sz w:val="22"/>
          <w:szCs w:val="22"/>
        </w:rPr>
      </w:pPr>
    </w:p>
    <w:tbl>
      <w:tblPr>
        <w:tblW w:w="10800" w:type="dxa"/>
        <w:tblInd w:w="-720" w:type="dxa"/>
        <w:shd w:val="clear" w:color="auto" w:fill="F7F7F7"/>
        <w:tblLayout w:type="fixed"/>
        <w:tblLook w:val="04A0" w:firstRow="1" w:lastRow="0" w:firstColumn="1" w:lastColumn="0" w:noHBand="0" w:noVBand="1"/>
      </w:tblPr>
      <w:tblGrid>
        <w:gridCol w:w="3455"/>
        <w:gridCol w:w="3599"/>
        <w:gridCol w:w="3746"/>
      </w:tblGrid>
      <w:tr w:rsidR="00707BAE" w:rsidRPr="009240B7" w14:paraId="1D184E5E" w14:textId="77777777" w:rsidTr="00452A6B">
        <w:trPr>
          <w:trHeight w:hRule="exact" w:val="20"/>
        </w:trPr>
        <w:tc>
          <w:tcPr>
            <w:tcW w:w="10800" w:type="dxa"/>
            <w:gridSpan w:val="3"/>
            <w:shd w:val="clear" w:color="auto" w:fill="F7F7F7"/>
          </w:tcPr>
          <w:p w14:paraId="7EB912EF" w14:textId="77777777" w:rsidR="00707BAE" w:rsidRPr="009240B7" w:rsidRDefault="00707BAE" w:rsidP="001C3928">
            <w:pPr>
              <w:keepNext/>
              <w:ind w:left="990" w:right="810"/>
              <w:rPr>
                <w:rFonts w:asciiTheme="minorHAnsi" w:hAnsiTheme="minorHAnsi" w:cstheme="minorHAnsi"/>
                <w:b/>
                <w:bCs/>
                <w:color w:val="F7F7F7"/>
                <w:sz w:val="22"/>
                <w:szCs w:val="22"/>
              </w:rPr>
            </w:pPr>
            <w:r w:rsidRPr="009240B7">
              <w:rPr>
                <w:rFonts w:asciiTheme="minorHAnsi" w:hAnsiTheme="minorHAnsi" w:cstheme="minorHAnsi"/>
                <w:b/>
                <w:bCs/>
                <w:color w:val="F7F7F7"/>
                <w:sz w:val="22"/>
                <w:szCs w:val="22"/>
              </w:rPr>
              <w:t>OPS_EA_DISCLOSURE_TABLE</w:t>
            </w:r>
          </w:p>
        </w:tc>
      </w:tr>
      <w:tr w:rsidR="00707BAE" w:rsidRPr="009240B7" w14:paraId="69EB0896" w14:textId="77777777" w:rsidTr="00452A6B">
        <w:tc>
          <w:tcPr>
            <w:tcW w:w="10800" w:type="dxa"/>
            <w:gridSpan w:val="3"/>
            <w:shd w:val="clear" w:color="auto" w:fill="F7F7F7"/>
          </w:tcPr>
          <w:p w14:paraId="48832338" w14:textId="77777777" w:rsidR="00707BAE" w:rsidRPr="009240B7" w:rsidRDefault="00707BAE" w:rsidP="001C3928">
            <w:pPr>
              <w:keepNext/>
              <w:ind w:left="990" w:right="810"/>
              <w:rPr>
                <w:rFonts w:asciiTheme="minorHAnsi" w:hAnsiTheme="minorHAnsi" w:cstheme="minorHAnsi"/>
                <w:color w:val="767171"/>
                <w:sz w:val="22"/>
                <w:szCs w:val="22"/>
              </w:rPr>
            </w:pPr>
            <w:r w:rsidRPr="009240B7">
              <w:rPr>
                <w:rFonts w:asciiTheme="minorHAnsi" w:hAnsiTheme="minorHAnsi" w:cstheme="minorHAnsi"/>
                <w:b/>
                <w:bCs/>
                <w:color w:val="7F7F7F"/>
                <w:sz w:val="22"/>
                <w:szCs w:val="22"/>
              </w:rPr>
              <w:t>Environmental Assessment/Audit/Management Plan/Other</w:t>
            </w:r>
          </w:p>
        </w:tc>
      </w:tr>
      <w:tr w:rsidR="00707BAE" w:rsidRPr="009240B7" w14:paraId="7BE647A3" w14:textId="77777777" w:rsidTr="0045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20"/>
        </w:trPr>
        <w:tc>
          <w:tcPr>
            <w:tcW w:w="3455" w:type="dxa"/>
            <w:tcBorders>
              <w:top w:val="nil"/>
              <w:left w:val="nil"/>
              <w:bottom w:val="nil"/>
              <w:right w:val="single" w:sz="4" w:space="0" w:color="D9D9D9"/>
            </w:tcBorders>
            <w:shd w:val="clear" w:color="auto" w:fill="F7F7F7"/>
            <w:vAlign w:val="center"/>
            <w:hideMark/>
          </w:tcPr>
          <w:p w14:paraId="78B55C3F" w14:textId="77777777" w:rsidR="00707BAE" w:rsidRPr="009240B7" w:rsidRDefault="00707BAE" w:rsidP="001C3928">
            <w:pPr>
              <w:ind w:left="990" w:right="810"/>
              <w:rPr>
                <w:rFonts w:asciiTheme="minorHAnsi" w:hAnsiTheme="minorHAnsi" w:cstheme="minorHAnsi"/>
                <w:b/>
                <w:color w:val="172D5F"/>
                <w:sz w:val="22"/>
                <w:szCs w:val="22"/>
              </w:rPr>
            </w:pPr>
            <w:r w:rsidRPr="009240B7">
              <w:rPr>
                <w:rFonts w:asciiTheme="minorHAnsi" w:hAnsiTheme="minorHAnsi" w:cstheme="minorHAnsi"/>
                <w:color w:val="7F7F7F"/>
                <w:sz w:val="22"/>
                <w:szCs w:val="22"/>
              </w:rPr>
              <w:t>Date of receipt by the Bank</w:t>
            </w:r>
          </w:p>
        </w:tc>
        <w:tc>
          <w:tcPr>
            <w:tcW w:w="3599" w:type="dxa"/>
            <w:tcBorders>
              <w:top w:val="nil"/>
              <w:left w:val="single" w:sz="4" w:space="0" w:color="D9D9D9"/>
              <w:bottom w:val="nil"/>
              <w:right w:val="single" w:sz="4" w:space="0" w:color="D9D9D9"/>
            </w:tcBorders>
            <w:shd w:val="clear" w:color="auto" w:fill="F7F7F7"/>
            <w:vAlign w:val="center"/>
            <w:hideMark/>
          </w:tcPr>
          <w:p w14:paraId="60A0E375" w14:textId="77777777" w:rsidR="00707BAE" w:rsidRPr="009240B7" w:rsidRDefault="00707BAE" w:rsidP="00281EDF">
            <w:pPr>
              <w:ind w:left="990" w:right="810"/>
              <w:rPr>
                <w:rFonts w:asciiTheme="minorHAnsi" w:hAnsiTheme="minorHAnsi" w:cstheme="minorHAnsi"/>
                <w:b/>
                <w:color w:val="172D5F"/>
                <w:sz w:val="22"/>
                <w:szCs w:val="22"/>
              </w:rPr>
            </w:pPr>
            <w:r w:rsidRPr="009240B7">
              <w:rPr>
                <w:rFonts w:asciiTheme="minorHAnsi" w:hAnsiTheme="minorHAnsi" w:cstheme="minorHAnsi"/>
                <w:color w:val="7F7F7F"/>
                <w:sz w:val="22"/>
                <w:szCs w:val="22"/>
              </w:rPr>
              <w:t xml:space="preserve">Date of submission to </w:t>
            </w:r>
            <w:r w:rsidR="00281EDF" w:rsidRPr="009240B7">
              <w:rPr>
                <w:rFonts w:asciiTheme="minorHAnsi" w:hAnsiTheme="minorHAnsi" w:cstheme="minorHAnsi"/>
                <w:color w:val="7F7F7F"/>
                <w:sz w:val="22"/>
                <w:szCs w:val="22"/>
              </w:rPr>
              <w:t>World Bank External Website</w:t>
            </w:r>
          </w:p>
        </w:tc>
        <w:tc>
          <w:tcPr>
            <w:tcW w:w="3746" w:type="dxa"/>
            <w:tcBorders>
              <w:top w:val="nil"/>
              <w:left w:val="single" w:sz="4" w:space="0" w:color="D9D9D9"/>
              <w:bottom w:val="nil"/>
              <w:right w:val="nil"/>
            </w:tcBorders>
            <w:shd w:val="clear" w:color="auto" w:fill="F7F7F7"/>
            <w:vAlign w:val="center"/>
            <w:hideMark/>
          </w:tcPr>
          <w:p w14:paraId="1742E20A" w14:textId="77777777" w:rsidR="00707BAE" w:rsidRPr="009240B7" w:rsidRDefault="00707BAE" w:rsidP="001C3928">
            <w:pPr>
              <w:ind w:left="990" w:right="810"/>
              <w:rPr>
                <w:rFonts w:asciiTheme="minorHAnsi" w:hAnsiTheme="minorHAnsi" w:cstheme="minorHAnsi"/>
                <w:b/>
                <w:color w:val="172D5F"/>
                <w:sz w:val="22"/>
                <w:szCs w:val="22"/>
              </w:rPr>
            </w:pPr>
            <w:r w:rsidRPr="009240B7">
              <w:rPr>
                <w:rFonts w:asciiTheme="minorHAnsi" w:hAnsiTheme="minorHAnsi" w:cstheme="minorHAnsi"/>
                <w:color w:val="7F7F7F"/>
                <w:sz w:val="22"/>
                <w:szCs w:val="22"/>
              </w:rPr>
              <w:t>For category A projects, date of distributing the Executive Summary of the EA to the Executive Directors</w:t>
            </w:r>
          </w:p>
        </w:tc>
      </w:tr>
      <w:tr w:rsidR="00707BAE" w:rsidRPr="009240B7" w14:paraId="4C488683" w14:textId="77777777" w:rsidTr="0045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78"/>
        </w:trPr>
        <w:tc>
          <w:tcPr>
            <w:tcW w:w="3455" w:type="dxa"/>
            <w:tcBorders>
              <w:top w:val="nil"/>
              <w:left w:val="nil"/>
              <w:bottom w:val="single" w:sz="4" w:space="0" w:color="D9D9D9"/>
              <w:right w:val="single" w:sz="4" w:space="0" w:color="D9D9D9"/>
            </w:tcBorders>
            <w:shd w:val="clear" w:color="auto" w:fill="F7F7F7"/>
            <w:vAlign w:val="center"/>
            <w:hideMark/>
          </w:tcPr>
          <w:p w14:paraId="4C572649" w14:textId="77777777" w:rsidR="00707BAE" w:rsidRPr="009240B7" w:rsidRDefault="00707BAE" w:rsidP="00B54D7F">
            <w:pPr>
              <w:ind w:left="990" w:right="810"/>
              <w:rPr>
                <w:rFonts w:asciiTheme="minorHAnsi" w:hAnsiTheme="minorHAnsi" w:cstheme="minorHAnsi"/>
                <w:b/>
                <w:color w:val="172D5F"/>
                <w:sz w:val="22"/>
                <w:szCs w:val="22"/>
              </w:rPr>
            </w:pPr>
          </w:p>
        </w:tc>
        <w:tc>
          <w:tcPr>
            <w:tcW w:w="3599" w:type="dxa"/>
            <w:tcBorders>
              <w:top w:val="nil"/>
              <w:left w:val="single" w:sz="4" w:space="0" w:color="D9D9D9"/>
              <w:bottom w:val="single" w:sz="4" w:space="0" w:color="D9D9D9"/>
              <w:right w:val="single" w:sz="4" w:space="0" w:color="D9D9D9"/>
            </w:tcBorders>
            <w:shd w:val="clear" w:color="auto" w:fill="F7F7F7"/>
            <w:vAlign w:val="center"/>
            <w:hideMark/>
          </w:tcPr>
          <w:p w14:paraId="466491EA" w14:textId="77777777" w:rsidR="00707BAE" w:rsidRPr="009240B7" w:rsidRDefault="00707BAE" w:rsidP="001C3928">
            <w:pPr>
              <w:ind w:left="990" w:right="810"/>
              <w:rPr>
                <w:rFonts w:asciiTheme="minorHAnsi" w:hAnsiTheme="minorHAnsi" w:cstheme="minorHAnsi"/>
                <w:b/>
                <w:color w:val="172D5F"/>
                <w:sz w:val="22"/>
                <w:szCs w:val="22"/>
              </w:rPr>
            </w:pPr>
          </w:p>
        </w:tc>
        <w:tc>
          <w:tcPr>
            <w:tcW w:w="3746" w:type="dxa"/>
            <w:tcBorders>
              <w:top w:val="nil"/>
              <w:left w:val="single" w:sz="4" w:space="0" w:color="D9D9D9"/>
              <w:bottom w:val="single" w:sz="4" w:space="0" w:color="D9D9D9"/>
              <w:right w:val="nil"/>
            </w:tcBorders>
            <w:shd w:val="clear" w:color="auto" w:fill="F7F7F7"/>
            <w:vAlign w:val="center"/>
            <w:hideMark/>
          </w:tcPr>
          <w:p w14:paraId="1B3E9E38" w14:textId="77777777" w:rsidR="00707BAE" w:rsidRPr="009240B7" w:rsidRDefault="00D22C02" w:rsidP="001C3928">
            <w:pPr>
              <w:ind w:left="990" w:right="810"/>
              <w:rPr>
                <w:rFonts w:asciiTheme="minorHAnsi" w:hAnsiTheme="minorHAnsi" w:cstheme="minorHAnsi"/>
                <w:b/>
                <w:color w:val="172D5F"/>
                <w:sz w:val="22"/>
                <w:szCs w:val="22"/>
              </w:rPr>
            </w:pPr>
            <w:r w:rsidRPr="009240B7">
              <w:rPr>
                <w:rFonts w:asciiTheme="minorHAnsi" w:hAnsiTheme="minorHAnsi" w:cstheme="minorHAnsi"/>
                <w:sz w:val="22"/>
                <w:szCs w:val="22"/>
              </w:rPr>
              <w:t>N/A</w:t>
            </w:r>
          </w:p>
        </w:tc>
      </w:tr>
      <w:tr w:rsidR="00707BAE" w:rsidRPr="009240B7" w14:paraId="66441BF2" w14:textId="77777777" w:rsidTr="0045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20"/>
        </w:trPr>
        <w:tc>
          <w:tcPr>
            <w:tcW w:w="3455" w:type="dxa"/>
            <w:tcBorders>
              <w:top w:val="single" w:sz="4" w:space="0" w:color="D9D9D9"/>
              <w:left w:val="nil"/>
              <w:bottom w:val="nil"/>
              <w:right w:val="nil"/>
            </w:tcBorders>
            <w:shd w:val="clear" w:color="auto" w:fill="F7F7F7"/>
          </w:tcPr>
          <w:p w14:paraId="155D23F6" w14:textId="77777777" w:rsidR="00707BAE" w:rsidRPr="009240B7" w:rsidRDefault="00707BAE" w:rsidP="001C3928">
            <w:pPr>
              <w:ind w:left="990" w:right="810"/>
              <w:rPr>
                <w:rFonts w:asciiTheme="minorHAnsi" w:hAnsiTheme="minorHAnsi" w:cstheme="minorHAnsi"/>
                <w:sz w:val="22"/>
                <w:szCs w:val="22"/>
              </w:rPr>
            </w:pPr>
          </w:p>
        </w:tc>
        <w:tc>
          <w:tcPr>
            <w:tcW w:w="3599" w:type="dxa"/>
            <w:tcBorders>
              <w:top w:val="single" w:sz="4" w:space="0" w:color="D9D9D9"/>
              <w:left w:val="nil"/>
              <w:bottom w:val="nil"/>
              <w:right w:val="nil"/>
            </w:tcBorders>
            <w:shd w:val="clear" w:color="auto" w:fill="F7F7F7"/>
          </w:tcPr>
          <w:p w14:paraId="31395C13" w14:textId="77777777" w:rsidR="00707BAE" w:rsidRPr="009240B7" w:rsidRDefault="00707BAE" w:rsidP="001C3928">
            <w:pPr>
              <w:ind w:left="990" w:right="810"/>
              <w:rPr>
                <w:rFonts w:asciiTheme="minorHAnsi" w:hAnsiTheme="minorHAnsi" w:cstheme="minorHAnsi"/>
                <w:sz w:val="22"/>
                <w:szCs w:val="22"/>
              </w:rPr>
            </w:pPr>
          </w:p>
        </w:tc>
        <w:tc>
          <w:tcPr>
            <w:tcW w:w="3746" w:type="dxa"/>
            <w:tcBorders>
              <w:top w:val="single" w:sz="4" w:space="0" w:color="D9D9D9"/>
              <w:left w:val="nil"/>
              <w:bottom w:val="nil"/>
              <w:right w:val="nil"/>
            </w:tcBorders>
            <w:shd w:val="clear" w:color="auto" w:fill="F7F7F7"/>
          </w:tcPr>
          <w:p w14:paraId="008E183A" w14:textId="77777777" w:rsidR="00707BAE" w:rsidRPr="009240B7" w:rsidRDefault="00707BAE" w:rsidP="001C3928">
            <w:pPr>
              <w:ind w:left="990" w:right="810"/>
              <w:rPr>
                <w:rFonts w:asciiTheme="minorHAnsi" w:hAnsiTheme="minorHAnsi" w:cstheme="minorHAnsi"/>
                <w:sz w:val="22"/>
                <w:szCs w:val="22"/>
              </w:rPr>
            </w:pPr>
          </w:p>
        </w:tc>
      </w:tr>
      <w:tr w:rsidR="00707BAE" w:rsidRPr="009240B7" w14:paraId="2FFA7F51" w14:textId="77777777" w:rsidTr="0045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315"/>
        </w:trPr>
        <w:tc>
          <w:tcPr>
            <w:tcW w:w="3455" w:type="dxa"/>
            <w:tcBorders>
              <w:top w:val="nil"/>
              <w:left w:val="nil"/>
              <w:bottom w:val="nil"/>
              <w:right w:val="nil"/>
            </w:tcBorders>
            <w:shd w:val="clear" w:color="auto" w:fill="F7F7F7"/>
            <w:hideMark/>
          </w:tcPr>
          <w:p w14:paraId="5DF0F991" w14:textId="77777777" w:rsidR="00707BAE" w:rsidRPr="009240B7" w:rsidRDefault="00707BAE" w:rsidP="001C3928">
            <w:pPr>
              <w:ind w:left="990" w:right="810"/>
              <w:rPr>
                <w:rFonts w:asciiTheme="minorHAnsi" w:hAnsiTheme="minorHAnsi" w:cstheme="minorHAnsi"/>
                <w:sz w:val="22"/>
                <w:szCs w:val="22"/>
              </w:rPr>
            </w:pPr>
            <w:r w:rsidRPr="009240B7">
              <w:rPr>
                <w:rFonts w:asciiTheme="minorHAnsi" w:hAnsiTheme="minorHAnsi" w:cstheme="minorHAnsi"/>
                <w:b/>
                <w:bCs/>
                <w:color w:val="767171"/>
                <w:sz w:val="22"/>
                <w:szCs w:val="22"/>
              </w:rPr>
              <w:t>"In country" Disclosure</w:t>
            </w:r>
          </w:p>
        </w:tc>
        <w:tc>
          <w:tcPr>
            <w:tcW w:w="3599" w:type="dxa"/>
            <w:tcBorders>
              <w:top w:val="nil"/>
              <w:left w:val="nil"/>
              <w:bottom w:val="nil"/>
              <w:right w:val="nil"/>
            </w:tcBorders>
            <w:shd w:val="clear" w:color="auto" w:fill="F7F7F7"/>
          </w:tcPr>
          <w:p w14:paraId="00A30F23" w14:textId="77777777" w:rsidR="00707BAE" w:rsidRPr="009240B7" w:rsidRDefault="00707BAE" w:rsidP="001C3928">
            <w:pPr>
              <w:ind w:left="990" w:right="810"/>
              <w:rPr>
                <w:rFonts w:asciiTheme="minorHAnsi" w:hAnsiTheme="minorHAnsi" w:cstheme="minorHAnsi"/>
                <w:sz w:val="22"/>
                <w:szCs w:val="22"/>
              </w:rPr>
            </w:pPr>
          </w:p>
        </w:tc>
        <w:tc>
          <w:tcPr>
            <w:tcW w:w="3746" w:type="dxa"/>
            <w:tcBorders>
              <w:top w:val="nil"/>
              <w:left w:val="nil"/>
              <w:bottom w:val="nil"/>
              <w:right w:val="nil"/>
            </w:tcBorders>
            <w:shd w:val="clear" w:color="auto" w:fill="F7F7F7"/>
          </w:tcPr>
          <w:p w14:paraId="0A8874EE" w14:textId="77777777" w:rsidR="00707BAE" w:rsidRPr="009240B7" w:rsidRDefault="00707BAE" w:rsidP="001C3928">
            <w:pPr>
              <w:ind w:left="990" w:right="810"/>
              <w:rPr>
                <w:rFonts w:asciiTheme="minorHAnsi" w:hAnsiTheme="minorHAnsi" w:cstheme="minorHAnsi"/>
                <w:sz w:val="22"/>
                <w:szCs w:val="22"/>
              </w:rPr>
            </w:pPr>
          </w:p>
        </w:tc>
      </w:tr>
      <w:tr w:rsidR="00707BAE" w:rsidRPr="009240B7" w14:paraId="034C10E6" w14:textId="77777777" w:rsidTr="0045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0" w:type="dxa"/>
          </w:tblCellMar>
        </w:tblPrEx>
        <w:trPr>
          <w:trHeight w:val="784"/>
        </w:trPr>
        <w:tc>
          <w:tcPr>
            <w:tcW w:w="10800" w:type="dxa"/>
            <w:gridSpan w:val="3"/>
            <w:tcBorders>
              <w:top w:val="nil"/>
              <w:left w:val="nil"/>
              <w:bottom w:val="nil"/>
              <w:right w:val="nil"/>
            </w:tcBorders>
            <w:shd w:val="clear" w:color="auto" w:fill="F7F7F7"/>
            <w:hideMark/>
          </w:tcPr>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right w:w="0" w:type="dxa"/>
              </w:tblCellMar>
              <w:tblLook w:val="04A0" w:firstRow="1" w:lastRow="0" w:firstColumn="1" w:lastColumn="0" w:noHBand="0" w:noVBand="1"/>
            </w:tblPr>
            <w:tblGrid>
              <w:gridCol w:w="10559"/>
            </w:tblGrid>
            <w:tr w:rsidR="00707BAE" w:rsidRPr="009240B7" w14:paraId="039B844A" w14:textId="77777777" w:rsidTr="00452A6B">
              <w:trPr>
                <w:trHeight w:val="225"/>
              </w:trPr>
              <w:tc>
                <w:tcPr>
                  <w:tcW w:w="10559" w:type="dxa"/>
                  <w:tcBorders>
                    <w:top w:val="nil"/>
                    <w:left w:val="nil"/>
                    <w:bottom w:val="nil"/>
                    <w:right w:val="nil"/>
                  </w:tcBorders>
                  <w:shd w:val="clear" w:color="auto" w:fill="auto"/>
                  <w:hideMark/>
                </w:tcPr>
                <w:p w14:paraId="37F315E3" w14:textId="77777777" w:rsidR="00707BAE" w:rsidRPr="009240B7" w:rsidRDefault="00707BAE" w:rsidP="001C3928">
                  <w:pPr>
                    <w:spacing w:before="60"/>
                    <w:ind w:left="990" w:right="810"/>
                    <w:rPr>
                      <w:rFonts w:asciiTheme="minorHAnsi" w:hAnsiTheme="minorHAnsi" w:cstheme="minorHAnsi"/>
                      <w:sz w:val="22"/>
                      <w:szCs w:val="22"/>
                    </w:rPr>
                  </w:pPr>
                  <w:r w:rsidRPr="009240B7">
                    <w:rPr>
                      <w:rFonts w:asciiTheme="minorHAnsi" w:hAnsiTheme="minorHAnsi" w:cstheme="minorHAnsi"/>
                      <w:color w:val="7F7F7F"/>
                      <w:sz w:val="22"/>
                      <w:szCs w:val="22"/>
                    </w:rPr>
                    <w:t>Comments</w:t>
                  </w:r>
                </w:p>
              </w:tc>
            </w:tr>
            <w:tr w:rsidR="00707BAE" w:rsidRPr="009240B7" w14:paraId="5E25DA33" w14:textId="77777777" w:rsidTr="00452A6B">
              <w:trPr>
                <w:trHeight w:val="36"/>
              </w:trPr>
              <w:tc>
                <w:tcPr>
                  <w:tcW w:w="10559" w:type="dxa"/>
                  <w:tcBorders>
                    <w:top w:val="nil"/>
                    <w:left w:val="nil"/>
                    <w:bottom w:val="nil"/>
                    <w:right w:val="nil"/>
                  </w:tcBorders>
                  <w:shd w:val="clear" w:color="auto" w:fill="auto"/>
                  <w:hideMark/>
                </w:tcPr>
                <w:p w14:paraId="002ECC60" w14:textId="563F2A04" w:rsidR="00587D90" w:rsidRPr="009240B7" w:rsidRDefault="00587D90" w:rsidP="000818D4">
                  <w:pPr>
                    <w:spacing w:before="120"/>
                    <w:ind w:left="792"/>
                    <w:jc w:val="both"/>
                    <w:rPr>
                      <w:rFonts w:asciiTheme="minorHAnsi" w:hAnsiTheme="minorHAnsi" w:cstheme="minorHAnsi"/>
                      <w:color w:val="auto"/>
                      <w:sz w:val="22"/>
                      <w:szCs w:val="22"/>
                    </w:rPr>
                  </w:pPr>
                  <w:r w:rsidRPr="009240B7">
                    <w:rPr>
                      <w:rFonts w:asciiTheme="minorHAnsi" w:hAnsiTheme="minorHAnsi" w:cstheme="minorHAnsi"/>
                      <w:color w:val="auto"/>
                      <w:sz w:val="22"/>
                      <w:szCs w:val="22"/>
                    </w:rPr>
                    <w:t>As part of its preparation of the project</w:t>
                  </w:r>
                  <w:r w:rsidR="004F5FD7" w:rsidRPr="009240B7">
                    <w:rPr>
                      <w:rFonts w:asciiTheme="minorHAnsi" w:hAnsiTheme="minorHAnsi" w:cstheme="minorHAnsi"/>
                      <w:color w:val="auto"/>
                      <w:sz w:val="22"/>
                      <w:szCs w:val="22"/>
                    </w:rPr>
                    <w:t xml:space="preserve"> under OP/BP4.03</w:t>
                  </w:r>
                  <w:r w:rsidRPr="009240B7">
                    <w:rPr>
                      <w:rFonts w:asciiTheme="minorHAnsi" w:hAnsiTheme="minorHAnsi" w:cstheme="minorHAnsi"/>
                      <w:color w:val="auto"/>
                      <w:sz w:val="22"/>
                      <w:szCs w:val="22"/>
                    </w:rPr>
                    <w:t xml:space="preserve">, </w:t>
                  </w:r>
                  <w:r w:rsidR="00A325BB" w:rsidRPr="009240B7">
                    <w:rPr>
                      <w:rFonts w:asciiTheme="minorHAnsi" w:hAnsiTheme="minorHAnsi" w:cstheme="minorHAnsi"/>
                      <w:color w:val="auto"/>
                      <w:sz w:val="22"/>
                      <w:szCs w:val="22"/>
                    </w:rPr>
                    <w:t xml:space="preserve">the </w:t>
                  </w:r>
                  <w:r w:rsidRPr="009240B7">
                    <w:rPr>
                      <w:rFonts w:asciiTheme="minorHAnsi" w:hAnsiTheme="minorHAnsi" w:cstheme="minorHAnsi"/>
                      <w:color w:val="auto"/>
                      <w:sz w:val="22"/>
                      <w:szCs w:val="22"/>
                    </w:rPr>
                    <w:t xml:space="preserve">Bank assesses </w:t>
                  </w:r>
                  <w:r w:rsidR="004F5FD7" w:rsidRPr="009240B7">
                    <w:rPr>
                      <w:rFonts w:asciiTheme="minorHAnsi" w:hAnsiTheme="minorHAnsi" w:cstheme="minorHAnsi"/>
                      <w:color w:val="auto"/>
                      <w:sz w:val="22"/>
                      <w:szCs w:val="22"/>
                    </w:rPr>
                    <w:t>E&amp;S risk management systems and</w:t>
                  </w:r>
                  <w:r w:rsidRPr="009240B7">
                    <w:rPr>
                      <w:rFonts w:asciiTheme="minorHAnsi" w:hAnsiTheme="minorHAnsi" w:cstheme="minorHAnsi"/>
                      <w:color w:val="auto"/>
                      <w:sz w:val="22"/>
                      <w:szCs w:val="22"/>
                    </w:rPr>
                    <w:t xml:space="preserve"> plans for capacity building for </w:t>
                  </w:r>
                  <w:r w:rsidR="004F5FD7" w:rsidRPr="009240B7">
                    <w:rPr>
                      <w:rFonts w:asciiTheme="minorHAnsi" w:hAnsiTheme="minorHAnsi" w:cstheme="minorHAnsi"/>
                      <w:color w:val="auto"/>
                      <w:sz w:val="22"/>
                      <w:szCs w:val="22"/>
                    </w:rPr>
                    <w:t xml:space="preserve">the </w:t>
                  </w:r>
                  <w:r w:rsidR="008B1584" w:rsidRPr="009240B7">
                    <w:rPr>
                      <w:rFonts w:asciiTheme="minorHAnsi" w:hAnsiTheme="minorHAnsi" w:cstheme="minorHAnsi"/>
                      <w:color w:val="auto"/>
                      <w:sz w:val="22"/>
                      <w:szCs w:val="22"/>
                    </w:rPr>
                    <w:t>FIs</w:t>
                  </w:r>
                  <w:r w:rsidR="004F5FD7" w:rsidRPr="009240B7">
                    <w:rPr>
                      <w:rFonts w:asciiTheme="minorHAnsi" w:hAnsiTheme="minorHAnsi" w:cstheme="minorHAnsi"/>
                      <w:color w:val="auto"/>
                      <w:sz w:val="22"/>
                      <w:szCs w:val="22"/>
                    </w:rPr>
                    <w:t xml:space="preserve"> (in this case</w:t>
                  </w:r>
                  <w:r w:rsidR="001F72C2" w:rsidRPr="009240B7">
                    <w:rPr>
                      <w:rFonts w:asciiTheme="minorHAnsi" w:hAnsiTheme="minorHAnsi" w:cstheme="minorHAnsi"/>
                      <w:color w:val="auto"/>
                      <w:sz w:val="22"/>
                      <w:szCs w:val="22"/>
                    </w:rPr>
                    <w:t xml:space="preserve"> </w:t>
                  </w:r>
                  <w:r w:rsidR="008B1584" w:rsidRPr="009240B7">
                    <w:rPr>
                      <w:rFonts w:asciiTheme="minorHAnsi" w:hAnsiTheme="minorHAnsi" w:cstheme="minorHAnsi"/>
                      <w:color w:val="auto"/>
                      <w:sz w:val="22"/>
                      <w:szCs w:val="22"/>
                    </w:rPr>
                    <w:t>ECREEE for grant financing</w:t>
                  </w:r>
                  <w:r w:rsidR="00162DE8" w:rsidRPr="009240B7">
                    <w:rPr>
                      <w:rFonts w:asciiTheme="minorHAnsi" w:hAnsiTheme="minorHAnsi" w:cstheme="minorHAnsi"/>
                      <w:color w:val="auto"/>
                      <w:sz w:val="22"/>
                      <w:szCs w:val="22"/>
                    </w:rPr>
                    <w:t xml:space="preserve"> </w:t>
                  </w:r>
                  <w:r w:rsidR="008B1584" w:rsidRPr="009240B7">
                    <w:rPr>
                      <w:rFonts w:asciiTheme="minorHAnsi" w:hAnsiTheme="minorHAnsi" w:cstheme="minorHAnsi"/>
                      <w:color w:val="auto"/>
                      <w:sz w:val="22"/>
                      <w:szCs w:val="22"/>
                    </w:rPr>
                    <w:t>and BOAD</w:t>
                  </w:r>
                  <w:r w:rsidR="004F5FD7" w:rsidRPr="009240B7">
                    <w:rPr>
                      <w:rFonts w:asciiTheme="minorHAnsi" w:hAnsiTheme="minorHAnsi" w:cstheme="minorHAnsi"/>
                      <w:color w:val="auto"/>
                      <w:sz w:val="22"/>
                      <w:szCs w:val="22"/>
                    </w:rPr>
                    <w:t>).</w:t>
                  </w:r>
                  <w:r w:rsidRPr="009240B7">
                    <w:rPr>
                      <w:rFonts w:asciiTheme="minorHAnsi" w:hAnsiTheme="minorHAnsi" w:cstheme="minorHAnsi"/>
                      <w:color w:val="auto"/>
                      <w:sz w:val="22"/>
                      <w:szCs w:val="22"/>
                    </w:rPr>
                    <w:t xml:space="preserve"> Based on this assessment, strengthening of existing systems </w:t>
                  </w:r>
                  <w:r w:rsidR="002325C9" w:rsidRPr="009240B7">
                    <w:rPr>
                      <w:rFonts w:asciiTheme="minorHAnsi" w:hAnsiTheme="minorHAnsi" w:cstheme="minorHAnsi"/>
                      <w:color w:val="auto"/>
                      <w:sz w:val="22"/>
                      <w:szCs w:val="22"/>
                    </w:rPr>
                    <w:t xml:space="preserve">and capacity </w:t>
                  </w:r>
                  <w:r w:rsidRPr="009240B7">
                    <w:rPr>
                      <w:rFonts w:asciiTheme="minorHAnsi" w:hAnsiTheme="minorHAnsi" w:cstheme="minorHAnsi"/>
                      <w:color w:val="auto"/>
                      <w:sz w:val="22"/>
                      <w:szCs w:val="22"/>
                    </w:rPr>
                    <w:t xml:space="preserve">is recommended and should follow the principle of continuous improvement to ensure that ESMS enables </w:t>
                  </w:r>
                  <w:r w:rsidR="00F210DE" w:rsidRPr="009240B7">
                    <w:rPr>
                      <w:rFonts w:asciiTheme="minorHAnsi" w:hAnsiTheme="minorHAnsi" w:cstheme="minorHAnsi"/>
                      <w:color w:val="auto"/>
                      <w:sz w:val="22"/>
                      <w:szCs w:val="22"/>
                    </w:rPr>
                    <w:t>ECREEE</w:t>
                  </w:r>
                  <w:r w:rsidR="00162DE8" w:rsidRPr="009240B7">
                    <w:rPr>
                      <w:rFonts w:asciiTheme="minorHAnsi" w:hAnsiTheme="minorHAnsi" w:cstheme="minorHAnsi"/>
                      <w:color w:val="auto"/>
                      <w:sz w:val="22"/>
                      <w:szCs w:val="22"/>
                    </w:rPr>
                    <w:t xml:space="preserve"> </w:t>
                  </w:r>
                  <w:r w:rsidR="00F210DE" w:rsidRPr="009240B7">
                    <w:rPr>
                      <w:rFonts w:asciiTheme="minorHAnsi" w:hAnsiTheme="minorHAnsi" w:cstheme="minorHAnsi"/>
                      <w:color w:val="auto"/>
                      <w:sz w:val="22"/>
                      <w:szCs w:val="22"/>
                    </w:rPr>
                    <w:t xml:space="preserve">and BOAD </w:t>
                  </w:r>
                  <w:r w:rsidRPr="009240B7">
                    <w:rPr>
                      <w:rFonts w:asciiTheme="minorHAnsi" w:hAnsiTheme="minorHAnsi" w:cstheme="minorHAnsi"/>
                      <w:color w:val="auto"/>
                      <w:sz w:val="22"/>
                      <w:szCs w:val="22"/>
                    </w:rPr>
                    <w:t xml:space="preserve">to meet E&amp;S requirements for the project. For this project, such assessment and recommended improvements </w:t>
                  </w:r>
                  <w:r w:rsidR="00F210DE" w:rsidRPr="009240B7">
                    <w:rPr>
                      <w:rFonts w:asciiTheme="minorHAnsi" w:hAnsiTheme="minorHAnsi" w:cstheme="minorHAnsi"/>
                      <w:color w:val="auto"/>
                      <w:sz w:val="22"/>
                      <w:szCs w:val="22"/>
                    </w:rPr>
                    <w:t xml:space="preserve">(E&amp;S </w:t>
                  </w:r>
                  <w:r w:rsidR="002325C9" w:rsidRPr="009240B7">
                    <w:rPr>
                      <w:rFonts w:asciiTheme="minorHAnsi" w:hAnsiTheme="minorHAnsi" w:cstheme="minorHAnsi"/>
                      <w:color w:val="auto"/>
                      <w:sz w:val="22"/>
                      <w:szCs w:val="22"/>
                    </w:rPr>
                    <w:t>A</w:t>
                  </w:r>
                  <w:r w:rsidR="00F210DE" w:rsidRPr="009240B7">
                    <w:rPr>
                      <w:rFonts w:asciiTheme="minorHAnsi" w:hAnsiTheme="minorHAnsi" w:cstheme="minorHAnsi"/>
                      <w:color w:val="auto"/>
                      <w:sz w:val="22"/>
                      <w:szCs w:val="22"/>
                    </w:rPr>
                    <w:t xml:space="preserve">ction </w:t>
                  </w:r>
                  <w:r w:rsidR="002325C9" w:rsidRPr="009240B7">
                    <w:rPr>
                      <w:rFonts w:asciiTheme="minorHAnsi" w:hAnsiTheme="minorHAnsi" w:cstheme="minorHAnsi"/>
                      <w:color w:val="auto"/>
                      <w:sz w:val="22"/>
                      <w:szCs w:val="22"/>
                    </w:rPr>
                    <w:t>P</w:t>
                  </w:r>
                  <w:r w:rsidR="00F210DE" w:rsidRPr="009240B7">
                    <w:rPr>
                      <w:rFonts w:asciiTheme="minorHAnsi" w:hAnsiTheme="minorHAnsi" w:cstheme="minorHAnsi"/>
                      <w:color w:val="auto"/>
                      <w:sz w:val="22"/>
                      <w:szCs w:val="22"/>
                    </w:rPr>
                    <w:t>lan</w:t>
                  </w:r>
                  <w:r w:rsidR="00361C3D" w:rsidRPr="009240B7">
                    <w:rPr>
                      <w:rFonts w:asciiTheme="minorHAnsi" w:hAnsiTheme="minorHAnsi" w:cstheme="minorHAnsi"/>
                      <w:color w:val="auto"/>
                      <w:sz w:val="22"/>
                      <w:szCs w:val="22"/>
                    </w:rPr>
                    <w:t>, or ESAP</w:t>
                  </w:r>
                  <w:r w:rsidR="00F210DE" w:rsidRPr="009240B7">
                    <w:rPr>
                      <w:rFonts w:asciiTheme="minorHAnsi" w:hAnsiTheme="minorHAnsi" w:cstheme="minorHAnsi"/>
                      <w:color w:val="auto"/>
                      <w:sz w:val="22"/>
                      <w:szCs w:val="22"/>
                    </w:rPr>
                    <w:t xml:space="preserve">) </w:t>
                  </w:r>
                  <w:r w:rsidRPr="009240B7">
                    <w:rPr>
                      <w:rFonts w:asciiTheme="minorHAnsi" w:hAnsiTheme="minorHAnsi" w:cstheme="minorHAnsi"/>
                      <w:color w:val="auto"/>
                      <w:sz w:val="22"/>
                      <w:szCs w:val="22"/>
                    </w:rPr>
                    <w:t>are includ</w:t>
                  </w:r>
                  <w:r w:rsidR="004F5FD7" w:rsidRPr="009240B7">
                    <w:rPr>
                      <w:rFonts w:asciiTheme="minorHAnsi" w:hAnsiTheme="minorHAnsi" w:cstheme="minorHAnsi"/>
                      <w:color w:val="auto"/>
                      <w:sz w:val="22"/>
                      <w:szCs w:val="22"/>
                    </w:rPr>
                    <w:t xml:space="preserve">ed in the </w:t>
                  </w:r>
                  <w:r w:rsidRPr="009240B7">
                    <w:rPr>
                      <w:rFonts w:asciiTheme="minorHAnsi" w:hAnsiTheme="minorHAnsi" w:cstheme="minorHAnsi"/>
                      <w:color w:val="auto"/>
                      <w:sz w:val="22"/>
                      <w:szCs w:val="22"/>
                    </w:rPr>
                    <w:t>P</w:t>
                  </w:r>
                  <w:r w:rsidR="004F5FD7" w:rsidRPr="009240B7">
                    <w:rPr>
                      <w:rFonts w:asciiTheme="minorHAnsi" w:hAnsiTheme="minorHAnsi" w:cstheme="minorHAnsi"/>
                      <w:color w:val="auto"/>
                      <w:sz w:val="22"/>
                      <w:szCs w:val="22"/>
                    </w:rPr>
                    <w:t>roject Appraisal Document (PAD)</w:t>
                  </w:r>
                  <w:r w:rsidRPr="009240B7">
                    <w:rPr>
                      <w:rFonts w:asciiTheme="minorHAnsi" w:hAnsiTheme="minorHAnsi" w:cstheme="minorHAnsi"/>
                      <w:color w:val="auto"/>
                      <w:sz w:val="22"/>
                      <w:szCs w:val="22"/>
                    </w:rPr>
                    <w:t>.</w:t>
                  </w:r>
                  <w:r w:rsidR="001F72C2" w:rsidRPr="009240B7">
                    <w:rPr>
                      <w:rFonts w:asciiTheme="minorHAnsi" w:hAnsiTheme="minorHAnsi" w:cstheme="minorHAnsi"/>
                      <w:color w:val="auto"/>
                      <w:sz w:val="22"/>
                      <w:szCs w:val="22"/>
                    </w:rPr>
                    <w:t xml:space="preserve"> Once key e</w:t>
                  </w:r>
                  <w:r w:rsidR="00377654" w:rsidRPr="009240B7">
                    <w:rPr>
                      <w:rFonts w:asciiTheme="minorHAnsi" w:hAnsiTheme="minorHAnsi" w:cstheme="minorHAnsi"/>
                      <w:color w:val="auto"/>
                      <w:sz w:val="22"/>
                      <w:szCs w:val="22"/>
                    </w:rPr>
                    <w:t>lements of the ESMS – such as E&amp;S policy, procedures, and capacity - are in place and satisfactory to the Bank</w:t>
                  </w:r>
                  <w:r w:rsidRPr="009240B7">
                    <w:rPr>
                      <w:rFonts w:asciiTheme="minorHAnsi" w:hAnsiTheme="minorHAnsi" w:cstheme="minorHAnsi"/>
                      <w:color w:val="auto"/>
                      <w:sz w:val="22"/>
                      <w:szCs w:val="22"/>
                    </w:rPr>
                    <w:t>, the Bank approve</w:t>
                  </w:r>
                  <w:r w:rsidR="004F5FD7" w:rsidRPr="009240B7">
                    <w:rPr>
                      <w:rFonts w:asciiTheme="minorHAnsi" w:hAnsiTheme="minorHAnsi" w:cstheme="minorHAnsi"/>
                      <w:color w:val="auto"/>
                      <w:sz w:val="22"/>
                      <w:szCs w:val="22"/>
                    </w:rPr>
                    <w:t>s</w:t>
                  </w:r>
                  <w:r w:rsidRPr="009240B7">
                    <w:rPr>
                      <w:rFonts w:asciiTheme="minorHAnsi" w:hAnsiTheme="minorHAnsi" w:cstheme="minorHAnsi"/>
                      <w:color w:val="auto"/>
                      <w:sz w:val="22"/>
                      <w:szCs w:val="22"/>
                    </w:rPr>
                    <w:t xml:space="preserve"> the ESMS in a</w:t>
                  </w:r>
                  <w:r w:rsidR="00F210DE" w:rsidRPr="009240B7">
                    <w:rPr>
                      <w:rFonts w:asciiTheme="minorHAnsi" w:hAnsiTheme="minorHAnsi" w:cstheme="minorHAnsi"/>
                      <w:color w:val="auto"/>
                      <w:sz w:val="22"/>
                      <w:szCs w:val="22"/>
                    </w:rPr>
                    <w:t xml:space="preserve"> memorandum</w:t>
                  </w:r>
                  <w:r w:rsidR="008F2FDC" w:rsidRPr="009240B7">
                    <w:rPr>
                      <w:rFonts w:asciiTheme="minorHAnsi" w:hAnsiTheme="minorHAnsi" w:cstheme="minorHAnsi"/>
                      <w:color w:val="auto"/>
                      <w:sz w:val="22"/>
                      <w:szCs w:val="22"/>
                    </w:rPr>
                    <w:t xml:space="preserve"> and includes the ESAP in the </w:t>
                  </w:r>
                  <w:r w:rsidR="002325C9" w:rsidRPr="009240B7">
                    <w:rPr>
                      <w:rFonts w:asciiTheme="minorHAnsi" w:hAnsiTheme="minorHAnsi" w:cstheme="minorHAnsi"/>
                      <w:color w:val="auto"/>
                      <w:sz w:val="22"/>
                      <w:szCs w:val="22"/>
                    </w:rPr>
                    <w:t>project F</w:t>
                  </w:r>
                  <w:r w:rsidR="008F2FDC" w:rsidRPr="009240B7">
                    <w:rPr>
                      <w:rFonts w:asciiTheme="minorHAnsi" w:hAnsiTheme="minorHAnsi" w:cstheme="minorHAnsi"/>
                      <w:color w:val="auto"/>
                      <w:sz w:val="22"/>
                      <w:szCs w:val="22"/>
                    </w:rPr>
                    <w:t xml:space="preserve">inancing </w:t>
                  </w:r>
                  <w:r w:rsidR="002325C9" w:rsidRPr="009240B7">
                    <w:rPr>
                      <w:rFonts w:asciiTheme="minorHAnsi" w:hAnsiTheme="minorHAnsi" w:cstheme="minorHAnsi"/>
                      <w:color w:val="auto"/>
                      <w:sz w:val="22"/>
                      <w:szCs w:val="22"/>
                    </w:rPr>
                    <w:t>A</w:t>
                  </w:r>
                  <w:r w:rsidR="008F2FDC" w:rsidRPr="009240B7">
                    <w:rPr>
                      <w:rFonts w:asciiTheme="minorHAnsi" w:hAnsiTheme="minorHAnsi" w:cstheme="minorHAnsi"/>
                      <w:color w:val="auto"/>
                      <w:sz w:val="22"/>
                      <w:szCs w:val="22"/>
                    </w:rPr>
                    <w:t>greements</w:t>
                  </w:r>
                  <w:r w:rsidR="00F210DE" w:rsidRPr="009240B7">
                    <w:rPr>
                      <w:rFonts w:asciiTheme="minorHAnsi" w:hAnsiTheme="minorHAnsi" w:cstheme="minorHAnsi"/>
                      <w:color w:val="auto"/>
                      <w:sz w:val="22"/>
                      <w:szCs w:val="22"/>
                    </w:rPr>
                    <w:t xml:space="preserve">. </w:t>
                  </w:r>
                  <w:r w:rsidRPr="009240B7">
                    <w:rPr>
                      <w:rFonts w:asciiTheme="minorHAnsi" w:hAnsiTheme="minorHAnsi" w:cstheme="minorHAnsi"/>
                      <w:color w:val="auto"/>
                      <w:sz w:val="22"/>
                      <w:szCs w:val="22"/>
                    </w:rPr>
                    <w:t xml:space="preserve">In line with the overall design of this project, </w:t>
                  </w:r>
                  <w:r w:rsidR="004F5FD7" w:rsidRPr="009240B7">
                    <w:rPr>
                      <w:rFonts w:asciiTheme="minorHAnsi" w:hAnsiTheme="minorHAnsi" w:cstheme="minorHAnsi"/>
                      <w:color w:val="auto"/>
                      <w:sz w:val="22"/>
                      <w:szCs w:val="22"/>
                    </w:rPr>
                    <w:t>such approval is expected to be completed before</w:t>
                  </w:r>
                  <w:r w:rsidR="00B54C0A" w:rsidRPr="009240B7">
                    <w:rPr>
                      <w:rFonts w:asciiTheme="minorHAnsi" w:hAnsiTheme="minorHAnsi" w:cstheme="minorHAnsi"/>
                      <w:color w:val="auto"/>
                      <w:sz w:val="22"/>
                      <w:szCs w:val="22"/>
                    </w:rPr>
                    <w:t xml:space="preserve"> negotiations</w:t>
                  </w:r>
                  <w:r w:rsidR="008F2FDC" w:rsidRPr="009240B7">
                    <w:rPr>
                      <w:rFonts w:asciiTheme="minorHAnsi" w:hAnsiTheme="minorHAnsi" w:cstheme="minorHAnsi"/>
                      <w:color w:val="auto"/>
                      <w:sz w:val="22"/>
                      <w:szCs w:val="22"/>
                    </w:rPr>
                    <w:t xml:space="preserve">. </w:t>
                  </w:r>
                  <w:r w:rsidRPr="009240B7">
                    <w:rPr>
                      <w:rFonts w:asciiTheme="minorHAnsi" w:hAnsiTheme="minorHAnsi" w:cstheme="minorHAnsi"/>
                      <w:color w:val="auto"/>
                      <w:sz w:val="22"/>
                      <w:szCs w:val="22"/>
                    </w:rPr>
                    <w:t>This approach allows the project an opportunity to enhance E&amp;S systems and capacity</w:t>
                  </w:r>
                  <w:r w:rsidR="004679BB" w:rsidRPr="009240B7">
                    <w:rPr>
                      <w:rFonts w:asciiTheme="minorHAnsi" w:hAnsiTheme="minorHAnsi" w:cstheme="minorHAnsi"/>
                      <w:color w:val="auto"/>
                      <w:sz w:val="22"/>
                      <w:szCs w:val="22"/>
                    </w:rPr>
                    <w:t xml:space="preserve">. </w:t>
                  </w:r>
                  <w:r w:rsidRPr="009240B7">
                    <w:rPr>
                      <w:rFonts w:asciiTheme="minorHAnsi" w:hAnsiTheme="minorHAnsi" w:cstheme="minorHAnsi"/>
                      <w:color w:val="auto"/>
                      <w:sz w:val="22"/>
                      <w:szCs w:val="22"/>
                    </w:rPr>
                    <w:t xml:space="preserve"> This </w:t>
                  </w:r>
                  <w:r w:rsidR="000F3645" w:rsidRPr="009240B7">
                    <w:rPr>
                      <w:rFonts w:asciiTheme="minorHAnsi" w:hAnsiTheme="minorHAnsi" w:cstheme="minorHAnsi"/>
                      <w:color w:val="auto"/>
                      <w:sz w:val="22"/>
                      <w:szCs w:val="22"/>
                    </w:rPr>
                    <w:t xml:space="preserve">is expected to </w:t>
                  </w:r>
                  <w:r w:rsidRPr="009240B7">
                    <w:rPr>
                      <w:rFonts w:asciiTheme="minorHAnsi" w:hAnsiTheme="minorHAnsi" w:cstheme="minorHAnsi"/>
                      <w:color w:val="auto"/>
                      <w:sz w:val="22"/>
                      <w:szCs w:val="22"/>
                    </w:rPr>
                    <w:t>ensure effective implementation and tangible outcomes for E&amp;S risk management.</w:t>
                  </w:r>
                </w:p>
                <w:p w14:paraId="4244A2C9" w14:textId="77777777" w:rsidR="006556BA" w:rsidRPr="009240B7" w:rsidRDefault="006556BA" w:rsidP="008F2FDC">
                  <w:pPr>
                    <w:spacing w:before="120"/>
                    <w:ind w:left="1322"/>
                    <w:rPr>
                      <w:rFonts w:asciiTheme="minorHAnsi" w:hAnsiTheme="minorHAnsi" w:cstheme="minorHAnsi"/>
                      <w:color w:val="7F7F7F"/>
                      <w:sz w:val="22"/>
                      <w:szCs w:val="22"/>
                    </w:rPr>
                  </w:pPr>
                </w:p>
              </w:tc>
            </w:tr>
          </w:tbl>
          <w:p w14:paraId="6D30C6EB" w14:textId="77777777" w:rsidR="00707BAE" w:rsidRPr="009240B7" w:rsidRDefault="00707BAE" w:rsidP="001C3928">
            <w:pPr>
              <w:ind w:left="990" w:right="810"/>
              <w:rPr>
                <w:rFonts w:asciiTheme="minorHAnsi" w:hAnsiTheme="minorHAnsi" w:cstheme="minorHAnsi"/>
                <w:sz w:val="22"/>
                <w:szCs w:val="22"/>
              </w:rPr>
            </w:pPr>
          </w:p>
        </w:tc>
      </w:tr>
    </w:tbl>
    <w:p w14:paraId="1830EDD9"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28214A58"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202DD867"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19D3B75E"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6A2E63B8"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10B46A21"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7458371F"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774796DF" w14:textId="77777777" w:rsidR="00707BAE" w:rsidRPr="009240B7" w:rsidRDefault="00707BAE" w:rsidP="001C3928">
      <w:pPr>
        <w:shd w:val="clear" w:color="auto" w:fill="F7F7F7"/>
        <w:spacing w:line="14" w:lineRule="exact"/>
        <w:ind w:left="990" w:right="810"/>
        <w:rPr>
          <w:rFonts w:asciiTheme="minorHAnsi" w:hAnsiTheme="minorHAnsi" w:cstheme="minorHAnsi"/>
          <w:sz w:val="22"/>
          <w:szCs w:val="22"/>
        </w:rPr>
      </w:pPr>
    </w:p>
    <w:p w14:paraId="1073D789" w14:textId="77777777" w:rsidR="00707BAE" w:rsidRPr="009240B7" w:rsidRDefault="00707BAE" w:rsidP="001C3928">
      <w:pPr>
        <w:shd w:val="clear" w:color="auto" w:fill="F7F7F7"/>
        <w:ind w:left="990" w:right="810"/>
        <w:rPr>
          <w:rFonts w:asciiTheme="minorHAnsi" w:hAnsiTheme="minorHAnsi" w:cstheme="minorHAnsi"/>
          <w:sz w:val="22"/>
          <w:szCs w:val="22"/>
        </w:rPr>
      </w:pPr>
    </w:p>
    <w:tbl>
      <w:tblPr>
        <w:tblW w:w="10872" w:type="dxa"/>
        <w:tblInd w:w="-720" w:type="dxa"/>
        <w:shd w:val="clear" w:color="auto" w:fill="F7F7F7"/>
        <w:tblCellMar>
          <w:left w:w="72" w:type="dxa"/>
          <w:right w:w="115" w:type="dxa"/>
        </w:tblCellMar>
        <w:tblLook w:val="04A0" w:firstRow="1" w:lastRow="0" w:firstColumn="1" w:lastColumn="0" w:noHBand="0" w:noVBand="1"/>
      </w:tblPr>
      <w:tblGrid>
        <w:gridCol w:w="72"/>
        <w:gridCol w:w="10728"/>
        <w:gridCol w:w="72"/>
      </w:tblGrid>
      <w:tr w:rsidR="00707BAE" w:rsidRPr="009240B7" w14:paraId="3E2685BB" w14:textId="77777777" w:rsidTr="007E165F">
        <w:trPr>
          <w:gridAfter w:val="1"/>
          <w:wAfter w:w="72" w:type="dxa"/>
          <w:trHeight w:val="288"/>
        </w:trPr>
        <w:tc>
          <w:tcPr>
            <w:tcW w:w="10800" w:type="dxa"/>
            <w:gridSpan w:val="2"/>
            <w:shd w:val="clear" w:color="auto" w:fill="F7F7F7"/>
          </w:tcPr>
          <w:p w14:paraId="4720533F" w14:textId="77777777" w:rsidR="00707BAE" w:rsidRPr="009240B7" w:rsidRDefault="00707BAE" w:rsidP="001C3928">
            <w:pPr>
              <w:keepNext/>
              <w:ind w:left="990" w:right="810"/>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C. Compliance Monitoring Indicators at the Corporate Level (to be filled in when the ISDS is finalized by the project decision meeting) (N.B. The sections below appear only if corresponding safeguard policy is triggered)</w:t>
            </w:r>
          </w:p>
        </w:tc>
      </w:tr>
      <w:tr w:rsidR="00707BAE" w:rsidRPr="009240B7" w14:paraId="03309AB9" w14:textId="77777777" w:rsidTr="007E165F">
        <w:tblPrEx>
          <w:tblBorders>
            <w:top w:val="nil"/>
            <w:left w:val="nil"/>
            <w:bottom w:val="nil"/>
            <w:right w:val="nil"/>
            <w:insideH w:val="nil"/>
            <w:insideV w:val="nil"/>
          </w:tblBorders>
          <w:tblCellMar>
            <w:left w:w="0" w:type="dxa"/>
            <w:right w:w="0" w:type="dxa"/>
          </w:tblCellMar>
        </w:tblPrEx>
        <w:trPr>
          <w:gridBefore w:val="1"/>
          <w:wBefore w:w="72" w:type="dxa"/>
          <w:trHeight w:hRule="exact" w:val="20"/>
        </w:trPr>
        <w:tc>
          <w:tcPr>
            <w:tcW w:w="10800" w:type="dxa"/>
            <w:gridSpan w:val="2"/>
            <w:shd w:val="clear" w:color="auto" w:fill="F7F7F7"/>
          </w:tcPr>
          <w:p w14:paraId="66E53BB6" w14:textId="77777777" w:rsidR="00707BAE" w:rsidRPr="009240B7" w:rsidRDefault="00707BAE" w:rsidP="001C3928">
            <w:pPr>
              <w:ind w:left="990" w:right="810"/>
              <w:rPr>
                <w:rFonts w:asciiTheme="minorHAnsi" w:hAnsiTheme="minorHAnsi" w:cstheme="minorHAnsi"/>
                <w:b/>
                <w:bCs/>
                <w:color w:val="F7F7F7"/>
                <w:sz w:val="22"/>
                <w:szCs w:val="22"/>
              </w:rPr>
            </w:pPr>
            <w:r w:rsidRPr="009240B7">
              <w:rPr>
                <w:rFonts w:asciiTheme="minorHAnsi" w:hAnsiTheme="minorHAnsi" w:cstheme="minorHAnsi"/>
                <w:b/>
                <w:bCs/>
                <w:color w:val="F7F7F7"/>
                <w:sz w:val="22"/>
                <w:szCs w:val="22"/>
              </w:rPr>
              <w:t>OPS_EA_COMP_TABLE</w:t>
            </w:r>
          </w:p>
        </w:tc>
      </w:tr>
      <w:tr w:rsidR="00707BAE" w:rsidRPr="009240B7" w14:paraId="2B8BB54D" w14:textId="77777777" w:rsidTr="007E165F">
        <w:tblPrEx>
          <w:tblBorders>
            <w:top w:val="nil"/>
            <w:left w:val="nil"/>
            <w:bottom w:val="nil"/>
            <w:right w:val="nil"/>
            <w:insideH w:val="nil"/>
            <w:insideV w:val="nil"/>
          </w:tblBorders>
          <w:tblCellMar>
            <w:left w:w="0" w:type="dxa"/>
            <w:right w:w="0" w:type="dxa"/>
          </w:tblCellMar>
        </w:tblPrEx>
        <w:trPr>
          <w:gridBefore w:val="1"/>
          <w:wBefore w:w="72" w:type="dxa"/>
          <w:trHeight w:val="198"/>
        </w:trPr>
        <w:tc>
          <w:tcPr>
            <w:tcW w:w="10800" w:type="dxa"/>
            <w:gridSpan w:val="2"/>
            <w:shd w:val="clear" w:color="auto" w:fill="F7F7F7"/>
          </w:tcPr>
          <w:p w14:paraId="7AAC6A5E" w14:textId="77777777" w:rsidR="00C30078" w:rsidRPr="009240B7" w:rsidRDefault="00C30078" w:rsidP="001C3928">
            <w:pPr>
              <w:ind w:left="990" w:right="810"/>
              <w:rPr>
                <w:rFonts w:asciiTheme="minorHAnsi" w:hAnsiTheme="minorHAnsi" w:cstheme="minorHAnsi"/>
                <w:b/>
                <w:bCs/>
                <w:noProof/>
                <w:color w:val="7F7F7F"/>
                <w:sz w:val="22"/>
                <w:szCs w:val="22"/>
              </w:rPr>
            </w:pPr>
          </w:p>
          <w:p w14:paraId="43799D13" w14:textId="77777777" w:rsidR="00707BAE" w:rsidRPr="009240B7" w:rsidRDefault="00707BAE" w:rsidP="001C3928">
            <w:pPr>
              <w:ind w:left="990" w:right="810"/>
              <w:rPr>
                <w:rFonts w:asciiTheme="minorHAnsi" w:hAnsiTheme="minorHAnsi" w:cstheme="minorHAnsi"/>
                <w:color w:val="7F7F7F"/>
                <w:sz w:val="22"/>
                <w:szCs w:val="22"/>
              </w:rPr>
            </w:pPr>
            <w:r w:rsidRPr="009240B7">
              <w:rPr>
                <w:rFonts w:asciiTheme="minorHAnsi" w:hAnsiTheme="minorHAnsi" w:cstheme="minorHAnsi"/>
                <w:b/>
                <w:bCs/>
                <w:noProof/>
                <w:color w:val="7F7F7F"/>
                <w:sz w:val="22"/>
                <w:szCs w:val="22"/>
              </w:rPr>
              <w:t>OP/BP</w:t>
            </w:r>
            <w:r w:rsidRPr="009240B7">
              <w:rPr>
                <w:rFonts w:asciiTheme="minorHAnsi" w:hAnsiTheme="minorHAnsi" w:cstheme="minorHAnsi"/>
                <w:b/>
                <w:bCs/>
                <w:color w:val="7F7F7F"/>
                <w:sz w:val="22"/>
                <w:szCs w:val="22"/>
              </w:rPr>
              <w:t xml:space="preserve"> 4.03 - </w:t>
            </w:r>
            <w:r w:rsidRPr="009240B7">
              <w:rPr>
                <w:rFonts w:asciiTheme="minorHAnsi" w:hAnsiTheme="minorHAnsi" w:cstheme="minorHAnsi"/>
                <w:b/>
                <w:bCs/>
                <w:noProof/>
                <w:color w:val="7F7F7F"/>
                <w:sz w:val="22"/>
                <w:szCs w:val="22"/>
              </w:rPr>
              <w:t>WB Performance Standards for Private Sector Activities</w:t>
            </w:r>
          </w:p>
        </w:tc>
      </w:tr>
      <w:tr w:rsidR="00707BAE" w:rsidRPr="009240B7" w14:paraId="1616A870" w14:textId="77777777" w:rsidTr="007E165F">
        <w:tblPrEx>
          <w:tblBorders>
            <w:top w:val="nil"/>
            <w:left w:val="nil"/>
            <w:bottom w:val="nil"/>
            <w:right w:val="nil"/>
            <w:insideH w:val="nil"/>
            <w:insideV w:val="nil"/>
          </w:tblBorders>
          <w:tblCellMar>
            <w:left w:w="0" w:type="dxa"/>
            <w:right w:w="0" w:type="dxa"/>
          </w:tblCellMar>
        </w:tblPrEx>
        <w:trPr>
          <w:gridBefore w:val="1"/>
          <w:wBefore w:w="72" w:type="dxa"/>
          <w:trHeight w:val="20"/>
        </w:trPr>
        <w:tc>
          <w:tcPr>
            <w:tcW w:w="10800" w:type="dxa"/>
            <w:gridSpan w:val="2"/>
            <w:shd w:val="clear" w:color="auto" w:fill="F7F7F7"/>
          </w:tcPr>
          <w:p w14:paraId="29B704D2"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p w14:paraId="6D40A874" w14:textId="77777777" w:rsidR="00707BAE" w:rsidRPr="009240B7" w:rsidRDefault="00707BAE" w:rsidP="001C3928">
            <w:pPr>
              <w:ind w:left="990" w:right="810"/>
              <w:rPr>
                <w:rFonts w:asciiTheme="minorHAnsi" w:hAnsiTheme="minorHAnsi" w:cstheme="minorHAnsi"/>
                <w:color w:val="7F7F7F"/>
                <w:sz w:val="22"/>
                <w:szCs w:val="22"/>
              </w:rPr>
            </w:pPr>
            <w:r w:rsidRPr="009240B7">
              <w:rPr>
                <w:rFonts w:asciiTheme="minorHAnsi" w:hAnsiTheme="minorHAnsi" w:cstheme="minorHAnsi"/>
                <w:noProof/>
                <w:color w:val="7F7F7F"/>
                <w:sz w:val="22"/>
                <w:szCs w:val="22"/>
              </w:rPr>
              <w:t>Does the</w:t>
            </w:r>
            <w:r w:rsidRPr="009240B7">
              <w:rPr>
                <w:rFonts w:asciiTheme="minorHAnsi" w:hAnsiTheme="minorHAnsi" w:cstheme="minorHAnsi"/>
                <w:color w:val="7F7F7F"/>
                <w:sz w:val="22"/>
                <w:szCs w:val="22"/>
              </w:rPr>
              <w:t xml:space="preserve"> project require a stand-alone EA (including EMP) report?</w:t>
            </w:r>
          </w:p>
          <w:p w14:paraId="648B64DF" w14:textId="77777777" w:rsidR="00707BAE" w:rsidRPr="009240B7" w:rsidRDefault="00797822"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t>No</w:t>
            </w:r>
          </w:p>
          <w:p w14:paraId="52A9AD3B"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p w14:paraId="526791B1"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p w14:paraId="6A4D044C" w14:textId="77777777" w:rsidR="00707BAE" w:rsidRPr="009240B7" w:rsidRDefault="00707BAE" w:rsidP="001C3928">
            <w:pPr>
              <w:ind w:left="990" w:right="810"/>
              <w:rPr>
                <w:rFonts w:asciiTheme="minorHAnsi" w:hAnsiTheme="minorHAnsi" w:cstheme="minorHAnsi"/>
                <w:color w:val="7F7F7F"/>
                <w:sz w:val="22"/>
                <w:szCs w:val="22"/>
              </w:rPr>
            </w:pPr>
            <w:r w:rsidRPr="009240B7">
              <w:rPr>
                <w:rFonts w:asciiTheme="minorHAnsi" w:hAnsiTheme="minorHAnsi" w:cstheme="minorHAnsi"/>
                <w:noProof/>
                <w:color w:val="7F7F7F"/>
                <w:sz w:val="22"/>
                <w:szCs w:val="22"/>
              </w:rPr>
              <w:t>If yes</w:t>
            </w:r>
            <w:r w:rsidRPr="009240B7">
              <w:rPr>
                <w:rFonts w:asciiTheme="minorHAnsi" w:hAnsiTheme="minorHAnsi" w:cstheme="minorHAnsi"/>
                <w:color w:val="7F7F7F"/>
                <w:sz w:val="22"/>
                <w:szCs w:val="22"/>
              </w:rPr>
              <w:t>, then did the Regional Environment Unit or Practice Manager (PM) review and approve the EA report?</w:t>
            </w:r>
          </w:p>
          <w:p w14:paraId="27AABF03" w14:textId="77777777" w:rsidR="00707BAE" w:rsidRPr="009240B7" w:rsidRDefault="00797822"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t>N/A</w:t>
            </w:r>
          </w:p>
          <w:p w14:paraId="5C6EA30A"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p w14:paraId="1B71A561"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p w14:paraId="71E23F8B" w14:textId="77777777" w:rsidR="00707BAE" w:rsidRPr="009240B7" w:rsidRDefault="00707BAE" w:rsidP="001C3928">
            <w:pPr>
              <w:ind w:left="990" w:right="810"/>
              <w:rPr>
                <w:rFonts w:asciiTheme="minorHAnsi" w:hAnsiTheme="minorHAnsi" w:cstheme="minorHAnsi"/>
                <w:color w:val="7F7F7F"/>
                <w:sz w:val="22"/>
                <w:szCs w:val="22"/>
              </w:rPr>
            </w:pPr>
            <w:r w:rsidRPr="009240B7">
              <w:rPr>
                <w:rFonts w:asciiTheme="minorHAnsi" w:hAnsiTheme="minorHAnsi" w:cstheme="minorHAnsi"/>
                <w:noProof/>
                <w:color w:val="7F7F7F"/>
                <w:sz w:val="22"/>
                <w:szCs w:val="22"/>
              </w:rPr>
              <w:t>Are the</w:t>
            </w:r>
            <w:r w:rsidRPr="009240B7">
              <w:rPr>
                <w:rFonts w:asciiTheme="minorHAnsi" w:hAnsiTheme="minorHAnsi" w:cstheme="minorHAnsi"/>
                <w:color w:val="7F7F7F"/>
                <w:sz w:val="22"/>
                <w:szCs w:val="22"/>
              </w:rPr>
              <w:t xml:space="preserve"> cost and the accountabilities for the EMP incorporated in the credit/loan?</w:t>
            </w:r>
          </w:p>
          <w:p w14:paraId="0FACB860" w14:textId="77777777" w:rsidR="00707BAE" w:rsidRPr="009240B7" w:rsidRDefault="00797822"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t>N/A</w:t>
            </w:r>
          </w:p>
          <w:p w14:paraId="7029FE88"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tc>
      </w:tr>
    </w:tbl>
    <w:p w14:paraId="7E487C11" w14:textId="77777777" w:rsidR="00707BAE" w:rsidRPr="009240B7" w:rsidRDefault="00707BAE" w:rsidP="008C339F">
      <w:pPr>
        <w:shd w:val="clear" w:color="auto" w:fill="F7F7F7"/>
        <w:spacing w:line="14" w:lineRule="exact"/>
        <w:ind w:left="720" w:right="810"/>
        <w:rPr>
          <w:rFonts w:asciiTheme="minorHAnsi" w:hAnsiTheme="minorHAnsi" w:cstheme="minorHAnsi"/>
          <w:sz w:val="22"/>
          <w:szCs w:val="22"/>
        </w:rPr>
      </w:pPr>
    </w:p>
    <w:p w14:paraId="3DCC9EE6" w14:textId="77777777" w:rsidR="00707BAE" w:rsidRPr="009240B7" w:rsidRDefault="00707BAE" w:rsidP="008C339F">
      <w:pPr>
        <w:shd w:val="clear" w:color="auto" w:fill="F7F7F7"/>
        <w:spacing w:line="14" w:lineRule="exact"/>
        <w:ind w:left="720" w:right="810"/>
        <w:rPr>
          <w:rFonts w:asciiTheme="minorHAnsi" w:hAnsiTheme="minorHAnsi" w:cstheme="minorHAnsi"/>
          <w:sz w:val="22"/>
          <w:szCs w:val="22"/>
        </w:rPr>
      </w:pPr>
    </w:p>
    <w:p w14:paraId="6DF8A7CE" w14:textId="77777777" w:rsidR="00707BAE" w:rsidRPr="009240B7" w:rsidRDefault="00707BAE" w:rsidP="008C339F">
      <w:pPr>
        <w:shd w:val="clear" w:color="auto" w:fill="F7F7F7"/>
        <w:spacing w:line="14" w:lineRule="exact"/>
        <w:ind w:left="720" w:right="810"/>
        <w:rPr>
          <w:rFonts w:asciiTheme="minorHAnsi" w:hAnsiTheme="minorHAnsi" w:cstheme="minorHAnsi"/>
          <w:sz w:val="22"/>
          <w:szCs w:val="22"/>
        </w:rPr>
      </w:pPr>
    </w:p>
    <w:p w14:paraId="774A8A43" w14:textId="77777777" w:rsidR="00707BAE" w:rsidRPr="009240B7" w:rsidRDefault="00707BAE" w:rsidP="008C339F">
      <w:pPr>
        <w:shd w:val="clear" w:color="auto" w:fill="F7F7F7"/>
        <w:spacing w:line="14" w:lineRule="exact"/>
        <w:ind w:left="720" w:right="810"/>
        <w:rPr>
          <w:rFonts w:asciiTheme="minorHAnsi" w:hAnsiTheme="minorHAnsi" w:cstheme="minorHAnsi"/>
          <w:sz w:val="22"/>
          <w:szCs w:val="22"/>
        </w:rPr>
      </w:pPr>
    </w:p>
    <w:p w14:paraId="01A71312" w14:textId="77777777" w:rsidR="00707BAE" w:rsidRPr="009240B7" w:rsidRDefault="00707BAE" w:rsidP="008C339F">
      <w:pPr>
        <w:shd w:val="clear" w:color="auto" w:fill="F7F7F7"/>
        <w:spacing w:line="14" w:lineRule="exact"/>
        <w:ind w:left="720" w:right="810"/>
        <w:rPr>
          <w:rFonts w:asciiTheme="minorHAnsi" w:hAnsiTheme="minorHAnsi" w:cstheme="minorHAnsi"/>
          <w:sz w:val="22"/>
          <w:szCs w:val="22"/>
        </w:rPr>
      </w:pPr>
    </w:p>
    <w:p w14:paraId="01934E38" w14:textId="77777777" w:rsidR="00707BAE" w:rsidRPr="009240B7" w:rsidRDefault="00707BAE" w:rsidP="008C339F">
      <w:pPr>
        <w:shd w:val="clear" w:color="auto" w:fill="F7F7F7"/>
        <w:spacing w:line="14" w:lineRule="exact"/>
        <w:ind w:left="720" w:right="810"/>
        <w:rPr>
          <w:rFonts w:asciiTheme="minorHAnsi" w:hAnsiTheme="minorHAnsi" w:cstheme="minorHAnsi"/>
          <w:sz w:val="22"/>
          <w:szCs w:val="22"/>
        </w:rPr>
      </w:pPr>
    </w:p>
    <w:p w14:paraId="0B2C620F" w14:textId="77777777" w:rsidR="00707BAE" w:rsidRPr="009240B7" w:rsidRDefault="00707BAE" w:rsidP="008C339F">
      <w:pPr>
        <w:shd w:val="clear" w:color="auto" w:fill="F7F7F7"/>
        <w:spacing w:line="14" w:lineRule="exact"/>
        <w:ind w:left="720" w:right="810"/>
        <w:rPr>
          <w:rFonts w:asciiTheme="minorHAnsi" w:hAnsiTheme="minorHAnsi" w:cstheme="minorHAnsi"/>
          <w:sz w:val="22"/>
          <w:szCs w:val="22"/>
        </w:rPr>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707BAE" w:rsidRPr="009240B7" w14:paraId="53030514" w14:textId="77777777" w:rsidTr="00452A6B">
        <w:trPr>
          <w:trHeight w:val="20"/>
        </w:trPr>
        <w:tc>
          <w:tcPr>
            <w:tcW w:w="10800" w:type="dxa"/>
            <w:shd w:val="clear" w:color="auto" w:fill="F7F7F7"/>
          </w:tcPr>
          <w:p w14:paraId="40BAA2C4" w14:textId="77777777" w:rsidR="00707BAE" w:rsidRPr="009240B7" w:rsidRDefault="00707BAE" w:rsidP="00452A6B">
            <w:pPr>
              <w:ind w:left="720" w:right="810"/>
              <w:rPr>
                <w:rFonts w:asciiTheme="minorHAnsi" w:hAnsiTheme="minorHAnsi" w:cstheme="minorHAnsi"/>
                <w:b/>
                <w:bCs/>
                <w:color w:val="F7F7F7"/>
                <w:sz w:val="22"/>
                <w:szCs w:val="22"/>
              </w:rPr>
            </w:pPr>
            <w:r w:rsidRPr="009240B7">
              <w:rPr>
                <w:rFonts w:asciiTheme="minorHAnsi" w:hAnsiTheme="minorHAnsi" w:cstheme="minorHAnsi"/>
                <w:b/>
                <w:bCs/>
                <w:color w:val="F7F7F7"/>
                <w:sz w:val="22"/>
                <w:szCs w:val="22"/>
              </w:rPr>
              <w:t>OPS_PDI_COMP_TABLE</w:t>
            </w:r>
          </w:p>
        </w:tc>
      </w:tr>
      <w:tr w:rsidR="00707BAE" w:rsidRPr="009240B7" w14:paraId="6BFEEC27" w14:textId="77777777" w:rsidTr="00797822">
        <w:trPr>
          <w:trHeight w:val="171"/>
        </w:trPr>
        <w:tc>
          <w:tcPr>
            <w:tcW w:w="10800" w:type="dxa"/>
            <w:shd w:val="clear" w:color="auto" w:fill="F7F7F7"/>
          </w:tcPr>
          <w:p w14:paraId="35E6A2C3" w14:textId="77777777" w:rsidR="00707BAE" w:rsidRPr="009240B7" w:rsidRDefault="00707BAE" w:rsidP="001C3928">
            <w:pPr>
              <w:ind w:left="990" w:right="810"/>
              <w:rPr>
                <w:rFonts w:asciiTheme="minorHAnsi" w:hAnsiTheme="minorHAnsi" w:cstheme="minorHAnsi"/>
                <w:b/>
                <w:bCs/>
                <w:noProof/>
                <w:color w:val="7F7F7F"/>
                <w:sz w:val="22"/>
                <w:szCs w:val="22"/>
              </w:rPr>
            </w:pPr>
            <w:r w:rsidRPr="009240B7">
              <w:rPr>
                <w:rFonts w:asciiTheme="minorHAnsi" w:hAnsiTheme="minorHAnsi" w:cstheme="minorHAnsi"/>
                <w:b/>
                <w:bCs/>
                <w:noProof/>
                <w:color w:val="7F7F7F"/>
                <w:sz w:val="22"/>
                <w:szCs w:val="22"/>
              </w:rPr>
              <w:t>The World Bank Policy on Disclosure of Information</w:t>
            </w:r>
          </w:p>
        </w:tc>
      </w:tr>
      <w:tr w:rsidR="00707BAE" w:rsidRPr="009240B7" w14:paraId="02264B3C" w14:textId="77777777" w:rsidTr="00452A6B">
        <w:trPr>
          <w:trHeight w:val="20"/>
        </w:trPr>
        <w:tc>
          <w:tcPr>
            <w:tcW w:w="10800" w:type="dxa"/>
            <w:shd w:val="clear" w:color="auto" w:fill="F7F7F7"/>
          </w:tcPr>
          <w:p w14:paraId="2DB681CA" w14:textId="77777777" w:rsidR="00707BAE" w:rsidRPr="009240B7" w:rsidRDefault="00707BAE" w:rsidP="00452A6B">
            <w:pPr>
              <w:spacing w:line="20" w:lineRule="exact"/>
              <w:ind w:left="720" w:right="810"/>
              <w:rPr>
                <w:rFonts w:asciiTheme="minorHAnsi" w:hAnsiTheme="minorHAnsi" w:cstheme="minorHAnsi"/>
                <w:color w:val="7F7F7F"/>
                <w:sz w:val="22"/>
                <w:szCs w:val="22"/>
              </w:rPr>
            </w:pPr>
          </w:p>
          <w:p w14:paraId="4D9DF255" w14:textId="77777777" w:rsidR="00707BAE" w:rsidRPr="009240B7" w:rsidRDefault="00707BAE" w:rsidP="001C3928">
            <w:pPr>
              <w:ind w:left="990" w:right="810"/>
              <w:rPr>
                <w:rFonts w:asciiTheme="minorHAnsi" w:hAnsiTheme="minorHAnsi" w:cstheme="minorHAnsi"/>
                <w:noProof/>
                <w:color w:val="7F7F7F"/>
                <w:sz w:val="22"/>
                <w:szCs w:val="22"/>
              </w:rPr>
            </w:pPr>
            <w:r w:rsidRPr="009240B7">
              <w:rPr>
                <w:rFonts w:asciiTheme="minorHAnsi" w:hAnsiTheme="minorHAnsi" w:cstheme="minorHAnsi"/>
                <w:noProof/>
                <w:color w:val="7F7F7F"/>
                <w:sz w:val="22"/>
                <w:szCs w:val="22"/>
              </w:rPr>
              <w:t xml:space="preserve">Have relevant E&amp;S policies documents been sent to the World Bank's </w:t>
            </w:r>
            <w:r w:rsidR="00281EDF" w:rsidRPr="009240B7">
              <w:rPr>
                <w:rFonts w:asciiTheme="minorHAnsi" w:hAnsiTheme="minorHAnsi" w:cstheme="minorHAnsi"/>
                <w:noProof/>
                <w:color w:val="7F7F7F"/>
                <w:sz w:val="22"/>
                <w:szCs w:val="22"/>
              </w:rPr>
              <w:t>External Website</w:t>
            </w:r>
            <w:r w:rsidRPr="009240B7">
              <w:rPr>
                <w:rFonts w:asciiTheme="minorHAnsi" w:hAnsiTheme="minorHAnsi" w:cstheme="minorHAnsi"/>
                <w:noProof/>
                <w:color w:val="7F7F7F"/>
                <w:sz w:val="22"/>
                <w:szCs w:val="22"/>
              </w:rPr>
              <w:t>?</w:t>
            </w:r>
          </w:p>
          <w:p w14:paraId="3F667973" w14:textId="77777777" w:rsidR="00707BAE" w:rsidRPr="009240B7" w:rsidRDefault="00482559"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t>No</w:t>
            </w:r>
          </w:p>
          <w:p w14:paraId="594E110F"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p w14:paraId="22F155F3" w14:textId="77777777" w:rsidR="00707BAE" w:rsidRPr="009240B7" w:rsidRDefault="00707BAE" w:rsidP="001C3928">
            <w:pPr>
              <w:spacing w:line="20" w:lineRule="exact"/>
              <w:ind w:left="990" w:right="810"/>
              <w:rPr>
                <w:rFonts w:asciiTheme="minorHAnsi" w:hAnsiTheme="minorHAnsi" w:cstheme="minorHAnsi"/>
                <w:color w:val="7F7F7F"/>
                <w:sz w:val="22"/>
                <w:szCs w:val="22"/>
              </w:rPr>
            </w:pPr>
          </w:p>
          <w:p w14:paraId="1F7B1B87" w14:textId="77777777" w:rsidR="00707BAE" w:rsidRPr="009240B7" w:rsidRDefault="00707BAE" w:rsidP="001C3928">
            <w:pPr>
              <w:ind w:left="990" w:right="810"/>
              <w:rPr>
                <w:rFonts w:asciiTheme="minorHAnsi" w:hAnsiTheme="minorHAnsi" w:cstheme="minorHAnsi"/>
                <w:noProof/>
                <w:color w:val="7F7F7F"/>
                <w:sz w:val="22"/>
                <w:szCs w:val="22"/>
              </w:rPr>
            </w:pPr>
            <w:r w:rsidRPr="009240B7">
              <w:rPr>
                <w:rFonts w:asciiTheme="minorHAnsi" w:hAnsiTheme="minorHAnsi" w:cstheme="minorHAnsi"/>
                <w:noProof/>
                <w:color w:val="7F7F7F"/>
                <w:sz w:val="22"/>
                <w:szCs w:val="22"/>
              </w:rPr>
              <w:t>Have relevant documents been disclosed in-country in a public place in a form and language that are understandable and accessible to project-affected groups and local NGOs?</w:t>
            </w:r>
          </w:p>
          <w:p w14:paraId="50DBD220" w14:textId="77777777" w:rsidR="00707BAE" w:rsidRPr="009240B7" w:rsidRDefault="00482559"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t>No</w:t>
            </w:r>
          </w:p>
          <w:p w14:paraId="1C18E56D" w14:textId="77777777" w:rsidR="00707BAE" w:rsidRPr="009240B7" w:rsidRDefault="00707BAE" w:rsidP="00452A6B">
            <w:pPr>
              <w:spacing w:line="20" w:lineRule="exact"/>
              <w:ind w:left="720" w:right="810"/>
              <w:rPr>
                <w:rFonts w:asciiTheme="minorHAnsi" w:hAnsiTheme="minorHAnsi" w:cstheme="minorHAnsi"/>
                <w:color w:val="7F7F7F"/>
                <w:sz w:val="22"/>
                <w:szCs w:val="22"/>
              </w:rPr>
            </w:pPr>
          </w:p>
        </w:tc>
      </w:tr>
    </w:tbl>
    <w:p w14:paraId="1220FEF6" w14:textId="77777777" w:rsidR="00707BAE" w:rsidRPr="009240B7" w:rsidRDefault="00707BAE" w:rsidP="008C339F">
      <w:pPr>
        <w:shd w:val="clear" w:color="auto" w:fill="F7F7F7"/>
        <w:spacing w:line="120" w:lineRule="exact"/>
        <w:ind w:left="720" w:right="810"/>
        <w:rPr>
          <w:rFonts w:asciiTheme="minorHAnsi" w:hAnsiTheme="minorHAnsi" w:cstheme="minorHAnsi"/>
          <w:sz w:val="22"/>
          <w:szCs w:val="22"/>
        </w:rPr>
      </w:pPr>
    </w:p>
    <w:tbl>
      <w:tblPr>
        <w:tblW w:w="10800" w:type="dxa"/>
        <w:tblInd w:w="-720" w:type="dxa"/>
        <w:tblBorders>
          <w:top w:val="nil"/>
          <w:left w:val="nil"/>
          <w:bottom w:val="nil"/>
          <w:right w:val="nil"/>
          <w:insideH w:val="nil"/>
          <w:insideV w:val="nil"/>
        </w:tblBorders>
        <w:shd w:val="clear" w:color="auto" w:fill="F7F7F7"/>
        <w:tblLayout w:type="fixed"/>
        <w:tblCellMar>
          <w:left w:w="0" w:type="dxa"/>
          <w:right w:w="0" w:type="dxa"/>
        </w:tblCellMar>
        <w:tblLook w:val="04A0" w:firstRow="1" w:lastRow="0" w:firstColumn="1" w:lastColumn="0" w:noHBand="0" w:noVBand="1"/>
      </w:tblPr>
      <w:tblGrid>
        <w:gridCol w:w="10800"/>
      </w:tblGrid>
      <w:tr w:rsidR="00707BAE" w:rsidRPr="009240B7" w14:paraId="73380B68" w14:textId="77777777" w:rsidTr="00452A6B">
        <w:trPr>
          <w:trHeight w:val="333"/>
        </w:trPr>
        <w:tc>
          <w:tcPr>
            <w:tcW w:w="10800" w:type="dxa"/>
            <w:shd w:val="clear" w:color="auto" w:fill="F7F7F7"/>
          </w:tcPr>
          <w:p w14:paraId="16E1E5C2" w14:textId="77777777" w:rsidR="00707BAE" w:rsidRPr="009240B7" w:rsidRDefault="00707BAE" w:rsidP="001C3928">
            <w:pPr>
              <w:keepNext/>
              <w:ind w:left="990" w:right="810"/>
              <w:rPr>
                <w:rFonts w:asciiTheme="minorHAnsi" w:hAnsiTheme="minorHAnsi" w:cstheme="minorHAnsi"/>
                <w:b/>
                <w:bCs/>
                <w:noProof/>
                <w:color w:val="7F7F7F"/>
                <w:sz w:val="22"/>
                <w:szCs w:val="22"/>
              </w:rPr>
            </w:pPr>
            <w:r w:rsidRPr="009240B7">
              <w:rPr>
                <w:rFonts w:asciiTheme="minorHAnsi" w:hAnsiTheme="minorHAnsi" w:cstheme="minorHAnsi"/>
                <w:b/>
                <w:bCs/>
                <w:noProof/>
                <w:color w:val="7F7F7F"/>
                <w:sz w:val="22"/>
                <w:szCs w:val="22"/>
              </w:rPr>
              <w:t>All E&amp;S Policies</w:t>
            </w:r>
          </w:p>
        </w:tc>
      </w:tr>
      <w:tr w:rsidR="00707BAE" w:rsidRPr="009240B7" w14:paraId="04421640" w14:textId="77777777" w:rsidTr="00452A6B">
        <w:trPr>
          <w:trHeight w:val="20"/>
        </w:trPr>
        <w:tc>
          <w:tcPr>
            <w:tcW w:w="10800" w:type="dxa"/>
            <w:shd w:val="clear" w:color="auto" w:fill="F7F7F7"/>
          </w:tcPr>
          <w:p w14:paraId="481A7D02" w14:textId="77777777" w:rsidR="00707BAE" w:rsidRPr="009240B7" w:rsidRDefault="00707BAE" w:rsidP="00452A6B">
            <w:pPr>
              <w:keepNext/>
              <w:spacing w:line="20" w:lineRule="exact"/>
              <w:ind w:left="720" w:right="810"/>
              <w:rPr>
                <w:rFonts w:asciiTheme="minorHAnsi" w:hAnsiTheme="minorHAnsi" w:cstheme="minorHAnsi"/>
                <w:color w:val="7F7F7F"/>
                <w:sz w:val="22"/>
                <w:szCs w:val="22"/>
              </w:rPr>
            </w:pPr>
          </w:p>
          <w:p w14:paraId="3B3A82AE" w14:textId="77777777" w:rsidR="00707BAE" w:rsidRPr="009240B7" w:rsidRDefault="00707BAE" w:rsidP="001C3928">
            <w:pPr>
              <w:ind w:left="990" w:right="810"/>
              <w:rPr>
                <w:rFonts w:asciiTheme="minorHAnsi" w:hAnsiTheme="minorHAnsi" w:cstheme="minorHAnsi"/>
                <w:noProof/>
                <w:color w:val="7F7F7F"/>
                <w:sz w:val="22"/>
                <w:szCs w:val="22"/>
              </w:rPr>
            </w:pPr>
            <w:r w:rsidRPr="009240B7">
              <w:rPr>
                <w:rFonts w:asciiTheme="minorHAnsi" w:hAnsiTheme="minorHAnsi" w:cstheme="minorHAnsi"/>
                <w:noProof/>
                <w:color w:val="7F7F7F"/>
                <w:sz w:val="22"/>
                <w:szCs w:val="22"/>
              </w:rPr>
              <w:t>Have satisfactory calendar, budget and clear institutional responsibilities been prepared for the implementation of measures related to E&amp;S policies?</w:t>
            </w:r>
          </w:p>
          <w:p w14:paraId="4EB41597" w14:textId="77777777" w:rsidR="00707BAE" w:rsidRPr="009240B7" w:rsidRDefault="00707BAE"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fldChar w:fldCharType="begin"/>
            </w:r>
            <w:r w:rsidRPr="009240B7">
              <w:rPr>
                <w:rFonts w:asciiTheme="minorHAnsi" w:hAnsiTheme="minorHAnsi" w:cstheme="minorHAnsi"/>
                <w:noProof/>
                <w:sz w:val="22"/>
                <w:szCs w:val="22"/>
              </w:rPr>
              <w:instrText xml:space="preserve"> IF Yes = "TBD" "NA" "</w:instrText>
            </w:r>
            <w:r w:rsidRPr="009240B7">
              <w:rPr>
                <w:rFonts w:asciiTheme="minorHAnsi" w:hAnsiTheme="minorHAnsi" w:cstheme="minorHAnsi"/>
                <w:noProof/>
                <w:sz w:val="22"/>
                <w:szCs w:val="22"/>
              </w:rPr>
              <w:fldChar w:fldCharType="begin"/>
            </w:r>
            <w:r w:rsidRPr="009240B7">
              <w:rPr>
                <w:rFonts w:asciiTheme="minorHAnsi" w:hAnsiTheme="minorHAnsi" w:cstheme="minorHAnsi"/>
                <w:noProof/>
                <w:sz w:val="22"/>
                <w:szCs w:val="22"/>
              </w:rPr>
              <w:instrText xml:space="preserve"> IF Yes = "PIDTBD" "TBD" "Yes" \* MERGEFORMAT </w:instrText>
            </w:r>
            <w:r w:rsidRPr="009240B7">
              <w:rPr>
                <w:rFonts w:asciiTheme="minorHAnsi" w:hAnsiTheme="minorHAnsi" w:cstheme="minorHAnsi"/>
                <w:noProof/>
                <w:sz w:val="22"/>
                <w:szCs w:val="22"/>
              </w:rPr>
              <w:fldChar w:fldCharType="separate"/>
            </w:r>
            <w:r w:rsidRPr="009240B7">
              <w:rPr>
                <w:rFonts w:asciiTheme="minorHAnsi" w:hAnsiTheme="minorHAnsi" w:cstheme="minorHAnsi"/>
                <w:noProof/>
                <w:sz w:val="22"/>
                <w:szCs w:val="22"/>
              </w:rPr>
              <w:instrText>Yes</w:instrText>
            </w:r>
            <w:r w:rsidRPr="009240B7">
              <w:rPr>
                <w:rFonts w:asciiTheme="minorHAnsi" w:hAnsiTheme="minorHAnsi" w:cstheme="minorHAnsi"/>
                <w:noProof/>
                <w:sz w:val="22"/>
                <w:szCs w:val="22"/>
              </w:rPr>
              <w:fldChar w:fldCharType="end"/>
            </w:r>
            <w:r w:rsidRPr="009240B7">
              <w:rPr>
                <w:rFonts w:asciiTheme="minorHAnsi" w:hAnsiTheme="minorHAnsi" w:cstheme="minorHAnsi"/>
                <w:noProof/>
                <w:sz w:val="22"/>
                <w:szCs w:val="22"/>
              </w:rPr>
              <w:instrText xml:space="preserve">" \* MERGEFORMAT </w:instrText>
            </w:r>
            <w:r w:rsidRPr="009240B7">
              <w:rPr>
                <w:rFonts w:asciiTheme="minorHAnsi" w:hAnsiTheme="minorHAnsi" w:cstheme="minorHAnsi"/>
                <w:noProof/>
                <w:sz w:val="22"/>
                <w:szCs w:val="22"/>
              </w:rPr>
              <w:fldChar w:fldCharType="separate"/>
            </w:r>
            <w:r w:rsidRPr="009240B7">
              <w:rPr>
                <w:rFonts w:asciiTheme="minorHAnsi" w:hAnsiTheme="minorHAnsi" w:cstheme="minorHAnsi"/>
                <w:noProof/>
                <w:sz w:val="22"/>
                <w:szCs w:val="22"/>
              </w:rPr>
              <w:t>Yes</w:t>
            </w:r>
            <w:r w:rsidRPr="009240B7">
              <w:rPr>
                <w:rFonts w:asciiTheme="minorHAnsi" w:hAnsiTheme="minorHAnsi" w:cstheme="minorHAnsi"/>
                <w:noProof/>
                <w:sz w:val="22"/>
                <w:szCs w:val="22"/>
              </w:rPr>
              <w:fldChar w:fldCharType="end"/>
            </w:r>
          </w:p>
          <w:p w14:paraId="6DAD2D86" w14:textId="77777777" w:rsidR="00707BAE" w:rsidRPr="009240B7" w:rsidRDefault="00707BAE" w:rsidP="001C3928">
            <w:pPr>
              <w:spacing w:line="60" w:lineRule="exact"/>
              <w:ind w:left="990" w:right="810"/>
              <w:rPr>
                <w:rFonts w:asciiTheme="minorHAnsi" w:hAnsiTheme="minorHAnsi" w:cstheme="minorHAnsi"/>
                <w:color w:val="7F7F7F"/>
                <w:sz w:val="22"/>
                <w:szCs w:val="22"/>
              </w:rPr>
            </w:pPr>
          </w:p>
          <w:p w14:paraId="27B86E8F" w14:textId="77777777" w:rsidR="00707BAE" w:rsidRPr="009240B7" w:rsidRDefault="00707BAE" w:rsidP="001C3928">
            <w:pPr>
              <w:keepNext/>
              <w:spacing w:line="20" w:lineRule="exact"/>
              <w:ind w:left="990" w:right="810"/>
              <w:rPr>
                <w:rFonts w:asciiTheme="minorHAnsi" w:hAnsiTheme="minorHAnsi" w:cstheme="minorHAnsi"/>
                <w:color w:val="7F7F7F"/>
                <w:sz w:val="22"/>
                <w:szCs w:val="22"/>
              </w:rPr>
            </w:pPr>
          </w:p>
          <w:p w14:paraId="6976279B" w14:textId="77777777" w:rsidR="00707BAE" w:rsidRPr="009240B7" w:rsidRDefault="00707BAE" w:rsidP="001C3928">
            <w:pPr>
              <w:ind w:left="990" w:right="810"/>
              <w:rPr>
                <w:rFonts w:asciiTheme="minorHAnsi" w:hAnsiTheme="minorHAnsi" w:cstheme="minorHAnsi"/>
                <w:noProof/>
                <w:color w:val="7F7F7F"/>
                <w:sz w:val="22"/>
                <w:szCs w:val="22"/>
              </w:rPr>
            </w:pPr>
            <w:r w:rsidRPr="009240B7">
              <w:rPr>
                <w:rFonts w:asciiTheme="minorHAnsi" w:hAnsiTheme="minorHAnsi" w:cstheme="minorHAnsi"/>
                <w:noProof/>
                <w:color w:val="7F7F7F"/>
                <w:sz w:val="22"/>
                <w:szCs w:val="22"/>
              </w:rPr>
              <w:t xml:space="preserve">Have costs related to </w:t>
            </w:r>
            <w:r w:rsidR="008A5558" w:rsidRPr="009240B7">
              <w:rPr>
                <w:rFonts w:asciiTheme="minorHAnsi" w:hAnsiTheme="minorHAnsi" w:cstheme="minorHAnsi"/>
                <w:noProof/>
                <w:color w:val="7F7F7F"/>
                <w:sz w:val="22"/>
                <w:szCs w:val="22"/>
              </w:rPr>
              <w:t>E&amp;S</w:t>
            </w:r>
            <w:r w:rsidRPr="009240B7">
              <w:rPr>
                <w:rFonts w:asciiTheme="minorHAnsi" w:hAnsiTheme="minorHAnsi" w:cstheme="minorHAnsi"/>
                <w:noProof/>
                <w:color w:val="7F7F7F"/>
                <w:sz w:val="22"/>
                <w:szCs w:val="22"/>
              </w:rPr>
              <w:t xml:space="preserve"> policy measures been included in the project cost?</w:t>
            </w:r>
          </w:p>
          <w:p w14:paraId="74DA6655" w14:textId="77777777" w:rsidR="00707BAE" w:rsidRPr="009240B7" w:rsidRDefault="00707BAE"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fldChar w:fldCharType="begin"/>
            </w:r>
            <w:r w:rsidRPr="009240B7">
              <w:rPr>
                <w:rFonts w:asciiTheme="minorHAnsi" w:hAnsiTheme="minorHAnsi" w:cstheme="minorHAnsi"/>
                <w:noProof/>
                <w:sz w:val="22"/>
                <w:szCs w:val="22"/>
              </w:rPr>
              <w:instrText xml:space="preserve"> IF Yes = "TBD" "NA" "</w:instrText>
            </w:r>
            <w:r w:rsidRPr="009240B7">
              <w:rPr>
                <w:rFonts w:asciiTheme="minorHAnsi" w:hAnsiTheme="minorHAnsi" w:cstheme="minorHAnsi"/>
                <w:noProof/>
                <w:sz w:val="22"/>
                <w:szCs w:val="22"/>
              </w:rPr>
              <w:fldChar w:fldCharType="begin"/>
            </w:r>
            <w:r w:rsidRPr="009240B7">
              <w:rPr>
                <w:rFonts w:asciiTheme="minorHAnsi" w:hAnsiTheme="minorHAnsi" w:cstheme="minorHAnsi"/>
                <w:noProof/>
                <w:sz w:val="22"/>
                <w:szCs w:val="22"/>
              </w:rPr>
              <w:instrText xml:space="preserve"> IF Yes = "PIDTBD" "TBD" "Yes" \* MERGEFORMAT </w:instrText>
            </w:r>
            <w:r w:rsidRPr="009240B7">
              <w:rPr>
                <w:rFonts w:asciiTheme="minorHAnsi" w:hAnsiTheme="minorHAnsi" w:cstheme="minorHAnsi"/>
                <w:noProof/>
                <w:sz w:val="22"/>
                <w:szCs w:val="22"/>
              </w:rPr>
              <w:fldChar w:fldCharType="separate"/>
            </w:r>
            <w:r w:rsidRPr="009240B7">
              <w:rPr>
                <w:rFonts w:asciiTheme="minorHAnsi" w:hAnsiTheme="minorHAnsi" w:cstheme="minorHAnsi"/>
                <w:noProof/>
                <w:sz w:val="22"/>
                <w:szCs w:val="22"/>
              </w:rPr>
              <w:instrText>Yes</w:instrText>
            </w:r>
            <w:r w:rsidRPr="009240B7">
              <w:rPr>
                <w:rFonts w:asciiTheme="minorHAnsi" w:hAnsiTheme="minorHAnsi" w:cstheme="minorHAnsi"/>
                <w:noProof/>
                <w:sz w:val="22"/>
                <w:szCs w:val="22"/>
              </w:rPr>
              <w:fldChar w:fldCharType="end"/>
            </w:r>
            <w:r w:rsidRPr="009240B7">
              <w:rPr>
                <w:rFonts w:asciiTheme="minorHAnsi" w:hAnsiTheme="minorHAnsi" w:cstheme="minorHAnsi"/>
                <w:noProof/>
                <w:sz w:val="22"/>
                <w:szCs w:val="22"/>
              </w:rPr>
              <w:instrText xml:space="preserve">" \* MERGEFORMAT </w:instrText>
            </w:r>
            <w:r w:rsidRPr="009240B7">
              <w:rPr>
                <w:rFonts w:asciiTheme="minorHAnsi" w:hAnsiTheme="minorHAnsi" w:cstheme="minorHAnsi"/>
                <w:noProof/>
                <w:sz w:val="22"/>
                <w:szCs w:val="22"/>
              </w:rPr>
              <w:fldChar w:fldCharType="separate"/>
            </w:r>
            <w:r w:rsidRPr="009240B7">
              <w:rPr>
                <w:rFonts w:asciiTheme="minorHAnsi" w:hAnsiTheme="minorHAnsi" w:cstheme="minorHAnsi"/>
                <w:noProof/>
                <w:sz w:val="22"/>
                <w:szCs w:val="22"/>
              </w:rPr>
              <w:t>Yes</w:t>
            </w:r>
            <w:r w:rsidRPr="009240B7">
              <w:rPr>
                <w:rFonts w:asciiTheme="minorHAnsi" w:hAnsiTheme="minorHAnsi" w:cstheme="minorHAnsi"/>
                <w:noProof/>
                <w:sz w:val="22"/>
                <w:szCs w:val="22"/>
              </w:rPr>
              <w:fldChar w:fldCharType="end"/>
            </w:r>
          </w:p>
          <w:p w14:paraId="7994C2D6" w14:textId="77777777" w:rsidR="00707BAE" w:rsidRPr="009240B7" w:rsidRDefault="00707BAE" w:rsidP="001C3928">
            <w:pPr>
              <w:spacing w:line="60" w:lineRule="exact"/>
              <w:ind w:left="990" w:right="810"/>
              <w:rPr>
                <w:rFonts w:asciiTheme="minorHAnsi" w:hAnsiTheme="minorHAnsi" w:cstheme="minorHAnsi"/>
                <w:color w:val="7F7F7F"/>
                <w:sz w:val="22"/>
                <w:szCs w:val="22"/>
              </w:rPr>
            </w:pPr>
          </w:p>
          <w:p w14:paraId="5B03849A" w14:textId="77777777" w:rsidR="00707BAE" w:rsidRPr="009240B7" w:rsidRDefault="00707BAE" w:rsidP="001C3928">
            <w:pPr>
              <w:keepNext/>
              <w:spacing w:line="20" w:lineRule="exact"/>
              <w:ind w:left="990" w:right="810"/>
              <w:rPr>
                <w:rFonts w:asciiTheme="minorHAnsi" w:hAnsiTheme="minorHAnsi" w:cstheme="minorHAnsi"/>
                <w:color w:val="7F7F7F"/>
                <w:sz w:val="22"/>
                <w:szCs w:val="22"/>
              </w:rPr>
            </w:pPr>
          </w:p>
          <w:p w14:paraId="3102E156" w14:textId="77777777" w:rsidR="00707BAE" w:rsidRPr="009240B7" w:rsidRDefault="00707BAE" w:rsidP="001C3928">
            <w:pPr>
              <w:ind w:left="990" w:right="810"/>
              <w:rPr>
                <w:rFonts w:asciiTheme="minorHAnsi" w:hAnsiTheme="minorHAnsi" w:cstheme="minorHAnsi"/>
                <w:noProof/>
                <w:color w:val="7F7F7F"/>
                <w:sz w:val="22"/>
                <w:szCs w:val="22"/>
              </w:rPr>
            </w:pPr>
            <w:r w:rsidRPr="009240B7">
              <w:rPr>
                <w:rFonts w:asciiTheme="minorHAnsi" w:hAnsiTheme="minorHAnsi" w:cstheme="minorHAnsi"/>
                <w:noProof/>
                <w:color w:val="7F7F7F"/>
                <w:sz w:val="22"/>
                <w:szCs w:val="22"/>
              </w:rPr>
              <w:t>Does the Monitoring and Evaluation system of the project include the monitoring of E&amp;S impacts and measures related to E&amp;S policies?</w:t>
            </w:r>
          </w:p>
          <w:p w14:paraId="568B6E77" w14:textId="77777777" w:rsidR="00707BAE" w:rsidRPr="009240B7" w:rsidRDefault="00B97AA9"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t>No</w:t>
            </w:r>
          </w:p>
          <w:p w14:paraId="3E19BD59" w14:textId="77777777" w:rsidR="00707BAE" w:rsidRPr="009240B7" w:rsidRDefault="00707BAE" w:rsidP="001C3928">
            <w:pPr>
              <w:spacing w:line="60" w:lineRule="exact"/>
              <w:ind w:left="990" w:right="810"/>
              <w:rPr>
                <w:rFonts w:asciiTheme="minorHAnsi" w:hAnsiTheme="minorHAnsi" w:cstheme="minorHAnsi"/>
                <w:color w:val="7F7F7F"/>
                <w:sz w:val="22"/>
                <w:szCs w:val="22"/>
              </w:rPr>
            </w:pPr>
          </w:p>
          <w:p w14:paraId="7C81CB4E" w14:textId="77777777" w:rsidR="00707BAE" w:rsidRPr="009240B7" w:rsidRDefault="00707BAE" w:rsidP="001C3928">
            <w:pPr>
              <w:keepNext/>
              <w:spacing w:line="20" w:lineRule="exact"/>
              <w:ind w:left="990" w:right="810"/>
              <w:rPr>
                <w:rFonts w:asciiTheme="minorHAnsi" w:hAnsiTheme="minorHAnsi" w:cstheme="minorHAnsi"/>
                <w:color w:val="7F7F7F"/>
                <w:sz w:val="22"/>
                <w:szCs w:val="22"/>
              </w:rPr>
            </w:pPr>
          </w:p>
          <w:p w14:paraId="1A617696" w14:textId="77777777" w:rsidR="00707BAE" w:rsidRPr="009240B7" w:rsidRDefault="00707BAE" w:rsidP="001C3928">
            <w:pPr>
              <w:ind w:left="990" w:right="810"/>
              <w:rPr>
                <w:rFonts w:asciiTheme="minorHAnsi" w:hAnsiTheme="minorHAnsi" w:cstheme="minorHAnsi"/>
                <w:noProof/>
                <w:color w:val="7F7F7F"/>
                <w:sz w:val="22"/>
                <w:szCs w:val="22"/>
              </w:rPr>
            </w:pPr>
            <w:r w:rsidRPr="009240B7">
              <w:rPr>
                <w:rFonts w:asciiTheme="minorHAnsi" w:hAnsiTheme="minorHAnsi" w:cstheme="minorHAnsi"/>
                <w:noProof/>
                <w:color w:val="7F7F7F"/>
                <w:sz w:val="22"/>
                <w:szCs w:val="22"/>
              </w:rPr>
              <w:t>Have satisfactory implementation arrangements been agreed with the borrower and the same been adequately reflected in the project legal documents?</w:t>
            </w:r>
          </w:p>
          <w:p w14:paraId="280F06BA" w14:textId="77777777" w:rsidR="00707BAE" w:rsidRPr="009240B7" w:rsidRDefault="00707BAE" w:rsidP="001C3928">
            <w:pPr>
              <w:ind w:left="990" w:right="810"/>
              <w:rPr>
                <w:rFonts w:asciiTheme="minorHAnsi" w:hAnsiTheme="minorHAnsi" w:cstheme="minorHAnsi"/>
                <w:noProof/>
                <w:sz w:val="22"/>
                <w:szCs w:val="22"/>
              </w:rPr>
            </w:pPr>
            <w:r w:rsidRPr="009240B7">
              <w:rPr>
                <w:rFonts w:asciiTheme="minorHAnsi" w:hAnsiTheme="minorHAnsi" w:cstheme="minorHAnsi"/>
                <w:noProof/>
                <w:sz w:val="22"/>
                <w:szCs w:val="22"/>
              </w:rPr>
              <w:fldChar w:fldCharType="begin"/>
            </w:r>
            <w:r w:rsidRPr="009240B7">
              <w:rPr>
                <w:rFonts w:asciiTheme="minorHAnsi" w:hAnsiTheme="minorHAnsi" w:cstheme="minorHAnsi"/>
                <w:noProof/>
                <w:sz w:val="22"/>
                <w:szCs w:val="22"/>
              </w:rPr>
              <w:instrText xml:space="preserve"> IF Yes = "TBD" "NA" "</w:instrText>
            </w:r>
            <w:r w:rsidRPr="009240B7">
              <w:rPr>
                <w:rFonts w:asciiTheme="minorHAnsi" w:hAnsiTheme="minorHAnsi" w:cstheme="minorHAnsi"/>
                <w:noProof/>
                <w:sz w:val="22"/>
                <w:szCs w:val="22"/>
              </w:rPr>
              <w:fldChar w:fldCharType="begin"/>
            </w:r>
            <w:r w:rsidRPr="009240B7">
              <w:rPr>
                <w:rFonts w:asciiTheme="minorHAnsi" w:hAnsiTheme="minorHAnsi" w:cstheme="minorHAnsi"/>
                <w:noProof/>
                <w:sz w:val="22"/>
                <w:szCs w:val="22"/>
              </w:rPr>
              <w:instrText xml:space="preserve"> IF Yes = "PIDTBD" "TBD" "Yes" \* MERGEFORMAT </w:instrText>
            </w:r>
            <w:r w:rsidRPr="009240B7">
              <w:rPr>
                <w:rFonts w:asciiTheme="minorHAnsi" w:hAnsiTheme="minorHAnsi" w:cstheme="minorHAnsi"/>
                <w:noProof/>
                <w:sz w:val="22"/>
                <w:szCs w:val="22"/>
              </w:rPr>
              <w:fldChar w:fldCharType="separate"/>
            </w:r>
            <w:r w:rsidRPr="009240B7">
              <w:rPr>
                <w:rFonts w:asciiTheme="minorHAnsi" w:hAnsiTheme="minorHAnsi" w:cstheme="minorHAnsi"/>
                <w:noProof/>
                <w:sz w:val="22"/>
                <w:szCs w:val="22"/>
              </w:rPr>
              <w:instrText>Yes</w:instrText>
            </w:r>
            <w:r w:rsidRPr="009240B7">
              <w:rPr>
                <w:rFonts w:asciiTheme="minorHAnsi" w:hAnsiTheme="minorHAnsi" w:cstheme="minorHAnsi"/>
                <w:noProof/>
                <w:sz w:val="22"/>
                <w:szCs w:val="22"/>
              </w:rPr>
              <w:fldChar w:fldCharType="end"/>
            </w:r>
            <w:r w:rsidRPr="009240B7">
              <w:rPr>
                <w:rFonts w:asciiTheme="minorHAnsi" w:hAnsiTheme="minorHAnsi" w:cstheme="minorHAnsi"/>
                <w:noProof/>
                <w:sz w:val="22"/>
                <w:szCs w:val="22"/>
              </w:rPr>
              <w:instrText xml:space="preserve">" \* MERGEFORMAT </w:instrText>
            </w:r>
            <w:r w:rsidRPr="009240B7">
              <w:rPr>
                <w:rFonts w:asciiTheme="minorHAnsi" w:hAnsiTheme="minorHAnsi" w:cstheme="minorHAnsi"/>
                <w:noProof/>
                <w:sz w:val="22"/>
                <w:szCs w:val="22"/>
              </w:rPr>
              <w:fldChar w:fldCharType="separate"/>
            </w:r>
            <w:r w:rsidRPr="009240B7">
              <w:rPr>
                <w:rFonts w:asciiTheme="minorHAnsi" w:hAnsiTheme="minorHAnsi" w:cstheme="minorHAnsi"/>
                <w:noProof/>
                <w:sz w:val="22"/>
                <w:szCs w:val="22"/>
              </w:rPr>
              <w:t>Yes</w:t>
            </w:r>
            <w:r w:rsidRPr="009240B7">
              <w:rPr>
                <w:rFonts w:asciiTheme="minorHAnsi" w:hAnsiTheme="minorHAnsi" w:cstheme="minorHAnsi"/>
                <w:noProof/>
                <w:sz w:val="22"/>
                <w:szCs w:val="22"/>
              </w:rPr>
              <w:fldChar w:fldCharType="end"/>
            </w:r>
          </w:p>
          <w:p w14:paraId="6381C3D1" w14:textId="77777777" w:rsidR="00707BAE" w:rsidRPr="009240B7" w:rsidRDefault="00707BAE" w:rsidP="00452A6B">
            <w:pPr>
              <w:spacing w:line="60" w:lineRule="exact"/>
              <w:ind w:left="720" w:right="810"/>
              <w:rPr>
                <w:rFonts w:asciiTheme="minorHAnsi" w:hAnsiTheme="minorHAnsi" w:cstheme="minorHAnsi"/>
                <w:color w:val="7F7F7F"/>
                <w:sz w:val="22"/>
                <w:szCs w:val="22"/>
              </w:rPr>
            </w:pPr>
          </w:p>
        </w:tc>
      </w:tr>
    </w:tbl>
    <w:p w14:paraId="765C493F" w14:textId="77777777" w:rsidR="00707BAE" w:rsidRPr="009240B7" w:rsidRDefault="00707BAE" w:rsidP="008C339F">
      <w:pPr>
        <w:shd w:val="clear" w:color="auto" w:fill="F7F7F7"/>
        <w:ind w:left="720" w:right="810"/>
        <w:rPr>
          <w:rFonts w:asciiTheme="minorHAnsi" w:hAnsiTheme="minorHAnsi" w:cstheme="minorHAnsi"/>
          <w:sz w:val="22"/>
          <w:szCs w:val="22"/>
        </w:rPr>
      </w:pPr>
    </w:p>
    <w:p w14:paraId="4D72F856" w14:textId="77777777" w:rsidR="00707BAE" w:rsidRPr="009240B7" w:rsidRDefault="00707BAE" w:rsidP="008C339F">
      <w:pPr>
        <w:shd w:val="clear" w:color="auto" w:fill="F7F7F7"/>
        <w:ind w:left="720" w:right="810"/>
        <w:rPr>
          <w:rFonts w:asciiTheme="minorHAnsi" w:hAnsiTheme="minorHAnsi" w:cstheme="minorHAnsi"/>
          <w:sz w:val="22"/>
          <w:szCs w:val="22"/>
        </w:rPr>
      </w:pPr>
    </w:p>
    <w:tbl>
      <w:tblPr>
        <w:tblW w:w="1093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23"/>
        <w:gridCol w:w="115"/>
      </w:tblGrid>
      <w:tr w:rsidR="00707BAE" w:rsidRPr="009240B7" w14:paraId="7F330885" w14:textId="77777777" w:rsidTr="004D358E">
        <w:trPr>
          <w:gridAfter w:val="1"/>
          <w:wAfter w:w="115" w:type="dxa"/>
          <w:trHeight w:val="432"/>
        </w:trPr>
        <w:tc>
          <w:tcPr>
            <w:tcW w:w="10823" w:type="dxa"/>
            <w:tcBorders>
              <w:top w:val="nil"/>
              <w:left w:val="single" w:sz="24" w:space="0" w:color="BFBFBF"/>
              <w:bottom w:val="nil"/>
              <w:right w:val="nil"/>
            </w:tcBorders>
            <w:shd w:val="clear" w:color="auto" w:fill="F2F2F2"/>
            <w:vAlign w:val="center"/>
            <w:hideMark/>
          </w:tcPr>
          <w:p w14:paraId="4EADDE39" w14:textId="77777777" w:rsidR="00707BAE" w:rsidRPr="009240B7" w:rsidRDefault="00707BAE" w:rsidP="001C3928">
            <w:pPr>
              <w:keepNext/>
              <w:ind w:left="1020" w:right="810"/>
              <w:rPr>
                <w:rFonts w:asciiTheme="minorHAnsi" w:hAnsiTheme="minorHAnsi" w:cstheme="minorHAnsi"/>
                <w:sz w:val="22"/>
                <w:szCs w:val="22"/>
              </w:rPr>
            </w:pPr>
            <w:r w:rsidRPr="009240B7">
              <w:rPr>
                <w:rFonts w:asciiTheme="minorHAnsi" w:hAnsiTheme="minorHAnsi" w:cstheme="minorHAnsi"/>
                <w:b/>
                <w:bCs/>
                <w:sz w:val="22"/>
                <w:szCs w:val="22"/>
              </w:rPr>
              <w:t>CONTACT POINT</w:t>
            </w:r>
          </w:p>
        </w:tc>
      </w:tr>
      <w:tr w:rsidR="00707BAE" w:rsidRPr="009240B7" w14:paraId="3306CA58" w14:textId="77777777" w:rsidTr="004D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8"/>
        </w:trPr>
        <w:tc>
          <w:tcPr>
            <w:tcW w:w="10938" w:type="dxa"/>
            <w:gridSpan w:val="2"/>
            <w:shd w:val="clear" w:color="auto" w:fill="F7F7F7"/>
            <w:vAlign w:val="center"/>
          </w:tcPr>
          <w:p w14:paraId="63DAD205" w14:textId="77777777" w:rsidR="00707BAE" w:rsidRPr="009240B7" w:rsidRDefault="00707BAE" w:rsidP="002636CE">
            <w:pPr>
              <w:ind w:left="1080" w:right="810"/>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 xml:space="preserve">  World Bank</w:t>
            </w:r>
          </w:p>
          <w:p w14:paraId="2BBE422C" w14:textId="77777777" w:rsidR="002636CE" w:rsidRPr="009240B7" w:rsidRDefault="002636CE" w:rsidP="002636CE">
            <w:pPr>
              <w:keepNext/>
              <w:spacing w:line="276" w:lineRule="auto"/>
              <w:ind w:left="1080"/>
              <w:rPr>
                <w:rFonts w:asciiTheme="minorHAnsi" w:hAnsiTheme="minorHAnsi" w:cstheme="minorHAnsi"/>
                <w:color w:val="0D0D0D"/>
                <w:sz w:val="22"/>
                <w:szCs w:val="22"/>
              </w:rPr>
            </w:pPr>
            <w:r w:rsidRPr="009240B7">
              <w:rPr>
                <w:rFonts w:asciiTheme="minorHAnsi" w:hAnsiTheme="minorHAnsi" w:cstheme="minorHAnsi"/>
                <w:color w:val="0D0D0D"/>
                <w:sz w:val="22"/>
                <w:szCs w:val="22"/>
              </w:rPr>
              <w:t>The World Bank</w:t>
            </w:r>
          </w:p>
          <w:p w14:paraId="3CFD672E" w14:textId="77777777" w:rsidR="002636CE" w:rsidRPr="009240B7" w:rsidRDefault="002636CE" w:rsidP="002636CE">
            <w:pPr>
              <w:keepNext/>
              <w:spacing w:line="276" w:lineRule="auto"/>
              <w:ind w:left="1080"/>
              <w:rPr>
                <w:rFonts w:asciiTheme="minorHAnsi" w:hAnsiTheme="minorHAnsi" w:cstheme="minorHAnsi"/>
                <w:color w:val="0D0D0D"/>
                <w:sz w:val="22"/>
                <w:szCs w:val="22"/>
              </w:rPr>
            </w:pPr>
            <w:r w:rsidRPr="009240B7">
              <w:rPr>
                <w:rFonts w:asciiTheme="minorHAnsi" w:hAnsiTheme="minorHAnsi" w:cstheme="minorHAnsi"/>
                <w:color w:val="0D0D0D"/>
                <w:sz w:val="22"/>
                <w:szCs w:val="22"/>
              </w:rPr>
              <w:t>1818 H Street, NW</w:t>
            </w:r>
          </w:p>
          <w:p w14:paraId="606C1757" w14:textId="77777777" w:rsidR="002636CE" w:rsidRPr="009240B7" w:rsidRDefault="002636CE" w:rsidP="002636CE">
            <w:pPr>
              <w:keepNext/>
              <w:spacing w:line="276" w:lineRule="auto"/>
              <w:ind w:left="1080"/>
              <w:rPr>
                <w:rFonts w:asciiTheme="minorHAnsi" w:hAnsiTheme="minorHAnsi" w:cstheme="minorHAnsi"/>
                <w:color w:val="0D0D0D"/>
                <w:sz w:val="22"/>
                <w:szCs w:val="22"/>
              </w:rPr>
            </w:pPr>
            <w:r w:rsidRPr="009240B7">
              <w:rPr>
                <w:rFonts w:asciiTheme="minorHAnsi" w:hAnsiTheme="minorHAnsi" w:cstheme="minorHAnsi"/>
                <w:color w:val="0D0D0D"/>
                <w:sz w:val="22"/>
                <w:szCs w:val="22"/>
              </w:rPr>
              <w:t>Washington, D.C. 20433</w:t>
            </w:r>
          </w:p>
          <w:p w14:paraId="2DC85752" w14:textId="77777777" w:rsidR="002636CE" w:rsidRPr="009240B7" w:rsidRDefault="002636CE" w:rsidP="002636CE">
            <w:pPr>
              <w:keepNext/>
              <w:spacing w:line="276" w:lineRule="auto"/>
              <w:ind w:left="1080"/>
              <w:rPr>
                <w:rFonts w:asciiTheme="minorHAnsi" w:hAnsiTheme="minorHAnsi" w:cstheme="minorHAnsi"/>
                <w:color w:val="0D0D0D"/>
                <w:sz w:val="22"/>
                <w:szCs w:val="22"/>
              </w:rPr>
            </w:pPr>
            <w:r w:rsidRPr="009240B7">
              <w:rPr>
                <w:rFonts w:asciiTheme="minorHAnsi" w:hAnsiTheme="minorHAnsi" w:cstheme="minorHAnsi"/>
                <w:color w:val="0D0D0D"/>
                <w:sz w:val="22"/>
                <w:szCs w:val="22"/>
              </w:rPr>
              <w:t>Telephone: (202) 473-1000</w:t>
            </w:r>
          </w:p>
          <w:p w14:paraId="5CB805D2" w14:textId="79CAC226" w:rsidR="009E495B" w:rsidRPr="009240B7" w:rsidRDefault="002636CE" w:rsidP="002636CE">
            <w:pPr>
              <w:ind w:left="1080" w:right="810"/>
              <w:rPr>
                <w:rFonts w:asciiTheme="minorHAnsi" w:hAnsiTheme="minorHAnsi" w:cstheme="minorHAnsi"/>
                <w:b/>
                <w:color w:val="172D5F"/>
                <w:sz w:val="22"/>
                <w:szCs w:val="22"/>
              </w:rPr>
            </w:pPr>
            <w:r w:rsidRPr="009240B7">
              <w:rPr>
                <w:rFonts w:asciiTheme="minorHAnsi" w:hAnsiTheme="minorHAnsi" w:cstheme="minorHAnsi"/>
                <w:color w:val="0D0D0D"/>
                <w:sz w:val="22"/>
                <w:szCs w:val="22"/>
              </w:rPr>
              <w:t xml:space="preserve">Web: </w:t>
            </w:r>
            <w:hyperlink r:id="rId19" w:history="1">
              <w:r w:rsidRPr="009240B7">
                <w:rPr>
                  <w:rStyle w:val="Hyperlink"/>
                  <w:rFonts w:asciiTheme="minorHAnsi" w:hAnsiTheme="minorHAnsi" w:cstheme="minorHAnsi"/>
                  <w:sz w:val="22"/>
                  <w:szCs w:val="22"/>
                </w:rPr>
                <w:t>http://www.worldbank.org/projects</w:t>
              </w:r>
            </w:hyperlink>
          </w:p>
          <w:p w14:paraId="750DF1EB" w14:textId="7EE80CD0" w:rsidR="009E495B" w:rsidRPr="009240B7" w:rsidRDefault="009E495B" w:rsidP="002636CE">
            <w:pPr>
              <w:ind w:left="1080" w:right="810"/>
              <w:rPr>
                <w:rFonts w:asciiTheme="minorHAnsi" w:hAnsiTheme="minorHAnsi" w:cstheme="minorHAnsi"/>
                <w:b/>
                <w:bCs/>
                <w:sz w:val="22"/>
                <w:szCs w:val="22"/>
              </w:rPr>
            </w:pPr>
          </w:p>
        </w:tc>
      </w:tr>
      <w:tr w:rsidR="00707BAE" w:rsidRPr="009240B7" w14:paraId="2432B720" w14:textId="77777777" w:rsidTr="004D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17"/>
        </w:trPr>
        <w:tc>
          <w:tcPr>
            <w:tcW w:w="10938" w:type="dxa"/>
            <w:gridSpan w:val="2"/>
            <w:shd w:val="clear" w:color="auto" w:fill="F7F7F7"/>
            <w:vAlign w:val="center"/>
          </w:tcPr>
          <w:p w14:paraId="05FF0A17" w14:textId="77777777" w:rsidR="00707BAE" w:rsidRPr="009240B7" w:rsidRDefault="00707BAE" w:rsidP="002636CE">
            <w:pPr>
              <w:ind w:left="1080" w:right="810"/>
              <w:rPr>
                <w:rFonts w:asciiTheme="minorHAnsi" w:hAnsiTheme="minorHAnsi" w:cstheme="minorHAnsi"/>
                <w:sz w:val="22"/>
                <w:szCs w:val="22"/>
              </w:rPr>
            </w:pPr>
          </w:p>
        </w:tc>
      </w:tr>
      <w:tr w:rsidR="002636CE" w:rsidRPr="009240B7" w14:paraId="37DFC777" w14:textId="77777777" w:rsidTr="004D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2"/>
        </w:trPr>
        <w:tc>
          <w:tcPr>
            <w:tcW w:w="10938" w:type="dxa"/>
            <w:gridSpan w:val="2"/>
            <w:shd w:val="clear" w:color="auto" w:fill="F7F7F7"/>
            <w:vAlign w:val="center"/>
          </w:tcPr>
          <w:p w14:paraId="15DDAB8D" w14:textId="77777777" w:rsidR="002636CE" w:rsidRPr="009240B7" w:rsidRDefault="002636CE" w:rsidP="002636CE">
            <w:pPr>
              <w:ind w:left="720" w:right="810" w:firstLine="408"/>
              <w:rPr>
                <w:rFonts w:asciiTheme="minorHAnsi" w:hAnsiTheme="minorHAnsi" w:cstheme="minorHAnsi"/>
                <w:b/>
                <w:color w:val="172D5F"/>
                <w:sz w:val="22"/>
                <w:szCs w:val="22"/>
              </w:rPr>
            </w:pPr>
            <w:r w:rsidRPr="009240B7">
              <w:rPr>
                <w:rFonts w:asciiTheme="minorHAnsi" w:hAnsiTheme="minorHAnsi" w:cstheme="minorHAnsi"/>
                <w:b/>
                <w:color w:val="172D5F"/>
                <w:sz w:val="22"/>
                <w:szCs w:val="22"/>
              </w:rPr>
              <w:t xml:space="preserve">  Implementing Agencies</w:t>
            </w:r>
          </w:p>
          <w:p w14:paraId="740B0502" w14:textId="77777777" w:rsidR="002636CE" w:rsidRPr="009240B7" w:rsidRDefault="002636CE" w:rsidP="002636CE">
            <w:pPr>
              <w:ind w:left="720" w:right="810" w:firstLine="408"/>
              <w:rPr>
                <w:rFonts w:asciiTheme="minorHAnsi" w:hAnsiTheme="minorHAnsi" w:cstheme="minorHAnsi"/>
                <w:b/>
                <w:color w:val="172D5F"/>
                <w:sz w:val="22"/>
                <w:szCs w:val="22"/>
              </w:rPr>
            </w:pPr>
          </w:p>
          <w:tbl>
            <w:tblPr>
              <w:tblW w:w="10975" w:type="dxa"/>
              <w:tblLayout w:type="fixed"/>
              <w:tblLook w:val="04A0" w:firstRow="1" w:lastRow="0" w:firstColumn="1" w:lastColumn="0" w:noHBand="0" w:noVBand="1"/>
            </w:tblPr>
            <w:tblGrid>
              <w:gridCol w:w="10975"/>
            </w:tblGrid>
            <w:tr w:rsidR="002636CE" w:rsidRPr="009240B7" w14:paraId="16973FF3" w14:textId="77777777" w:rsidTr="008B157F">
              <w:trPr>
                <w:trHeight w:val="288"/>
              </w:trPr>
              <w:tc>
                <w:tcPr>
                  <w:tcW w:w="10975" w:type="dxa"/>
                  <w:shd w:val="clear" w:color="auto" w:fill="auto"/>
                  <w:vAlign w:val="center"/>
                </w:tcPr>
                <w:p w14:paraId="277D8D02" w14:textId="77777777" w:rsidR="002636CE" w:rsidRPr="009240B7" w:rsidRDefault="002636CE" w:rsidP="002636CE">
                  <w:pPr>
                    <w:ind w:left="1080"/>
                    <w:rPr>
                      <w:rFonts w:asciiTheme="minorHAnsi" w:hAnsiTheme="minorHAnsi" w:cstheme="minorHAnsi"/>
                      <w:sz w:val="22"/>
                      <w:szCs w:val="22"/>
                    </w:rPr>
                  </w:pPr>
                  <w:r w:rsidRPr="009240B7">
                    <w:rPr>
                      <w:rFonts w:asciiTheme="minorHAnsi" w:hAnsiTheme="minorHAnsi" w:cstheme="minorHAnsi"/>
                      <w:noProof/>
                      <w:sz w:val="22"/>
                      <w:szCs w:val="22"/>
                    </w:rPr>
                    <w:t>ECOWAS Centre for Renewable Energy and Energy Efficiency (ECREEE)</w:t>
                  </w:r>
                </w:p>
              </w:tc>
            </w:tr>
            <w:tr w:rsidR="002636CE" w:rsidRPr="009240B7" w14:paraId="2E5914DD" w14:textId="77777777" w:rsidTr="008B157F">
              <w:trPr>
                <w:trHeight w:val="288"/>
              </w:trPr>
              <w:tc>
                <w:tcPr>
                  <w:tcW w:w="10975" w:type="dxa"/>
                  <w:shd w:val="clear" w:color="auto" w:fill="auto"/>
                  <w:vAlign w:val="center"/>
                </w:tcPr>
                <w:p w14:paraId="437D05EC" w14:textId="77777777" w:rsidR="002636CE" w:rsidRPr="009240B7" w:rsidRDefault="002636CE" w:rsidP="002636CE">
                  <w:pPr>
                    <w:ind w:left="1080"/>
                    <w:rPr>
                      <w:rFonts w:asciiTheme="minorHAnsi" w:hAnsiTheme="minorHAnsi" w:cstheme="minorHAnsi"/>
                      <w:sz w:val="22"/>
                      <w:szCs w:val="22"/>
                    </w:rPr>
                  </w:pPr>
                  <w:r w:rsidRPr="009240B7">
                    <w:rPr>
                      <w:rFonts w:asciiTheme="minorHAnsi" w:hAnsiTheme="minorHAnsi" w:cstheme="minorHAnsi"/>
                      <w:noProof/>
                      <w:sz w:val="22"/>
                      <w:szCs w:val="22"/>
                    </w:rPr>
                    <w:t>Mr. Mahama Kappiah</w:t>
                  </w:r>
                </w:p>
              </w:tc>
            </w:tr>
            <w:tr w:rsidR="002636CE" w:rsidRPr="009240B7" w14:paraId="5ED9A55C" w14:textId="77777777" w:rsidTr="008B157F">
              <w:trPr>
                <w:trHeight w:val="288"/>
              </w:trPr>
              <w:tc>
                <w:tcPr>
                  <w:tcW w:w="10975" w:type="dxa"/>
                  <w:shd w:val="clear" w:color="auto" w:fill="auto"/>
                  <w:vAlign w:val="center"/>
                </w:tcPr>
                <w:p w14:paraId="2A822BDE" w14:textId="77777777" w:rsidR="002636CE" w:rsidRPr="009240B7" w:rsidRDefault="002636CE" w:rsidP="002636CE">
                  <w:pPr>
                    <w:ind w:left="1080"/>
                    <w:rPr>
                      <w:rFonts w:asciiTheme="minorHAnsi" w:hAnsiTheme="minorHAnsi" w:cstheme="minorHAnsi"/>
                      <w:sz w:val="22"/>
                      <w:szCs w:val="22"/>
                    </w:rPr>
                  </w:pPr>
                  <w:r w:rsidRPr="009240B7">
                    <w:rPr>
                      <w:rFonts w:asciiTheme="minorHAnsi" w:hAnsiTheme="minorHAnsi" w:cstheme="minorHAnsi"/>
                      <w:noProof/>
                      <w:sz w:val="22"/>
                      <w:szCs w:val="22"/>
                    </w:rPr>
                    <w:t xml:space="preserve">Executive Director </w:t>
                  </w:r>
                </w:p>
              </w:tc>
            </w:tr>
            <w:tr w:rsidR="002636CE" w:rsidRPr="009240B7" w14:paraId="2C616C3A" w14:textId="77777777" w:rsidTr="008B157F">
              <w:trPr>
                <w:trHeight w:val="288"/>
              </w:trPr>
              <w:tc>
                <w:tcPr>
                  <w:tcW w:w="10975" w:type="dxa"/>
                  <w:shd w:val="clear" w:color="auto" w:fill="auto"/>
                  <w:vAlign w:val="center"/>
                </w:tcPr>
                <w:p w14:paraId="5EA99FB9" w14:textId="77777777" w:rsidR="002636CE" w:rsidRPr="009240B7" w:rsidRDefault="00E63621" w:rsidP="002636CE">
                  <w:pPr>
                    <w:ind w:left="1080"/>
                    <w:rPr>
                      <w:rFonts w:asciiTheme="minorHAnsi" w:hAnsiTheme="minorHAnsi" w:cstheme="minorHAnsi"/>
                      <w:noProof/>
                      <w:sz w:val="22"/>
                      <w:szCs w:val="22"/>
                    </w:rPr>
                  </w:pPr>
                  <w:hyperlink r:id="rId20" w:history="1">
                    <w:r w:rsidR="002636CE" w:rsidRPr="009240B7">
                      <w:rPr>
                        <w:rStyle w:val="Hyperlink"/>
                        <w:rFonts w:asciiTheme="minorHAnsi" w:hAnsiTheme="minorHAnsi" w:cstheme="minorHAnsi"/>
                        <w:noProof/>
                        <w:sz w:val="22"/>
                        <w:szCs w:val="22"/>
                      </w:rPr>
                      <w:t>mkappiah@ecreee.org</w:t>
                    </w:r>
                  </w:hyperlink>
                </w:p>
              </w:tc>
            </w:tr>
            <w:tr w:rsidR="002636CE" w:rsidRPr="009240B7" w14:paraId="2B785D23" w14:textId="77777777" w:rsidTr="008B157F">
              <w:trPr>
                <w:trHeight w:val="288"/>
              </w:trPr>
              <w:tc>
                <w:tcPr>
                  <w:tcW w:w="10975" w:type="dxa"/>
                  <w:shd w:val="clear" w:color="auto" w:fill="auto"/>
                  <w:vAlign w:val="center"/>
                </w:tcPr>
                <w:p w14:paraId="2D0ECA6C" w14:textId="7ABADD3B" w:rsidR="002636CE" w:rsidRPr="009240B7" w:rsidRDefault="002636CE" w:rsidP="002636CE">
                  <w:pPr>
                    <w:ind w:left="1080"/>
                    <w:rPr>
                      <w:rFonts w:asciiTheme="minorHAnsi" w:hAnsiTheme="minorHAnsi" w:cstheme="minorHAnsi"/>
                      <w:sz w:val="22"/>
                      <w:szCs w:val="22"/>
                    </w:rPr>
                  </w:pPr>
                </w:p>
              </w:tc>
            </w:tr>
            <w:tr w:rsidR="002636CE" w:rsidRPr="009240B7" w14:paraId="1B1975A2" w14:textId="77777777" w:rsidTr="008B157F">
              <w:trPr>
                <w:trHeight w:val="288"/>
              </w:trPr>
              <w:tc>
                <w:tcPr>
                  <w:tcW w:w="10975" w:type="dxa"/>
                  <w:shd w:val="clear" w:color="auto" w:fill="auto"/>
                  <w:vAlign w:val="center"/>
                </w:tcPr>
                <w:p w14:paraId="0171B622" w14:textId="77777777" w:rsidR="002636CE" w:rsidRPr="009240B7" w:rsidRDefault="002636CE" w:rsidP="002636CE">
                  <w:pPr>
                    <w:ind w:left="1080"/>
                    <w:rPr>
                      <w:rFonts w:asciiTheme="minorHAnsi" w:hAnsiTheme="minorHAnsi" w:cstheme="minorHAnsi"/>
                      <w:noProof/>
                      <w:sz w:val="22"/>
                      <w:szCs w:val="22"/>
                    </w:rPr>
                  </w:pPr>
                  <w:r w:rsidRPr="009240B7">
                    <w:rPr>
                      <w:rFonts w:asciiTheme="minorHAnsi" w:hAnsiTheme="minorHAnsi" w:cstheme="minorHAnsi"/>
                      <w:noProof/>
                      <w:sz w:val="22"/>
                      <w:szCs w:val="22"/>
                    </w:rPr>
                    <w:t>West African Development Bank (BOAD)</w:t>
                  </w:r>
                </w:p>
                <w:p w14:paraId="0264E543" w14:textId="77777777" w:rsidR="002636CE" w:rsidRPr="009240B7" w:rsidRDefault="002636CE" w:rsidP="002636CE">
                  <w:pPr>
                    <w:ind w:left="1080"/>
                    <w:rPr>
                      <w:rFonts w:asciiTheme="minorHAnsi" w:hAnsiTheme="minorHAnsi" w:cstheme="minorHAnsi"/>
                      <w:sz w:val="22"/>
                      <w:szCs w:val="22"/>
                    </w:rPr>
                  </w:pPr>
                  <w:r w:rsidRPr="009240B7">
                    <w:rPr>
                      <w:rFonts w:asciiTheme="minorHAnsi" w:hAnsiTheme="minorHAnsi" w:cstheme="minorHAnsi"/>
                      <w:sz w:val="22"/>
                      <w:szCs w:val="22"/>
                    </w:rPr>
                    <w:t xml:space="preserve">Mr. Toussaint </w:t>
                  </w:r>
                  <w:proofErr w:type="spellStart"/>
                  <w:r w:rsidRPr="009240B7">
                    <w:rPr>
                      <w:rFonts w:asciiTheme="minorHAnsi" w:hAnsiTheme="minorHAnsi" w:cstheme="minorHAnsi"/>
                      <w:sz w:val="22"/>
                      <w:szCs w:val="22"/>
                    </w:rPr>
                    <w:t>Badolo</w:t>
                  </w:r>
                  <w:proofErr w:type="spellEnd"/>
                </w:p>
                <w:p w14:paraId="73BBE393" w14:textId="77777777" w:rsidR="002636CE" w:rsidRPr="009240B7" w:rsidRDefault="002636CE" w:rsidP="002636CE">
                  <w:pPr>
                    <w:ind w:left="1080"/>
                    <w:rPr>
                      <w:rFonts w:asciiTheme="minorHAnsi" w:hAnsiTheme="minorHAnsi" w:cstheme="minorHAnsi"/>
                      <w:sz w:val="22"/>
                      <w:szCs w:val="22"/>
                    </w:rPr>
                  </w:pPr>
                  <w:r w:rsidRPr="009240B7">
                    <w:rPr>
                      <w:rFonts w:asciiTheme="minorHAnsi" w:hAnsiTheme="minorHAnsi" w:cstheme="minorHAnsi"/>
                      <w:sz w:val="22"/>
                      <w:szCs w:val="22"/>
                    </w:rPr>
                    <w:t>Deputy Director of Enterprises and Financial Institutions</w:t>
                  </w:r>
                </w:p>
                <w:p w14:paraId="0A167880" w14:textId="77777777" w:rsidR="002636CE" w:rsidRPr="009240B7" w:rsidRDefault="00E63621" w:rsidP="002636CE">
                  <w:pPr>
                    <w:ind w:left="1080"/>
                    <w:rPr>
                      <w:rFonts w:asciiTheme="minorHAnsi" w:hAnsiTheme="minorHAnsi" w:cstheme="minorHAnsi"/>
                      <w:sz w:val="22"/>
                      <w:szCs w:val="22"/>
                    </w:rPr>
                  </w:pPr>
                  <w:hyperlink r:id="rId21" w:history="1">
                    <w:r w:rsidR="002636CE" w:rsidRPr="009240B7">
                      <w:rPr>
                        <w:rStyle w:val="Hyperlink"/>
                        <w:rFonts w:asciiTheme="minorHAnsi" w:hAnsiTheme="minorHAnsi" w:cstheme="minorHAnsi"/>
                        <w:sz w:val="22"/>
                        <w:szCs w:val="22"/>
                      </w:rPr>
                      <w:t>tbadolo@boad.org</w:t>
                    </w:r>
                  </w:hyperlink>
                  <w:r w:rsidR="002636CE" w:rsidRPr="009240B7">
                    <w:rPr>
                      <w:rFonts w:asciiTheme="minorHAnsi" w:hAnsiTheme="minorHAnsi" w:cstheme="minorHAnsi"/>
                      <w:sz w:val="22"/>
                      <w:szCs w:val="22"/>
                    </w:rPr>
                    <w:t xml:space="preserve"> </w:t>
                  </w:r>
                </w:p>
              </w:tc>
            </w:tr>
          </w:tbl>
          <w:p w14:paraId="78E30265" w14:textId="77777777" w:rsidR="002636CE" w:rsidRPr="009240B7" w:rsidRDefault="002636CE" w:rsidP="002636CE">
            <w:pPr>
              <w:shd w:val="clear" w:color="auto" w:fill="FFFFFF"/>
              <w:ind w:firstLine="1350"/>
              <w:rPr>
                <w:rFonts w:asciiTheme="minorHAnsi" w:hAnsiTheme="minorHAnsi" w:cstheme="minorHAnsi"/>
                <w:b/>
                <w:color w:val="172D5F"/>
                <w:sz w:val="22"/>
                <w:szCs w:val="22"/>
              </w:rPr>
            </w:pPr>
          </w:p>
        </w:tc>
      </w:tr>
      <w:tr w:rsidR="002636CE" w:rsidRPr="009240B7" w14:paraId="7C6324F2" w14:textId="77777777" w:rsidTr="004D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9"/>
        </w:trPr>
        <w:tc>
          <w:tcPr>
            <w:tcW w:w="10938" w:type="dxa"/>
            <w:gridSpan w:val="2"/>
            <w:shd w:val="clear" w:color="auto" w:fill="F7F7F7"/>
            <w:vAlign w:val="center"/>
          </w:tcPr>
          <w:p w14:paraId="438C6749" w14:textId="77777777" w:rsidR="002636CE" w:rsidRPr="009240B7" w:rsidRDefault="002636CE" w:rsidP="002636CE">
            <w:pPr>
              <w:ind w:left="720" w:right="810" w:firstLine="540"/>
              <w:rPr>
                <w:rFonts w:asciiTheme="minorHAnsi" w:hAnsiTheme="minorHAnsi" w:cstheme="minorHAnsi"/>
                <w:b/>
                <w:color w:val="172D5F"/>
                <w:sz w:val="22"/>
                <w:szCs w:val="22"/>
              </w:rPr>
            </w:pPr>
          </w:p>
        </w:tc>
      </w:tr>
      <w:tr w:rsidR="002636CE" w:rsidRPr="009240B7" w14:paraId="0385C822" w14:textId="77777777" w:rsidTr="004D358E">
        <w:trPr>
          <w:trHeight w:val="378"/>
        </w:trPr>
        <w:tc>
          <w:tcPr>
            <w:tcW w:w="10938" w:type="dxa"/>
            <w:gridSpan w:val="2"/>
            <w:tcBorders>
              <w:top w:val="nil"/>
              <w:left w:val="single" w:sz="24" w:space="0" w:color="BFBFBF"/>
              <w:bottom w:val="nil"/>
              <w:right w:val="nil"/>
            </w:tcBorders>
            <w:shd w:val="clear" w:color="auto" w:fill="F2F2F2"/>
            <w:vAlign w:val="center"/>
            <w:hideMark/>
          </w:tcPr>
          <w:p w14:paraId="028D586C" w14:textId="77777777" w:rsidR="002636CE" w:rsidRPr="009240B7" w:rsidRDefault="002636CE" w:rsidP="002636CE">
            <w:pPr>
              <w:keepNext/>
              <w:ind w:left="1020" w:right="720"/>
              <w:rPr>
                <w:rFonts w:asciiTheme="minorHAnsi" w:hAnsiTheme="minorHAnsi" w:cstheme="minorHAnsi"/>
                <w:sz w:val="22"/>
                <w:szCs w:val="22"/>
              </w:rPr>
            </w:pPr>
            <w:r w:rsidRPr="009240B7">
              <w:rPr>
                <w:rFonts w:asciiTheme="minorHAnsi" w:hAnsiTheme="minorHAnsi" w:cstheme="minorHAnsi"/>
                <w:b/>
                <w:bCs/>
                <w:sz w:val="22"/>
                <w:szCs w:val="22"/>
              </w:rPr>
              <w:t>FOR MORE INFORMATION CONTACT</w:t>
            </w:r>
          </w:p>
        </w:tc>
      </w:tr>
      <w:tr w:rsidR="002636CE" w:rsidRPr="009240B7" w14:paraId="4352E68F" w14:textId="77777777" w:rsidTr="004D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5" w:type="dxa"/>
          <w:trHeight w:val="576"/>
        </w:trPr>
        <w:tc>
          <w:tcPr>
            <w:tcW w:w="10823" w:type="dxa"/>
            <w:shd w:val="clear" w:color="auto" w:fill="F7F7F7"/>
            <w:tcMar>
              <w:top w:w="115" w:type="dxa"/>
              <w:left w:w="115" w:type="dxa"/>
            </w:tcMar>
            <w:vAlign w:val="center"/>
          </w:tcPr>
          <w:p w14:paraId="3E5B69DD" w14:textId="77777777" w:rsidR="002636CE" w:rsidRPr="009240B7" w:rsidRDefault="002636CE" w:rsidP="002636CE">
            <w:pPr>
              <w:keepNext/>
              <w:spacing w:line="276" w:lineRule="auto"/>
              <w:ind w:left="720" w:right="720" w:firstLine="383"/>
              <w:rPr>
                <w:rFonts w:asciiTheme="minorHAnsi" w:hAnsiTheme="minorHAnsi" w:cstheme="minorHAnsi"/>
                <w:color w:val="0D0D0D"/>
                <w:sz w:val="22"/>
                <w:szCs w:val="22"/>
              </w:rPr>
            </w:pPr>
            <w:r w:rsidRPr="009240B7">
              <w:rPr>
                <w:rFonts w:asciiTheme="minorHAnsi" w:hAnsiTheme="minorHAnsi" w:cstheme="minorHAnsi"/>
                <w:color w:val="0D0D0D"/>
                <w:sz w:val="22"/>
                <w:szCs w:val="22"/>
              </w:rPr>
              <w:t>The World Bank</w:t>
            </w:r>
          </w:p>
          <w:p w14:paraId="53F925E1" w14:textId="77777777" w:rsidR="002636CE" w:rsidRPr="009240B7" w:rsidRDefault="002636CE" w:rsidP="002636CE">
            <w:pPr>
              <w:keepNext/>
              <w:spacing w:line="276" w:lineRule="auto"/>
              <w:ind w:left="720" w:right="720" w:firstLine="383"/>
              <w:rPr>
                <w:rFonts w:asciiTheme="minorHAnsi" w:hAnsiTheme="minorHAnsi" w:cstheme="minorHAnsi"/>
                <w:color w:val="0D0D0D"/>
                <w:sz w:val="22"/>
                <w:szCs w:val="22"/>
              </w:rPr>
            </w:pPr>
            <w:r w:rsidRPr="009240B7">
              <w:rPr>
                <w:rFonts w:asciiTheme="minorHAnsi" w:hAnsiTheme="minorHAnsi" w:cstheme="minorHAnsi"/>
                <w:color w:val="0D0D0D"/>
                <w:sz w:val="22"/>
                <w:szCs w:val="22"/>
              </w:rPr>
              <w:t>1818 H Street, NW</w:t>
            </w:r>
          </w:p>
          <w:p w14:paraId="182F1B28" w14:textId="77777777" w:rsidR="002636CE" w:rsidRPr="009240B7" w:rsidRDefault="002636CE" w:rsidP="002636CE">
            <w:pPr>
              <w:keepNext/>
              <w:spacing w:line="276" w:lineRule="auto"/>
              <w:ind w:left="720" w:right="720" w:firstLine="383"/>
              <w:rPr>
                <w:rFonts w:asciiTheme="minorHAnsi" w:hAnsiTheme="minorHAnsi" w:cstheme="minorHAnsi"/>
                <w:color w:val="0D0D0D"/>
                <w:sz w:val="22"/>
                <w:szCs w:val="22"/>
              </w:rPr>
            </w:pPr>
            <w:r w:rsidRPr="009240B7">
              <w:rPr>
                <w:rFonts w:asciiTheme="minorHAnsi" w:hAnsiTheme="minorHAnsi" w:cstheme="minorHAnsi"/>
                <w:color w:val="0D0D0D"/>
                <w:sz w:val="22"/>
                <w:szCs w:val="22"/>
              </w:rPr>
              <w:t>Washington, D.C. 20433</w:t>
            </w:r>
          </w:p>
          <w:p w14:paraId="62318F04" w14:textId="77777777" w:rsidR="002636CE" w:rsidRPr="009240B7" w:rsidRDefault="002636CE" w:rsidP="002636CE">
            <w:pPr>
              <w:keepNext/>
              <w:spacing w:line="276" w:lineRule="auto"/>
              <w:ind w:left="720" w:right="720" w:firstLine="383"/>
              <w:rPr>
                <w:rFonts w:asciiTheme="minorHAnsi" w:hAnsiTheme="minorHAnsi" w:cstheme="minorHAnsi"/>
                <w:color w:val="0D0D0D"/>
                <w:sz w:val="22"/>
                <w:szCs w:val="22"/>
              </w:rPr>
            </w:pPr>
            <w:r w:rsidRPr="009240B7">
              <w:rPr>
                <w:rFonts w:asciiTheme="minorHAnsi" w:hAnsiTheme="minorHAnsi" w:cstheme="minorHAnsi"/>
                <w:color w:val="0D0D0D"/>
                <w:sz w:val="22"/>
                <w:szCs w:val="22"/>
              </w:rPr>
              <w:t>Telephone: (202) 473-1000</w:t>
            </w:r>
          </w:p>
          <w:p w14:paraId="22488337" w14:textId="77777777" w:rsidR="002636CE" w:rsidRPr="009240B7" w:rsidRDefault="002636CE" w:rsidP="002636CE">
            <w:pPr>
              <w:spacing w:line="276" w:lineRule="auto"/>
              <w:ind w:left="720" w:right="720" w:firstLine="383"/>
              <w:rPr>
                <w:rFonts w:asciiTheme="minorHAnsi" w:hAnsiTheme="minorHAnsi" w:cstheme="minorHAnsi"/>
                <w:color w:val="0D0D0D"/>
                <w:sz w:val="22"/>
                <w:szCs w:val="22"/>
              </w:rPr>
            </w:pPr>
            <w:r w:rsidRPr="009240B7">
              <w:rPr>
                <w:rFonts w:asciiTheme="minorHAnsi" w:hAnsiTheme="minorHAnsi" w:cstheme="minorHAnsi"/>
                <w:color w:val="0D0D0D"/>
                <w:sz w:val="22"/>
                <w:szCs w:val="22"/>
              </w:rPr>
              <w:t xml:space="preserve">Web: </w:t>
            </w:r>
            <w:hyperlink r:id="rId22" w:history="1">
              <w:r w:rsidRPr="009240B7">
                <w:rPr>
                  <w:rStyle w:val="Hyperlink"/>
                  <w:rFonts w:asciiTheme="minorHAnsi" w:hAnsiTheme="minorHAnsi" w:cstheme="minorHAnsi"/>
                  <w:sz w:val="22"/>
                  <w:szCs w:val="22"/>
                </w:rPr>
                <w:t>http://www.worldbank.org/projects</w:t>
              </w:r>
            </w:hyperlink>
            <w:r w:rsidRPr="009240B7">
              <w:rPr>
                <w:rFonts w:asciiTheme="minorHAnsi" w:hAnsiTheme="minorHAnsi" w:cstheme="minorHAnsi"/>
                <w:sz w:val="22"/>
                <w:szCs w:val="22"/>
              </w:rPr>
              <w:t xml:space="preserve"> </w:t>
            </w:r>
          </w:p>
          <w:p w14:paraId="52DEAAFF" w14:textId="77777777" w:rsidR="002636CE" w:rsidRPr="009240B7" w:rsidRDefault="002636CE" w:rsidP="002636CE">
            <w:pPr>
              <w:spacing w:line="276" w:lineRule="auto"/>
              <w:ind w:left="720" w:right="720"/>
              <w:rPr>
                <w:rFonts w:asciiTheme="minorHAnsi" w:hAnsiTheme="minorHAnsi" w:cstheme="minorHAnsi"/>
                <w:b/>
                <w:color w:val="172D5F"/>
                <w:sz w:val="22"/>
                <w:szCs w:val="22"/>
              </w:rPr>
            </w:pPr>
          </w:p>
        </w:tc>
      </w:tr>
    </w:tbl>
    <w:p w14:paraId="5E63C155" w14:textId="77777777" w:rsidR="00707BAE" w:rsidRPr="009240B7" w:rsidRDefault="00707BAE" w:rsidP="008C339F">
      <w:pPr>
        <w:shd w:val="clear" w:color="auto" w:fill="F7F7F7"/>
        <w:ind w:left="720" w:right="720"/>
        <w:rPr>
          <w:rFonts w:asciiTheme="minorHAnsi" w:hAnsiTheme="minorHAnsi" w:cstheme="minorHAnsi"/>
          <w:sz w:val="22"/>
          <w:szCs w:val="22"/>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Look w:val="04A0" w:firstRow="1" w:lastRow="0" w:firstColumn="1" w:lastColumn="0" w:noHBand="0" w:noVBand="1"/>
      </w:tblPr>
      <w:tblGrid>
        <w:gridCol w:w="108"/>
        <w:gridCol w:w="10692"/>
        <w:gridCol w:w="108"/>
      </w:tblGrid>
      <w:tr w:rsidR="00707BAE" w:rsidRPr="009240B7" w14:paraId="01AC9E54" w14:textId="77777777" w:rsidTr="00376609">
        <w:trPr>
          <w:gridAfter w:val="1"/>
          <w:wAfter w:w="108" w:type="dxa"/>
          <w:trHeight w:val="378"/>
        </w:trPr>
        <w:tc>
          <w:tcPr>
            <w:tcW w:w="10800" w:type="dxa"/>
            <w:gridSpan w:val="2"/>
            <w:tcBorders>
              <w:top w:val="nil"/>
              <w:left w:val="single" w:sz="24" w:space="0" w:color="BFBFBF"/>
              <w:bottom w:val="nil"/>
              <w:right w:val="nil"/>
            </w:tcBorders>
            <w:shd w:val="clear" w:color="auto" w:fill="F2F2F2"/>
            <w:vAlign w:val="center"/>
            <w:hideMark/>
          </w:tcPr>
          <w:p w14:paraId="33FCBB5D" w14:textId="77777777" w:rsidR="00707BAE" w:rsidRPr="009240B7" w:rsidRDefault="00707BAE" w:rsidP="001C3928">
            <w:pPr>
              <w:keepNext/>
              <w:ind w:left="720" w:right="720" w:firstLine="180"/>
              <w:rPr>
                <w:rFonts w:asciiTheme="minorHAnsi" w:hAnsiTheme="minorHAnsi" w:cstheme="minorHAnsi"/>
                <w:sz w:val="22"/>
                <w:szCs w:val="22"/>
              </w:rPr>
            </w:pPr>
            <w:r w:rsidRPr="009240B7">
              <w:rPr>
                <w:rFonts w:asciiTheme="minorHAnsi" w:hAnsiTheme="minorHAnsi" w:cstheme="minorHAnsi"/>
                <w:b/>
                <w:bCs/>
                <w:sz w:val="22"/>
                <w:szCs w:val="22"/>
              </w:rPr>
              <w:t>APPROVAL</w:t>
            </w:r>
          </w:p>
        </w:tc>
      </w:tr>
      <w:tr w:rsidR="00707BAE" w:rsidRPr="009240B7" w14:paraId="58D3A17A" w14:textId="77777777" w:rsidTr="0037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108" w:type="dxa"/>
          <w:trHeight w:val="576"/>
        </w:trPr>
        <w:tc>
          <w:tcPr>
            <w:tcW w:w="10800" w:type="dxa"/>
            <w:gridSpan w:val="2"/>
            <w:shd w:val="clear" w:color="auto" w:fill="F7F7F7"/>
            <w:tcMar>
              <w:top w:w="115" w:type="dxa"/>
            </w:tcMar>
            <w:vAlign w:val="center"/>
          </w:tcPr>
          <w:tbl>
            <w:tblPr>
              <w:tblW w:w="109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7444"/>
            </w:tblGrid>
            <w:tr w:rsidR="00707BAE" w:rsidRPr="009240B7" w14:paraId="7507F68E" w14:textId="77777777" w:rsidTr="00452A6B">
              <w:trPr>
                <w:trHeight w:val="439"/>
              </w:trPr>
              <w:tc>
                <w:tcPr>
                  <w:tcW w:w="3505" w:type="dxa"/>
                  <w:shd w:val="clear" w:color="auto" w:fill="auto"/>
                  <w:vAlign w:val="center"/>
                </w:tcPr>
                <w:p w14:paraId="5642B130" w14:textId="77777777" w:rsidR="00707BAE" w:rsidRPr="009240B7" w:rsidRDefault="00707BAE" w:rsidP="001C3928">
                  <w:pPr>
                    <w:ind w:left="540" w:right="720" w:firstLine="247"/>
                    <w:rPr>
                      <w:rFonts w:asciiTheme="minorHAnsi" w:hAnsiTheme="minorHAnsi" w:cstheme="minorHAnsi"/>
                      <w:sz w:val="22"/>
                      <w:szCs w:val="22"/>
                    </w:rPr>
                  </w:pPr>
                  <w:r w:rsidRPr="009240B7">
                    <w:rPr>
                      <w:rFonts w:asciiTheme="minorHAnsi" w:hAnsiTheme="minorHAnsi" w:cstheme="minorHAnsi"/>
                      <w:color w:val="767171"/>
                      <w:sz w:val="22"/>
                      <w:szCs w:val="22"/>
                    </w:rPr>
                    <w:t>Task Team Leader(s):</w:t>
                  </w:r>
                </w:p>
              </w:tc>
              <w:tc>
                <w:tcPr>
                  <w:tcW w:w="7444" w:type="dxa"/>
                  <w:shd w:val="clear" w:color="auto" w:fill="auto"/>
                  <w:vAlign w:val="center"/>
                </w:tcPr>
                <w:p w14:paraId="579472E1" w14:textId="75F0C4F0" w:rsidR="00707BAE" w:rsidRPr="009240B7" w:rsidRDefault="00907071" w:rsidP="00181BDF">
                  <w:pPr>
                    <w:ind w:right="720"/>
                    <w:rPr>
                      <w:rFonts w:asciiTheme="minorHAnsi" w:hAnsiTheme="minorHAnsi" w:cstheme="minorHAnsi"/>
                      <w:sz w:val="22"/>
                      <w:szCs w:val="22"/>
                      <w:lang w:val="fr-FR"/>
                    </w:rPr>
                  </w:pPr>
                  <w:r w:rsidRPr="009240B7">
                    <w:rPr>
                      <w:rFonts w:asciiTheme="minorHAnsi" w:hAnsiTheme="minorHAnsi" w:cstheme="minorHAnsi"/>
                      <w:sz w:val="22"/>
                      <w:szCs w:val="22"/>
                      <w:lang w:val="fr-FR"/>
                    </w:rPr>
                    <w:t>Raihan Elahi</w:t>
                  </w:r>
                </w:p>
              </w:tc>
            </w:tr>
          </w:tbl>
          <w:p w14:paraId="4D8A971A" w14:textId="77777777" w:rsidR="00707BAE" w:rsidRPr="009240B7" w:rsidRDefault="00707BAE" w:rsidP="00452A6B">
            <w:pPr>
              <w:ind w:left="540" w:right="720"/>
              <w:rPr>
                <w:rFonts w:asciiTheme="minorHAnsi" w:hAnsiTheme="minorHAnsi" w:cstheme="minorHAnsi"/>
                <w:b/>
                <w:color w:val="172D5F"/>
                <w:sz w:val="22"/>
                <w:szCs w:val="22"/>
                <w:lang w:val="fr-FR"/>
              </w:rPr>
            </w:pPr>
          </w:p>
        </w:tc>
      </w:tr>
      <w:tr w:rsidR="00707BAE" w:rsidRPr="009240B7" w14:paraId="30BF4AB2" w14:textId="77777777" w:rsidTr="0037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108" w:type="dxa"/>
          <w:trHeight w:val="576"/>
        </w:trPr>
        <w:tc>
          <w:tcPr>
            <w:tcW w:w="10800" w:type="dxa"/>
            <w:gridSpan w:val="2"/>
            <w:shd w:val="clear" w:color="auto" w:fill="F7F7F7"/>
            <w:vAlign w:val="center"/>
          </w:tcPr>
          <w:p w14:paraId="49E6A7C7" w14:textId="77777777" w:rsidR="00707BAE" w:rsidRPr="009240B7" w:rsidRDefault="00707BAE" w:rsidP="001C3928">
            <w:pPr>
              <w:keepNext/>
              <w:ind w:left="540" w:right="810" w:firstLine="270"/>
              <w:rPr>
                <w:rFonts w:asciiTheme="minorHAnsi" w:hAnsiTheme="minorHAnsi" w:cstheme="minorHAnsi"/>
                <w:b/>
                <w:bCs/>
                <w:sz w:val="22"/>
                <w:szCs w:val="22"/>
              </w:rPr>
            </w:pPr>
            <w:r w:rsidRPr="009240B7">
              <w:rPr>
                <w:rFonts w:asciiTheme="minorHAnsi" w:hAnsiTheme="minorHAnsi" w:cstheme="minorHAnsi"/>
                <w:b/>
                <w:color w:val="172D5F"/>
                <w:sz w:val="22"/>
                <w:szCs w:val="22"/>
                <w:lang w:val="fr-FR"/>
              </w:rPr>
              <w:t xml:space="preserve">  </w:t>
            </w:r>
            <w:r w:rsidRPr="009240B7">
              <w:rPr>
                <w:rFonts w:asciiTheme="minorHAnsi" w:hAnsiTheme="minorHAnsi" w:cstheme="minorHAnsi"/>
                <w:b/>
                <w:color w:val="172D5F"/>
                <w:sz w:val="22"/>
                <w:szCs w:val="22"/>
              </w:rPr>
              <w:t>Approved By</w:t>
            </w:r>
          </w:p>
        </w:tc>
      </w:tr>
      <w:tr w:rsidR="00707BAE" w:rsidRPr="009240B7" w14:paraId="343A7C4C" w14:textId="77777777" w:rsidTr="0037660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108" w:type="dxa"/>
          <w:trHeight w:val="576"/>
        </w:trPr>
        <w:tc>
          <w:tcPr>
            <w:tcW w:w="10800" w:type="dxa"/>
            <w:gridSpan w:val="2"/>
            <w:shd w:val="clear" w:color="auto" w:fill="F7F7F7"/>
            <w:vAlign w:val="center"/>
          </w:tcPr>
          <w:tbl>
            <w:tblPr>
              <w:tblW w:w="1029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505"/>
              <w:gridCol w:w="3722"/>
              <w:gridCol w:w="3070"/>
            </w:tblGrid>
            <w:tr w:rsidR="00387A62" w:rsidRPr="009240B7" w14:paraId="418D7834" w14:textId="77777777" w:rsidTr="00387A62">
              <w:trPr>
                <w:trHeight w:val="457"/>
              </w:trPr>
              <w:tc>
                <w:tcPr>
                  <w:tcW w:w="3505" w:type="dxa"/>
                  <w:shd w:val="clear" w:color="auto" w:fill="auto"/>
                  <w:vAlign w:val="center"/>
                </w:tcPr>
                <w:p w14:paraId="35A15A7E" w14:textId="77777777" w:rsidR="00387A62" w:rsidRPr="009240B7" w:rsidRDefault="00387A62" w:rsidP="001C3928">
                  <w:pPr>
                    <w:ind w:left="540" w:right="810" w:firstLine="247"/>
                    <w:rPr>
                      <w:rFonts w:asciiTheme="minorHAnsi" w:hAnsiTheme="minorHAnsi" w:cstheme="minorHAnsi"/>
                      <w:sz w:val="22"/>
                      <w:szCs w:val="22"/>
                    </w:rPr>
                  </w:pPr>
                  <w:r w:rsidRPr="009240B7">
                    <w:rPr>
                      <w:rFonts w:asciiTheme="minorHAnsi" w:hAnsiTheme="minorHAnsi" w:cstheme="minorHAnsi"/>
                      <w:color w:val="767171"/>
                      <w:sz w:val="22"/>
                      <w:szCs w:val="22"/>
                    </w:rPr>
                    <w:t>Safeguards Advisor:</w:t>
                  </w:r>
                </w:p>
              </w:tc>
              <w:tc>
                <w:tcPr>
                  <w:tcW w:w="3722" w:type="dxa"/>
                  <w:shd w:val="clear" w:color="auto" w:fill="auto"/>
                  <w:vAlign w:val="center"/>
                </w:tcPr>
                <w:p w14:paraId="0A1966B9" w14:textId="7D32950B" w:rsidR="00387A62" w:rsidRPr="009240B7" w:rsidRDefault="00907071" w:rsidP="00452A6B">
                  <w:pPr>
                    <w:ind w:left="540" w:right="810"/>
                    <w:rPr>
                      <w:rFonts w:asciiTheme="minorHAnsi" w:hAnsiTheme="minorHAnsi" w:cstheme="minorHAnsi"/>
                      <w:sz w:val="22"/>
                      <w:szCs w:val="22"/>
                    </w:rPr>
                  </w:pPr>
                  <w:r w:rsidRPr="009240B7">
                    <w:rPr>
                      <w:rFonts w:asciiTheme="minorHAnsi" w:hAnsiTheme="minorHAnsi" w:cstheme="minorHAnsi"/>
                      <w:sz w:val="22"/>
                      <w:szCs w:val="22"/>
                    </w:rPr>
                    <w:t>Maman-Sani Issa</w:t>
                  </w:r>
                </w:p>
              </w:tc>
              <w:tc>
                <w:tcPr>
                  <w:tcW w:w="3070" w:type="dxa"/>
                </w:tcPr>
                <w:p w14:paraId="0B867D9C" w14:textId="3AA454C6" w:rsidR="00387A62" w:rsidRPr="009240B7" w:rsidRDefault="00B74026" w:rsidP="00452A6B">
                  <w:pPr>
                    <w:ind w:left="540" w:right="810"/>
                    <w:rPr>
                      <w:rFonts w:asciiTheme="minorHAnsi" w:hAnsiTheme="minorHAnsi" w:cstheme="minorHAnsi"/>
                      <w:sz w:val="22"/>
                      <w:szCs w:val="22"/>
                    </w:rPr>
                  </w:pPr>
                  <w:r>
                    <w:rPr>
                      <w:rFonts w:asciiTheme="minorHAnsi" w:hAnsiTheme="minorHAnsi" w:cstheme="minorHAnsi"/>
                      <w:sz w:val="22"/>
                      <w:szCs w:val="22"/>
                    </w:rPr>
                    <w:t>December 12, 2018</w:t>
                  </w:r>
                </w:p>
              </w:tc>
            </w:tr>
            <w:tr w:rsidR="002636CE" w:rsidRPr="009240B7" w14:paraId="247D1E51" w14:textId="77777777" w:rsidTr="00387A62">
              <w:trPr>
                <w:trHeight w:val="457"/>
              </w:trPr>
              <w:tc>
                <w:tcPr>
                  <w:tcW w:w="3505" w:type="dxa"/>
                  <w:shd w:val="clear" w:color="auto" w:fill="auto"/>
                  <w:vAlign w:val="center"/>
                </w:tcPr>
                <w:p w14:paraId="6B493502" w14:textId="77777777" w:rsidR="002636CE" w:rsidRPr="009240B7" w:rsidRDefault="002636CE" w:rsidP="002636CE">
                  <w:pPr>
                    <w:ind w:left="787" w:right="810"/>
                    <w:rPr>
                      <w:rFonts w:asciiTheme="minorHAnsi" w:hAnsiTheme="minorHAnsi" w:cstheme="minorHAnsi"/>
                      <w:color w:val="767171"/>
                      <w:sz w:val="22"/>
                      <w:szCs w:val="22"/>
                    </w:rPr>
                  </w:pPr>
                  <w:r w:rsidRPr="009240B7">
                    <w:rPr>
                      <w:rFonts w:asciiTheme="minorHAnsi" w:hAnsiTheme="minorHAnsi" w:cstheme="minorHAnsi"/>
                      <w:color w:val="767171"/>
                      <w:sz w:val="22"/>
                      <w:szCs w:val="22"/>
                    </w:rPr>
                    <w:t>Practice Manager/Manager:</w:t>
                  </w:r>
                </w:p>
              </w:tc>
              <w:tc>
                <w:tcPr>
                  <w:tcW w:w="3722" w:type="dxa"/>
                  <w:shd w:val="clear" w:color="auto" w:fill="auto"/>
                  <w:vAlign w:val="center"/>
                </w:tcPr>
                <w:p w14:paraId="728390EC" w14:textId="173DEC48" w:rsidR="002636CE" w:rsidRPr="009240B7" w:rsidRDefault="002636CE" w:rsidP="002636CE">
                  <w:pPr>
                    <w:ind w:left="540" w:right="810"/>
                    <w:rPr>
                      <w:rFonts w:asciiTheme="minorHAnsi" w:hAnsiTheme="minorHAnsi" w:cstheme="minorHAnsi"/>
                      <w:sz w:val="22"/>
                      <w:szCs w:val="22"/>
                      <w:lang w:val="es-AR"/>
                    </w:rPr>
                  </w:pPr>
                  <w:r w:rsidRPr="009240B7">
                    <w:rPr>
                      <w:rFonts w:asciiTheme="minorHAnsi" w:hAnsiTheme="minorHAnsi" w:cstheme="minorHAnsi"/>
                      <w:sz w:val="22"/>
                      <w:szCs w:val="22"/>
                    </w:rPr>
                    <w:t>Charles Joseph Cormier</w:t>
                  </w:r>
                </w:p>
              </w:tc>
              <w:tc>
                <w:tcPr>
                  <w:tcW w:w="3070" w:type="dxa"/>
                </w:tcPr>
                <w:p w14:paraId="3C5BB009" w14:textId="516D6454" w:rsidR="002636CE" w:rsidRPr="009240B7" w:rsidRDefault="00B74026" w:rsidP="002636CE">
                  <w:pPr>
                    <w:ind w:left="540" w:right="810"/>
                    <w:rPr>
                      <w:rFonts w:asciiTheme="minorHAnsi" w:hAnsiTheme="minorHAnsi" w:cstheme="minorHAnsi"/>
                      <w:sz w:val="22"/>
                      <w:szCs w:val="22"/>
                      <w:lang w:val="es-AR"/>
                    </w:rPr>
                  </w:pPr>
                  <w:proofErr w:type="spellStart"/>
                  <w:r>
                    <w:rPr>
                      <w:rFonts w:asciiTheme="minorHAnsi" w:hAnsiTheme="minorHAnsi" w:cstheme="minorHAnsi"/>
                      <w:sz w:val="22"/>
                      <w:szCs w:val="22"/>
                      <w:lang w:val="es-AR"/>
                    </w:rPr>
                    <w:t>January</w:t>
                  </w:r>
                  <w:proofErr w:type="spellEnd"/>
                  <w:r>
                    <w:rPr>
                      <w:rFonts w:asciiTheme="minorHAnsi" w:hAnsiTheme="minorHAnsi" w:cstheme="minorHAnsi"/>
                      <w:sz w:val="22"/>
                      <w:szCs w:val="22"/>
                      <w:lang w:val="es-AR"/>
                    </w:rPr>
                    <w:t xml:space="preserve"> 29, 2019</w:t>
                  </w:r>
                </w:p>
              </w:tc>
            </w:tr>
            <w:tr w:rsidR="002636CE" w:rsidRPr="009240B7" w14:paraId="2CEB44D0" w14:textId="77777777" w:rsidTr="00387A62">
              <w:trPr>
                <w:trHeight w:val="457"/>
              </w:trPr>
              <w:tc>
                <w:tcPr>
                  <w:tcW w:w="3505" w:type="dxa"/>
                  <w:shd w:val="clear" w:color="auto" w:fill="auto"/>
                  <w:vAlign w:val="center"/>
                </w:tcPr>
                <w:p w14:paraId="6F00C31E" w14:textId="77777777" w:rsidR="002636CE" w:rsidRPr="009240B7" w:rsidRDefault="002636CE" w:rsidP="002636CE">
                  <w:pPr>
                    <w:ind w:left="540" w:right="810" w:firstLine="247"/>
                    <w:rPr>
                      <w:rFonts w:asciiTheme="minorHAnsi" w:hAnsiTheme="minorHAnsi" w:cstheme="minorHAnsi"/>
                      <w:color w:val="767171"/>
                      <w:sz w:val="22"/>
                      <w:szCs w:val="22"/>
                    </w:rPr>
                  </w:pPr>
                  <w:r w:rsidRPr="009240B7">
                    <w:rPr>
                      <w:rFonts w:asciiTheme="minorHAnsi" w:hAnsiTheme="minorHAnsi" w:cstheme="minorHAnsi"/>
                      <w:color w:val="767171"/>
                      <w:sz w:val="22"/>
                      <w:szCs w:val="22"/>
                    </w:rPr>
                    <w:t>Country Director:</w:t>
                  </w:r>
                </w:p>
              </w:tc>
              <w:tc>
                <w:tcPr>
                  <w:tcW w:w="3722" w:type="dxa"/>
                  <w:shd w:val="clear" w:color="auto" w:fill="auto"/>
                  <w:vAlign w:val="center"/>
                </w:tcPr>
                <w:p w14:paraId="0B4A50DC" w14:textId="3D9E5355" w:rsidR="002636CE" w:rsidRPr="009240B7" w:rsidRDefault="002636CE" w:rsidP="002636CE">
                  <w:pPr>
                    <w:ind w:left="540" w:right="810"/>
                    <w:rPr>
                      <w:rFonts w:asciiTheme="minorHAnsi" w:hAnsiTheme="minorHAnsi" w:cstheme="minorHAnsi"/>
                      <w:sz w:val="22"/>
                      <w:szCs w:val="22"/>
                      <w:lang w:val="fr-FR"/>
                    </w:rPr>
                  </w:pPr>
                  <w:r w:rsidRPr="009240B7">
                    <w:rPr>
                      <w:rFonts w:asciiTheme="minorHAnsi" w:hAnsiTheme="minorHAnsi" w:cstheme="minorHAnsi"/>
                      <w:sz w:val="22"/>
                      <w:szCs w:val="22"/>
                    </w:rPr>
                    <w:t xml:space="preserve">Rachid </w:t>
                  </w:r>
                  <w:proofErr w:type="spellStart"/>
                  <w:r w:rsidRPr="009240B7">
                    <w:rPr>
                      <w:rFonts w:asciiTheme="minorHAnsi" w:hAnsiTheme="minorHAnsi" w:cstheme="minorHAnsi"/>
                      <w:sz w:val="22"/>
                      <w:szCs w:val="22"/>
                    </w:rPr>
                    <w:t>Benmessaoud</w:t>
                  </w:r>
                  <w:proofErr w:type="spellEnd"/>
                </w:p>
              </w:tc>
              <w:tc>
                <w:tcPr>
                  <w:tcW w:w="3070" w:type="dxa"/>
                </w:tcPr>
                <w:p w14:paraId="3D0CBE3F" w14:textId="1D9F5D6C" w:rsidR="002636CE" w:rsidRPr="009240B7" w:rsidRDefault="00B74026" w:rsidP="002636CE">
                  <w:pPr>
                    <w:ind w:left="540" w:right="810"/>
                    <w:rPr>
                      <w:rFonts w:asciiTheme="minorHAnsi" w:hAnsiTheme="minorHAnsi" w:cstheme="minorHAnsi"/>
                      <w:sz w:val="22"/>
                      <w:szCs w:val="22"/>
                      <w:lang w:val="fr-FR"/>
                    </w:rPr>
                  </w:pPr>
                  <w:proofErr w:type="spellStart"/>
                  <w:r>
                    <w:rPr>
                      <w:rFonts w:asciiTheme="minorHAnsi" w:hAnsiTheme="minorHAnsi" w:cstheme="minorHAnsi"/>
                      <w:sz w:val="22"/>
                      <w:szCs w:val="22"/>
                      <w:lang w:val="fr-FR"/>
                    </w:rPr>
                    <w:t>February</w:t>
                  </w:r>
                  <w:proofErr w:type="spellEnd"/>
                  <w:r>
                    <w:rPr>
                      <w:rFonts w:asciiTheme="minorHAnsi" w:hAnsiTheme="minorHAnsi" w:cstheme="minorHAnsi"/>
                      <w:sz w:val="22"/>
                      <w:szCs w:val="22"/>
                      <w:lang w:val="fr-FR"/>
                    </w:rPr>
                    <w:t xml:space="preserve"> 4, 2019</w:t>
                  </w:r>
                </w:p>
              </w:tc>
            </w:tr>
          </w:tbl>
          <w:p w14:paraId="58BBB5CE" w14:textId="77777777" w:rsidR="00707BAE" w:rsidRPr="009240B7" w:rsidRDefault="00707BAE" w:rsidP="00452A6B">
            <w:pPr>
              <w:ind w:left="540" w:right="810"/>
              <w:rPr>
                <w:rFonts w:asciiTheme="minorHAnsi" w:hAnsiTheme="minorHAnsi" w:cstheme="minorHAnsi"/>
                <w:b/>
                <w:color w:val="172D5F"/>
                <w:sz w:val="22"/>
                <w:szCs w:val="22"/>
                <w:lang w:val="fr-FR"/>
              </w:rPr>
            </w:pPr>
          </w:p>
        </w:tc>
      </w:tr>
    </w:tbl>
    <w:p w14:paraId="42BF4EFE" w14:textId="77777777" w:rsidR="00707BAE" w:rsidRPr="009240B7" w:rsidRDefault="00707BAE" w:rsidP="00707BAE">
      <w:pPr>
        <w:shd w:val="clear" w:color="auto" w:fill="F7F7F7"/>
        <w:ind w:left="540" w:right="810"/>
        <w:rPr>
          <w:rFonts w:asciiTheme="minorHAnsi" w:hAnsiTheme="minorHAnsi" w:cstheme="minorHAnsi"/>
          <w:sz w:val="22"/>
          <w:szCs w:val="22"/>
          <w:lang w:val="fr-FR"/>
        </w:rPr>
      </w:pPr>
    </w:p>
    <w:sectPr w:rsidR="00707BAE" w:rsidRPr="009240B7" w:rsidSect="000A343D">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A53A" w14:textId="77777777" w:rsidR="00C97600" w:rsidRDefault="00C97600">
      <w:r>
        <w:separator/>
      </w:r>
    </w:p>
  </w:endnote>
  <w:endnote w:type="continuationSeparator" w:id="0">
    <w:p w14:paraId="758B1B6C" w14:textId="77777777" w:rsidR="00C97600" w:rsidRDefault="00C97600">
      <w:r>
        <w:continuationSeparator/>
      </w:r>
    </w:p>
  </w:endnote>
  <w:endnote w:type="continuationNotice" w:id="1">
    <w:p w14:paraId="6B8E23CB" w14:textId="77777777" w:rsidR="00C97600" w:rsidRDefault="00C97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47"/>
      <w:gridCol w:w="4920"/>
    </w:tblGrid>
    <w:tr w:rsidR="00EE2CA7" w:rsidRPr="00A85B6A" w14:paraId="0C240C0B" w14:textId="77777777" w:rsidTr="00FB6E11">
      <w:trPr>
        <w:trHeight w:val="357"/>
      </w:trPr>
      <w:tc>
        <w:tcPr>
          <w:tcW w:w="5547" w:type="dxa"/>
          <w:tcBorders>
            <w:top w:val="nil"/>
            <w:left w:val="nil"/>
            <w:bottom w:val="nil"/>
            <w:right w:val="nil"/>
          </w:tcBorders>
          <w:shd w:val="clear" w:color="auto" w:fill="auto"/>
          <w:vAlign w:val="center"/>
        </w:tcPr>
        <w:p w14:paraId="0865E8D6" w14:textId="0AD0947B" w:rsidR="00EE2CA7" w:rsidRPr="00A85B6A" w:rsidRDefault="00EE2CA7" w:rsidP="00C83D7D">
          <w:pPr>
            <w:pStyle w:val="Footer3"/>
            <w:rPr>
              <w:color w:val="7F7F7F"/>
              <w:sz w:val="16"/>
              <w:szCs w:val="16"/>
            </w:rPr>
          </w:pPr>
          <w:r>
            <w:rPr>
              <w:noProof/>
              <w:lang w:eastAsia="ko-KR"/>
            </w:rPr>
            <mc:AlternateContent>
              <mc:Choice Requires="wps">
                <w:drawing>
                  <wp:anchor distT="4294967294" distB="4294967294" distL="114300" distR="114300" simplePos="0" relativeHeight="251664896" behindDoc="0" locked="0" layoutInCell="1" allowOverlap="1" wp14:anchorId="4132C2F2" wp14:editId="59D8E1A2">
                    <wp:simplePos x="0" y="0"/>
                    <wp:positionH relativeFrom="margin">
                      <wp:align>center</wp:align>
                    </wp:positionH>
                    <wp:positionV relativeFrom="paragraph">
                      <wp:posOffset>130809</wp:posOffset>
                    </wp:positionV>
                    <wp:extent cx="7248525" cy="0"/>
                    <wp:effectExtent l="0" t="0" r="28575" b="19050"/>
                    <wp:wrapNone/>
                    <wp:docPr id="3284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9525">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EF39" id="Straight Connector 4" o:spid="_x0000_s1026" style="position:absolute;z-index:2516648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0.3pt" to="57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" strokecolor="#4f94d2">
                    <w10:wrap anchorx="margin"/>
                  </v:line>
                </w:pict>
              </mc:Fallback>
            </mc:AlternateContent>
          </w:r>
          <w:r>
            <w:rPr>
              <w:noProof/>
              <w:sz w:val="16"/>
              <w:szCs w:val="16"/>
            </w:rPr>
            <w:t>January 25</w:t>
          </w:r>
          <w:r w:rsidRPr="00A85B6A">
            <w:rPr>
              <w:noProof/>
              <w:sz w:val="16"/>
              <w:szCs w:val="16"/>
            </w:rPr>
            <w:t>,</w:t>
          </w:r>
          <w:r>
            <w:rPr>
              <w:sz w:val="16"/>
              <w:szCs w:val="16"/>
            </w:rPr>
            <w:t xml:space="preserve"> 2019</w:t>
          </w:r>
        </w:p>
      </w:tc>
      <w:tc>
        <w:tcPr>
          <w:tcW w:w="4920" w:type="dxa"/>
          <w:tcBorders>
            <w:top w:val="nil"/>
            <w:left w:val="nil"/>
            <w:bottom w:val="nil"/>
            <w:right w:val="nil"/>
          </w:tcBorders>
          <w:shd w:val="clear" w:color="auto" w:fill="auto"/>
          <w:vAlign w:val="center"/>
        </w:tcPr>
        <w:p w14:paraId="48A20EF1" w14:textId="79E73EDF" w:rsidR="00EE2CA7" w:rsidRPr="00A85B6A" w:rsidRDefault="00EE2CA7" w:rsidP="00A85B6A">
          <w:pPr>
            <w:pStyle w:val="Footer3"/>
            <w:jc w:val="right"/>
            <w:rPr>
              <w:color w:val="7F7F7F"/>
              <w:sz w:val="16"/>
              <w:szCs w:val="16"/>
            </w:rPr>
          </w:pPr>
          <w:r w:rsidRPr="00A85B6A">
            <w:rPr>
              <w:sz w:val="16"/>
              <w:szCs w:val="16"/>
            </w:rPr>
            <w:t xml:space="preserve">Page </w:t>
          </w:r>
          <w:r w:rsidRPr="00A85B6A">
            <w:rPr>
              <w:bCs/>
              <w:sz w:val="16"/>
              <w:szCs w:val="16"/>
            </w:rPr>
            <w:fldChar w:fldCharType="begin"/>
          </w:r>
          <w:r w:rsidRPr="00A85B6A">
            <w:rPr>
              <w:bCs/>
              <w:sz w:val="16"/>
              <w:szCs w:val="16"/>
            </w:rPr>
            <w:instrText xml:space="preserve"> PAGE </w:instrText>
          </w:r>
          <w:r w:rsidRPr="00A85B6A">
            <w:rPr>
              <w:bCs/>
              <w:sz w:val="16"/>
              <w:szCs w:val="16"/>
            </w:rPr>
            <w:fldChar w:fldCharType="separate"/>
          </w:r>
          <w:r>
            <w:rPr>
              <w:bCs/>
              <w:noProof/>
              <w:sz w:val="16"/>
              <w:szCs w:val="16"/>
            </w:rPr>
            <w:t>23</w:t>
          </w:r>
          <w:r w:rsidRPr="00A85B6A">
            <w:rPr>
              <w:bCs/>
              <w:sz w:val="16"/>
              <w:szCs w:val="16"/>
            </w:rPr>
            <w:fldChar w:fldCharType="end"/>
          </w:r>
          <w:r w:rsidRPr="00A85B6A">
            <w:rPr>
              <w:sz w:val="16"/>
              <w:szCs w:val="16"/>
            </w:rPr>
            <w:t xml:space="preserve"> of </w:t>
          </w:r>
          <w:r w:rsidRPr="00A85B6A">
            <w:rPr>
              <w:bCs/>
              <w:sz w:val="16"/>
              <w:szCs w:val="16"/>
            </w:rPr>
            <w:fldChar w:fldCharType="begin"/>
          </w:r>
          <w:r w:rsidRPr="00A85B6A">
            <w:rPr>
              <w:bCs/>
              <w:sz w:val="16"/>
              <w:szCs w:val="16"/>
            </w:rPr>
            <w:instrText xml:space="preserve"> NUMPAGES  </w:instrText>
          </w:r>
          <w:r w:rsidRPr="00A85B6A">
            <w:rPr>
              <w:bCs/>
              <w:sz w:val="16"/>
              <w:szCs w:val="16"/>
            </w:rPr>
            <w:fldChar w:fldCharType="separate"/>
          </w:r>
          <w:r>
            <w:rPr>
              <w:bCs/>
              <w:noProof/>
              <w:sz w:val="16"/>
              <w:szCs w:val="16"/>
            </w:rPr>
            <w:t>24</w:t>
          </w:r>
          <w:r w:rsidRPr="00A85B6A">
            <w:rPr>
              <w:bCs/>
              <w:sz w:val="16"/>
              <w:szCs w:val="16"/>
            </w:rPr>
            <w:fldChar w:fldCharType="end"/>
          </w:r>
          <w:r w:rsidRPr="00A85B6A">
            <w:rPr>
              <w:bCs/>
              <w:sz w:val="16"/>
              <w:szCs w:val="16"/>
            </w:rPr>
            <w:t xml:space="preserve"> </w:t>
          </w:r>
        </w:p>
      </w:tc>
    </w:tr>
  </w:tbl>
  <w:p w14:paraId="5DEEC954" w14:textId="77777777" w:rsidR="00EE2CA7" w:rsidRDefault="00EE2CA7" w:rsidP="000A343D">
    <w:pPr>
      <w:pStyle w:val="Footer3"/>
      <w:spacing w:line="16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B0E0" w14:textId="77777777" w:rsidR="00C97600" w:rsidRDefault="00C97600">
      <w:r>
        <w:separator/>
      </w:r>
    </w:p>
  </w:footnote>
  <w:footnote w:type="continuationSeparator" w:id="0">
    <w:p w14:paraId="301290B0" w14:textId="77777777" w:rsidR="00C97600" w:rsidRDefault="00C97600">
      <w:r>
        <w:continuationSeparator/>
      </w:r>
    </w:p>
  </w:footnote>
  <w:footnote w:type="continuationNotice" w:id="1">
    <w:p w14:paraId="2A429151" w14:textId="77777777" w:rsidR="00C97600" w:rsidRDefault="00C97600"/>
  </w:footnote>
  <w:footnote w:id="2">
    <w:p w14:paraId="3DECF79E" w14:textId="77777777" w:rsidR="00EE2CA7" w:rsidRPr="009240B7" w:rsidRDefault="00EE2CA7" w:rsidP="00AC460C">
      <w:pPr>
        <w:pStyle w:val="FootnoteText"/>
        <w:rPr>
          <w:rFonts w:asciiTheme="minorHAnsi" w:hAnsiTheme="minorHAnsi" w:cstheme="minorHAnsi"/>
        </w:rPr>
      </w:pPr>
      <w:r w:rsidRPr="009240B7">
        <w:rPr>
          <w:rStyle w:val="FootnoteReference"/>
          <w:rFonts w:asciiTheme="minorHAnsi" w:hAnsiTheme="minorHAnsi" w:cstheme="minorHAnsi"/>
        </w:rPr>
        <w:footnoteRef/>
      </w:r>
      <w:r w:rsidRPr="009240B7">
        <w:rPr>
          <w:rFonts w:asciiTheme="minorHAnsi" w:hAnsiTheme="minorHAnsi" w:cstheme="minorHAnsi"/>
        </w:rPr>
        <w:t xml:space="preserve"> Benin, Burkina Faso, Cabo Verde, C</w:t>
      </w:r>
      <w:r w:rsidRPr="009240B7">
        <w:rPr>
          <w:rFonts w:asciiTheme="minorHAnsi" w:hAnsiTheme="minorHAnsi" w:cstheme="minorHAnsi"/>
          <w:bCs/>
          <w:szCs w:val="18"/>
        </w:rPr>
        <w:t>ô</w:t>
      </w:r>
      <w:r w:rsidRPr="009240B7">
        <w:rPr>
          <w:rFonts w:asciiTheme="minorHAnsi" w:hAnsiTheme="minorHAnsi" w:cstheme="minorHAnsi"/>
        </w:rPr>
        <w:t>te d’Ivoire, The Gambia, Ghana, Guinea, Guinea Bissau, Liberia, Mali, Niger, Nigeria, Sierra Leone, Senegal, and Togo</w:t>
      </w:r>
    </w:p>
  </w:footnote>
  <w:footnote w:id="3">
    <w:p w14:paraId="46E44E3A"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The ECOWAS Vision 2020 is a resolution adopted by ECOWAS in June 2007 to significantly raise the standard of living of the people through conscious and inclusive programs.</w:t>
      </w:r>
    </w:p>
  </w:footnote>
  <w:footnote w:id="4">
    <w:p w14:paraId="3F99DB24"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Benin, Burkina Faso, C</w:t>
      </w:r>
      <w:r w:rsidRPr="009240B7">
        <w:rPr>
          <w:rFonts w:asciiTheme="minorHAnsi" w:hAnsiTheme="minorHAnsi" w:cstheme="minorHAnsi"/>
          <w:bCs/>
          <w:szCs w:val="18"/>
        </w:rPr>
        <w:t>ô</w:t>
      </w:r>
      <w:r w:rsidRPr="009240B7">
        <w:rPr>
          <w:rFonts w:asciiTheme="minorHAnsi" w:hAnsiTheme="minorHAnsi" w:cstheme="minorHAnsi"/>
          <w:szCs w:val="18"/>
        </w:rPr>
        <w:t>te d’Ivoire, Guinea-Bissau, Mali, Niger, Senegal, and Togo.</w:t>
      </w:r>
    </w:p>
  </w:footnote>
  <w:footnote w:id="5">
    <w:p w14:paraId="69EC6580"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African Economic Outlook, 2016. AfDB, OECD, UNDP. </w:t>
      </w:r>
    </w:p>
  </w:footnote>
  <w:footnote w:id="6">
    <w:p w14:paraId="4806F781"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The World Bank defines extreme poverty as living on less than US$1.25 per day and moderate poverty as less than US$2 a day.</w:t>
      </w:r>
    </w:p>
  </w:footnote>
  <w:footnote w:id="7">
    <w:p w14:paraId="4E51E32F"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African Economic Outlook 2017. AfDB. OECD. UNDP.</w:t>
      </w:r>
    </w:p>
  </w:footnote>
  <w:footnote w:id="8">
    <w:p w14:paraId="13084656"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IEA and World Bank. 2015. </w:t>
      </w:r>
      <w:r w:rsidRPr="009240B7">
        <w:rPr>
          <w:rFonts w:asciiTheme="minorHAnsi" w:hAnsiTheme="minorHAnsi" w:cstheme="minorHAnsi"/>
          <w:i/>
          <w:szCs w:val="18"/>
        </w:rPr>
        <w:t>Sustainable Energy for All 2015 - Progress Toward Sustainable Energy</w:t>
      </w:r>
      <w:r w:rsidRPr="009240B7">
        <w:rPr>
          <w:rFonts w:asciiTheme="minorHAnsi" w:hAnsiTheme="minorHAnsi" w:cstheme="minorHAnsi"/>
          <w:szCs w:val="18"/>
        </w:rPr>
        <w:t>.</w:t>
      </w:r>
    </w:p>
  </w:footnote>
  <w:footnote w:id="9">
    <w:p w14:paraId="3F7F0BD6"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Ouedraogo, Nadia S. 2017. “Modeling Sustainable Long-term Electricity Supply-Demand in Africa.” </w:t>
      </w:r>
      <w:r w:rsidRPr="009240B7">
        <w:rPr>
          <w:rFonts w:asciiTheme="minorHAnsi" w:hAnsiTheme="minorHAnsi" w:cstheme="minorHAnsi"/>
          <w:i/>
          <w:szCs w:val="18"/>
        </w:rPr>
        <w:t>Applied Energy</w:t>
      </w:r>
      <w:r w:rsidRPr="009240B7">
        <w:rPr>
          <w:rFonts w:asciiTheme="minorHAnsi" w:hAnsiTheme="minorHAnsi" w:cstheme="minorHAnsi"/>
          <w:szCs w:val="18"/>
        </w:rPr>
        <w:t xml:space="preserve"> 190 (C): 1047–1067.</w:t>
      </w:r>
    </w:p>
  </w:footnote>
  <w:footnote w:id="10">
    <w:p w14:paraId="07F5EC3C" w14:textId="77777777" w:rsidR="00EE2CA7" w:rsidRPr="009240B7" w:rsidRDefault="00EE2CA7" w:rsidP="00AC460C">
      <w:pPr>
        <w:pStyle w:val="FootnoteText"/>
        <w:rPr>
          <w:rFonts w:asciiTheme="minorHAnsi" w:hAnsiTheme="minorHAnsi" w:cstheme="minorHAnsi"/>
          <w:szCs w:val="18"/>
        </w:rPr>
      </w:pPr>
      <w:r w:rsidRPr="009240B7">
        <w:rPr>
          <w:rStyle w:val="FootnoteReference"/>
          <w:rFonts w:asciiTheme="minorHAnsi" w:hAnsiTheme="minorHAnsi" w:cstheme="minorHAnsi"/>
          <w:szCs w:val="18"/>
        </w:rPr>
        <w:footnoteRef/>
      </w:r>
      <w:r w:rsidRPr="009240B7">
        <w:rPr>
          <w:rFonts w:asciiTheme="minorHAnsi" w:hAnsiTheme="minorHAnsi" w:cstheme="minorHAnsi"/>
          <w:szCs w:val="18"/>
        </w:rPr>
        <w:t xml:space="preserve"> https://www.worldbank.org/en/news/feature/2018/04/20/regional-power-trade-west-africa-offers-promise-affordable-reliable-electricity.</w:t>
      </w:r>
    </w:p>
  </w:footnote>
  <w:footnote w:id="11">
    <w:p w14:paraId="56030F57" w14:textId="77777777" w:rsidR="00EE2CA7" w:rsidRPr="00B41C8B" w:rsidRDefault="00EE2CA7" w:rsidP="005472DE">
      <w:pPr>
        <w:pStyle w:val="NormalWeb"/>
        <w:shd w:val="clear" w:color="auto" w:fill="FFFFFF"/>
        <w:spacing w:after="0"/>
        <w:rPr>
          <w:rFonts w:asciiTheme="minorHAnsi" w:hAnsiTheme="minorHAnsi" w:cstheme="minorHAnsi"/>
          <w:sz w:val="18"/>
          <w:szCs w:val="18"/>
        </w:rPr>
      </w:pPr>
      <w:r w:rsidRPr="00B41C8B">
        <w:rPr>
          <w:rStyle w:val="FootnoteReference"/>
          <w:rFonts w:asciiTheme="minorHAnsi" w:hAnsiTheme="minorHAnsi" w:cstheme="minorHAnsi"/>
          <w:sz w:val="18"/>
          <w:szCs w:val="18"/>
        </w:rPr>
        <w:footnoteRef/>
      </w:r>
      <w:r w:rsidRPr="00B41C8B">
        <w:rPr>
          <w:rFonts w:asciiTheme="minorHAnsi" w:hAnsiTheme="minorHAnsi" w:cstheme="minorHAnsi"/>
          <w:sz w:val="18"/>
          <w:szCs w:val="18"/>
        </w:rPr>
        <w:t xml:space="preserve"> Off-Grid Solar Market Trends Report 2016.</w:t>
      </w:r>
      <w:r>
        <w:rPr>
          <w:rFonts w:asciiTheme="minorHAnsi" w:hAnsiTheme="minorHAnsi" w:cstheme="minorHAnsi"/>
          <w:sz w:val="18"/>
          <w:szCs w:val="18"/>
        </w:rPr>
        <w:t xml:space="preserve"> </w:t>
      </w:r>
    </w:p>
  </w:footnote>
  <w:footnote w:id="12">
    <w:p w14:paraId="4E706F52" w14:textId="77777777" w:rsidR="00EE2CA7" w:rsidRPr="00B834A7" w:rsidRDefault="00EE2CA7" w:rsidP="005472DE">
      <w:pPr>
        <w:pStyle w:val="FootnoteText"/>
        <w:rPr>
          <w:rFonts w:asciiTheme="minorHAnsi" w:hAnsiTheme="minorHAnsi" w:cstheme="minorHAnsi"/>
          <w:szCs w:val="18"/>
        </w:rPr>
      </w:pPr>
      <w:r w:rsidRPr="00B834A7">
        <w:rPr>
          <w:rStyle w:val="FootnoteReference"/>
          <w:rFonts w:asciiTheme="minorHAnsi" w:hAnsiTheme="minorHAnsi" w:cstheme="minorHAnsi"/>
          <w:szCs w:val="18"/>
        </w:rPr>
        <w:footnoteRef/>
      </w:r>
      <w:r w:rsidRPr="00B834A7">
        <w:rPr>
          <w:rFonts w:asciiTheme="minorHAnsi" w:hAnsiTheme="minorHAnsi" w:cstheme="minorHAnsi"/>
          <w:szCs w:val="18"/>
        </w:rPr>
        <w:t xml:space="preserve"> </w:t>
      </w:r>
      <w:proofErr w:type="spellStart"/>
      <w:r w:rsidRPr="00B834A7">
        <w:rPr>
          <w:rFonts w:asciiTheme="minorHAnsi" w:hAnsiTheme="minorHAnsi" w:cstheme="minorHAnsi"/>
          <w:szCs w:val="18"/>
        </w:rPr>
        <w:t>Muzenda</w:t>
      </w:r>
      <w:proofErr w:type="spellEnd"/>
      <w:r w:rsidRPr="00B834A7">
        <w:rPr>
          <w:rFonts w:asciiTheme="minorHAnsi" w:hAnsiTheme="minorHAnsi" w:cstheme="minorHAnsi"/>
          <w:szCs w:val="18"/>
        </w:rPr>
        <w:t xml:space="preserve">, </w:t>
      </w:r>
      <w:proofErr w:type="spellStart"/>
      <w:r w:rsidRPr="00B834A7">
        <w:rPr>
          <w:rFonts w:asciiTheme="minorHAnsi" w:hAnsiTheme="minorHAnsi" w:cstheme="minorHAnsi"/>
          <w:szCs w:val="18"/>
        </w:rPr>
        <w:t>Dambudzo</w:t>
      </w:r>
      <w:proofErr w:type="spellEnd"/>
      <w:r w:rsidRPr="00B834A7">
        <w:rPr>
          <w:rFonts w:asciiTheme="minorHAnsi" w:hAnsiTheme="minorHAnsi" w:cstheme="minorHAnsi"/>
          <w:szCs w:val="18"/>
        </w:rPr>
        <w:t xml:space="preserve">. 2009. “Increasing Private Investment in African Energy Infrastructure.” Background paper presented at NEPAD-OECD Africa Investment Initiative. November 11–12, 2009. https://www.oecd.org/investment/investmentfordevelopment/43966848.pdf. </w:t>
      </w:r>
    </w:p>
  </w:footnote>
  <w:footnote w:id="13">
    <w:p w14:paraId="4A6B7A26" w14:textId="77777777" w:rsidR="00EE2CA7" w:rsidRPr="00B41C8B" w:rsidRDefault="00EE2CA7" w:rsidP="005472DE">
      <w:pPr>
        <w:pStyle w:val="FootnoteText"/>
        <w:rPr>
          <w:rFonts w:cstheme="minorHAnsi"/>
          <w:szCs w:val="18"/>
        </w:rPr>
      </w:pPr>
      <w:r w:rsidRPr="00B41C8B">
        <w:rPr>
          <w:rStyle w:val="FootnoteReference"/>
          <w:rFonts w:cstheme="minorHAnsi"/>
          <w:szCs w:val="18"/>
        </w:rPr>
        <w:footnoteRef/>
      </w:r>
      <w:r w:rsidRPr="00B41C8B">
        <w:rPr>
          <w:rFonts w:cstheme="minorHAnsi"/>
          <w:szCs w:val="18"/>
        </w:rPr>
        <w:t xml:space="preserve"> Analysis by ECREEE</w:t>
      </w:r>
      <w:r>
        <w:rPr>
          <w:rFonts w:cstheme="minorHAnsi"/>
          <w:szCs w:val="18"/>
        </w:rPr>
        <w:t>.</w:t>
      </w:r>
    </w:p>
  </w:footnote>
  <w:footnote w:id="14">
    <w:p w14:paraId="1839EA16" w14:textId="77777777" w:rsidR="00EE2CA7" w:rsidRPr="00B834A7" w:rsidRDefault="00EE2CA7" w:rsidP="005472DE">
      <w:pPr>
        <w:pStyle w:val="FootnoteText"/>
        <w:rPr>
          <w:rFonts w:asciiTheme="minorHAnsi" w:hAnsiTheme="minorHAnsi" w:cstheme="minorHAnsi"/>
          <w:szCs w:val="18"/>
        </w:rPr>
      </w:pPr>
      <w:r w:rsidRPr="00B834A7">
        <w:rPr>
          <w:rStyle w:val="FootnoteReference"/>
          <w:rFonts w:asciiTheme="minorHAnsi" w:hAnsiTheme="minorHAnsi" w:cstheme="minorHAnsi"/>
          <w:szCs w:val="18"/>
        </w:rPr>
        <w:footnoteRef/>
      </w:r>
      <w:r w:rsidRPr="00B834A7">
        <w:rPr>
          <w:rFonts w:asciiTheme="minorHAnsi" w:hAnsiTheme="minorHAnsi" w:cstheme="minorHAnsi"/>
          <w:szCs w:val="18"/>
        </w:rPr>
        <w:t xml:space="preserve"> Charting the Path Toward Sustainable Energy for All in the Sahel: A Focus on Access to Electricity - Alliance for the Sahel, August 2017.</w:t>
      </w:r>
    </w:p>
  </w:footnote>
  <w:footnote w:id="15">
    <w:p w14:paraId="5A977DA6" w14:textId="77777777" w:rsidR="00F91874" w:rsidRDefault="00F91874" w:rsidP="00F91874">
      <w:pPr>
        <w:pStyle w:val="FootnoteText"/>
      </w:pPr>
      <w:r>
        <w:rPr>
          <w:rStyle w:val="FootnoteReference"/>
        </w:rPr>
        <w:footnoteRef/>
      </w:r>
      <w:r>
        <w:t xml:space="preserve"> Solar companies are divided into three Stages based on the level of expertise, capacity and size. Detail of the company Stages are provided in Annex 2.</w:t>
      </w:r>
    </w:p>
  </w:footnote>
  <w:footnote w:id="16">
    <w:p w14:paraId="6EC4FDD1" w14:textId="77777777" w:rsidR="004E297B" w:rsidRPr="00B41C8B" w:rsidRDefault="004E297B" w:rsidP="004E297B">
      <w:pPr>
        <w:pStyle w:val="FootnoteText"/>
        <w:rPr>
          <w:rFonts w:cstheme="minorHAnsi"/>
          <w:szCs w:val="18"/>
        </w:rPr>
      </w:pPr>
      <w:r w:rsidRPr="00B41C8B">
        <w:rPr>
          <w:rStyle w:val="FootnoteReference"/>
          <w:rFonts w:cstheme="minorHAnsi"/>
          <w:szCs w:val="18"/>
        </w:rPr>
        <w:footnoteRef/>
      </w:r>
      <w:r w:rsidRPr="00B41C8B">
        <w:rPr>
          <w:rFonts w:cstheme="minorHAnsi"/>
          <w:szCs w:val="18"/>
        </w:rPr>
        <w:t xml:space="preserve"> Solar </w:t>
      </w:r>
      <w:r>
        <w:rPr>
          <w:rFonts w:cstheme="minorHAnsi"/>
          <w:szCs w:val="18"/>
        </w:rPr>
        <w:t>e</w:t>
      </w:r>
      <w:r w:rsidRPr="00B41C8B">
        <w:rPr>
          <w:rFonts w:cstheme="minorHAnsi"/>
          <w:szCs w:val="18"/>
        </w:rPr>
        <w:t xml:space="preserve">quipment </w:t>
      </w:r>
      <w:r>
        <w:rPr>
          <w:rFonts w:cstheme="minorHAnsi"/>
          <w:szCs w:val="18"/>
        </w:rPr>
        <w:t>d</w:t>
      </w:r>
      <w:r w:rsidRPr="00B41C8B">
        <w:rPr>
          <w:rFonts w:cstheme="minorHAnsi"/>
          <w:szCs w:val="18"/>
        </w:rPr>
        <w:t xml:space="preserve">istributors sell products that meet standards set by Lighting Africa. Energy </w:t>
      </w:r>
      <w:r>
        <w:rPr>
          <w:rFonts w:cstheme="minorHAnsi"/>
          <w:szCs w:val="18"/>
        </w:rPr>
        <w:t>s</w:t>
      </w:r>
      <w:r w:rsidRPr="00B41C8B">
        <w:rPr>
          <w:rFonts w:cstheme="minorHAnsi"/>
          <w:szCs w:val="18"/>
        </w:rPr>
        <w:t xml:space="preserve">ervice </w:t>
      </w:r>
      <w:r>
        <w:rPr>
          <w:rFonts w:cstheme="minorHAnsi"/>
          <w:szCs w:val="18"/>
        </w:rPr>
        <w:t>c</w:t>
      </w:r>
      <w:r w:rsidRPr="00B41C8B">
        <w:rPr>
          <w:rFonts w:cstheme="minorHAnsi"/>
          <w:szCs w:val="18"/>
        </w:rPr>
        <w:t>ompanies sell products, systems</w:t>
      </w:r>
      <w:r>
        <w:rPr>
          <w:rFonts w:cstheme="minorHAnsi"/>
          <w:szCs w:val="18"/>
        </w:rPr>
        <w:t>,</w:t>
      </w:r>
      <w:r w:rsidRPr="00B41C8B">
        <w:rPr>
          <w:rFonts w:cstheme="minorHAnsi"/>
          <w:szCs w:val="18"/>
        </w:rPr>
        <w:t xml:space="preserve"> and services that meet contractually defined </w:t>
      </w:r>
      <w:r>
        <w:rPr>
          <w:rFonts w:cstheme="minorHAnsi"/>
          <w:szCs w:val="18"/>
        </w:rPr>
        <w:t>key performance indicators (</w:t>
      </w:r>
      <w:r w:rsidRPr="00B41C8B">
        <w:rPr>
          <w:rFonts w:cstheme="minorHAnsi"/>
          <w:szCs w:val="18"/>
        </w:rPr>
        <w:t>KPIs</w:t>
      </w:r>
      <w:r>
        <w:rPr>
          <w:rFonts w:cstheme="minorHAnsi"/>
          <w:szCs w:val="18"/>
        </w:rPr>
        <w:t>).</w:t>
      </w:r>
    </w:p>
  </w:footnote>
  <w:footnote w:id="17">
    <w:p w14:paraId="5ABBAA29" w14:textId="77777777" w:rsidR="004E297B" w:rsidRPr="00D8587D" w:rsidRDefault="004E297B" w:rsidP="004E297B">
      <w:pPr>
        <w:pStyle w:val="FootnoteText"/>
        <w:rPr>
          <w:rFonts w:cstheme="minorHAnsi"/>
          <w:i/>
          <w:szCs w:val="18"/>
        </w:rPr>
      </w:pPr>
      <w:r w:rsidRPr="00B41C8B">
        <w:rPr>
          <w:rStyle w:val="FootnoteReference"/>
          <w:rFonts w:cstheme="minorHAnsi"/>
          <w:szCs w:val="18"/>
        </w:rPr>
        <w:footnoteRef/>
      </w:r>
      <w:r w:rsidRPr="00B41C8B">
        <w:rPr>
          <w:rFonts w:cstheme="minorHAnsi"/>
          <w:szCs w:val="18"/>
        </w:rPr>
        <w:t xml:space="preserve"> </w:t>
      </w:r>
      <w:hyperlink r:id="rId1" w:history="1">
        <w:r w:rsidRPr="00D8587D">
          <w:rPr>
            <w:rStyle w:val="Hyperlink"/>
            <w:rFonts w:cstheme="minorHAnsi"/>
            <w:sz w:val="18"/>
            <w:szCs w:val="18"/>
          </w:rPr>
          <w:t>http://intresources.worldbank.org/INTOPCS/Resources/380831-1360104418611/Guidance_Note_FIF.pdf</w:t>
        </w:r>
      </w:hyperlink>
      <w:r>
        <w:rPr>
          <w:rStyle w:val="Hyperlink"/>
          <w:rFonts w:cstheme="minorHAnsi"/>
          <w:sz w:val="18"/>
          <w:szCs w:val="18"/>
        </w:rPr>
        <w:t>.</w:t>
      </w:r>
      <w:r w:rsidRPr="00D8587D">
        <w:rPr>
          <w:rFonts w:cstheme="minorHAnsi"/>
          <w:i/>
          <w:szCs w:val="18"/>
        </w:rPr>
        <w:t xml:space="preserve"> </w:t>
      </w:r>
    </w:p>
  </w:footnote>
  <w:footnote w:id="18">
    <w:p w14:paraId="6C7BC1DB" w14:textId="77777777" w:rsidR="004E297B" w:rsidRPr="00B41C8B" w:rsidRDefault="004E297B" w:rsidP="004E297B">
      <w:pPr>
        <w:pStyle w:val="FootnoteText"/>
        <w:rPr>
          <w:rFonts w:cstheme="minorHAnsi"/>
          <w:szCs w:val="18"/>
        </w:rPr>
      </w:pPr>
      <w:r w:rsidRPr="00B41C8B">
        <w:rPr>
          <w:rStyle w:val="FootnoteReference"/>
          <w:rFonts w:cstheme="minorHAnsi"/>
          <w:szCs w:val="18"/>
        </w:rPr>
        <w:footnoteRef/>
      </w:r>
      <w:r w:rsidRPr="00B41C8B">
        <w:rPr>
          <w:rFonts w:cstheme="minorHAnsi"/>
          <w:szCs w:val="18"/>
        </w:rPr>
        <w:t xml:space="preserve"> As of May 2018, IDA SUF funds in U</w:t>
      </w:r>
      <w:r>
        <w:rPr>
          <w:rFonts w:cstheme="minorHAnsi"/>
          <w:szCs w:val="18"/>
        </w:rPr>
        <w:t>.</w:t>
      </w:r>
      <w:r w:rsidRPr="00B41C8B">
        <w:rPr>
          <w:rFonts w:cstheme="minorHAnsi"/>
          <w:szCs w:val="18"/>
        </w:rPr>
        <w:t>S</w:t>
      </w:r>
      <w:r>
        <w:rPr>
          <w:rFonts w:cstheme="minorHAnsi"/>
          <w:szCs w:val="18"/>
        </w:rPr>
        <w:t>. dollars</w:t>
      </w:r>
      <w:r w:rsidRPr="00B41C8B">
        <w:rPr>
          <w:rFonts w:cstheme="minorHAnsi"/>
          <w:szCs w:val="18"/>
        </w:rPr>
        <w:t xml:space="preserve"> are at an interest rate of LIBOR+0.7 percent with a 0.25 percent front</w:t>
      </w:r>
      <w:r>
        <w:rPr>
          <w:rFonts w:cstheme="minorHAnsi"/>
          <w:szCs w:val="18"/>
        </w:rPr>
        <w:t>-</w:t>
      </w:r>
      <w:r w:rsidRPr="00B41C8B">
        <w:rPr>
          <w:rFonts w:cstheme="minorHAnsi"/>
          <w:szCs w:val="18"/>
        </w:rPr>
        <w:t>end fee and 0.25 percent commitment fee. A swap to a fixed rate loan can likely be arranged. Euro loans are available at a spread over EURIBOR.</w:t>
      </w:r>
    </w:p>
  </w:footnote>
  <w:footnote w:id="19">
    <w:p w14:paraId="79A3E0B4" w14:textId="5A954CA3" w:rsidR="00EE2CA7" w:rsidRDefault="00EE2CA7">
      <w:pPr>
        <w:pStyle w:val="FootnoteText"/>
      </w:pPr>
      <w:r>
        <w:rPr>
          <w:rStyle w:val="FootnoteReference"/>
        </w:rPr>
        <w:footnoteRef/>
      </w:r>
      <w:r>
        <w:rPr>
          <w:rFonts w:asciiTheme="minorHAnsi" w:hAnsiTheme="minorHAnsi" w:cstheme="minorHAnsi"/>
          <w:sz w:val="16"/>
          <w:szCs w:val="16"/>
        </w:rPr>
        <w:t>IFC Interpretation Note on FIs (used by the World Bank as a source of good practice (</w:t>
      </w:r>
      <w:hyperlink r:id="rId2" w:history="1">
        <w:r w:rsidRPr="00C55E89">
          <w:rPr>
            <w:rStyle w:val="Hyperlink"/>
            <w:rFonts w:asciiTheme="minorHAnsi" w:hAnsiTheme="minorHAnsi" w:cstheme="minorHAnsi"/>
            <w:sz w:val="16"/>
            <w:szCs w:val="16"/>
          </w:rPr>
          <w:t>https://www.ifc.org/wps/wcm/connect/38d1a68049ddf966af3cbfda80c2ddf3/IN+on+FIs_Revised+April+11+2017.pdf?MOD=AJPERES</w:t>
        </w:r>
      </w:hyperlink>
      <w:r>
        <w:rPr>
          <w:rFonts w:asciiTheme="minorHAnsi" w:hAnsiTheme="minorHAnsi" w:cstheme="minorHAnsi"/>
          <w:sz w:val="16"/>
          <w:szCs w:val="16"/>
        </w:rPr>
        <w:t>)</w:t>
      </w:r>
      <w:r w:rsidRPr="00C55E89">
        <w:rPr>
          <w:rFonts w:asciiTheme="minorHAnsi" w:hAnsiTheme="minorHAnsi" w:cstheme="minorHAnsi"/>
          <w:sz w:val="16"/>
          <w:szCs w:val="16"/>
        </w:rPr>
        <w:t xml:space="preserve"> </w:t>
      </w:r>
    </w:p>
  </w:footnote>
  <w:footnote w:id="20">
    <w:p w14:paraId="5A549BBE" w14:textId="77777777" w:rsidR="00EE2CA7" w:rsidRPr="00B97820" w:rsidRDefault="00EE2CA7" w:rsidP="00FB7518">
      <w:pPr>
        <w:pStyle w:val="Default"/>
        <w:rPr>
          <w:rFonts w:asciiTheme="minorHAnsi" w:hAnsiTheme="minorHAnsi" w:cstheme="minorHAnsi"/>
          <w:i/>
          <w:iCs/>
          <w:color w:val="221F1F"/>
          <w:sz w:val="16"/>
          <w:szCs w:val="16"/>
          <w:lang w:val="fr-FR"/>
        </w:rPr>
      </w:pPr>
      <w:r w:rsidRPr="00B97820">
        <w:rPr>
          <w:rStyle w:val="FootnoteReference"/>
          <w:rFonts w:asciiTheme="minorHAnsi" w:hAnsiTheme="minorHAnsi" w:cstheme="minorHAnsi"/>
          <w:sz w:val="18"/>
          <w:szCs w:val="18"/>
        </w:rPr>
        <w:footnoteRef/>
      </w:r>
      <w:r w:rsidRPr="00B97820">
        <w:rPr>
          <w:rFonts w:asciiTheme="minorHAnsi" w:hAnsiTheme="minorHAnsi" w:cstheme="minorHAnsi"/>
          <w:sz w:val="18"/>
          <w:szCs w:val="18"/>
          <w:lang w:val="fr-FR"/>
        </w:rPr>
        <w:t xml:space="preserve"> </w:t>
      </w:r>
      <w:r w:rsidRPr="00B97820">
        <w:rPr>
          <w:rFonts w:asciiTheme="minorHAnsi" w:hAnsiTheme="minorHAnsi" w:cstheme="minorHAnsi"/>
          <w:i/>
          <w:iCs/>
          <w:color w:val="221F1F"/>
          <w:sz w:val="18"/>
          <w:szCs w:val="18"/>
          <w:lang w:val="fr-FR"/>
        </w:rPr>
        <w:t>Politiques</w:t>
      </w:r>
      <w:r w:rsidRPr="00B97820">
        <w:rPr>
          <w:rFonts w:asciiTheme="minorHAnsi" w:hAnsiTheme="minorHAnsi" w:cstheme="minorHAnsi"/>
          <w:i/>
          <w:iCs/>
          <w:color w:val="221F1F"/>
          <w:sz w:val="16"/>
          <w:szCs w:val="16"/>
          <w:lang w:val="fr-FR"/>
        </w:rPr>
        <w:t xml:space="preserve"> </w:t>
      </w:r>
      <w:proofErr w:type="spellStart"/>
      <w:r w:rsidRPr="00B97820">
        <w:rPr>
          <w:rFonts w:asciiTheme="minorHAnsi" w:hAnsiTheme="minorHAnsi" w:cstheme="minorHAnsi"/>
          <w:i/>
          <w:iCs/>
          <w:color w:val="221F1F"/>
          <w:sz w:val="16"/>
          <w:szCs w:val="16"/>
          <w:lang w:val="fr-FR"/>
        </w:rPr>
        <w:t>operationnelles</w:t>
      </w:r>
      <w:proofErr w:type="spellEnd"/>
      <w:r w:rsidRPr="00B97820">
        <w:rPr>
          <w:rFonts w:asciiTheme="minorHAnsi" w:hAnsiTheme="minorHAnsi" w:cstheme="minorHAnsi"/>
          <w:i/>
          <w:iCs/>
          <w:color w:val="221F1F"/>
          <w:sz w:val="16"/>
          <w:szCs w:val="16"/>
          <w:lang w:val="fr-FR"/>
        </w:rPr>
        <w:t xml:space="preserve"> et </w:t>
      </w:r>
      <w:proofErr w:type="spellStart"/>
      <w:r w:rsidRPr="00B97820">
        <w:rPr>
          <w:rFonts w:asciiTheme="minorHAnsi" w:hAnsiTheme="minorHAnsi" w:cstheme="minorHAnsi"/>
          <w:i/>
          <w:iCs/>
          <w:color w:val="221F1F"/>
          <w:sz w:val="16"/>
          <w:szCs w:val="16"/>
          <w:lang w:val="fr-FR"/>
        </w:rPr>
        <w:t>procedures</w:t>
      </w:r>
      <w:proofErr w:type="spellEnd"/>
      <w:r w:rsidRPr="00B97820">
        <w:rPr>
          <w:rFonts w:asciiTheme="minorHAnsi" w:hAnsiTheme="minorHAnsi" w:cstheme="minorHAnsi"/>
          <w:i/>
          <w:iCs/>
          <w:color w:val="221F1F"/>
          <w:sz w:val="16"/>
          <w:szCs w:val="16"/>
          <w:lang w:val="fr-FR"/>
        </w:rPr>
        <w:t xml:space="preserve"> d’intervention de la banque ouest africaine de </w:t>
      </w:r>
      <w:proofErr w:type="spellStart"/>
      <w:r w:rsidRPr="00B97820">
        <w:rPr>
          <w:rFonts w:asciiTheme="minorHAnsi" w:hAnsiTheme="minorHAnsi" w:cstheme="minorHAnsi"/>
          <w:i/>
          <w:iCs/>
          <w:color w:val="221F1F"/>
          <w:sz w:val="16"/>
          <w:szCs w:val="16"/>
          <w:lang w:val="fr-FR"/>
        </w:rPr>
        <w:t>developpement</w:t>
      </w:r>
      <w:proofErr w:type="spellEnd"/>
      <w:r w:rsidRPr="00B97820">
        <w:rPr>
          <w:rFonts w:asciiTheme="minorHAnsi" w:hAnsiTheme="minorHAnsi" w:cstheme="minorHAnsi"/>
          <w:i/>
          <w:iCs/>
          <w:color w:val="221F1F"/>
          <w:sz w:val="16"/>
          <w:szCs w:val="16"/>
          <w:lang w:val="fr-FR"/>
        </w:rPr>
        <w:t xml:space="preserve"> en </w:t>
      </w:r>
      <w:proofErr w:type="spellStart"/>
      <w:r w:rsidRPr="00B97820">
        <w:rPr>
          <w:rFonts w:asciiTheme="minorHAnsi" w:hAnsiTheme="minorHAnsi" w:cstheme="minorHAnsi"/>
          <w:i/>
          <w:iCs/>
          <w:color w:val="221F1F"/>
          <w:sz w:val="16"/>
          <w:szCs w:val="16"/>
          <w:lang w:val="fr-FR"/>
        </w:rPr>
        <w:t>matiere</w:t>
      </w:r>
      <w:proofErr w:type="spellEnd"/>
      <w:r w:rsidRPr="00B97820">
        <w:rPr>
          <w:rFonts w:asciiTheme="minorHAnsi" w:hAnsiTheme="minorHAnsi" w:cstheme="minorHAnsi"/>
          <w:i/>
          <w:iCs/>
          <w:color w:val="221F1F"/>
          <w:sz w:val="16"/>
          <w:szCs w:val="16"/>
          <w:lang w:val="fr-FR"/>
        </w:rPr>
        <w:t xml:space="preserve"> de gestion environnementale et sociale dans le financement des projets, “Prêts d’investissement sectoriels et prêts à des intermédiaires financiers”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11AA" w14:textId="77777777" w:rsidR="00EE2CA7" w:rsidRDefault="00EE2CA7" w:rsidP="00EA533C">
    <w:pPr>
      <w:ind w:hanging="540"/>
    </w:pPr>
  </w:p>
  <w:tbl>
    <w:tblPr>
      <w:tblW w:w="11250" w:type="dxa"/>
      <w:tblInd w:w="-180" w:type="dxa"/>
      <w:tblLayout w:type="fixed"/>
      <w:tblLook w:val="04A0" w:firstRow="1" w:lastRow="0" w:firstColumn="1" w:lastColumn="0" w:noHBand="0" w:noVBand="1"/>
    </w:tblPr>
    <w:tblGrid>
      <w:gridCol w:w="810"/>
      <w:gridCol w:w="4950"/>
      <w:gridCol w:w="5490"/>
    </w:tblGrid>
    <w:tr w:rsidR="00EE2CA7" w:rsidRPr="00A85B6A" w14:paraId="2B19FB69" w14:textId="77777777" w:rsidTr="00A85B6A">
      <w:trPr>
        <w:trHeight w:val="162"/>
      </w:trPr>
      <w:tc>
        <w:tcPr>
          <w:tcW w:w="810" w:type="dxa"/>
          <w:vMerge w:val="restart"/>
          <w:shd w:val="clear" w:color="auto" w:fill="auto"/>
        </w:tcPr>
        <w:p w14:paraId="6D55A828" w14:textId="77777777" w:rsidR="00EE2CA7" w:rsidRPr="00A85B6A" w:rsidRDefault="00EE2CA7" w:rsidP="00A85B6A">
          <w:pPr>
            <w:pStyle w:val="Normal14"/>
            <w:tabs>
              <w:tab w:val="center" w:pos="4680"/>
              <w:tab w:val="right" w:pos="9360"/>
            </w:tabs>
            <w:rPr>
              <w:b/>
            </w:rPr>
          </w:pPr>
          <w:r w:rsidRPr="003414CB">
            <w:rPr>
              <w:b/>
              <w:noProof/>
              <w:lang w:eastAsia="ko-KR"/>
            </w:rPr>
            <w:drawing>
              <wp:inline distT="0" distB="0" distL="0" distR="0" wp14:anchorId="525754B2" wp14:editId="7B591643">
                <wp:extent cx="309880" cy="302260"/>
                <wp:effectExtent l="0" t="0" r="0" b="254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02260"/>
                        </a:xfrm>
                        <a:prstGeom prst="rect">
                          <a:avLst/>
                        </a:prstGeom>
                        <a:noFill/>
                        <a:ln>
                          <a:noFill/>
                        </a:ln>
                      </pic:spPr>
                    </pic:pic>
                  </a:graphicData>
                </a:graphic>
              </wp:inline>
            </w:drawing>
          </w:r>
        </w:p>
      </w:tc>
      <w:tc>
        <w:tcPr>
          <w:tcW w:w="4950" w:type="dxa"/>
          <w:shd w:val="clear" w:color="auto" w:fill="auto"/>
          <w:vAlign w:val="center"/>
        </w:tcPr>
        <w:p w14:paraId="0A20FB0C" w14:textId="77777777" w:rsidR="00EE2CA7" w:rsidRPr="00A85B6A" w:rsidRDefault="00EE2CA7" w:rsidP="00A85B6A">
          <w:pPr>
            <w:pStyle w:val="Normal14"/>
            <w:tabs>
              <w:tab w:val="center" w:pos="4680"/>
              <w:tab w:val="right" w:pos="9360"/>
            </w:tabs>
            <w:ind w:left="-108"/>
          </w:pPr>
          <w:r w:rsidRPr="00A85B6A">
            <w:rPr>
              <w:b/>
            </w:rPr>
            <w:t>The World Bank</w:t>
          </w:r>
        </w:p>
      </w:tc>
      <w:tc>
        <w:tcPr>
          <w:tcW w:w="5490" w:type="dxa"/>
          <w:shd w:val="clear" w:color="auto" w:fill="auto"/>
          <w:vAlign w:val="center"/>
        </w:tcPr>
        <w:p w14:paraId="2E4BC038" w14:textId="77777777" w:rsidR="00EE2CA7" w:rsidRPr="00A85B6A" w:rsidRDefault="00EE2CA7" w:rsidP="00A85B6A">
          <w:pPr>
            <w:pStyle w:val="Normal14"/>
            <w:tabs>
              <w:tab w:val="center" w:pos="4680"/>
              <w:tab w:val="right" w:pos="9360"/>
            </w:tabs>
            <w:jc w:val="right"/>
          </w:pPr>
        </w:p>
      </w:tc>
    </w:tr>
    <w:tr w:rsidR="00EE2CA7" w:rsidRPr="00A85B6A" w14:paraId="36F95304" w14:textId="77777777" w:rsidTr="00A85B6A">
      <w:trPr>
        <w:trHeight w:val="231"/>
      </w:trPr>
      <w:tc>
        <w:tcPr>
          <w:tcW w:w="810" w:type="dxa"/>
          <w:vMerge/>
          <w:shd w:val="clear" w:color="auto" w:fill="auto"/>
        </w:tcPr>
        <w:p w14:paraId="1ECEC789" w14:textId="77777777" w:rsidR="00EE2CA7" w:rsidRPr="00A85B6A" w:rsidRDefault="00EE2CA7" w:rsidP="00A85B6A">
          <w:pPr>
            <w:pStyle w:val="Normal14"/>
            <w:tabs>
              <w:tab w:val="center" w:pos="4680"/>
              <w:tab w:val="right" w:pos="9360"/>
            </w:tabs>
            <w:rPr>
              <w:b/>
              <w:noProof/>
            </w:rPr>
          </w:pPr>
        </w:p>
      </w:tc>
      <w:tc>
        <w:tcPr>
          <w:tcW w:w="10440" w:type="dxa"/>
          <w:gridSpan w:val="2"/>
          <w:shd w:val="clear" w:color="auto" w:fill="auto"/>
        </w:tcPr>
        <w:p w14:paraId="7DC984D1" w14:textId="76646467" w:rsidR="00EE2CA7" w:rsidRPr="00A85B6A" w:rsidRDefault="00EE2CA7" w:rsidP="001162EE">
          <w:pPr>
            <w:pStyle w:val="Normal14"/>
            <w:tabs>
              <w:tab w:val="center" w:pos="4680"/>
              <w:tab w:val="right" w:pos="9360"/>
            </w:tabs>
            <w:ind w:left="-108" w:right="4842"/>
            <w:rPr>
              <w:b/>
            </w:rPr>
          </w:pPr>
          <w:r w:rsidRPr="00585F9E">
            <w:rPr>
              <w:rFonts w:ascii="Calibri" w:hAnsi="Calibri" w:cs="Times New Roman"/>
              <w:noProof/>
              <w:color w:val="auto"/>
            </w:rPr>
            <w:t>Regional Off Grid Electrification Project</w:t>
          </w:r>
          <w:r>
            <w:rPr>
              <w:rFonts w:ascii="Calibri" w:hAnsi="Calibri"/>
              <w:bCs/>
              <w:sz w:val="22"/>
              <w:szCs w:val="22"/>
            </w:rPr>
            <w:t xml:space="preserve"> (</w:t>
          </w:r>
          <w:r w:rsidRPr="00585F9E">
            <w:rPr>
              <w:rFonts w:ascii="Calibri" w:hAnsi="Calibri" w:cs="Times New Roman"/>
              <w:noProof/>
              <w:color w:val="auto"/>
            </w:rPr>
            <w:t>P160708)</w:t>
          </w:r>
        </w:p>
      </w:tc>
    </w:tr>
    <w:tr w:rsidR="00EE2CA7" w:rsidRPr="00A85B6A" w14:paraId="1743FEDA" w14:textId="77777777" w:rsidTr="00A85B6A">
      <w:trPr>
        <w:trHeight w:val="243"/>
      </w:trPr>
      <w:tc>
        <w:tcPr>
          <w:tcW w:w="11250" w:type="dxa"/>
          <w:gridSpan w:val="3"/>
          <w:shd w:val="clear" w:color="auto" w:fill="auto"/>
          <w:vAlign w:val="center"/>
        </w:tcPr>
        <w:p w14:paraId="15F29B7E" w14:textId="77777777" w:rsidR="00EE2CA7" w:rsidRPr="00A85B6A" w:rsidRDefault="00EE2CA7" w:rsidP="00A85B6A">
          <w:pPr>
            <w:pStyle w:val="Normal14"/>
            <w:tabs>
              <w:tab w:val="center" w:pos="4680"/>
              <w:tab w:val="right" w:pos="9360"/>
            </w:tabs>
          </w:pPr>
          <w:r>
            <w:rPr>
              <w:noProof/>
              <w:lang w:eastAsia="ko-KR"/>
            </w:rPr>
            <mc:AlternateContent>
              <mc:Choice Requires="wps">
                <w:drawing>
                  <wp:anchor distT="4294967294" distB="4294967294" distL="114300" distR="114300" simplePos="0" relativeHeight="251658752" behindDoc="0" locked="0" layoutInCell="1" allowOverlap="1" wp14:anchorId="23B8143C" wp14:editId="67ECFA11">
                    <wp:simplePos x="0" y="0"/>
                    <wp:positionH relativeFrom="column">
                      <wp:posOffset>0</wp:posOffset>
                    </wp:positionH>
                    <wp:positionV relativeFrom="paragraph">
                      <wp:posOffset>82549</wp:posOffset>
                    </wp:positionV>
                    <wp:extent cx="6976745" cy="0"/>
                    <wp:effectExtent l="0" t="19050" r="52705" b="38100"/>
                    <wp:wrapNone/>
                    <wp:docPr id="3283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6745" cy="0"/>
                            </a:xfrm>
                            <a:prstGeom prst="line">
                              <a:avLst/>
                            </a:prstGeom>
                            <a:noFill/>
                            <a:ln w="57150">
                              <a:solidFill>
                                <a:srgbClr val="5B9BD5">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F58A2E" id="Straight Connector 1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5pt" to="549.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" strokecolor="#4f94d2" strokeweight="4.5pt"/>
                </w:pict>
              </mc:Fallback>
            </mc:AlternateContent>
          </w:r>
        </w:p>
      </w:tc>
    </w:tr>
  </w:tbl>
  <w:p w14:paraId="2694AF03" w14:textId="77777777" w:rsidR="00EE2CA7" w:rsidRDefault="00EE2CA7" w:rsidP="000A343D">
    <w:pPr>
      <w:pStyle w:val="Header3"/>
    </w:pPr>
    <w:r>
      <w:rPr>
        <w:noProof/>
        <w:lang w:eastAsia="ko-KR"/>
      </w:rPr>
      <mc:AlternateContent>
        <mc:Choice Requires="wps">
          <w:drawing>
            <wp:anchor distT="45720" distB="45720" distL="114300" distR="114300" simplePos="0" relativeHeight="251657728" behindDoc="0" locked="0" layoutInCell="1" allowOverlap="1" wp14:anchorId="094247D4" wp14:editId="4ECA47D6">
              <wp:simplePos x="0" y="0"/>
              <wp:positionH relativeFrom="page">
                <wp:posOffset>123825</wp:posOffset>
              </wp:positionH>
              <wp:positionV relativeFrom="page">
                <wp:posOffset>3479165</wp:posOffset>
              </wp:positionV>
              <wp:extent cx="371475" cy="1645920"/>
              <wp:effectExtent l="0" t="0" r="9525" b="0"/>
              <wp:wrapNone/>
              <wp:docPr id="32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45920"/>
                      </a:xfrm>
                      <a:prstGeom prst="rect">
                        <a:avLst/>
                      </a:prstGeom>
                      <a:solidFill>
                        <a:srgbClr val="FFFFFF"/>
                      </a:solidFill>
                      <a:ln w="9525">
                        <a:noFill/>
                        <a:miter lim="800000"/>
                        <a:headEnd/>
                        <a:tailEnd/>
                      </a:ln>
                    </wps:spPr>
                    <wps:txbx>
                      <w:txbxContent>
                        <w:p w14:paraId="4AF356C8" w14:textId="77777777" w:rsidR="00EE2CA7" w:rsidRPr="00A85B6A" w:rsidRDefault="00EE2CA7" w:rsidP="000A343D">
                          <w:pPr>
                            <w:pStyle w:val="Normal14"/>
                            <w:rPr>
                              <w:color w:val="767171"/>
                              <w:sz w:val="20"/>
                              <w:szCs w:val="20"/>
                            </w:rPr>
                          </w:pPr>
                        </w:p>
                      </w:txbxContent>
                    </wps:txbx>
                    <wps:bodyPr rot="0" vert="vert270" wrap="square" anchor="t" anchorCtr="0"/>
                  </wps:wsp>
                </a:graphicData>
              </a:graphic>
              <wp14:sizeRelH relativeFrom="margin">
                <wp14:pctWidth>0</wp14:pctWidth>
              </wp14:sizeRelH>
              <wp14:sizeRelV relativeFrom="margin">
                <wp14:pctHeight>0</wp14:pctHeight>
              </wp14:sizeRelV>
            </wp:anchor>
          </w:drawing>
        </mc:Choice>
        <mc:Fallback>
          <w:pict>
            <v:shapetype w14:anchorId="094247D4" id="_x0000_t202" coordsize="21600,21600" o:spt="202" path="m,l,21600r21600,l21600,xe">
              <v:stroke joinstyle="miter"/>
              <v:path gradientshapeok="t" o:connecttype="rect"/>
            </v:shapetype>
            <v:shape id="Text Box 2" o:spid="_x0000_s1027" type="#_x0000_t202" style="position:absolute;margin-left:9.75pt;margin-top:273.95pt;width:29.25pt;height:129.6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" stroked="f">
              <v:textbox style="layout-flow:vertical;mso-layout-flow-alt:bottom-to-top">
                <w:txbxContent>
                  <w:p w14:paraId="4AF356C8" w14:textId="77777777" w:rsidR="00EE2CA7" w:rsidRPr="00A85B6A" w:rsidRDefault="00EE2CA7" w:rsidP="000A343D">
                    <w:pPr>
                      <w:pStyle w:val="Normal14"/>
                      <w:rPr>
                        <w:color w:val="767171"/>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pStyle w:val="Para"/>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18E821D7"/>
    <w:multiLevelType w:val="hybridMultilevel"/>
    <w:tmpl w:val="54D6EBB6"/>
    <w:lvl w:ilvl="0" w:tplc="49303FEC">
      <w:start w:val="1"/>
      <w:numFmt w:val="decimal"/>
      <w:lvlText w:val="%1."/>
      <w:lvlJc w:val="left"/>
      <w:pPr>
        <w:ind w:left="360" w:hanging="360"/>
      </w:pPr>
      <w:rPr>
        <w:rFonts w:ascii="Calibri" w:hAnsi="Calibri" w:cs="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9635B"/>
    <w:multiLevelType w:val="hybridMultilevel"/>
    <w:tmpl w:val="E6D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40043"/>
    <w:multiLevelType w:val="hybridMultilevel"/>
    <w:tmpl w:val="AA2CFDEA"/>
    <w:lvl w:ilvl="0" w:tplc="D0F27D66">
      <w:start w:val="1"/>
      <w:numFmt w:val="decimal"/>
      <w:lvlText w:val="%1."/>
      <w:lvlJc w:val="left"/>
      <w:pPr>
        <w:ind w:left="6660" w:hanging="360"/>
      </w:pPr>
    </w:lvl>
    <w:lvl w:ilvl="1" w:tplc="461E380A" w:tentative="1">
      <w:start w:val="1"/>
      <w:numFmt w:val="lowerLetter"/>
      <w:lvlText w:val="%2."/>
      <w:lvlJc w:val="left"/>
      <w:pPr>
        <w:ind w:left="540" w:hanging="360"/>
      </w:pPr>
    </w:lvl>
    <w:lvl w:ilvl="2" w:tplc="6B3C6B6E" w:tentative="1">
      <w:start w:val="1"/>
      <w:numFmt w:val="lowerRoman"/>
      <w:lvlText w:val="%3."/>
      <w:lvlJc w:val="right"/>
      <w:pPr>
        <w:ind w:left="1260" w:hanging="180"/>
      </w:pPr>
    </w:lvl>
    <w:lvl w:ilvl="3" w:tplc="F3943DFC" w:tentative="1">
      <w:start w:val="1"/>
      <w:numFmt w:val="decimal"/>
      <w:lvlText w:val="%4."/>
      <w:lvlJc w:val="left"/>
      <w:pPr>
        <w:ind w:left="1980" w:hanging="360"/>
      </w:pPr>
    </w:lvl>
    <w:lvl w:ilvl="4" w:tplc="52C823EA" w:tentative="1">
      <w:start w:val="1"/>
      <w:numFmt w:val="lowerLetter"/>
      <w:lvlText w:val="%5."/>
      <w:lvlJc w:val="left"/>
      <w:pPr>
        <w:ind w:left="2700" w:hanging="360"/>
      </w:pPr>
    </w:lvl>
    <w:lvl w:ilvl="5" w:tplc="2724F952" w:tentative="1">
      <w:start w:val="1"/>
      <w:numFmt w:val="lowerRoman"/>
      <w:lvlText w:val="%6."/>
      <w:lvlJc w:val="right"/>
      <w:pPr>
        <w:ind w:left="3420" w:hanging="180"/>
      </w:pPr>
    </w:lvl>
    <w:lvl w:ilvl="6" w:tplc="444A2DF8" w:tentative="1">
      <w:start w:val="1"/>
      <w:numFmt w:val="decimal"/>
      <w:lvlText w:val="%7."/>
      <w:lvlJc w:val="left"/>
      <w:pPr>
        <w:ind w:left="4140" w:hanging="360"/>
      </w:pPr>
    </w:lvl>
    <w:lvl w:ilvl="7" w:tplc="E4367730" w:tentative="1">
      <w:start w:val="1"/>
      <w:numFmt w:val="lowerLetter"/>
      <w:lvlText w:val="%8."/>
      <w:lvlJc w:val="left"/>
      <w:pPr>
        <w:ind w:left="4860" w:hanging="360"/>
      </w:pPr>
    </w:lvl>
    <w:lvl w:ilvl="8" w:tplc="DAEAE8D0" w:tentative="1">
      <w:start w:val="1"/>
      <w:numFmt w:val="lowerRoman"/>
      <w:lvlText w:val="%9."/>
      <w:lvlJc w:val="right"/>
      <w:pPr>
        <w:ind w:left="5580" w:hanging="180"/>
      </w:pPr>
    </w:lvl>
  </w:abstractNum>
  <w:abstractNum w:abstractNumId="4" w15:restartNumberingAfterBreak="0">
    <w:nsid w:val="55293ACB"/>
    <w:multiLevelType w:val="hybridMultilevel"/>
    <w:tmpl w:val="71EE310A"/>
    <w:lvl w:ilvl="0" w:tplc="0409000F">
      <w:start w:val="1"/>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15:restartNumberingAfterBreak="0">
    <w:nsid w:val="591A0B4A"/>
    <w:multiLevelType w:val="hybridMultilevel"/>
    <w:tmpl w:val="DD74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D7A9F"/>
    <w:multiLevelType w:val="hybridMultilevel"/>
    <w:tmpl w:val="7CBE0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637C9"/>
    <w:multiLevelType w:val="hybridMultilevel"/>
    <w:tmpl w:val="E26E4380"/>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1080" w:hanging="180"/>
      </w:pPr>
    </w:lvl>
    <w:lvl w:ilvl="3" w:tplc="0409000F">
      <w:start w:val="1"/>
      <w:numFmt w:val="decimal"/>
      <w:lvlText w:val="%4."/>
      <w:lvlJc w:val="left"/>
      <w:pPr>
        <w:ind w:left="2880" w:hanging="360"/>
      </w:pPr>
    </w:lvl>
    <w:lvl w:ilvl="4" w:tplc="12B615DC">
      <w:start w:val="1"/>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D74A4"/>
    <w:multiLevelType w:val="hybridMultilevel"/>
    <w:tmpl w:val="620C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33CFB"/>
    <w:multiLevelType w:val="hybridMultilevel"/>
    <w:tmpl w:val="3344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76298"/>
    <w:multiLevelType w:val="hybridMultilevel"/>
    <w:tmpl w:val="35F421C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C24B3"/>
    <w:multiLevelType w:val="hybridMultilevel"/>
    <w:tmpl w:val="34F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1"/>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entssections" w:val="2,7,11,13,15,17,19,22"/>
    <w:docVar w:name="docversion" w:val="cpid_0.7"/>
    <w:docVar w:name="lastsection" w:val="24"/>
    <w:docVar w:name="PIDPREPAREDDATE_VAR" w:val="09-Jun-2016"/>
  </w:docVars>
  <w:rsids>
    <w:rsidRoot w:val="008A452B"/>
    <w:rsid w:val="000009DB"/>
    <w:rsid w:val="000016EC"/>
    <w:rsid w:val="000029E7"/>
    <w:rsid w:val="00005632"/>
    <w:rsid w:val="00005752"/>
    <w:rsid w:val="00005D86"/>
    <w:rsid w:val="000075C0"/>
    <w:rsid w:val="00013A7D"/>
    <w:rsid w:val="00013BC1"/>
    <w:rsid w:val="00014EB3"/>
    <w:rsid w:val="00015DEA"/>
    <w:rsid w:val="00015E9A"/>
    <w:rsid w:val="00015ED2"/>
    <w:rsid w:val="000178FB"/>
    <w:rsid w:val="000207D1"/>
    <w:rsid w:val="00021330"/>
    <w:rsid w:val="000216C1"/>
    <w:rsid w:val="00022EDB"/>
    <w:rsid w:val="0002471A"/>
    <w:rsid w:val="00026DEE"/>
    <w:rsid w:val="0002718B"/>
    <w:rsid w:val="0003073C"/>
    <w:rsid w:val="00030BF3"/>
    <w:rsid w:val="0003108B"/>
    <w:rsid w:val="000316A5"/>
    <w:rsid w:val="00031782"/>
    <w:rsid w:val="00031A9E"/>
    <w:rsid w:val="00031D9C"/>
    <w:rsid w:val="000343DC"/>
    <w:rsid w:val="0003461E"/>
    <w:rsid w:val="000346D8"/>
    <w:rsid w:val="0003531C"/>
    <w:rsid w:val="00036A25"/>
    <w:rsid w:val="00036C14"/>
    <w:rsid w:val="00037794"/>
    <w:rsid w:val="000410EF"/>
    <w:rsid w:val="00041803"/>
    <w:rsid w:val="00041A70"/>
    <w:rsid w:val="0004269F"/>
    <w:rsid w:val="00043249"/>
    <w:rsid w:val="00044395"/>
    <w:rsid w:val="00044FD9"/>
    <w:rsid w:val="00045D69"/>
    <w:rsid w:val="000469CF"/>
    <w:rsid w:val="00047015"/>
    <w:rsid w:val="00053AC6"/>
    <w:rsid w:val="000551EF"/>
    <w:rsid w:val="00055D13"/>
    <w:rsid w:val="00055FEB"/>
    <w:rsid w:val="00056A2B"/>
    <w:rsid w:val="000577D6"/>
    <w:rsid w:val="00057905"/>
    <w:rsid w:val="00060006"/>
    <w:rsid w:val="000600CB"/>
    <w:rsid w:val="000604C7"/>
    <w:rsid w:val="00061D64"/>
    <w:rsid w:val="0006207C"/>
    <w:rsid w:val="00065940"/>
    <w:rsid w:val="0006692A"/>
    <w:rsid w:val="000700E0"/>
    <w:rsid w:val="00072D42"/>
    <w:rsid w:val="0007645E"/>
    <w:rsid w:val="00077776"/>
    <w:rsid w:val="00080627"/>
    <w:rsid w:val="0008115F"/>
    <w:rsid w:val="00081517"/>
    <w:rsid w:val="000818D4"/>
    <w:rsid w:val="00083D30"/>
    <w:rsid w:val="00084B27"/>
    <w:rsid w:val="00087AD3"/>
    <w:rsid w:val="00087DDC"/>
    <w:rsid w:val="000906D0"/>
    <w:rsid w:val="00094D61"/>
    <w:rsid w:val="00097074"/>
    <w:rsid w:val="000A034C"/>
    <w:rsid w:val="000A06F0"/>
    <w:rsid w:val="000A343D"/>
    <w:rsid w:val="000A474E"/>
    <w:rsid w:val="000A5602"/>
    <w:rsid w:val="000A7339"/>
    <w:rsid w:val="000A737E"/>
    <w:rsid w:val="000A77BC"/>
    <w:rsid w:val="000B190C"/>
    <w:rsid w:val="000B2B6B"/>
    <w:rsid w:val="000B2D0F"/>
    <w:rsid w:val="000B4599"/>
    <w:rsid w:val="000B56AD"/>
    <w:rsid w:val="000B79A7"/>
    <w:rsid w:val="000C096D"/>
    <w:rsid w:val="000C139C"/>
    <w:rsid w:val="000C1B1F"/>
    <w:rsid w:val="000C2EF3"/>
    <w:rsid w:val="000C3A5C"/>
    <w:rsid w:val="000C3DD2"/>
    <w:rsid w:val="000C4E25"/>
    <w:rsid w:val="000C4EEF"/>
    <w:rsid w:val="000C59BC"/>
    <w:rsid w:val="000C5B6D"/>
    <w:rsid w:val="000C65FB"/>
    <w:rsid w:val="000C6B0B"/>
    <w:rsid w:val="000D1252"/>
    <w:rsid w:val="000D1FD5"/>
    <w:rsid w:val="000D2C18"/>
    <w:rsid w:val="000D3288"/>
    <w:rsid w:val="000D3CFB"/>
    <w:rsid w:val="000D43C2"/>
    <w:rsid w:val="000D5853"/>
    <w:rsid w:val="000D5A0A"/>
    <w:rsid w:val="000D5BA9"/>
    <w:rsid w:val="000D6BD0"/>
    <w:rsid w:val="000D6BDB"/>
    <w:rsid w:val="000D740B"/>
    <w:rsid w:val="000E2FCE"/>
    <w:rsid w:val="000E325E"/>
    <w:rsid w:val="000E43CD"/>
    <w:rsid w:val="000E4B16"/>
    <w:rsid w:val="000E4FF8"/>
    <w:rsid w:val="000E50F2"/>
    <w:rsid w:val="000E50F8"/>
    <w:rsid w:val="000E5245"/>
    <w:rsid w:val="000E54AB"/>
    <w:rsid w:val="000E7A51"/>
    <w:rsid w:val="000F1615"/>
    <w:rsid w:val="000F22E9"/>
    <w:rsid w:val="000F2486"/>
    <w:rsid w:val="000F2C47"/>
    <w:rsid w:val="000F3645"/>
    <w:rsid w:val="000F3DD7"/>
    <w:rsid w:val="000F6042"/>
    <w:rsid w:val="000F68A5"/>
    <w:rsid w:val="000F760C"/>
    <w:rsid w:val="000F796B"/>
    <w:rsid w:val="001006FC"/>
    <w:rsid w:val="00102875"/>
    <w:rsid w:val="00103699"/>
    <w:rsid w:val="00104584"/>
    <w:rsid w:val="00104B27"/>
    <w:rsid w:val="00105131"/>
    <w:rsid w:val="001053BD"/>
    <w:rsid w:val="001056AD"/>
    <w:rsid w:val="00106526"/>
    <w:rsid w:val="00106E39"/>
    <w:rsid w:val="0010730B"/>
    <w:rsid w:val="00107B1D"/>
    <w:rsid w:val="001128C1"/>
    <w:rsid w:val="00113507"/>
    <w:rsid w:val="001148B4"/>
    <w:rsid w:val="001162EE"/>
    <w:rsid w:val="001204FF"/>
    <w:rsid w:val="00120E8F"/>
    <w:rsid w:val="00121864"/>
    <w:rsid w:val="00122FBB"/>
    <w:rsid w:val="001239B2"/>
    <w:rsid w:val="00125153"/>
    <w:rsid w:val="00125A03"/>
    <w:rsid w:val="00125B01"/>
    <w:rsid w:val="00125FF2"/>
    <w:rsid w:val="00130A05"/>
    <w:rsid w:val="00132BE7"/>
    <w:rsid w:val="00132E8C"/>
    <w:rsid w:val="00135586"/>
    <w:rsid w:val="00140520"/>
    <w:rsid w:val="0014198C"/>
    <w:rsid w:val="00141EE5"/>
    <w:rsid w:val="00141F52"/>
    <w:rsid w:val="001425C1"/>
    <w:rsid w:val="00143266"/>
    <w:rsid w:val="001445D0"/>
    <w:rsid w:val="001445DA"/>
    <w:rsid w:val="00144D11"/>
    <w:rsid w:val="00145229"/>
    <w:rsid w:val="00145789"/>
    <w:rsid w:val="0014585E"/>
    <w:rsid w:val="00146F35"/>
    <w:rsid w:val="00147578"/>
    <w:rsid w:val="0014762B"/>
    <w:rsid w:val="00150747"/>
    <w:rsid w:val="00150F8D"/>
    <w:rsid w:val="00151DF0"/>
    <w:rsid w:val="00152433"/>
    <w:rsid w:val="00152E9A"/>
    <w:rsid w:val="0015311A"/>
    <w:rsid w:val="0015424C"/>
    <w:rsid w:val="001544C0"/>
    <w:rsid w:val="00154773"/>
    <w:rsid w:val="00154FD0"/>
    <w:rsid w:val="00160560"/>
    <w:rsid w:val="001623F8"/>
    <w:rsid w:val="0016278C"/>
    <w:rsid w:val="00162DE8"/>
    <w:rsid w:val="001652E7"/>
    <w:rsid w:val="00166B03"/>
    <w:rsid w:val="00170773"/>
    <w:rsid w:val="00170A92"/>
    <w:rsid w:val="001715FB"/>
    <w:rsid w:val="0017162E"/>
    <w:rsid w:val="001738D2"/>
    <w:rsid w:val="00174877"/>
    <w:rsid w:val="0017509C"/>
    <w:rsid w:val="00175138"/>
    <w:rsid w:val="00176074"/>
    <w:rsid w:val="0017693A"/>
    <w:rsid w:val="00177616"/>
    <w:rsid w:val="001777ED"/>
    <w:rsid w:val="00180686"/>
    <w:rsid w:val="00181156"/>
    <w:rsid w:val="001814BF"/>
    <w:rsid w:val="00181BDF"/>
    <w:rsid w:val="00183612"/>
    <w:rsid w:val="00186158"/>
    <w:rsid w:val="00186D1D"/>
    <w:rsid w:val="001908B1"/>
    <w:rsid w:val="00191B0C"/>
    <w:rsid w:val="00193613"/>
    <w:rsid w:val="0019389D"/>
    <w:rsid w:val="001938D7"/>
    <w:rsid w:val="00194886"/>
    <w:rsid w:val="00195D76"/>
    <w:rsid w:val="0019698A"/>
    <w:rsid w:val="00196FD1"/>
    <w:rsid w:val="001979E8"/>
    <w:rsid w:val="001A045B"/>
    <w:rsid w:val="001A144D"/>
    <w:rsid w:val="001A22F2"/>
    <w:rsid w:val="001A2604"/>
    <w:rsid w:val="001A291F"/>
    <w:rsid w:val="001A3DBB"/>
    <w:rsid w:val="001A57AE"/>
    <w:rsid w:val="001A6D77"/>
    <w:rsid w:val="001A729B"/>
    <w:rsid w:val="001B386D"/>
    <w:rsid w:val="001B3F9A"/>
    <w:rsid w:val="001B4807"/>
    <w:rsid w:val="001B52E9"/>
    <w:rsid w:val="001B5496"/>
    <w:rsid w:val="001B6A24"/>
    <w:rsid w:val="001C0484"/>
    <w:rsid w:val="001C0EB1"/>
    <w:rsid w:val="001C115B"/>
    <w:rsid w:val="001C13F2"/>
    <w:rsid w:val="001C22B4"/>
    <w:rsid w:val="001C3928"/>
    <w:rsid w:val="001C4B97"/>
    <w:rsid w:val="001C5CA2"/>
    <w:rsid w:val="001C6858"/>
    <w:rsid w:val="001C7D58"/>
    <w:rsid w:val="001C7E87"/>
    <w:rsid w:val="001D0E48"/>
    <w:rsid w:val="001D155D"/>
    <w:rsid w:val="001D185F"/>
    <w:rsid w:val="001D38B4"/>
    <w:rsid w:val="001D494C"/>
    <w:rsid w:val="001D4985"/>
    <w:rsid w:val="001D5085"/>
    <w:rsid w:val="001D70E7"/>
    <w:rsid w:val="001E0801"/>
    <w:rsid w:val="001E195B"/>
    <w:rsid w:val="001E3C36"/>
    <w:rsid w:val="001E4D44"/>
    <w:rsid w:val="001E6405"/>
    <w:rsid w:val="001E658F"/>
    <w:rsid w:val="001E6E62"/>
    <w:rsid w:val="001E7BB6"/>
    <w:rsid w:val="001F011E"/>
    <w:rsid w:val="001F106E"/>
    <w:rsid w:val="001F2C3F"/>
    <w:rsid w:val="001F392F"/>
    <w:rsid w:val="001F44A3"/>
    <w:rsid w:val="001F5141"/>
    <w:rsid w:val="001F72C2"/>
    <w:rsid w:val="001F73B4"/>
    <w:rsid w:val="002032D3"/>
    <w:rsid w:val="00203427"/>
    <w:rsid w:val="002036AA"/>
    <w:rsid w:val="00203E40"/>
    <w:rsid w:val="0020414A"/>
    <w:rsid w:val="00204FF8"/>
    <w:rsid w:val="00205044"/>
    <w:rsid w:val="002056CD"/>
    <w:rsid w:val="002062BD"/>
    <w:rsid w:val="00206357"/>
    <w:rsid w:val="00206664"/>
    <w:rsid w:val="00206880"/>
    <w:rsid w:val="00206DAC"/>
    <w:rsid w:val="00212B7F"/>
    <w:rsid w:val="00216483"/>
    <w:rsid w:val="00217099"/>
    <w:rsid w:val="0021733D"/>
    <w:rsid w:val="002177B8"/>
    <w:rsid w:val="00220A4A"/>
    <w:rsid w:val="00220C39"/>
    <w:rsid w:val="002213F6"/>
    <w:rsid w:val="00222834"/>
    <w:rsid w:val="00223934"/>
    <w:rsid w:val="0022589E"/>
    <w:rsid w:val="00225D96"/>
    <w:rsid w:val="00225E72"/>
    <w:rsid w:val="00226648"/>
    <w:rsid w:val="00231266"/>
    <w:rsid w:val="00232052"/>
    <w:rsid w:val="002325C9"/>
    <w:rsid w:val="00233089"/>
    <w:rsid w:val="00233FDF"/>
    <w:rsid w:val="00235753"/>
    <w:rsid w:val="00236335"/>
    <w:rsid w:val="00237418"/>
    <w:rsid w:val="00240D47"/>
    <w:rsid w:val="0024649C"/>
    <w:rsid w:val="00247CCD"/>
    <w:rsid w:val="002506B1"/>
    <w:rsid w:val="00254B6C"/>
    <w:rsid w:val="00254F2F"/>
    <w:rsid w:val="00255B3E"/>
    <w:rsid w:val="00256242"/>
    <w:rsid w:val="00256E2A"/>
    <w:rsid w:val="00256E9C"/>
    <w:rsid w:val="00256EBA"/>
    <w:rsid w:val="00260F8F"/>
    <w:rsid w:val="002617AD"/>
    <w:rsid w:val="002621A6"/>
    <w:rsid w:val="002636CE"/>
    <w:rsid w:val="002637EA"/>
    <w:rsid w:val="002664D6"/>
    <w:rsid w:val="00267C36"/>
    <w:rsid w:val="0027200A"/>
    <w:rsid w:val="0027211C"/>
    <w:rsid w:val="0027296A"/>
    <w:rsid w:val="00272FF2"/>
    <w:rsid w:val="0027346B"/>
    <w:rsid w:val="00276E2E"/>
    <w:rsid w:val="00276F7B"/>
    <w:rsid w:val="00280332"/>
    <w:rsid w:val="00281EDF"/>
    <w:rsid w:val="0028373C"/>
    <w:rsid w:val="00283CB6"/>
    <w:rsid w:val="00283D6E"/>
    <w:rsid w:val="00284C3E"/>
    <w:rsid w:val="002864FB"/>
    <w:rsid w:val="00286D51"/>
    <w:rsid w:val="00287349"/>
    <w:rsid w:val="00290000"/>
    <w:rsid w:val="00292AD4"/>
    <w:rsid w:val="002A0703"/>
    <w:rsid w:val="002A0DE0"/>
    <w:rsid w:val="002A0F8E"/>
    <w:rsid w:val="002A1E72"/>
    <w:rsid w:val="002B00A0"/>
    <w:rsid w:val="002B030E"/>
    <w:rsid w:val="002B0E4B"/>
    <w:rsid w:val="002B13C0"/>
    <w:rsid w:val="002B3355"/>
    <w:rsid w:val="002B69B9"/>
    <w:rsid w:val="002B7B2C"/>
    <w:rsid w:val="002C011F"/>
    <w:rsid w:val="002C127E"/>
    <w:rsid w:val="002C17C4"/>
    <w:rsid w:val="002C35D2"/>
    <w:rsid w:val="002C41C3"/>
    <w:rsid w:val="002C4222"/>
    <w:rsid w:val="002C4B84"/>
    <w:rsid w:val="002C7B12"/>
    <w:rsid w:val="002D08D6"/>
    <w:rsid w:val="002D1AA3"/>
    <w:rsid w:val="002D46A5"/>
    <w:rsid w:val="002D48AF"/>
    <w:rsid w:val="002D56D9"/>
    <w:rsid w:val="002E0524"/>
    <w:rsid w:val="002E0AC2"/>
    <w:rsid w:val="002E1C66"/>
    <w:rsid w:val="002E2544"/>
    <w:rsid w:val="002E30B1"/>
    <w:rsid w:val="002E4192"/>
    <w:rsid w:val="002E446F"/>
    <w:rsid w:val="002E44A2"/>
    <w:rsid w:val="002E7B0E"/>
    <w:rsid w:val="002E7F95"/>
    <w:rsid w:val="002F03A4"/>
    <w:rsid w:val="002F05F2"/>
    <w:rsid w:val="002F2CB6"/>
    <w:rsid w:val="002F3F90"/>
    <w:rsid w:val="002F4669"/>
    <w:rsid w:val="002F4920"/>
    <w:rsid w:val="002F6C7B"/>
    <w:rsid w:val="00301CC9"/>
    <w:rsid w:val="00302741"/>
    <w:rsid w:val="00303A9B"/>
    <w:rsid w:val="003051B1"/>
    <w:rsid w:val="003108C0"/>
    <w:rsid w:val="00311BCD"/>
    <w:rsid w:val="003120B9"/>
    <w:rsid w:val="0031264C"/>
    <w:rsid w:val="003144B6"/>
    <w:rsid w:val="00315688"/>
    <w:rsid w:val="00315B55"/>
    <w:rsid w:val="003171A4"/>
    <w:rsid w:val="00317CA8"/>
    <w:rsid w:val="00320C04"/>
    <w:rsid w:val="00320C3D"/>
    <w:rsid w:val="003212F6"/>
    <w:rsid w:val="003217C2"/>
    <w:rsid w:val="00321B09"/>
    <w:rsid w:val="0032240D"/>
    <w:rsid w:val="003228BA"/>
    <w:rsid w:val="00322EC9"/>
    <w:rsid w:val="00323749"/>
    <w:rsid w:val="00323B24"/>
    <w:rsid w:val="00324907"/>
    <w:rsid w:val="003256B1"/>
    <w:rsid w:val="00327834"/>
    <w:rsid w:val="00331056"/>
    <w:rsid w:val="003319E0"/>
    <w:rsid w:val="00332B70"/>
    <w:rsid w:val="00334352"/>
    <w:rsid w:val="00336F1F"/>
    <w:rsid w:val="00337FCD"/>
    <w:rsid w:val="003414CB"/>
    <w:rsid w:val="0034173D"/>
    <w:rsid w:val="00342E98"/>
    <w:rsid w:val="00343042"/>
    <w:rsid w:val="00345198"/>
    <w:rsid w:val="00345713"/>
    <w:rsid w:val="00346BA6"/>
    <w:rsid w:val="00347254"/>
    <w:rsid w:val="00347D75"/>
    <w:rsid w:val="00351AF6"/>
    <w:rsid w:val="00352322"/>
    <w:rsid w:val="00353283"/>
    <w:rsid w:val="00353A03"/>
    <w:rsid w:val="0035466E"/>
    <w:rsid w:val="00356055"/>
    <w:rsid w:val="003576E1"/>
    <w:rsid w:val="003601DE"/>
    <w:rsid w:val="00361C3D"/>
    <w:rsid w:val="003627D6"/>
    <w:rsid w:val="00362E07"/>
    <w:rsid w:val="0036327E"/>
    <w:rsid w:val="00363BEB"/>
    <w:rsid w:val="00364ED9"/>
    <w:rsid w:val="00367682"/>
    <w:rsid w:val="00370AA0"/>
    <w:rsid w:val="00370C76"/>
    <w:rsid w:val="00370EA9"/>
    <w:rsid w:val="003713B2"/>
    <w:rsid w:val="0037293F"/>
    <w:rsid w:val="00374454"/>
    <w:rsid w:val="00376609"/>
    <w:rsid w:val="00377654"/>
    <w:rsid w:val="0038202C"/>
    <w:rsid w:val="00383F15"/>
    <w:rsid w:val="0038668E"/>
    <w:rsid w:val="003866BB"/>
    <w:rsid w:val="003869E2"/>
    <w:rsid w:val="00386A16"/>
    <w:rsid w:val="00387A62"/>
    <w:rsid w:val="003904A6"/>
    <w:rsid w:val="003905F7"/>
    <w:rsid w:val="003913FF"/>
    <w:rsid w:val="00391D00"/>
    <w:rsid w:val="00392B1E"/>
    <w:rsid w:val="0039533A"/>
    <w:rsid w:val="003A0D1A"/>
    <w:rsid w:val="003A102B"/>
    <w:rsid w:val="003A1B71"/>
    <w:rsid w:val="003A2AE8"/>
    <w:rsid w:val="003A3205"/>
    <w:rsid w:val="003A3F3C"/>
    <w:rsid w:val="003A4BD2"/>
    <w:rsid w:val="003A5AAA"/>
    <w:rsid w:val="003A5EA3"/>
    <w:rsid w:val="003A5FAF"/>
    <w:rsid w:val="003A7018"/>
    <w:rsid w:val="003B1C35"/>
    <w:rsid w:val="003B1D58"/>
    <w:rsid w:val="003B2988"/>
    <w:rsid w:val="003B2F7F"/>
    <w:rsid w:val="003B462C"/>
    <w:rsid w:val="003B5ED4"/>
    <w:rsid w:val="003B68F2"/>
    <w:rsid w:val="003B6C2B"/>
    <w:rsid w:val="003B7EB1"/>
    <w:rsid w:val="003C0691"/>
    <w:rsid w:val="003C16D9"/>
    <w:rsid w:val="003C2891"/>
    <w:rsid w:val="003C3927"/>
    <w:rsid w:val="003C685A"/>
    <w:rsid w:val="003D0375"/>
    <w:rsid w:val="003D088C"/>
    <w:rsid w:val="003D3F07"/>
    <w:rsid w:val="003D41FE"/>
    <w:rsid w:val="003D447D"/>
    <w:rsid w:val="003D4F06"/>
    <w:rsid w:val="003D7ABD"/>
    <w:rsid w:val="003D7ED0"/>
    <w:rsid w:val="003E1EAF"/>
    <w:rsid w:val="003E3015"/>
    <w:rsid w:val="003E3213"/>
    <w:rsid w:val="003E4AC7"/>
    <w:rsid w:val="003E4FF4"/>
    <w:rsid w:val="003F239A"/>
    <w:rsid w:val="003F2D39"/>
    <w:rsid w:val="003F44BB"/>
    <w:rsid w:val="003F7A5B"/>
    <w:rsid w:val="00400875"/>
    <w:rsid w:val="0040091D"/>
    <w:rsid w:val="00401173"/>
    <w:rsid w:val="004014A7"/>
    <w:rsid w:val="00402C85"/>
    <w:rsid w:val="00402E1D"/>
    <w:rsid w:val="004042D1"/>
    <w:rsid w:val="00405CC5"/>
    <w:rsid w:val="00406306"/>
    <w:rsid w:val="004115EF"/>
    <w:rsid w:val="004120E5"/>
    <w:rsid w:val="0041699A"/>
    <w:rsid w:val="004201E9"/>
    <w:rsid w:val="0042185F"/>
    <w:rsid w:val="00422B46"/>
    <w:rsid w:val="00422E3A"/>
    <w:rsid w:val="00423FE0"/>
    <w:rsid w:val="00424683"/>
    <w:rsid w:val="00425272"/>
    <w:rsid w:val="004252DE"/>
    <w:rsid w:val="00425E3D"/>
    <w:rsid w:val="00425F64"/>
    <w:rsid w:val="004265C0"/>
    <w:rsid w:val="00426D9E"/>
    <w:rsid w:val="004317E8"/>
    <w:rsid w:val="0043211A"/>
    <w:rsid w:val="00432B39"/>
    <w:rsid w:val="00432ED9"/>
    <w:rsid w:val="004333A0"/>
    <w:rsid w:val="00434009"/>
    <w:rsid w:val="00437308"/>
    <w:rsid w:val="00437EA3"/>
    <w:rsid w:val="004404B3"/>
    <w:rsid w:val="00440DC2"/>
    <w:rsid w:val="00441DA4"/>
    <w:rsid w:val="00443CB4"/>
    <w:rsid w:val="0044626D"/>
    <w:rsid w:val="00447FDE"/>
    <w:rsid w:val="00450F6F"/>
    <w:rsid w:val="004520BE"/>
    <w:rsid w:val="00452A6B"/>
    <w:rsid w:val="00454163"/>
    <w:rsid w:val="0046060C"/>
    <w:rsid w:val="0046171D"/>
    <w:rsid w:val="00461C43"/>
    <w:rsid w:val="004624EA"/>
    <w:rsid w:val="00463D53"/>
    <w:rsid w:val="00463FF6"/>
    <w:rsid w:val="00465303"/>
    <w:rsid w:val="00467215"/>
    <w:rsid w:val="0046764E"/>
    <w:rsid w:val="004679BB"/>
    <w:rsid w:val="00467A4F"/>
    <w:rsid w:val="00467C57"/>
    <w:rsid w:val="00471873"/>
    <w:rsid w:val="00471A7B"/>
    <w:rsid w:val="004735D5"/>
    <w:rsid w:val="00475040"/>
    <w:rsid w:val="00475227"/>
    <w:rsid w:val="004753AB"/>
    <w:rsid w:val="00475CE6"/>
    <w:rsid w:val="004763EE"/>
    <w:rsid w:val="004821B5"/>
    <w:rsid w:val="004824A4"/>
    <w:rsid w:val="00482559"/>
    <w:rsid w:val="004829AD"/>
    <w:rsid w:val="00484CEB"/>
    <w:rsid w:val="00485B6C"/>
    <w:rsid w:val="0048657A"/>
    <w:rsid w:val="0048692F"/>
    <w:rsid w:val="004873E5"/>
    <w:rsid w:val="00487E63"/>
    <w:rsid w:val="00490749"/>
    <w:rsid w:val="00491584"/>
    <w:rsid w:val="00492723"/>
    <w:rsid w:val="00493872"/>
    <w:rsid w:val="004966EE"/>
    <w:rsid w:val="00497ABD"/>
    <w:rsid w:val="004A009A"/>
    <w:rsid w:val="004A1F7A"/>
    <w:rsid w:val="004A2C53"/>
    <w:rsid w:val="004A3064"/>
    <w:rsid w:val="004A7814"/>
    <w:rsid w:val="004B1156"/>
    <w:rsid w:val="004B1D37"/>
    <w:rsid w:val="004B25BD"/>
    <w:rsid w:val="004B3807"/>
    <w:rsid w:val="004B3BDE"/>
    <w:rsid w:val="004B7BAB"/>
    <w:rsid w:val="004C0000"/>
    <w:rsid w:val="004C0BCC"/>
    <w:rsid w:val="004C0D03"/>
    <w:rsid w:val="004C0F8C"/>
    <w:rsid w:val="004C309E"/>
    <w:rsid w:val="004C3E45"/>
    <w:rsid w:val="004D0584"/>
    <w:rsid w:val="004D0631"/>
    <w:rsid w:val="004D0C70"/>
    <w:rsid w:val="004D106B"/>
    <w:rsid w:val="004D204A"/>
    <w:rsid w:val="004D2ABB"/>
    <w:rsid w:val="004D358E"/>
    <w:rsid w:val="004D4719"/>
    <w:rsid w:val="004D577C"/>
    <w:rsid w:val="004D72B1"/>
    <w:rsid w:val="004D72E4"/>
    <w:rsid w:val="004D7986"/>
    <w:rsid w:val="004D7E88"/>
    <w:rsid w:val="004D7F98"/>
    <w:rsid w:val="004E202A"/>
    <w:rsid w:val="004E24DE"/>
    <w:rsid w:val="004E297B"/>
    <w:rsid w:val="004E2BCE"/>
    <w:rsid w:val="004E317B"/>
    <w:rsid w:val="004E6DE2"/>
    <w:rsid w:val="004E6FC3"/>
    <w:rsid w:val="004F0AC5"/>
    <w:rsid w:val="004F178A"/>
    <w:rsid w:val="004F1AC4"/>
    <w:rsid w:val="004F2914"/>
    <w:rsid w:val="004F34D2"/>
    <w:rsid w:val="004F40AB"/>
    <w:rsid w:val="004F44B2"/>
    <w:rsid w:val="004F57CE"/>
    <w:rsid w:val="004F5B48"/>
    <w:rsid w:val="004F5D27"/>
    <w:rsid w:val="004F5FD7"/>
    <w:rsid w:val="004F7386"/>
    <w:rsid w:val="005000CF"/>
    <w:rsid w:val="005009E3"/>
    <w:rsid w:val="00500BCB"/>
    <w:rsid w:val="00501EB9"/>
    <w:rsid w:val="00502A30"/>
    <w:rsid w:val="005042BB"/>
    <w:rsid w:val="005067EA"/>
    <w:rsid w:val="00507A61"/>
    <w:rsid w:val="0051202F"/>
    <w:rsid w:val="005125B7"/>
    <w:rsid w:val="00512FF0"/>
    <w:rsid w:val="005131DB"/>
    <w:rsid w:val="00513728"/>
    <w:rsid w:val="005155B6"/>
    <w:rsid w:val="00515940"/>
    <w:rsid w:val="00516249"/>
    <w:rsid w:val="00521E81"/>
    <w:rsid w:val="00524A81"/>
    <w:rsid w:val="005261D2"/>
    <w:rsid w:val="005278D1"/>
    <w:rsid w:val="0053180C"/>
    <w:rsid w:val="0053487D"/>
    <w:rsid w:val="00534998"/>
    <w:rsid w:val="005377E8"/>
    <w:rsid w:val="0054100D"/>
    <w:rsid w:val="005421CA"/>
    <w:rsid w:val="00545AB1"/>
    <w:rsid w:val="005463A7"/>
    <w:rsid w:val="005472DE"/>
    <w:rsid w:val="005544A8"/>
    <w:rsid w:val="00555557"/>
    <w:rsid w:val="005557C5"/>
    <w:rsid w:val="00555A64"/>
    <w:rsid w:val="005578A5"/>
    <w:rsid w:val="00557A55"/>
    <w:rsid w:val="00560C3A"/>
    <w:rsid w:val="005629DF"/>
    <w:rsid w:val="00563669"/>
    <w:rsid w:val="00563700"/>
    <w:rsid w:val="00563C25"/>
    <w:rsid w:val="00570F7E"/>
    <w:rsid w:val="00571830"/>
    <w:rsid w:val="00571B4D"/>
    <w:rsid w:val="00571DDB"/>
    <w:rsid w:val="00572542"/>
    <w:rsid w:val="0057258E"/>
    <w:rsid w:val="005735C6"/>
    <w:rsid w:val="00573FF6"/>
    <w:rsid w:val="005741EB"/>
    <w:rsid w:val="005742C4"/>
    <w:rsid w:val="00574C19"/>
    <w:rsid w:val="005759E3"/>
    <w:rsid w:val="0057724D"/>
    <w:rsid w:val="00580663"/>
    <w:rsid w:val="005808D2"/>
    <w:rsid w:val="00580D8F"/>
    <w:rsid w:val="00580FE9"/>
    <w:rsid w:val="00581116"/>
    <w:rsid w:val="00582CD0"/>
    <w:rsid w:val="00583593"/>
    <w:rsid w:val="005839DF"/>
    <w:rsid w:val="005840F0"/>
    <w:rsid w:val="00585344"/>
    <w:rsid w:val="00585874"/>
    <w:rsid w:val="005858C9"/>
    <w:rsid w:val="005868D2"/>
    <w:rsid w:val="00586C26"/>
    <w:rsid w:val="00587D90"/>
    <w:rsid w:val="00590F05"/>
    <w:rsid w:val="005919EC"/>
    <w:rsid w:val="005920A9"/>
    <w:rsid w:val="0059319B"/>
    <w:rsid w:val="00593BBD"/>
    <w:rsid w:val="005944CA"/>
    <w:rsid w:val="00594862"/>
    <w:rsid w:val="0059540A"/>
    <w:rsid w:val="00595BD2"/>
    <w:rsid w:val="005A011A"/>
    <w:rsid w:val="005A1CD9"/>
    <w:rsid w:val="005A20FA"/>
    <w:rsid w:val="005A30A7"/>
    <w:rsid w:val="005A32C1"/>
    <w:rsid w:val="005A3A89"/>
    <w:rsid w:val="005A3E2B"/>
    <w:rsid w:val="005A4CD3"/>
    <w:rsid w:val="005A4E44"/>
    <w:rsid w:val="005A593F"/>
    <w:rsid w:val="005A6BF6"/>
    <w:rsid w:val="005A732E"/>
    <w:rsid w:val="005A7FBB"/>
    <w:rsid w:val="005B204C"/>
    <w:rsid w:val="005B4EB7"/>
    <w:rsid w:val="005B71D4"/>
    <w:rsid w:val="005B7D22"/>
    <w:rsid w:val="005C019C"/>
    <w:rsid w:val="005C1114"/>
    <w:rsid w:val="005C1343"/>
    <w:rsid w:val="005C1DC8"/>
    <w:rsid w:val="005C2508"/>
    <w:rsid w:val="005C2F9F"/>
    <w:rsid w:val="005C3620"/>
    <w:rsid w:val="005C4957"/>
    <w:rsid w:val="005C4B8B"/>
    <w:rsid w:val="005C4C4A"/>
    <w:rsid w:val="005C7FF0"/>
    <w:rsid w:val="005D0AFA"/>
    <w:rsid w:val="005D1A4E"/>
    <w:rsid w:val="005D2B80"/>
    <w:rsid w:val="005D4176"/>
    <w:rsid w:val="005D4CDC"/>
    <w:rsid w:val="005D4EBF"/>
    <w:rsid w:val="005D53E3"/>
    <w:rsid w:val="005D574D"/>
    <w:rsid w:val="005D5CFC"/>
    <w:rsid w:val="005D6047"/>
    <w:rsid w:val="005D609A"/>
    <w:rsid w:val="005D645D"/>
    <w:rsid w:val="005D6A82"/>
    <w:rsid w:val="005D6C1F"/>
    <w:rsid w:val="005E2881"/>
    <w:rsid w:val="005E296C"/>
    <w:rsid w:val="005E4F30"/>
    <w:rsid w:val="005E5032"/>
    <w:rsid w:val="005E73B1"/>
    <w:rsid w:val="005F37AB"/>
    <w:rsid w:val="005F3F5F"/>
    <w:rsid w:val="005F4E53"/>
    <w:rsid w:val="005F649C"/>
    <w:rsid w:val="005F79EF"/>
    <w:rsid w:val="005F7F9F"/>
    <w:rsid w:val="006003CE"/>
    <w:rsid w:val="00600645"/>
    <w:rsid w:val="00601FE8"/>
    <w:rsid w:val="006032F2"/>
    <w:rsid w:val="006037C3"/>
    <w:rsid w:val="00603BBA"/>
    <w:rsid w:val="00603DC6"/>
    <w:rsid w:val="0060479A"/>
    <w:rsid w:val="0060627D"/>
    <w:rsid w:val="006064A0"/>
    <w:rsid w:val="00606FAC"/>
    <w:rsid w:val="006072E7"/>
    <w:rsid w:val="006105C5"/>
    <w:rsid w:val="00610691"/>
    <w:rsid w:val="006116BE"/>
    <w:rsid w:val="00611DA4"/>
    <w:rsid w:val="00615478"/>
    <w:rsid w:val="00615C6D"/>
    <w:rsid w:val="00615D20"/>
    <w:rsid w:val="006172EC"/>
    <w:rsid w:val="0062311E"/>
    <w:rsid w:val="006235FA"/>
    <w:rsid w:val="00624F6D"/>
    <w:rsid w:val="00625A82"/>
    <w:rsid w:val="0063061F"/>
    <w:rsid w:val="0063226A"/>
    <w:rsid w:val="00633FDD"/>
    <w:rsid w:val="00634253"/>
    <w:rsid w:val="006345C1"/>
    <w:rsid w:val="00634A16"/>
    <w:rsid w:val="00634C8B"/>
    <w:rsid w:val="0063538A"/>
    <w:rsid w:val="00637646"/>
    <w:rsid w:val="00641750"/>
    <w:rsid w:val="00641FFC"/>
    <w:rsid w:val="00642B9D"/>
    <w:rsid w:val="00642E34"/>
    <w:rsid w:val="00643694"/>
    <w:rsid w:val="006437F2"/>
    <w:rsid w:val="00643D74"/>
    <w:rsid w:val="00644EB1"/>
    <w:rsid w:val="0064570B"/>
    <w:rsid w:val="006464DB"/>
    <w:rsid w:val="00646570"/>
    <w:rsid w:val="006501DE"/>
    <w:rsid w:val="00651935"/>
    <w:rsid w:val="00652782"/>
    <w:rsid w:val="006544E6"/>
    <w:rsid w:val="0065482A"/>
    <w:rsid w:val="006556BA"/>
    <w:rsid w:val="00656D93"/>
    <w:rsid w:val="006578A8"/>
    <w:rsid w:val="00661527"/>
    <w:rsid w:val="006619BF"/>
    <w:rsid w:val="006619E2"/>
    <w:rsid w:val="00664A36"/>
    <w:rsid w:val="00665583"/>
    <w:rsid w:val="006677A0"/>
    <w:rsid w:val="00670BB5"/>
    <w:rsid w:val="006712CF"/>
    <w:rsid w:val="006714BF"/>
    <w:rsid w:val="00676C05"/>
    <w:rsid w:val="00677335"/>
    <w:rsid w:val="006805E8"/>
    <w:rsid w:val="00680CF4"/>
    <w:rsid w:val="00680DEE"/>
    <w:rsid w:val="00681929"/>
    <w:rsid w:val="0068194E"/>
    <w:rsid w:val="0068260C"/>
    <w:rsid w:val="0068427D"/>
    <w:rsid w:val="00684600"/>
    <w:rsid w:val="00687385"/>
    <w:rsid w:val="0068795A"/>
    <w:rsid w:val="006913FB"/>
    <w:rsid w:val="00691479"/>
    <w:rsid w:val="00691878"/>
    <w:rsid w:val="00693C9A"/>
    <w:rsid w:val="006950D9"/>
    <w:rsid w:val="006955F9"/>
    <w:rsid w:val="00696761"/>
    <w:rsid w:val="0069748E"/>
    <w:rsid w:val="006976B9"/>
    <w:rsid w:val="00697CF3"/>
    <w:rsid w:val="006A0FBB"/>
    <w:rsid w:val="006A3E22"/>
    <w:rsid w:val="006A4F0D"/>
    <w:rsid w:val="006A6226"/>
    <w:rsid w:val="006A66C7"/>
    <w:rsid w:val="006B09BE"/>
    <w:rsid w:val="006B15CC"/>
    <w:rsid w:val="006B3A51"/>
    <w:rsid w:val="006B52BB"/>
    <w:rsid w:val="006B6B60"/>
    <w:rsid w:val="006C03CA"/>
    <w:rsid w:val="006C16EF"/>
    <w:rsid w:val="006C25F1"/>
    <w:rsid w:val="006C2D96"/>
    <w:rsid w:val="006C4F45"/>
    <w:rsid w:val="006C6ADB"/>
    <w:rsid w:val="006C7271"/>
    <w:rsid w:val="006D45AA"/>
    <w:rsid w:val="006D48CF"/>
    <w:rsid w:val="006D553A"/>
    <w:rsid w:val="006D5630"/>
    <w:rsid w:val="006D626D"/>
    <w:rsid w:val="006D7034"/>
    <w:rsid w:val="006D767E"/>
    <w:rsid w:val="006E0BD5"/>
    <w:rsid w:val="006E125A"/>
    <w:rsid w:val="006E2296"/>
    <w:rsid w:val="006E25A0"/>
    <w:rsid w:val="006E3873"/>
    <w:rsid w:val="006E4378"/>
    <w:rsid w:val="006E6CCD"/>
    <w:rsid w:val="006F07DE"/>
    <w:rsid w:val="006F266E"/>
    <w:rsid w:val="006F3446"/>
    <w:rsid w:val="006F3963"/>
    <w:rsid w:val="006F50AA"/>
    <w:rsid w:val="006F50B3"/>
    <w:rsid w:val="006F55C4"/>
    <w:rsid w:val="006F68E0"/>
    <w:rsid w:val="006F76BF"/>
    <w:rsid w:val="006F77CA"/>
    <w:rsid w:val="00700039"/>
    <w:rsid w:val="00700341"/>
    <w:rsid w:val="00700379"/>
    <w:rsid w:val="00700CED"/>
    <w:rsid w:val="007019ED"/>
    <w:rsid w:val="00703495"/>
    <w:rsid w:val="0070395E"/>
    <w:rsid w:val="00703CC6"/>
    <w:rsid w:val="007067C3"/>
    <w:rsid w:val="00707485"/>
    <w:rsid w:val="00707BAE"/>
    <w:rsid w:val="00710E64"/>
    <w:rsid w:val="0071163B"/>
    <w:rsid w:val="00712076"/>
    <w:rsid w:val="0071229F"/>
    <w:rsid w:val="00712581"/>
    <w:rsid w:val="00712F72"/>
    <w:rsid w:val="0071456F"/>
    <w:rsid w:val="00715E27"/>
    <w:rsid w:val="007171A6"/>
    <w:rsid w:val="00717A71"/>
    <w:rsid w:val="00717D99"/>
    <w:rsid w:val="0072011C"/>
    <w:rsid w:val="00720953"/>
    <w:rsid w:val="0072133D"/>
    <w:rsid w:val="00721BAC"/>
    <w:rsid w:val="00721E99"/>
    <w:rsid w:val="0072489F"/>
    <w:rsid w:val="00725A8C"/>
    <w:rsid w:val="0072692D"/>
    <w:rsid w:val="007275CF"/>
    <w:rsid w:val="007276C3"/>
    <w:rsid w:val="00727BC8"/>
    <w:rsid w:val="0073005C"/>
    <w:rsid w:val="0073416A"/>
    <w:rsid w:val="00734899"/>
    <w:rsid w:val="00736D13"/>
    <w:rsid w:val="00736E14"/>
    <w:rsid w:val="007375CC"/>
    <w:rsid w:val="00737AC8"/>
    <w:rsid w:val="00740C22"/>
    <w:rsid w:val="00741E39"/>
    <w:rsid w:val="0074288E"/>
    <w:rsid w:val="00743F70"/>
    <w:rsid w:val="00744806"/>
    <w:rsid w:val="00744C9F"/>
    <w:rsid w:val="007451A4"/>
    <w:rsid w:val="00746FA6"/>
    <w:rsid w:val="00747ADB"/>
    <w:rsid w:val="00747D3F"/>
    <w:rsid w:val="0075105A"/>
    <w:rsid w:val="0075226B"/>
    <w:rsid w:val="00752783"/>
    <w:rsid w:val="00752B64"/>
    <w:rsid w:val="00752D46"/>
    <w:rsid w:val="00753FB5"/>
    <w:rsid w:val="00755126"/>
    <w:rsid w:val="00755AC2"/>
    <w:rsid w:val="00756121"/>
    <w:rsid w:val="00757B3D"/>
    <w:rsid w:val="007621E9"/>
    <w:rsid w:val="0076237B"/>
    <w:rsid w:val="007623FF"/>
    <w:rsid w:val="00762987"/>
    <w:rsid w:val="00763A85"/>
    <w:rsid w:val="007645F8"/>
    <w:rsid w:val="007658EB"/>
    <w:rsid w:val="00767096"/>
    <w:rsid w:val="0077286E"/>
    <w:rsid w:val="00772B6D"/>
    <w:rsid w:val="00772C79"/>
    <w:rsid w:val="007736DD"/>
    <w:rsid w:val="00773BA6"/>
    <w:rsid w:val="00774B3C"/>
    <w:rsid w:val="00777790"/>
    <w:rsid w:val="00777E62"/>
    <w:rsid w:val="00780447"/>
    <w:rsid w:val="00780D4B"/>
    <w:rsid w:val="00781BE8"/>
    <w:rsid w:val="00782B78"/>
    <w:rsid w:val="007835FF"/>
    <w:rsid w:val="007842AD"/>
    <w:rsid w:val="00785230"/>
    <w:rsid w:val="00787BE9"/>
    <w:rsid w:val="00791120"/>
    <w:rsid w:val="00792A1F"/>
    <w:rsid w:val="00792CD6"/>
    <w:rsid w:val="00793E37"/>
    <w:rsid w:val="00794DE0"/>
    <w:rsid w:val="00795346"/>
    <w:rsid w:val="00795933"/>
    <w:rsid w:val="0079612A"/>
    <w:rsid w:val="00796382"/>
    <w:rsid w:val="00796CC9"/>
    <w:rsid w:val="00797086"/>
    <w:rsid w:val="00797467"/>
    <w:rsid w:val="00797822"/>
    <w:rsid w:val="007A1A0A"/>
    <w:rsid w:val="007A1A2B"/>
    <w:rsid w:val="007A2747"/>
    <w:rsid w:val="007A29A5"/>
    <w:rsid w:val="007A2B42"/>
    <w:rsid w:val="007A3D53"/>
    <w:rsid w:val="007A4C01"/>
    <w:rsid w:val="007A531E"/>
    <w:rsid w:val="007A5CBD"/>
    <w:rsid w:val="007A5D94"/>
    <w:rsid w:val="007A7048"/>
    <w:rsid w:val="007A706A"/>
    <w:rsid w:val="007B45E9"/>
    <w:rsid w:val="007B61A2"/>
    <w:rsid w:val="007B6C0B"/>
    <w:rsid w:val="007C0636"/>
    <w:rsid w:val="007C4160"/>
    <w:rsid w:val="007C42AF"/>
    <w:rsid w:val="007C4F72"/>
    <w:rsid w:val="007C59A5"/>
    <w:rsid w:val="007C655C"/>
    <w:rsid w:val="007D2FFF"/>
    <w:rsid w:val="007D52BC"/>
    <w:rsid w:val="007D7F4D"/>
    <w:rsid w:val="007E0C7D"/>
    <w:rsid w:val="007E164D"/>
    <w:rsid w:val="007E165F"/>
    <w:rsid w:val="007E1C3A"/>
    <w:rsid w:val="007E35E9"/>
    <w:rsid w:val="007E4EE4"/>
    <w:rsid w:val="007E6015"/>
    <w:rsid w:val="007E7422"/>
    <w:rsid w:val="007E7A63"/>
    <w:rsid w:val="007F08B9"/>
    <w:rsid w:val="007F2AC1"/>
    <w:rsid w:val="007F2DF9"/>
    <w:rsid w:val="007F3163"/>
    <w:rsid w:val="007F4F19"/>
    <w:rsid w:val="007F6092"/>
    <w:rsid w:val="007F68DD"/>
    <w:rsid w:val="007F6FD9"/>
    <w:rsid w:val="007F7005"/>
    <w:rsid w:val="007F76DE"/>
    <w:rsid w:val="007F7A89"/>
    <w:rsid w:val="007F7E79"/>
    <w:rsid w:val="00800B43"/>
    <w:rsid w:val="00802053"/>
    <w:rsid w:val="00802655"/>
    <w:rsid w:val="00802D5A"/>
    <w:rsid w:val="00804607"/>
    <w:rsid w:val="00804829"/>
    <w:rsid w:val="00806183"/>
    <w:rsid w:val="00810DFE"/>
    <w:rsid w:val="00811DAD"/>
    <w:rsid w:val="00813B31"/>
    <w:rsid w:val="00813D98"/>
    <w:rsid w:val="00814B8E"/>
    <w:rsid w:val="0081617C"/>
    <w:rsid w:val="008211BA"/>
    <w:rsid w:val="00824F5F"/>
    <w:rsid w:val="00826A6E"/>
    <w:rsid w:val="00826D5F"/>
    <w:rsid w:val="0083065B"/>
    <w:rsid w:val="00830DEB"/>
    <w:rsid w:val="0083140A"/>
    <w:rsid w:val="008339DB"/>
    <w:rsid w:val="0083441C"/>
    <w:rsid w:val="00834B37"/>
    <w:rsid w:val="00835A4B"/>
    <w:rsid w:val="008407DD"/>
    <w:rsid w:val="00843611"/>
    <w:rsid w:val="00843768"/>
    <w:rsid w:val="00844A59"/>
    <w:rsid w:val="008476DC"/>
    <w:rsid w:val="008519F5"/>
    <w:rsid w:val="008529BA"/>
    <w:rsid w:val="0085355C"/>
    <w:rsid w:val="00855CE6"/>
    <w:rsid w:val="00856186"/>
    <w:rsid w:val="008572E5"/>
    <w:rsid w:val="008577AF"/>
    <w:rsid w:val="00857FB4"/>
    <w:rsid w:val="00861FEF"/>
    <w:rsid w:val="00863660"/>
    <w:rsid w:val="0086430B"/>
    <w:rsid w:val="0086443A"/>
    <w:rsid w:val="00864A08"/>
    <w:rsid w:val="00865F87"/>
    <w:rsid w:val="00866297"/>
    <w:rsid w:val="008676D9"/>
    <w:rsid w:val="00870849"/>
    <w:rsid w:val="008708FF"/>
    <w:rsid w:val="0087147C"/>
    <w:rsid w:val="00871726"/>
    <w:rsid w:val="00871A5A"/>
    <w:rsid w:val="00871C3B"/>
    <w:rsid w:val="00871FEA"/>
    <w:rsid w:val="0087271F"/>
    <w:rsid w:val="00872913"/>
    <w:rsid w:val="008752B9"/>
    <w:rsid w:val="00876258"/>
    <w:rsid w:val="008802A9"/>
    <w:rsid w:val="00880539"/>
    <w:rsid w:val="00881D7C"/>
    <w:rsid w:val="00882F32"/>
    <w:rsid w:val="00883390"/>
    <w:rsid w:val="0088435F"/>
    <w:rsid w:val="00884EF3"/>
    <w:rsid w:val="00887613"/>
    <w:rsid w:val="008876FF"/>
    <w:rsid w:val="00887865"/>
    <w:rsid w:val="00887D6A"/>
    <w:rsid w:val="00887E7A"/>
    <w:rsid w:val="00887F40"/>
    <w:rsid w:val="0089026B"/>
    <w:rsid w:val="00891E25"/>
    <w:rsid w:val="00893044"/>
    <w:rsid w:val="0089605A"/>
    <w:rsid w:val="00896F0E"/>
    <w:rsid w:val="0089759F"/>
    <w:rsid w:val="00897BBE"/>
    <w:rsid w:val="008A0B78"/>
    <w:rsid w:val="008A2066"/>
    <w:rsid w:val="008A282C"/>
    <w:rsid w:val="008A300C"/>
    <w:rsid w:val="008A452B"/>
    <w:rsid w:val="008A4AF1"/>
    <w:rsid w:val="008A5558"/>
    <w:rsid w:val="008A70C9"/>
    <w:rsid w:val="008B0023"/>
    <w:rsid w:val="008B10F6"/>
    <w:rsid w:val="008B157F"/>
    <w:rsid w:val="008B1584"/>
    <w:rsid w:val="008B2936"/>
    <w:rsid w:val="008B3F22"/>
    <w:rsid w:val="008B6056"/>
    <w:rsid w:val="008C309A"/>
    <w:rsid w:val="008C339F"/>
    <w:rsid w:val="008C3773"/>
    <w:rsid w:val="008C598B"/>
    <w:rsid w:val="008C5A78"/>
    <w:rsid w:val="008C63B1"/>
    <w:rsid w:val="008C7039"/>
    <w:rsid w:val="008C72E6"/>
    <w:rsid w:val="008C7E59"/>
    <w:rsid w:val="008D011D"/>
    <w:rsid w:val="008D254C"/>
    <w:rsid w:val="008D2F8E"/>
    <w:rsid w:val="008D3106"/>
    <w:rsid w:val="008D3B19"/>
    <w:rsid w:val="008D454C"/>
    <w:rsid w:val="008D60DA"/>
    <w:rsid w:val="008D72C6"/>
    <w:rsid w:val="008D7850"/>
    <w:rsid w:val="008D7CA2"/>
    <w:rsid w:val="008E0BCD"/>
    <w:rsid w:val="008E3203"/>
    <w:rsid w:val="008E3DD4"/>
    <w:rsid w:val="008E6A76"/>
    <w:rsid w:val="008E7D7B"/>
    <w:rsid w:val="008F034A"/>
    <w:rsid w:val="008F0443"/>
    <w:rsid w:val="008F04AF"/>
    <w:rsid w:val="008F185E"/>
    <w:rsid w:val="008F2FDC"/>
    <w:rsid w:val="008F3CA5"/>
    <w:rsid w:val="008F3D58"/>
    <w:rsid w:val="0090133D"/>
    <w:rsid w:val="0090309F"/>
    <w:rsid w:val="00907071"/>
    <w:rsid w:val="0090797D"/>
    <w:rsid w:val="00910BD6"/>
    <w:rsid w:val="00910CF8"/>
    <w:rsid w:val="009112D2"/>
    <w:rsid w:val="00911303"/>
    <w:rsid w:val="009144A9"/>
    <w:rsid w:val="00915187"/>
    <w:rsid w:val="00915F46"/>
    <w:rsid w:val="0091693F"/>
    <w:rsid w:val="00917D8A"/>
    <w:rsid w:val="009203B4"/>
    <w:rsid w:val="00920630"/>
    <w:rsid w:val="00920F3A"/>
    <w:rsid w:val="0092280D"/>
    <w:rsid w:val="00923920"/>
    <w:rsid w:val="009240B7"/>
    <w:rsid w:val="00924A4C"/>
    <w:rsid w:val="0092540C"/>
    <w:rsid w:val="00925D0F"/>
    <w:rsid w:val="00930577"/>
    <w:rsid w:val="00931996"/>
    <w:rsid w:val="00932EA3"/>
    <w:rsid w:val="00940689"/>
    <w:rsid w:val="0094072C"/>
    <w:rsid w:val="0094167B"/>
    <w:rsid w:val="00942304"/>
    <w:rsid w:val="00943118"/>
    <w:rsid w:val="0094323D"/>
    <w:rsid w:val="0094363C"/>
    <w:rsid w:val="00945653"/>
    <w:rsid w:val="0094577E"/>
    <w:rsid w:val="009458C7"/>
    <w:rsid w:val="009460B1"/>
    <w:rsid w:val="009467F8"/>
    <w:rsid w:val="009518BA"/>
    <w:rsid w:val="009519EA"/>
    <w:rsid w:val="00951AEB"/>
    <w:rsid w:val="00951B3D"/>
    <w:rsid w:val="009521BC"/>
    <w:rsid w:val="00952E22"/>
    <w:rsid w:val="00952E7B"/>
    <w:rsid w:val="00953761"/>
    <w:rsid w:val="00954AB9"/>
    <w:rsid w:val="00957198"/>
    <w:rsid w:val="00957425"/>
    <w:rsid w:val="00960904"/>
    <w:rsid w:val="00960971"/>
    <w:rsid w:val="00960A15"/>
    <w:rsid w:val="00960E60"/>
    <w:rsid w:val="00961663"/>
    <w:rsid w:val="00961FE0"/>
    <w:rsid w:val="00962F15"/>
    <w:rsid w:val="009631E6"/>
    <w:rsid w:val="00966A1F"/>
    <w:rsid w:val="009672AE"/>
    <w:rsid w:val="00971547"/>
    <w:rsid w:val="00971CFC"/>
    <w:rsid w:val="00973158"/>
    <w:rsid w:val="00973437"/>
    <w:rsid w:val="00973D04"/>
    <w:rsid w:val="00974402"/>
    <w:rsid w:val="00974769"/>
    <w:rsid w:val="00975FB2"/>
    <w:rsid w:val="0098126A"/>
    <w:rsid w:val="00986510"/>
    <w:rsid w:val="00987AAB"/>
    <w:rsid w:val="00990760"/>
    <w:rsid w:val="0099150C"/>
    <w:rsid w:val="0099194C"/>
    <w:rsid w:val="00992199"/>
    <w:rsid w:val="00993666"/>
    <w:rsid w:val="009942DD"/>
    <w:rsid w:val="00994D28"/>
    <w:rsid w:val="009950BD"/>
    <w:rsid w:val="00996E2F"/>
    <w:rsid w:val="00997367"/>
    <w:rsid w:val="009A0670"/>
    <w:rsid w:val="009A0AF4"/>
    <w:rsid w:val="009A0F82"/>
    <w:rsid w:val="009A33FC"/>
    <w:rsid w:val="009A40EF"/>
    <w:rsid w:val="009A422B"/>
    <w:rsid w:val="009A4B64"/>
    <w:rsid w:val="009A5268"/>
    <w:rsid w:val="009A5F28"/>
    <w:rsid w:val="009A7105"/>
    <w:rsid w:val="009A7570"/>
    <w:rsid w:val="009B090D"/>
    <w:rsid w:val="009B0B23"/>
    <w:rsid w:val="009B3467"/>
    <w:rsid w:val="009B40DD"/>
    <w:rsid w:val="009B4B34"/>
    <w:rsid w:val="009B4ED4"/>
    <w:rsid w:val="009B5E08"/>
    <w:rsid w:val="009B61C5"/>
    <w:rsid w:val="009B71A0"/>
    <w:rsid w:val="009C03E6"/>
    <w:rsid w:val="009C04CB"/>
    <w:rsid w:val="009C0DD2"/>
    <w:rsid w:val="009C2489"/>
    <w:rsid w:val="009C2D67"/>
    <w:rsid w:val="009C2EEC"/>
    <w:rsid w:val="009C31A9"/>
    <w:rsid w:val="009C37CF"/>
    <w:rsid w:val="009C39F0"/>
    <w:rsid w:val="009C5600"/>
    <w:rsid w:val="009C629F"/>
    <w:rsid w:val="009C6DE4"/>
    <w:rsid w:val="009D0E16"/>
    <w:rsid w:val="009D0F33"/>
    <w:rsid w:val="009D1A08"/>
    <w:rsid w:val="009D215A"/>
    <w:rsid w:val="009D275B"/>
    <w:rsid w:val="009D35DC"/>
    <w:rsid w:val="009D4CA4"/>
    <w:rsid w:val="009D62B5"/>
    <w:rsid w:val="009D6B20"/>
    <w:rsid w:val="009E1733"/>
    <w:rsid w:val="009E1912"/>
    <w:rsid w:val="009E2482"/>
    <w:rsid w:val="009E3C6B"/>
    <w:rsid w:val="009E428A"/>
    <w:rsid w:val="009E495B"/>
    <w:rsid w:val="009E4A47"/>
    <w:rsid w:val="009E4E13"/>
    <w:rsid w:val="009E6CC8"/>
    <w:rsid w:val="009E7479"/>
    <w:rsid w:val="009E77AF"/>
    <w:rsid w:val="009F0C19"/>
    <w:rsid w:val="009F48B6"/>
    <w:rsid w:val="00A00268"/>
    <w:rsid w:val="00A03BE1"/>
    <w:rsid w:val="00A05C8B"/>
    <w:rsid w:val="00A0601E"/>
    <w:rsid w:val="00A06AFE"/>
    <w:rsid w:val="00A0726E"/>
    <w:rsid w:val="00A10CF1"/>
    <w:rsid w:val="00A11780"/>
    <w:rsid w:val="00A12D97"/>
    <w:rsid w:val="00A12DE6"/>
    <w:rsid w:val="00A1347B"/>
    <w:rsid w:val="00A14165"/>
    <w:rsid w:val="00A169D1"/>
    <w:rsid w:val="00A17290"/>
    <w:rsid w:val="00A21119"/>
    <w:rsid w:val="00A242EA"/>
    <w:rsid w:val="00A2537C"/>
    <w:rsid w:val="00A254AF"/>
    <w:rsid w:val="00A25F2A"/>
    <w:rsid w:val="00A30E8A"/>
    <w:rsid w:val="00A3113C"/>
    <w:rsid w:val="00A3168A"/>
    <w:rsid w:val="00A325BB"/>
    <w:rsid w:val="00A32EF5"/>
    <w:rsid w:val="00A34D87"/>
    <w:rsid w:val="00A352EB"/>
    <w:rsid w:val="00A45196"/>
    <w:rsid w:val="00A453A2"/>
    <w:rsid w:val="00A457C0"/>
    <w:rsid w:val="00A46679"/>
    <w:rsid w:val="00A50CEC"/>
    <w:rsid w:val="00A52517"/>
    <w:rsid w:val="00A53DE3"/>
    <w:rsid w:val="00A5438D"/>
    <w:rsid w:val="00A5568D"/>
    <w:rsid w:val="00A559B6"/>
    <w:rsid w:val="00A55CE1"/>
    <w:rsid w:val="00A55F96"/>
    <w:rsid w:val="00A56699"/>
    <w:rsid w:val="00A56E22"/>
    <w:rsid w:val="00A575EB"/>
    <w:rsid w:val="00A60ABE"/>
    <w:rsid w:val="00A610AE"/>
    <w:rsid w:val="00A6195A"/>
    <w:rsid w:val="00A6242C"/>
    <w:rsid w:val="00A62FB5"/>
    <w:rsid w:val="00A63E8F"/>
    <w:rsid w:val="00A65D37"/>
    <w:rsid w:val="00A70C0B"/>
    <w:rsid w:val="00A7389B"/>
    <w:rsid w:val="00A7656A"/>
    <w:rsid w:val="00A76F19"/>
    <w:rsid w:val="00A779BE"/>
    <w:rsid w:val="00A82C12"/>
    <w:rsid w:val="00A82E3C"/>
    <w:rsid w:val="00A84120"/>
    <w:rsid w:val="00A85B6A"/>
    <w:rsid w:val="00A86F91"/>
    <w:rsid w:val="00A874AB"/>
    <w:rsid w:val="00A91708"/>
    <w:rsid w:val="00A92FD0"/>
    <w:rsid w:val="00A93754"/>
    <w:rsid w:val="00A95350"/>
    <w:rsid w:val="00A95C2F"/>
    <w:rsid w:val="00A96CDB"/>
    <w:rsid w:val="00AA04C9"/>
    <w:rsid w:val="00AA055A"/>
    <w:rsid w:val="00AA12D4"/>
    <w:rsid w:val="00AA4AA5"/>
    <w:rsid w:val="00AA513F"/>
    <w:rsid w:val="00AB0A0A"/>
    <w:rsid w:val="00AB2DCD"/>
    <w:rsid w:val="00AB548B"/>
    <w:rsid w:val="00AB5796"/>
    <w:rsid w:val="00AB594A"/>
    <w:rsid w:val="00AB5E4A"/>
    <w:rsid w:val="00AB6045"/>
    <w:rsid w:val="00AB6189"/>
    <w:rsid w:val="00AB776D"/>
    <w:rsid w:val="00AC189F"/>
    <w:rsid w:val="00AC2248"/>
    <w:rsid w:val="00AC349F"/>
    <w:rsid w:val="00AC433A"/>
    <w:rsid w:val="00AC460C"/>
    <w:rsid w:val="00AC5173"/>
    <w:rsid w:val="00AC5921"/>
    <w:rsid w:val="00AC5A9A"/>
    <w:rsid w:val="00AC67EF"/>
    <w:rsid w:val="00AC6A7D"/>
    <w:rsid w:val="00AD16D9"/>
    <w:rsid w:val="00AD3AB6"/>
    <w:rsid w:val="00AD3C6B"/>
    <w:rsid w:val="00AD4B60"/>
    <w:rsid w:val="00AD67FC"/>
    <w:rsid w:val="00AD688D"/>
    <w:rsid w:val="00AD6CC6"/>
    <w:rsid w:val="00AE12A0"/>
    <w:rsid w:val="00AE145E"/>
    <w:rsid w:val="00AE3469"/>
    <w:rsid w:val="00AE40D3"/>
    <w:rsid w:val="00AE4EAF"/>
    <w:rsid w:val="00AF1767"/>
    <w:rsid w:val="00AF1A3F"/>
    <w:rsid w:val="00AF23AE"/>
    <w:rsid w:val="00AF3283"/>
    <w:rsid w:val="00AF65E4"/>
    <w:rsid w:val="00AF6C5D"/>
    <w:rsid w:val="00AF6D82"/>
    <w:rsid w:val="00AF7C44"/>
    <w:rsid w:val="00B0041C"/>
    <w:rsid w:val="00B00CB1"/>
    <w:rsid w:val="00B01746"/>
    <w:rsid w:val="00B01A7C"/>
    <w:rsid w:val="00B01BD7"/>
    <w:rsid w:val="00B01EAF"/>
    <w:rsid w:val="00B02DC0"/>
    <w:rsid w:val="00B02E8A"/>
    <w:rsid w:val="00B02ECD"/>
    <w:rsid w:val="00B04062"/>
    <w:rsid w:val="00B04596"/>
    <w:rsid w:val="00B047E2"/>
    <w:rsid w:val="00B05528"/>
    <w:rsid w:val="00B0562E"/>
    <w:rsid w:val="00B05918"/>
    <w:rsid w:val="00B05F56"/>
    <w:rsid w:val="00B0704C"/>
    <w:rsid w:val="00B075A5"/>
    <w:rsid w:val="00B07824"/>
    <w:rsid w:val="00B14891"/>
    <w:rsid w:val="00B166E5"/>
    <w:rsid w:val="00B176E3"/>
    <w:rsid w:val="00B17A92"/>
    <w:rsid w:val="00B2033B"/>
    <w:rsid w:val="00B2093D"/>
    <w:rsid w:val="00B2192D"/>
    <w:rsid w:val="00B24D4E"/>
    <w:rsid w:val="00B26781"/>
    <w:rsid w:val="00B26B0C"/>
    <w:rsid w:val="00B26C23"/>
    <w:rsid w:val="00B31545"/>
    <w:rsid w:val="00B31885"/>
    <w:rsid w:val="00B32299"/>
    <w:rsid w:val="00B338C9"/>
    <w:rsid w:val="00B34942"/>
    <w:rsid w:val="00B3505D"/>
    <w:rsid w:val="00B35CAA"/>
    <w:rsid w:val="00B36976"/>
    <w:rsid w:val="00B41BE8"/>
    <w:rsid w:val="00B4267C"/>
    <w:rsid w:val="00B426E5"/>
    <w:rsid w:val="00B42AA4"/>
    <w:rsid w:val="00B42B54"/>
    <w:rsid w:val="00B4414F"/>
    <w:rsid w:val="00B4451D"/>
    <w:rsid w:val="00B44DC6"/>
    <w:rsid w:val="00B45A7A"/>
    <w:rsid w:val="00B50F4F"/>
    <w:rsid w:val="00B51A59"/>
    <w:rsid w:val="00B52977"/>
    <w:rsid w:val="00B536DA"/>
    <w:rsid w:val="00B54B62"/>
    <w:rsid w:val="00B54C0A"/>
    <w:rsid w:val="00B54D7F"/>
    <w:rsid w:val="00B578A1"/>
    <w:rsid w:val="00B621FB"/>
    <w:rsid w:val="00B6272D"/>
    <w:rsid w:val="00B62D3E"/>
    <w:rsid w:val="00B62EA7"/>
    <w:rsid w:val="00B63BEC"/>
    <w:rsid w:val="00B6445A"/>
    <w:rsid w:val="00B6498E"/>
    <w:rsid w:val="00B64FA7"/>
    <w:rsid w:val="00B65661"/>
    <w:rsid w:val="00B73410"/>
    <w:rsid w:val="00B7387C"/>
    <w:rsid w:val="00B74026"/>
    <w:rsid w:val="00B76FDD"/>
    <w:rsid w:val="00B778F1"/>
    <w:rsid w:val="00B808CE"/>
    <w:rsid w:val="00B834A7"/>
    <w:rsid w:val="00B8395B"/>
    <w:rsid w:val="00B83C58"/>
    <w:rsid w:val="00B86295"/>
    <w:rsid w:val="00B87B3D"/>
    <w:rsid w:val="00B91980"/>
    <w:rsid w:val="00B924F2"/>
    <w:rsid w:val="00B92C60"/>
    <w:rsid w:val="00B92D90"/>
    <w:rsid w:val="00B92FAB"/>
    <w:rsid w:val="00B93E7B"/>
    <w:rsid w:val="00B959EA"/>
    <w:rsid w:val="00B96694"/>
    <w:rsid w:val="00B97344"/>
    <w:rsid w:val="00B97549"/>
    <w:rsid w:val="00B97820"/>
    <w:rsid w:val="00B97AA9"/>
    <w:rsid w:val="00BA29F3"/>
    <w:rsid w:val="00BA50F6"/>
    <w:rsid w:val="00BA52E9"/>
    <w:rsid w:val="00BB0DB8"/>
    <w:rsid w:val="00BB17EF"/>
    <w:rsid w:val="00BB2576"/>
    <w:rsid w:val="00BB3208"/>
    <w:rsid w:val="00BB4165"/>
    <w:rsid w:val="00BB475B"/>
    <w:rsid w:val="00BB4980"/>
    <w:rsid w:val="00BB59D3"/>
    <w:rsid w:val="00BC0E86"/>
    <w:rsid w:val="00BC15C7"/>
    <w:rsid w:val="00BC1F94"/>
    <w:rsid w:val="00BC1FD2"/>
    <w:rsid w:val="00BC2D32"/>
    <w:rsid w:val="00BC327B"/>
    <w:rsid w:val="00BC32C3"/>
    <w:rsid w:val="00BC39F7"/>
    <w:rsid w:val="00BC419C"/>
    <w:rsid w:val="00BC7364"/>
    <w:rsid w:val="00BD001C"/>
    <w:rsid w:val="00BD01CA"/>
    <w:rsid w:val="00BD2110"/>
    <w:rsid w:val="00BD3DAC"/>
    <w:rsid w:val="00BD71DE"/>
    <w:rsid w:val="00BD7204"/>
    <w:rsid w:val="00BD755F"/>
    <w:rsid w:val="00BE0825"/>
    <w:rsid w:val="00BE0DD9"/>
    <w:rsid w:val="00BE0FCF"/>
    <w:rsid w:val="00BE2134"/>
    <w:rsid w:val="00BE324B"/>
    <w:rsid w:val="00BE32C5"/>
    <w:rsid w:val="00BE664D"/>
    <w:rsid w:val="00BE7846"/>
    <w:rsid w:val="00BE7E91"/>
    <w:rsid w:val="00BE7FEC"/>
    <w:rsid w:val="00BF19F4"/>
    <w:rsid w:val="00BF1DD8"/>
    <w:rsid w:val="00BF3EA1"/>
    <w:rsid w:val="00BF4650"/>
    <w:rsid w:val="00C01696"/>
    <w:rsid w:val="00C03793"/>
    <w:rsid w:val="00C040AC"/>
    <w:rsid w:val="00C069D5"/>
    <w:rsid w:val="00C10275"/>
    <w:rsid w:val="00C1046B"/>
    <w:rsid w:val="00C10CF1"/>
    <w:rsid w:val="00C12D6A"/>
    <w:rsid w:val="00C13691"/>
    <w:rsid w:val="00C147CE"/>
    <w:rsid w:val="00C1483E"/>
    <w:rsid w:val="00C15281"/>
    <w:rsid w:val="00C15595"/>
    <w:rsid w:val="00C16F87"/>
    <w:rsid w:val="00C17737"/>
    <w:rsid w:val="00C17BED"/>
    <w:rsid w:val="00C220F4"/>
    <w:rsid w:val="00C2431D"/>
    <w:rsid w:val="00C24B4F"/>
    <w:rsid w:val="00C2583E"/>
    <w:rsid w:val="00C25FD1"/>
    <w:rsid w:val="00C26962"/>
    <w:rsid w:val="00C274B3"/>
    <w:rsid w:val="00C30078"/>
    <w:rsid w:val="00C30659"/>
    <w:rsid w:val="00C32487"/>
    <w:rsid w:val="00C329F9"/>
    <w:rsid w:val="00C33845"/>
    <w:rsid w:val="00C33898"/>
    <w:rsid w:val="00C33CA5"/>
    <w:rsid w:val="00C41A85"/>
    <w:rsid w:val="00C46BFD"/>
    <w:rsid w:val="00C50696"/>
    <w:rsid w:val="00C509A2"/>
    <w:rsid w:val="00C51829"/>
    <w:rsid w:val="00C523F4"/>
    <w:rsid w:val="00C544AC"/>
    <w:rsid w:val="00C5483C"/>
    <w:rsid w:val="00C55E89"/>
    <w:rsid w:val="00C56EDD"/>
    <w:rsid w:val="00C57065"/>
    <w:rsid w:val="00C57661"/>
    <w:rsid w:val="00C57861"/>
    <w:rsid w:val="00C60ACC"/>
    <w:rsid w:val="00C60D56"/>
    <w:rsid w:val="00C614F7"/>
    <w:rsid w:val="00C61B6A"/>
    <w:rsid w:val="00C622F1"/>
    <w:rsid w:val="00C64313"/>
    <w:rsid w:val="00C64B98"/>
    <w:rsid w:val="00C676CE"/>
    <w:rsid w:val="00C71055"/>
    <w:rsid w:val="00C71468"/>
    <w:rsid w:val="00C7227A"/>
    <w:rsid w:val="00C736D0"/>
    <w:rsid w:val="00C73C56"/>
    <w:rsid w:val="00C74D8D"/>
    <w:rsid w:val="00C758BF"/>
    <w:rsid w:val="00C80A21"/>
    <w:rsid w:val="00C814BC"/>
    <w:rsid w:val="00C81B49"/>
    <w:rsid w:val="00C82168"/>
    <w:rsid w:val="00C829B8"/>
    <w:rsid w:val="00C829C1"/>
    <w:rsid w:val="00C83A9D"/>
    <w:rsid w:val="00C83D7D"/>
    <w:rsid w:val="00C84609"/>
    <w:rsid w:val="00C856E6"/>
    <w:rsid w:val="00C876A8"/>
    <w:rsid w:val="00C950C3"/>
    <w:rsid w:val="00C955BD"/>
    <w:rsid w:val="00C96894"/>
    <w:rsid w:val="00C97600"/>
    <w:rsid w:val="00CA0E51"/>
    <w:rsid w:val="00CA0EFD"/>
    <w:rsid w:val="00CA2004"/>
    <w:rsid w:val="00CA202E"/>
    <w:rsid w:val="00CA2843"/>
    <w:rsid w:val="00CA38E6"/>
    <w:rsid w:val="00CA3EEB"/>
    <w:rsid w:val="00CA42A9"/>
    <w:rsid w:val="00CA4C4C"/>
    <w:rsid w:val="00CA54B8"/>
    <w:rsid w:val="00CA680D"/>
    <w:rsid w:val="00CA72AE"/>
    <w:rsid w:val="00CB1FB9"/>
    <w:rsid w:val="00CB3E82"/>
    <w:rsid w:val="00CB45B1"/>
    <w:rsid w:val="00CB4D65"/>
    <w:rsid w:val="00CB5E21"/>
    <w:rsid w:val="00CB7042"/>
    <w:rsid w:val="00CB70E6"/>
    <w:rsid w:val="00CB73A7"/>
    <w:rsid w:val="00CB7BC4"/>
    <w:rsid w:val="00CC0000"/>
    <w:rsid w:val="00CC12ED"/>
    <w:rsid w:val="00CC1B45"/>
    <w:rsid w:val="00CC1C30"/>
    <w:rsid w:val="00CC2D3D"/>
    <w:rsid w:val="00CC59F2"/>
    <w:rsid w:val="00CC617B"/>
    <w:rsid w:val="00CC6F5D"/>
    <w:rsid w:val="00CC7E92"/>
    <w:rsid w:val="00CD05C0"/>
    <w:rsid w:val="00CD1D69"/>
    <w:rsid w:val="00CD35F6"/>
    <w:rsid w:val="00CD527E"/>
    <w:rsid w:val="00CD54D3"/>
    <w:rsid w:val="00CD5535"/>
    <w:rsid w:val="00CD7C8B"/>
    <w:rsid w:val="00CE0BF7"/>
    <w:rsid w:val="00CE0CE5"/>
    <w:rsid w:val="00CE19C4"/>
    <w:rsid w:val="00CE3F04"/>
    <w:rsid w:val="00CE3FAA"/>
    <w:rsid w:val="00CE4DD6"/>
    <w:rsid w:val="00CF405B"/>
    <w:rsid w:val="00CF7789"/>
    <w:rsid w:val="00D0006C"/>
    <w:rsid w:val="00D0098A"/>
    <w:rsid w:val="00D00AD0"/>
    <w:rsid w:val="00D024C3"/>
    <w:rsid w:val="00D02CFF"/>
    <w:rsid w:val="00D03849"/>
    <w:rsid w:val="00D0420E"/>
    <w:rsid w:val="00D04E4D"/>
    <w:rsid w:val="00D07F54"/>
    <w:rsid w:val="00D11147"/>
    <w:rsid w:val="00D12000"/>
    <w:rsid w:val="00D13078"/>
    <w:rsid w:val="00D1429D"/>
    <w:rsid w:val="00D147E6"/>
    <w:rsid w:val="00D16805"/>
    <w:rsid w:val="00D16E0E"/>
    <w:rsid w:val="00D16E6F"/>
    <w:rsid w:val="00D20049"/>
    <w:rsid w:val="00D208D3"/>
    <w:rsid w:val="00D22329"/>
    <w:rsid w:val="00D22B06"/>
    <w:rsid w:val="00D22C02"/>
    <w:rsid w:val="00D23054"/>
    <w:rsid w:val="00D259C6"/>
    <w:rsid w:val="00D2614A"/>
    <w:rsid w:val="00D27B27"/>
    <w:rsid w:val="00D27DBB"/>
    <w:rsid w:val="00D306E5"/>
    <w:rsid w:val="00D3288E"/>
    <w:rsid w:val="00D3484A"/>
    <w:rsid w:val="00D34BA5"/>
    <w:rsid w:val="00D353DC"/>
    <w:rsid w:val="00D35688"/>
    <w:rsid w:val="00D35BB0"/>
    <w:rsid w:val="00D36B9B"/>
    <w:rsid w:val="00D37194"/>
    <w:rsid w:val="00D3776B"/>
    <w:rsid w:val="00D4044E"/>
    <w:rsid w:val="00D408B7"/>
    <w:rsid w:val="00D40923"/>
    <w:rsid w:val="00D41777"/>
    <w:rsid w:val="00D42502"/>
    <w:rsid w:val="00D444F9"/>
    <w:rsid w:val="00D458F0"/>
    <w:rsid w:val="00D461EF"/>
    <w:rsid w:val="00D46304"/>
    <w:rsid w:val="00D471FD"/>
    <w:rsid w:val="00D47865"/>
    <w:rsid w:val="00D47A82"/>
    <w:rsid w:val="00D50B1B"/>
    <w:rsid w:val="00D55435"/>
    <w:rsid w:val="00D554B1"/>
    <w:rsid w:val="00D56C38"/>
    <w:rsid w:val="00D57422"/>
    <w:rsid w:val="00D578F0"/>
    <w:rsid w:val="00D57C7C"/>
    <w:rsid w:val="00D6179D"/>
    <w:rsid w:val="00D620E5"/>
    <w:rsid w:val="00D6419E"/>
    <w:rsid w:val="00D67964"/>
    <w:rsid w:val="00D7118A"/>
    <w:rsid w:val="00D7188B"/>
    <w:rsid w:val="00D72561"/>
    <w:rsid w:val="00D728FB"/>
    <w:rsid w:val="00D72BF2"/>
    <w:rsid w:val="00D7371A"/>
    <w:rsid w:val="00D74991"/>
    <w:rsid w:val="00D75138"/>
    <w:rsid w:val="00D75D93"/>
    <w:rsid w:val="00D76410"/>
    <w:rsid w:val="00D76EF2"/>
    <w:rsid w:val="00D77B86"/>
    <w:rsid w:val="00D77CA9"/>
    <w:rsid w:val="00D77D3C"/>
    <w:rsid w:val="00D80CD1"/>
    <w:rsid w:val="00D83A8F"/>
    <w:rsid w:val="00D83F68"/>
    <w:rsid w:val="00D84504"/>
    <w:rsid w:val="00D84638"/>
    <w:rsid w:val="00D84761"/>
    <w:rsid w:val="00D87D7D"/>
    <w:rsid w:val="00D87F9C"/>
    <w:rsid w:val="00D90696"/>
    <w:rsid w:val="00D90DAC"/>
    <w:rsid w:val="00D9168A"/>
    <w:rsid w:val="00D93BFB"/>
    <w:rsid w:val="00D93E98"/>
    <w:rsid w:val="00D95633"/>
    <w:rsid w:val="00D95D13"/>
    <w:rsid w:val="00D96DC8"/>
    <w:rsid w:val="00D97E39"/>
    <w:rsid w:val="00DA04FD"/>
    <w:rsid w:val="00DA17F0"/>
    <w:rsid w:val="00DA253B"/>
    <w:rsid w:val="00DA4A87"/>
    <w:rsid w:val="00DA547F"/>
    <w:rsid w:val="00DA59D7"/>
    <w:rsid w:val="00DA6151"/>
    <w:rsid w:val="00DA7681"/>
    <w:rsid w:val="00DA7B00"/>
    <w:rsid w:val="00DB3C6C"/>
    <w:rsid w:val="00DB4517"/>
    <w:rsid w:val="00DB595F"/>
    <w:rsid w:val="00DB59DF"/>
    <w:rsid w:val="00DB5A42"/>
    <w:rsid w:val="00DB5B69"/>
    <w:rsid w:val="00DB669E"/>
    <w:rsid w:val="00DB6C82"/>
    <w:rsid w:val="00DC02C3"/>
    <w:rsid w:val="00DC2A6C"/>
    <w:rsid w:val="00DC3AA4"/>
    <w:rsid w:val="00DC4889"/>
    <w:rsid w:val="00DC6A66"/>
    <w:rsid w:val="00DC73C4"/>
    <w:rsid w:val="00DC745D"/>
    <w:rsid w:val="00DD0E7A"/>
    <w:rsid w:val="00DD12B0"/>
    <w:rsid w:val="00DD132F"/>
    <w:rsid w:val="00DD3226"/>
    <w:rsid w:val="00DD3D9C"/>
    <w:rsid w:val="00DD4D3E"/>
    <w:rsid w:val="00DD4F97"/>
    <w:rsid w:val="00DD658F"/>
    <w:rsid w:val="00DD6BA5"/>
    <w:rsid w:val="00DD7C36"/>
    <w:rsid w:val="00DE2013"/>
    <w:rsid w:val="00DE3790"/>
    <w:rsid w:val="00DE52A8"/>
    <w:rsid w:val="00DE6A0C"/>
    <w:rsid w:val="00DE7E8A"/>
    <w:rsid w:val="00DF0B58"/>
    <w:rsid w:val="00DF0D45"/>
    <w:rsid w:val="00DF33E3"/>
    <w:rsid w:val="00DF3468"/>
    <w:rsid w:val="00DF51B8"/>
    <w:rsid w:val="00DF6A14"/>
    <w:rsid w:val="00E003EB"/>
    <w:rsid w:val="00E00941"/>
    <w:rsid w:val="00E00BA0"/>
    <w:rsid w:val="00E02596"/>
    <w:rsid w:val="00E027B3"/>
    <w:rsid w:val="00E043E2"/>
    <w:rsid w:val="00E07585"/>
    <w:rsid w:val="00E13A7F"/>
    <w:rsid w:val="00E14E2F"/>
    <w:rsid w:val="00E14F84"/>
    <w:rsid w:val="00E1560F"/>
    <w:rsid w:val="00E16779"/>
    <w:rsid w:val="00E16E01"/>
    <w:rsid w:val="00E1769E"/>
    <w:rsid w:val="00E176B5"/>
    <w:rsid w:val="00E17C64"/>
    <w:rsid w:val="00E25EF0"/>
    <w:rsid w:val="00E264A1"/>
    <w:rsid w:val="00E31C7A"/>
    <w:rsid w:val="00E33D18"/>
    <w:rsid w:val="00E347CB"/>
    <w:rsid w:val="00E3484B"/>
    <w:rsid w:val="00E34D89"/>
    <w:rsid w:val="00E34F73"/>
    <w:rsid w:val="00E35069"/>
    <w:rsid w:val="00E3517C"/>
    <w:rsid w:val="00E35321"/>
    <w:rsid w:val="00E36668"/>
    <w:rsid w:val="00E36674"/>
    <w:rsid w:val="00E36BCA"/>
    <w:rsid w:val="00E37934"/>
    <w:rsid w:val="00E401E9"/>
    <w:rsid w:val="00E40E0E"/>
    <w:rsid w:val="00E41F0D"/>
    <w:rsid w:val="00E42302"/>
    <w:rsid w:val="00E442AF"/>
    <w:rsid w:val="00E44723"/>
    <w:rsid w:val="00E44FE5"/>
    <w:rsid w:val="00E453A9"/>
    <w:rsid w:val="00E4588B"/>
    <w:rsid w:val="00E45DEF"/>
    <w:rsid w:val="00E4677E"/>
    <w:rsid w:val="00E47FB2"/>
    <w:rsid w:val="00E50964"/>
    <w:rsid w:val="00E51CAB"/>
    <w:rsid w:val="00E51CEA"/>
    <w:rsid w:val="00E51DEF"/>
    <w:rsid w:val="00E56166"/>
    <w:rsid w:val="00E575F7"/>
    <w:rsid w:val="00E5768D"/>
    <w:rsid w:val="00E615B0"/>
    <w:rsid w:val="00E61959"/>
    <w:rsid w:val="00E61DBF"/>
    <w:rsid w:val="00E62EE3"/>
    <w:rsid w:val="00E6307D"/>
    <w:rsid w:val="00E63621"/>
    <w:rsid w:val="00E64EC0"/>
    <w:rsid w:val="00E65A69"/>
    <w:rsid w:val="00E66273"/>
    <w:rsid w:val="00E664B7"/>
    <w:rsid w:val="00E675DF"/>
    <w:rsid w:val="00E67C6B"/>
    <w:rsid w:val="00E73133"/>
    <w:rsid w:val="00E75316"/>
    <w:rsid w:val="00E75C94"/>
    <w:rsid w:val="00E76F53"/>
    <w:rsid w:val="00E77EDC"/>
    <w:rsid w:val="00E80C5B"/>
    <w:rsid w:val="00E80F2F"/>
    <w:rsid w:val="00E81C91"/>
    <w:rsid w:val="00E82665"/>
    <w:rsid w:val="00E83158"/>
    <w:rsid w:val="00E835EF"/>
    <w:rsid w:val="00E83873"/>
    <w:rsid w:val="00E850E0"/>
    <w:rsid w:val="00E875B9"/>
    <w:rsid w:val="00E90D04"/>
    <w:rsid w:val="00E912FD"/>
    <w:rsid w:val="00E9288C"/>
    <w:rsid w:val="00E933E8"/>
    <w:rsid w:val="00E94EED"/>
    <w:rsid w:val="00E95D69"/>
    <w:rsid w:val="00E95DA4"/>
    <w:rsid w:val="00E960CA"/>
    <w:rsid w:val="00E96412"/>
    <w:rsid w:val="00E97005"/>
    <w:rsid w:val="00E972A9"/>
    <w:rsid w:val="00EA0895"/>
    <w:rsid w:val="00EA08C8"/>
    <w:rsid w:val="00EA0EBB"/>
    <w:rsid w:val="00EA1709"/>
    <w:rsid w:val="00EA1D57"/>
    <w:rsid w:val="00EA34CE"/>
    <w:rsid w:val="00EA4769"/>
    <w:rsid w:val="00EA533C"/>
    <w:rsid w:val="00EA5B85"/>
    <w:rsid w:val="00EA739D"/>
    <w:rsid w:val="00EA7EAA"/>
    <w:rsid w:val="00EB1140"/>
    <w:rsid w:val="00EB2679"/>
    <w:rsid w:val="00EB420B"/>
    <w:rsid w:val="00EB4AA1"/>
    <w:rsid w:val="00EB55FB"/>
    <w:rsid w:val="00EB5A6C"/>
    <w:rsid w:val="00EB7B6F"/>
    <w:rsid w:val="00EC0ACA"/>
    <w:rsid w:val="00EC15AE"/>
    <w:rsid w:val="00EC1A22"/>
    <w:rsid w:val="00EC2B56"/>
    <w:rsid w:val="00EC341D"/>
    <w:rsid w:val="00EC5DA2"/>
    <w:rsid w:val="00EC5E75"/>
    <w:rsid w:val="00EC6A12"/>
    <w:rsid w:val="00ED0451"/>
    <w:rsid w:val="00ED2FCD"/>
    <w:rsid w:val="00ED38C8"/>
    <w:rsid w:val="00ED3E67"/>
    <w:rsid w:val="00ED45DF"/>
    <w:rsid w:val="00ED4FF6"/>
    <w:rsid w:val="00ED5462"/>
    <w:rsid w:val="00ED706C"/>
    <w:rsid w:val="00ED7203"/>
    <w:rsid w:val="00EE0C5D"/>
    <w:rsid w:val="00EE1FB0"/>
    <w:rsid w:val="00EE26C2"/>
    <w:rsid w:val="00EE2CA7"/>
    <w:rsid w:val="00EE3405"/>
    <w:rsid w:val="00EE3A32"/>
    <w:rsid w:val="00EE4123"/>
    <w:rsid w:val="00EE5272"/>
    <w:rsid w:val="00EE52F2"/>
    <w:rsid w:val="00EE6524"/>
    <w:rsid w:val="00EF0700"/>
    <w:rsid w:val="00EF09A4"/>
    <w:rsid w:val="00EF0D79"/>
    <w:rsid w:val="00EF123B"/>
    <w:rsid w:val="00EF3566"/>
    <w:rsid w:val="00EF5407"/>
    <w:rsid w:val="00F006DD"/>
    <w:rsid w:val="00F014AB"/>
    <w:rsid w:val="00F02ABF"/>
    <w:rsid w:val="00F02B05"/>
    <w:rsid w:val="00F05DC8"/>
    <w:rsid w:val="00F07579"/>
    <w:rsid w:val="00F0774F"/>
    <w:rsid w:val="00F07866"/>
    <w:rsid w:val="00F07A6D"/>
    <w:rsid w:val="00F112DE"/>
    <w:rsid w:val="00F11B43"/>
    <w:rsid w:val="00F13463"/>
    <w:rsid w:val="00F13A05"/>
    <w:rsid w:val="00F148D4"/>
    <w:rsid w:val="00F14F04"/>
    <w:rsid w:val="00F1636F"/>
    <w:rsid w:val="00F166C4"/>
    <w:rsid w:val="00F16EFD"/>
    <w:rsid w:val="00F205B7"/>
    <w:rsid w:val="00F20C6A"/>
    <w:rsid w:val="00F210DE"/>
    <w:rsid w:val="00F21186"/>
    <w:rsid w:val="00F21713"/>
    <w:rsid w:val="00F2172A"/>
    <w:rsid w:val="00F22AE1"/>
    <w:rsid w:val="00F2321B"/>
    <w:rsid w:val="00F23F06"/>
    <w:rsid w:val="00F24E13"/>
    <w:rsid w:val="00F253FB"/>
    <w:rsid w:val="00F25AC6"/>
    <w:rsid w:val="00F25EFB"/>
    <w:rsid w:val="00F266D0"/>
    <w:rsid w:val="00F30518"/>
    <w:rsid w:val="00F356F6"/>
    <w:rsid w:val="00F35DEE"/>
    <w:rsid w:val="00F35F5A"/>
    <w:rsid w:val="00F41742"/>
    <w:rsid w:val="00F4179D"/>
    <w:rsid w:val="00F4378F"/>
    <w:rsid w:val="00F44163"/>
    <w:rsid w:val="00F47724"/>
    <w:rsid w:val="00F50724"/>
    <w:rsid w:val="00F5082C"/>
    <w:rsid w:val="00F50BF3"/>
    <w:rsid w:val="00F510C1"/>
    <w:rsid w:val="00F51206"/>
    <w:rsid w:val="00F52061"/>
    <w:rsid w:val="00F52C0D"/>
    <w:rsid w:val="00F55418"/>
    <w:rsid w:val="00F55447"/>
    <w:rsid w:val="00F57081"/>
    <w:rsid w:val="00F5791D"/>
    <w:rsid w:val="00F57C15"/>
    <w:rsid w:val="00F60296"/>
    <w:rsid w:val="00F618BB"/>
    <w:rsid w:val="00F62D5B"/>
    <w:rsid w:val="00F6383A"/>
    <w:rsid w:val="00F64252"/>
    <w:rsid w:val="00F64B91"/>
    <w:rsid w:val="00F652EF"/>
    <w:rsid w:val="00F65FE1"/>
    <w:rsid w:val="00F66469"/>
    <w:rsid w:val="00F66A13"/>
    <w:rsid w:val="00F70B22"/>
    <w:rsid w:val="00F72010"/>
    <w:rsid w:val="00F72797"/>
    <w:rsid w:val="00F7398F"/>
    <w:rsid w:val="00F73EB0"/>
    <w:rsid w:val="00F74648"/>
    <w:rsid w:val="00F75B31"/>
    <w:rsid w:val="00F76654"/>
    <w:rsid w:val="00F84023"/>
    <w:rsid w:val="00F84EC2"/>
    <w:rsid w:val="00F867E7"/>
    <w:rsid w:val="00F872AE"/>
    <w:rsid w:val="00F877AC"/>
    <w:rsid w:val="00F91648"/>
    <w:rsid w:val="00F91874"/>
    <w:rsid w:val="00F92642"/>
    <w:rsid w:val="00F92B0F"/>
    <w:rsid w:val="00F94EC3"/>
    <w:rsid w:val="00F966DC"/>
    <w:rsid w:val="00F9736C"/>
    <w:rsid w:val="00F97611"/>
    <w:rsid w:val="00FA0413"/>
    <w:rsid w:val="00FA0ED1"/>
    <w:rsid w:val="00FA13DA"/>
    <w:rsid w:val="00FA16CE"/>
    <w:rsid w:val="00FA4E81"/>
    <w:rsid w:val="00FA50AD"/>
    <w:rsid w:val="00FB0DF0"/>
    <w:rsid w:val="00FB1D6C"/>
    <w:rsid w:val="00FB2BC7"/>
    <w:rsid w:val="00FB51D3"/>
    <w:rsid w:val="00FB520B"/>
    <w:rsid w:val="00FB5EF6"/>
    <w:rsid w:val="00FB6E11"/>
    <w:rsid w:val="00FB71B6"/>
    <w:rsid w:val="00FB7518"/>
    <w:rsid w:val="00FB75B4"/>
    <w:rsid w:val="00FB7D63"/>
    <w:rsid w:val="00FC193A"/>
    <w:rsid w:val="00FC1ABD"/>
    <w:rsid w:val="00FC1E0C"/>
    <w:rsid w:val="00FC4885"/>
    <w:rsid w:val="00FC6B37"/>
    <w:rsid w:val="00FC6D1C"/>
    <w:rsid w:val="00FD22B7"/>
    <w:rsid w:val="00FD3038"/>
    <w:rsid w:val="00FD3FAE"/>
    <w:rsid w:val="00FD5D94"/>
    <w:rsid w:val="00FE014C"/>
    <w:rsid w:val="00FE1784"/>
    <w:rsid w:val="00FE3E58"/>
    <w:rsid w:val="00FE5722"/>
    <w:rsid w:val="00FE5E51"/>
    <w:rsid w:val="00FF1440"/>
    <w:rsid w:val="00FF2BF0"/>
    <w:rsid w:val="00FF42DA"/>
    <w:rsid w:val="00FF44DF"/>
    <w:rsid w:val="00FF45C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0CB7E"/>
  <w15:docId w15:val="{85D642EE-CC30-42F7-9984-C5CAFFC2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A0B48"/>
    <w:pPr>
      <w:widowControl w:val="0"/>
      <w:autoSpaceDE w:val="0"/>
      <w:autoSpaceDN w:val="0"/>
      <w:adjustRightInd w:val="0"/>
    </w:pPr>
    <w:rPr>
      <w:rFonts w:ascii="Arial" w:eastAsia="Times New Roman" w:hAnsi="Arial" w:cs="Arial"/>
      <w:color w:val="000000"/>
      <w:sz w:val="24"/>
      <w:szCs w:val="24"/>
    </w:rPr>
  </w:style>
  <w:style w:type="paragraph" w:styleId="Heading1">
    <w:name w:val="heading 1"/>
    <w:basedOn w:val="Normal"/>
    <w:next w:val="Normal"/>
    <w:link w:val="Heading1Char"/>
    <w:uiPriority w:val="9"/>
    <w:qFormat/>
    <w:rsid w:val="008A282C"/>
    <w:pPr>
      <w:keepNext/>
      <w:keepLines/>
      <w:spacing w:before="24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
    <w:unhideWhenUsed/>
    <w:qFormat/>
    <w:rsid w:val="004753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B48"/>
    <w:pPr>
      <w:tabs>
        <w:tab w:val="center" w:pos="4680"/>
        <w:tab w:val="right" w:pos="9360"/>
      </w:tabs>
    </w:pPr>
  </w:style>
  <w:style w:type="character" w:customStyle="1" w:styleId="HeaderChar">
    <w:name w:val="Header Char"/>
    <w:link w:val="Header"/>
    <w:uiPriority w:val="99"/>
    <w:rsid w:val="006A0B48"/>
    <w:rPr>
      <w:rFonts w:ascii="Arial" w:eastAsia="Times New Roman" w:hAnsi="Arial" w:cs="Arial"/>
      <w:color w:val="000000"/>
      <w:sz w:val="24"/>
      <w:szCs w:val="24"/>
    </w:rPr>
  </w:style>
  <w:style w:type="paragraph" w:styleId="Footer">
    <w:name w:val="footer"/>
    <w:basedOn w:val="Normal"/>
    <w:link w:val="FooterChar"/>
    <w:uiPriority w:val="99"/>
    <w:unhideWhenUsed/>
    <w:rsid w:val="006A0B48"/>
    <w:pPr>
      <w:tabs>
        <w:tab w:val="center" w:pos="4680"/>
        <w:tab w:val="right" w:pos="9360"/>
      </w:tabs>
    </w:pPr>
  </w:style>
  <w:style w:type="character" w:customStyle="1" w:styleId="FooterChar">
    <w:name w:val="Footer Char"/>
    <w:link w:val="Footer"/>
    <w:uiPriority w:val="99"/>
    <w:rsid w:val="006A0B48"/>
    <w:rPr>
      <w:rFonts w:ascii="Arial" w:eastAsia="Times New Roman" w:hAnsi="Arial" w:cs="Arial"/>
      <w:color w:val="000000"/>
      <w:sz w:val="24"/>
      <w:szCs w:val="24"/>
    </w:rPr>
  </w:style>
  <w:style w:type="table" w:styleId="TableGrid">
    <w:name w:val="Table Grid"/>
    <w:basedOn w:val="TableNormal"/>
    <w:uiPriority w:val="39"/>
    <w:rsid w:val="003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Resume Title,List Paragraph (numbered (a)),References,MC Paragraphe Liste,Normal 2,Use Case List Paragraph,NUMBERED PARAGRAPH,List Paragraph 1,Bullets,List_Paragraph,Multilevel para_II,List Paragraph1,Liste 1,Title Style 1"/>
    <w:basedOn w:val="Normal"/>
    <w:link w:val="ListParagraphChar"/>
    <w:uiPriority w:val="34"/>
    <w:qFormat/>
    <w:rsid w:val="00821064"/>
    <w:pPr>
      <w:ind w:left="720"/>
      <w:contextualSpacing/>
    </w:pPr>
  </w:style>
  <w:style w:type="table" w:customStyle="1" w:styleId="TableGrid9">
    <w:name w:val="Table Grid9"/>
    <w:basedOn w:val="TableNormal"/>
    <w:next w:val="TableGrid"/>
    <w:uiPriority w:val="59"/>
    <w:rsid w:val="00C2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41C5"/>
    <w:rPr>
      <w:rFonts w:ascii="Segoe UI" w:hAnsi="Segoe UI" w:cs="Segoe UI"/>
      <w:sz w:val="18"/>
      <w:szCs w:val="18"/>
    </w:rPr>
  </w:style>
  <w:style w:type="character" w:customStyle="1" w:styleId="BalloonTextChar">
    <w:name w:val="Balloon Text Char"/>
    <w:link w:val="BalloonText"/>
    <w:uiPriority w:val="99"/>
    <w:semiHidden/>
    <w:rsid w:val="002B41C5"/>
    <w:rPr>
      <w:rFonts w:ascii="Segoe UI" w:eastAsia="Times New Roman" w:hAnsi="Segoe UI" w:cs="Segoe UI"/>
      <w:color w:val="000000"/>
      <w:sz w:val="18"/>
      <w:szCs w:val="18"/>
    </w:rPr>
  </w:style>
  <w:style w:type="paragraph" w:styleId="NormalWeb">
    <w:name w:val="Normal (Web)"/>
    <w:basedOn w:val="Normal"/>
    <w:uiPriority w:val="99"/>
    <w:unhideWhenUsed/>
    <w:rsid w:val="00FC2498"/>
    <w:pPr>
      <w:widowControl/>
      <w:autoSpaceDE/>
      <w:autoSpaceDN/>
      <w:adjustRightInd/>
      <w:spacing w:before="100" w:beforeAutospacing="1" w:after="100" w:afterAutospacing="1"/>
    </w:pPr>
    <w:rPr>
      <w:rFonts w:ascii="Times New Roman" w:hAnsi="Times New Roman" w:cs="Times New Roman"/>
      <w:color w:val="auto"/>
    </w:rPr>
  </w:style>
  <w:style w:type="character" w:styleId="Hyperlink">
    <w:name w:val="Hyperlink"/>
    <w:uiPriority w:val="99"/>
    <w:unhideWhenUsed/>
    <w:rsid w:val="005E23C8"/>
    <w:rPr>
      <w:rFonts w:cs="Times New Roman"/>
      <w:color w:val="0000FF"/>
      <w:u w:val="single"/>
    </w:rPr>
  </w:style>
  <w:style w:type="character" w:styleId="PlaceholderText">
    <w:name w:val="Placeholder Text"/>
    <w:uiPriority w:val="99"/>
    <w:semiHidden/>
    <w:rsid w:val="00A9732F"/>
    <w:rPr>
      <w:color w:val="808080"/>
    </w:rPr>
  </w:style>
  <w:style w:type="character" w:customStyle="1" w:styleId="apple-converted-space">
    <w:name w:val="apple-converted-space"/>
    <w:basedOn w:val="DefaultParagraphFont"/>
    <w:rsid w:val="00D147CF"/>
  </w:style>
  <w:style w:type="character" w:styleId="Strong">
    <w:name w:val="Strong"/>
    <w:uiPriority w:val="22"/>
    <w:qFormat/>
    <w:rsid w:val="00D147CF"/>
    <w:rPr>
      <w:b/>
      <w:bCs/>
    </w:rPr>
  </w:style>
  <w:style w:type="character" w:customStyle="1" w:styleId="Typeheretoentertext">
    <w:name w:val="Type here to enter text"/>
    <w:basedOn w:val="DefaultParagraphFont"/>
    <w:uiPriority w:val="1"/>
    <w:rsid w:val="00D147CF"/>
  </w:style>
  <w:style w:type="character" w:customStyle="1" w:styleId="Style1">
    <w:name w:val="Style1"/>
    <w:uiPriority w:val="1"/>
    <w:rsid w:val="00B1032C"/>
    <w:rPr>
      <w:rFonts w:ascii="Calibri" w:hAnsi="Calibri"/>
      <w:sz w:val="18"/>
    </w:rPr>
  </w:style>
  <w:style w:type="character" w:customStyle="1" w:styleId="Style2">
    <w:name w:val="Style2"/>
    <w:uiPriority w:val="1"/>
    <w:rsid w:val="002600BD"/>
    <w:rPr>
      <w:rFonts w:ascii="Calibri" w:hAnsi="Calibri"/>
      <w:sz w:val="18"/>
    </w:rPr>
  </w:style>
  <w:style w:type="table" w:customStyle="1" w:styleId="TableGrid1">
    <w:name w:val="Table Grid1"/>
    <w:basedOn w:val="TableNormal"/>
    <w:next w:val="TableGrid"/>
    <w:uiPriority w:val="39"/>
    <w:rsid w:val="00EC6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B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05BCE"/>
    <w:rPr>
      <w:sz w:val="16"/>
      <w:szCs w:val="16"/>
    </w:rPr>
  </w:style>
  <w:style w:type="paragraph" w:customStyle="1" w:styleId="Normal0">
    <w:name w:val="Normal_0"/>
    <w:qFormat/>
    <w:rsid w:val="006A0B48"/>
    <w:pPr>
      <w:widowControl w:val="0"/>
      <w:autoSpaceDE w:val="0"/>
      <w:autoSpaceDN w:val="0"/>
      <w:adjustRightInd w:val="0"/>
    </w:pPr>
    <w:rPr>
      <w:rFonts w:ascii="Arial" w:eastAsia="Times New Roman" w:hAnsi="Arial" w:cs="Arial"/>
      <w:color w:val="000000"/>
      <w:sz w:val="24"/>
      <w:szCs w:val="24"/>
    </w:rPr>
  </w:style>
  <w:style w:type="table" w:customStyle="1" w:styleId="TableGrid30">
    <w:name w:val="Table Grid3_0"/>
    <w:basedOn w:val="TableNormal"/>
    <w:next w:val="TableGrid0"/>
    <w:uiPriority w:val="39"/>
    <w:rsid w:val="00CB0D83"/>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390B54"/>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
    <w:name w:val="Header_0"/>
    <w:basedOn w:val="Normal0"/>
    <w:link w:val="HeaderChar0"/>
    <w:uiPriority w:val="99"/>
    <w:unhideWhenUsed/>
    <w:rsid w:val="006A0B48"/>
    <w:pPr>
      <w:tabs>
        <w:tab w:val="center" w:pos="4680"/>
        <w:tab w:val="right" w:pos="9360"/>
      </w:tabs>
    </w:pPr>
  </w:style>
  <w:style w:type="character" w:customStyle="1" w:styleId="HeaderChar0">
    <w:name w:val="Header Char_0"/>
    <w:link w:val="Header0"/>
    <w:uiPriority w:val="99"/>
    <w:rsid w:val="006A0B48"/>
    <w:rPr>
      <w:rFonts w:ascii="Arial" w:eastAsia="Times New Roman" w:hAnsi="Arial" w:cs="Arial"/>
      <w:color w:val="000000"/>
      <w:sz w:val="24"/>
      <w:szCs w:val="24"/>
    </w:rPr>
  </w:style>
  <w:style w:type="paragraph" w:customStyle="1" w:styleId="Footer0">
    <w:name w:val="Footer_0"/>
    <w:basedOn w:val="Normal0"/>
    <w:link w:val="FooterChar0"/>
    <w:uiPriority w:val="99"/>
    <w:unhideWhenUsed/>
    <w:rsid w:val="006A0B48"/>
    <w:pPr>
      <w:tabs>
        <w:tab w:val="center" w:pos="4680"/>
        <w:tab w:val="right" w:pos="9360"/>
      </w:tabs>
    </w:pPr>
  </w:style>
  <w:style w:type="character" w:customStyle="1" w:styleId="FooterChar0">
    <w:name w:val="Footer Char_0"/>
    <w:link w:val="Footer0"/>
    <w:uiPriority w:val="99"/>
    <w:rsid w:val="006A0B48"/>
    <w:rPr>
      <w:rFonts w:ascii="Arial" w:eastAsia="Times New Roman" w:hAnsi="Arial" w:cs="Arial"/>
      <w:color w:val="000000"/>
      <w:sz w:val="24"/>
      <w:szCs w:val="24"/>
    </w:rPr>
  </w:style>
  <w:style w:type="paragraph" w:customStyle="1" w:styleId="Normal1">
    <w:name w:val="Normal_1"/>
    <w:uiPriority w:val="99"/>
    <w:qFormat/>
    <w:rsid w:val="006A0B48"/>
    <w:pPr>
      <w:widowControl w:val="0"/>
      <w:autoSpaceDE w:val="0"/>
      <w:autoSpaceDN w:val="0"/>
      <w:adjustRightInd w:val="0"/>
    </w:pPr>
    <w:rPr>
      <w:rFonts w:ascii="Arial" w:eastAsia="Times New Roman" w:hAnsi="Arial" w:cs="Arial"/>
      <w:color w:val="000000"/>
      <w:sz w:val="24"/>
      <w:szCs w:val="24"/>
    </w:rPr>
  </w:style>
  <w:style w:type="table" w:customStyle="1" w:styleId="TableGrid31">
    <w:name w:val="Table Grid3_1"/>
    <w:basedOn w:val="TableNormal"/>
    <w:next w:val="TableGrid10"/>
    <w:uiPriority w:val="39"/>
    <w:rsid w:val="00CB0D83"/>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uiPriority w:val="39"/>
    <w:rsid w:val="00390B54"/>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_1"/>
    <w:basedOn w:val="Normal1"/>
    <w:link w:val="HeaderChar1"/>
    <w:uiPriority w:val="99"/>
    <w:unhideWhenUsed/>
    <w:rsid w:val="006A0B48"/>
    <w:pPr>
      <w:tabs>
        <w:tab w:val="center" w:pos="4680"/>
        <w:tab w:val="right" w:pos="9360"/>
      </w:tabs>
    </w:pPr>
  </w:style>
  <w:style w:type="character" w:customStyle="1" w:styleId="HeaderChar1">
    <w:name w:val="Header Char_1"/>
    <w:link w:val="Header1"/>
    <w:uiPriority w:val="99"/>
    <w:rsid w:val="006A0B48"/>
    <w:rPr>
      <w:rFonts w:ascii="Arial" w:eastAsia="Times New Roman" w:hAnsi="Arial" w:cs="Arial"/>
      <w:color w:val="000000"/>
      <w:sz w:val="24"/>
      <w:szCs w:val="24"/>
    </w:rPr>
  </w:style>
  <w:style w:type="paragraph" w:customStyle="1" w:styleId="Footer1">
    <w:name w:val="Footer_1"/>
    <w:basedOn w:val="Normal1"/>
    <w:link w:val="FooterChar1"/>
    <w:uiPriority w:val="99"/>
    <w:unhideWhenUsed/>
    <w:rsid w:val="006A0B48"/>
    <w:pPr>
      <w:tabs>
        <w:tab w:val="center" w:pos="4680"/>
        <w:tab w:val="right" w:pos="9360"/>
      </w:tabs>
    </w:pPr>
  </w:style>
  <w:style w:type="character" w:customStyle="1" w:styleId="FooterChar1">
    <w:name w:val="Footer Char_1"/>
    <w:link w:val="Footer1"/>
    <w:uiPriority w:val="99"/>
    <w:rsid w:val="006A0B48"/>
    <w:rPr>
      <w:rFonts w:ascii="Arial" w:eastAsia="Times New Roman" w:hAnsi="Arial" w:cs="Arial"/>
      <w:color w:val="000000"/>
      <w:sz w:val="24"/>
      <w:szCs w:val="24"/>
    </w:rPr>
  </w:style>
  <w:style w:type="paragraph" w:customStyle="1" w:styleId="Normal2">
    <w:name w:val="Normal_2"/>
    <w:qFormat/>
    <w:pPr>
      <w:spacing w:after="160" w:line="259" w:lineRule="auto"/>
    </w:pPr>
    <w:rPr>
      <w:sz w:val="22"/>
      <w:szCs w:val="22"/>
    </w:rPr>
  </w:style>
  <w:style w:type="paragraph" w:customStyle="1" w:styleId="Normal3">
    <w:name w:val="Normal_3"/>
    <w:qFormat/>
    <w:pPr>
      <w:spacing w:after="160" w:line="259" w:lineRule="auto"/>
    </w:pPr>
    <w:rPr>
      <w:sz w:val="22"/>
      <w:szCs w:val="22"/>
    </w:rPr>
  </w:style>
  <w:style w:type="paragraph" w:customStyle="1" w:styleId="Normal4">
    <w:name w:val="Normal_4"/>
    <w:qFormat/>
    <w:pPr>
      <w:spacing w:after="160" w:line="259" w:lineRule="auto"/>
    </w:pPr>
    <w:rPr>
      <w:sz w:val="22"/>
      <w:szCs w:val="22"/>
    </w:rPr>
  </w:style>
  <w:style w:type="paragraph" w:customStyle="1" w:styleId="Normal5">
    <w:name w:val="Normal_5"/>
    <w:qFormat/>
    <w:pPr>
      <w:spacing w:after="160" w:line="259" w:lineRule="auto"/>
    </w:pPr>
    <w:rPr>
      <w:sz w:val="22"/>
      <w:szCs w:val="22"/>
    </w:rPr>
  </w:style>
  <w:style w:type="paragraph" w:customStyle="1" w:styleId="Normal6">
    <w:name w:val="Normal_6"/>
    <w:qFormat/>
    <w:pPr>
      <w:spacing w:after="160" w:line="259" w:lineRule="auto"/>
    </w:pPr>
    <w:rPr>
      <w:sz w:val="22"/>
      <w:szCs w:val="22"/>
    </w:rPr>
  </w:style>
  <w:style w:type="paragraph" w:customStyle="1" w:styleId="Normal7">
    <w:name w:val="Normal_7"/>
    <w:qFormat/>
    <w:pPr>
      <w:spacing w:after="160" w:line="259" w:lineRule="auto"/>
    </w:pPr>
    <w:rPr>
      <w:sz w:val="22"/>
      <w:szCs w:val="22"/>
    </w:rPr>
  </w:style>
  <w:style w:type="paragraph" w:customStyle="1" w:styleId="Normal8">
    <w:name w:val="Normal_8"/>
    <w:qFormat/>
    <w:pPr>
      <w:spacing w:after="160" w:line="259" w:lineRule="auto"/>
    </w:pPr>
    <w:rPr>
      <w:sz w:val="22"/>
      <w:szCs w:val="22"/>
    </w:rPr>
  </w:style>
  <w:style w:type="paragraph" w:customStyle="1" w:styleId="Normal9">
    <w:name w:val="Normal_9"/>
    <w:qFormat/>
    <w:pPr>
      <w:spacing w:after="160" w:line="259" w:lineRule="auto"/>
    </w:pPr>
    <w:rPr>
      <w:sz w:val="22"/>
      <w:szCs w:val="22"/>
    </w:rPr>
  </w:style>
  <w:style w:type="paragraph" w:customStyle="1" w:styleId="Normal10">
    <w:name w:val="Normal_10"/>
    <w:qFormat/>
    <w:pPr>
      <w:spacing w:after="160" w:line="259" w:lineRule="auto"/>
    </w:pPr>
    <w:rPr>
      <w:sz w:val="22"/>
      <w:szCs w:val="22"/>
    </w:rPr>
  </w:style>
  <w:style w:type="paragraph" w:customStyle="1" w:styleId="Normal11">
    <w:name w:val="Normal_11"/>
    <w:qFormat/>
    <w:pPr>
      <w:spacing w:after="160" w:line="259" w:lineRule="auto"/>
    </w:pPr>
    <w:rPr>
      <w:sz w:val="22"/>
      <w:szCs w:val="22"/>
    </w:rPr>
  </w:style>
  <w:style w:type="paragraph" w:customStyle="1" w:styleId="Normal12">
    <w:name w:val="Normal_12"/>
    <w:qFormat/>
    <w:pPr>
      <w:spacing w:after="160" w:line="259" w:lineRule="auto"/>
    </w:pPr>
    <w:rPr>
      <w:sz w:val="22"/>
      <w:szCs w:val="22"/>
    </w:rPr>
  </w:style>
  <w:style w:type="paragraph" w:customStyle="1" w:styleId="Normal13">
    <w:name w:val="Normal_13"/>
    <w:uiPriority w:val="99"/>
    <w:qFormat/>
    <w:rsid w:val="006A0B48"/>
    <w:pPr>
      <w:widowControl w:val="0"/>
      <w:autoSpaceDE w:val="0"/>
      <w:autoSpaceDN w:val="0"/>
      <w:adjustRightInd w:val="0"/>
    </w:pPr>
    <w:rPr>
      <w:rFonts w:ascii="Arial" w:eastAsia="Times New Roman" w:hAnsi="Arial" w:cs="Arial"/>
      <w:color w:val="000000"/>
      <w:sz w:val="24"/>
      <w:szCs w:val="24"/>
    </w:rPr>
  </w:style>
  <w:style w:type="table" w:customStyle="1" w:styleId="TableGrid32">
    <w:name w:val="Table Grid3_2"/>
    <w:basedOn w:val="TableNormal"/>
    <w:next w:val="TableGrid20"/>
    <w:uiPriority w:val="39"/>
    <w:rsid w:val="00CB0D83"/>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_2"/>
    <w:basedOn w:val="TableNormal"/>
    <w:uiPriority w:val="39"/>
    <w:rsid w:val="00390B54"/>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_2"/>
    <w:basedOn w:val="Normal13"/>
    <w:link w:val="HeaderChar2"/>
    <w:uiPriority w:val="99"/>
    <w:unhideWhenUsed/>
    <w:rsid w:val="006A0B48"/>
    <w:pPr>
      <w:tabs>
        <w:tab w:val="center" w:pos="4680"/>
        <w:tab w:val="right" w:pos="9360"/>
      </w:tabs>
    </w:pPr>
  </w:style>
  <w:style w:type="character" w:customStyle="1" w:styleId="HeaderChar2">
    <w:name w:val="Header Char_2"/>
    <w:link w:val="Header2"/>
    <w:uiPriority w:val="99"/>
    <w:rsid w:val="006A0B48"/>
    <w:rPr>
      <w:rFonts w:ascii="Arial" w:eastAsia="Times New Roman" w:hAnsi="Arial" w:cs="Arial"/>
      <w:color w:val="000000"/>
      <w:sz w:val="24"/>
      <w:szCs w:val="24"/>
    </w:rPr>
  </w:style>
  <w:style w:type="paragraph" w:customStyle="1" w:styleId="Footer2">
    <w:name w:val="Footer_2"/>
    <w:basedOn w:val="Normal13"/>
    <w:link w:val="FooterChar2"/>
    <w:uiPriority w:val="99"/>
    <w:unhideWhenUsed/>
    <w:rsid w:val="006A0B48"/>
    <w:pPr>
      <w:tabs>
        <w:tab w:val="center" w:pos="4680"/>
        <w:tab w:val="right" w:pos="9360"/>
      </w:tabs>
    </w:pPr>
  </w:style>
  <w:style w:type="character" w:customStyle="1" w:styleId="FooterChar2">
    <w:name w:val="Footer Char_2"/>
    <w:link w:val="Footer2"/>
    <w:uiPriority w:val="99"/>
    <w:rsid w:val="006A0B48"/>
    <w:rPr>
      <w:rFonts w:ascii="Arial" w:eastAsia="Times New Roman" w:hAnsi="Arial" w:cs="Arial"/>
      <w:color w:val="000000"/>
      <w:sz w:val="24"/>
      <w:szCs w:val="24"/>
    </w:rPr>
  </w:style>
  <w:style w:type="paragraph" w:customStyle="1" w:styleId="Normal14">
    <w:name w:val="Normal_14"/>
    <w:uiPriority w:val="99"/>
    <w:qFormat/>
    <w:rsid w:val="006A0B48"/>
    <w:pPr>
      <w:widowControl w:val="0"/>
      <w:autoSpaceDE w:val="0"/>
      <w:autoSpaceDN w:val="0"/>
      <w:adjustRightInd w:val="0"/>
    </w:pPr>
    <w:rPr>
      <w:rFonts w:ascii="Arial" w:eastAsia="Times New Roman" w:hAnsi="Arial" w:cs="Arial"/>
      <w:color w:val="000000"/>
      <w:sz w:val="24"/>
      <w:szCs w:val="24"/>
    </w:rPr>
  </w:style>
  <w:style w:type="table" w:customStyle="1" w:styleId="TableGrid33">
    <w:name w:val="Table Grid3_3"/>
    <w:basedOn w:val="TableNormal"/>
    <w:next w:val="TableGrid34"/>
    <w:uiPriority w:val="39"/>
    <w:rsid w:val="00CB0D83"/>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_3"/>
    <w:basedOn w:val="TableNormal"/>
    <w:uiPriority w:val="39"/>
    <w:rsid w:val="00390B54"/>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3">
    <w:name w:val="Header_3"/>
    <w:basedOn w:val="Normal14"/>
    <w:link w:val="HeaderChar3"/>
    <w:uiPriority w:val="99"/>
    <w:unhideWhenUsed/>
    <w:rsid w:val="006A0B48"/>
    <w:pPr>
      <w:tabs>
        <w:tab w:val="center" w:pos="4680"/>
        <w:tab w:val="right" w:pos="9360"/>
      </w:tabs>
    </w:pPr>
  </w:style>
  <w:style w:type="character" w:customStyle="1" w:styleId="HeaderChar3">
    <w:name w:val="Header Char_3"/>
    <w:link w:val="Header3"/>
    <w:uiPriority w:val="99"/>
    <w:rsid w:val="006A0B48"/>
    <w:rPr>
      <w:rFonts w:ascii="Arial" w:eastAsia="Times New Roman" w:hAnsi="Arial" w:cs="Arial"/>
      <w:color w:val="000000"/>
      <w:sz w:val="24"/>
      <w:szCs w:val="24"/>
    </w:rPr>
  </w:style>
  <w:style w:type="paragraph" w:customStyle="1" w:styleId="Footer3">
    <w:name w:val="Footer_3"/>
    <w:basedOn w:val="Normal14"/>
    <w:link w:val="FooterChar3"/>
    <w:uiPriority w:val="99"/>
    <w:unhideWhenUsed/>
    <w:rsid w:val="006A0B48"/>
    <w:pPr>
      <w:tabs>
        <w:tab w:val="center" w:pos="4680"/>
        <w:tab w:val="right" w:pos="9360"/>
      </w:tabs>
    </w:pPr>
  </w:style>
  <w:style w:type="character" w:customStyle="1" w:styleId="FooterChar3">
    <w:name w:val="Footer Char_3"/>
    <w:link w:val="Footer3"/>
    <w:uiPriority w:val="99"/>
    <w:rsid w:val="006A0B48"/>
    <w:rPr>
      <w:rFonts w:ascii="Arial" w:eastAsia="Times New Roman" w:hAnsi="Arial" w:cs="Arial"/>
      <w:color w:val="000000"/>
      <w:sz w:val="24"/>
      <w:szCs w:val="24"/>
    </w:rPr>
  </w:style>
  <w:style w:type="character" w:customStyle="1" w:styleId="Heading1Char">
    <w:name w:val="Heading 1 Char"/>
    <w:link w:val="Heading1"/>
    <w:uiPriority w:val="9"/>
    <w:rsid w:val="008A282C"/>
    <w:rPr>
      <w:rFonts w:ascii="Calibri Light" w:eastAsia="Times New Roman" w:hAnsi="Calibri Light" w:cs="Times New Roman"/>
      <w:color w:val="2E74B5"/>
      <w:sz w:val="32"/>
      <w:szCs w:val="32"/>
    </w:rPr>
  </w:style>
  <w:style w:type="paragraph" w:styleId="Revision">
    <w:name w:val="Revision"/>
    <w:hidden/>
    <w:uiPriority w:val="99"/>
    <w:semiHidden/>
    <w:rsid w:val="00EC2B56"/>
    <w:rPr>
      <w:rFonts w:ascii="Arial" w:eastAsia="Times New Roman" w:hAnsi="Arial" w:cs="Arial"/>
      <w:color w:val="000000"/>
      <w:sz w:val="24"/>
      <w:szCs w:val="24"/>
    </w:rPr>
  </w:style>
  <w:style w:type="paragraph" w:styleId="FootnoteText">
    <w:name w:val="footnote text"/>
    <w:aliases w:val="fn,single space,footnote text,FOOTNOTES,Footnote Text Char1,Footnote Text Char Char,Footnote text,ADB,ADB Char,single space Char Char,pod carou,Текст сноски-FN,Table_Footnote_last,Текст сноски Знак Знак,Footnote,čiarou 007,Char1 Char,f,ft"/>
    <w:basedOn w:val="Normal"/>
    <w:link w:val="FootnoteTextChar"/>
    <w:uiPriority w:val="99"/>
    <w:unhideWhenUsed/>
    <w:qFormat/>
    <w:rsid w:val="00BB59D3"/>
    <w:rPr>
      <w:sz w:val="20"/>
      <w:szCs w:val="20"/>
    </w:rPr>
  </w:style>
  <w:style w:type="character" w:customStyle="1" w:styleId="FootnoteTextChar">
    <w:name w:val="Footnote Text Char"/>
    <w:aliases w:val="fn Char,single space Char,footnote text Char,FOOTNOTES Char,Footnote Text Char1 Char,Footnote Text Char Char Char,Footnote text Char,ADB Char1,ADB Char Char,single space Char Char Char,pod carou Char,Текст сноски-FN Char,Footnote Char"/>
    <w:link w:val="FootnoteText"/>
    <w:uiPriority w:val="99"/>
    <w:rsid w:val="00BB59D3"/>
    <w:rPr>
      <w:rFonts w:ascii="Arial" w:eastAsia="Times New Roman" w:hAnsi="Arial" w:cs="Arial"/>
      <w:color w:val="000000"/>
    </w:rPr>
  </w:style>
  <w:style w:type="character" w:styleId="FootnoteReference">
    <w:name w:val="footnote reference"/>
    <w:aliases w:val="Знак сноски-FN,16 Point,Superscript 6 Point,ftref,Footnote Reference Number,Footnote Reference_LVL6,Footnote Reference_LVL61,Footnote Reference_LVL62,Footnote Reference_LVL63,Footnote Reference_LVL64,Style 25,Appel note de bas de p.,R"/>
    <w:link w:val="BVIfnrCharCharCharCharCharChar1CharCharCharCharCharChar"/>
    <w:uiPriority w:val="99"/>
    <w:unhideWhenUsed/>
    <w:qFormat/>
    <w:rsid w:val="00BB59D3"/>
    <w:rPr>
      <w:vertAlign w:val="superscript"/>
    </w:rPr>
  </w:style>
  <w:style w:type="paragraph" w:styleId="CommentText">
    <w:name w:val="annotation text"/>
    <w:basedOn w:val="Normal"/>
    <w:link w:val="CommentTextChar"/>
    <w:uiPriority w:val="99"/>
    <w:unhideWhenUsed/>
    <w:rsid w:val="00915F46"/>
    <w:rPr>
      <w:sz w:val="20"/>
      <w:szCs w:val="20"/>
    </w:rPr>
  </w:style>
  <w:style w:type="character" w:customStyle="1" w:styleId="CommentTextChar">
    <w:name w:val="Comment Text Char"/>
    <w:link w:val="CommentText"/>
    <w:uiPriority w:val="99"/>
    <w:rsid w:val="00915F46"/>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915F46"/>
    <w:rPr>
      <w:b/>
      <w:bCs/>
    </w:rPr>
  </w:style>
  <w:style w:type="character" w:customStyle="1" w:styleId="CommentSubjectChar">
    <w:name w:val="Comment Subject Char"/>
    <w:link w:val="CommentSubject"/>
    <w:uiPriority w:val="99"/>
    <w:semiHidden/>
    <w:rsid w:val="00915F46"/>
    <w:rPr>
      <w:rFonts w:ascii="Arial" w:eastAsia="Times New Roman" w:hAnsi="Arial" w:cs="Arial"/>
      <w:b/>
      <w:bCs/>
      <w:color w:val="000000"/>
    </w:rPr>
  </w:style>
  <w:style w:type="paragraph" w:customStyle="1" w:styleId="Default">
    <w:name w:val="Default"/>
    <w:rsid w:val="005D2B80"/>
    <w:pPr>
      <w:autoSpaceDE w:val="0"/>
      <w:autoSpaceDN w:val="0"/>
      <w:adjustRightInd w:val="0"/>
    </w:pPr>
    <w:rPr>
      <w:rFonts w:ascii="Arial" w:hAnsi="Arial" w:cs="Arial"/>
      <w:color w:val="000000"/>
      <w:sz w:val="24"/>
      <w:szCs w:val="24"/>
    </w:rPr>
  </w:style>
  <w:style w:type="character" w:customStyle="1" w:styleId="ListParagraphChar">
    <w:name w:val="List Paragraph Char"/>
    <w:aliases w:val="Citation List Char,Resume Title Char,List Paragraph (numbered (a)) Char,References Char,MC Paragraphe Liste Char,Normal 2 Char,Use Case List Paragraph Char,NUMBERED PARAGRAPH Char,List Paragraph 1 Char,Bullets Char,Liste 1 Char"/>
    <w:link w:val="ListParagraph"/>
    <w:uiPriority w:val="34"/>
    <w:qFormat/>
    <w:locked/>
    <w:rsid w:val="00072D42"/>
    <w:rPr>
      <w:rFonts w:ascii="Arial" w:eastAsia="Times New Roman" w:hAnsi="Arial" w:cs="Arial"/>
      <w:color w:val="000000"/>
      <w:sz w:val="24"/>
      <w:szCs w:val="24"/>
    </w:rPr>
  </w:style>
  <w:style w:type="paragraph" w:styleId="NoSpacing">
    <w:name w:val="No Spacing"/>
    <w:link w:val="NoSpacingChar"/>
    <w:uiPriority w:val="1"/>
    <w:qFormat/>
    <w:rsid w:val="00744C9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44C9F"/>
    <w:rPr>
      <w:rFonts w:asciiTheme="minorHAnsi" w:eastAsiaTheme="minorHAnsi" w:hAnsiTheme="minorHAnsi" w:cstheme="minorBidi"/>
      <w:sz w:val="22"/>
      <w:szCs w:val="22"/>
    </w:rPr>
  </w:style>
  <w:style w:type="paragraph" w:customStyle="1" w:styleId="DefaultText">
    <w:name w:val="Default Text"/>
    <w:basedOn w:val="Normal"/>
    <w:rsid w:val="00744C9F"/>
    <w:pPr>
      <w:widowControl/>
      <w:overflowPunct w:val="0"/>
      <w:textAlignment w:val="baseline"/>
    </w:pPr>
    <w:rPr>
      <w:rFonts w:ascii="Times New Roman" w:hAnsi="Times New Roman" w:cs="Mangal"/>
      <w:color w:val="auto"/>
      <w:lang w:bidi="hi-IN"/>
    </w:rPr>
  </w:style>
  <w:style w:type="paragraph" w:styleId="BodyText">
    <w:name w:val="Body Text"/>
    <w:basedOn w:val="Normal"/>
    <w:link w:val="BodyTextChar"/>
    <w:uiPriority w:val="1"/>
    <w:qFormat/>
    <w:rsid w:val="00744C9F"/>
    <w:pPr>
      <w:autoSpaceDE/>
      <w:autoSpaceDN/>
      <w:adjustRightInd/>
      <w:ind w:left="1067"/>
    </w:pPr>
    <w:rPr>
      <w:rFonts w:ascii="Tahoma" w:eastAsia="Tahoma" w:hAnsi="Tahoma" w:cstheme="minorBidi"/>
      <w:color w:val="auto"/>
      <w:sz w:val="22"/>
      <w:szCs w:val="22"/>
    </w:rPr>
  </w:style>
  <w:style w:type="character" w:customStyle="1" w:styleId="BodyTextChar">
    <w:name w:val="Body Text Char"/>
    <w:basedOn w:val="DefaultParagraphFont"/>
    <w:link w:val="BodyText"/>
    <w:uiPriority w:val="1"/>
    <w:rsid w:val="00744C9F"/>
    <w:rPr>
      <w:rFonts w:ascii="Tahoma" w:eastAsia="Tahoma" w:hAnsi="Tahoma" w:cstheme="minorBidi"/>
      <w:sz w:val="22"/>
      <w:szCs w:val="22"/>
    </w:rPr>
  </w:style>
  <w:style w:type="paragraph" w:customStyle="1" w:styleId="ListParagraph64">
    <w:name w:val="List Paragraph_64"/>
    <w:basedOn w:val="Normal"/>
    <w:link w:val="ListParagraphChar63"/>
    <w:uiPriority w:val="34"/>
    <w:qFormat/>
    <w:rsid w:val="004C0BCC"/>
    <w:pPr>
      <w:widowControl/>
      <w:autoSpaceDE/>
      <w:autoSpaceDN/>
      <w:adjustRightInd/>
      <w:spacing w:after="160" w:line="259" w:lineRule="auto"/>
      <w:ind w:left="720"/>
      <w:contextualSpacing/>
    </w:pPr>
    <w:rPr>
      <w:rFonts w:asciiTheme="minorHAnsi" w:eastAsiaTheme="minorHAnsi" w:hAnsiTheme="minorHAnsi" w:cstheme="minorBidi"/>
      <w:color w:val="auto"/>
      <w:sz w:val="22"/>
      <w:szCs w:val="22"/>
    </w:rPr>
  </w:style>
  <w:style w:type="character" w:customStyle="1" w:styleId="ListParagraphChar63">
    <w:name w:val="List Paragraph Char_63"/>
    <w:basedOn w:val="DefaultParagraphFont"/>
    <w:link w:val="ListParagraph64"/>
    <w:uiPriority w:val="34"/>
    <w:qFormat/>
    <w:locked/>
    <w:rsid w:val="004C0BCC"/>
    <w:rPr>
      <w:rFonts w:asciiTheme="minorHAnsi" w:eastAsiaTheme="minorHAnsi" w:hAnsiTheme="minorHAnsi" w:cstheme="minorBidi"/>
      <w:sz w:val="22"/>
      <w:szCs w:val="22"/>
    </w:rPr>
  </w:style>
  <w:style w:type="paragraph" w:customStyle="1" w:styleId="ListParagraph60">
    <w:name w:val="List Paragraph_60"/>
    <w:basedOn w:val="Normal"/>
    <w:link w:val="ListParagraphChar59"/>
    <w:uiPriority w:val="34"/>
    <w:qFormat/>
    <w:rsid w:val="00744806"/>
    <w:pPr>
      <w:widowControl/>
      <w:autoSpaceDE/>
      <w:autoSpaceDN/>
      <w:adjustRightInd/>
      <w:spacing w:after="160" w:line="259" w:lineRule="auto"/>
      <w:ind w:left="720"/>
      <w:contextualSpacing/>
    </w:pPr>
    <w:rPr>
      <w:rFonts w:asciiTheme="minorHAnsi" w:eastAsiaTheme="minorHAnsi" w:hAnsiTheme="minorHAnsi" w:cstheme="minorBidi"/>
      <w:color w:val="auto"/>
      <w:sz w:val="22"/>
      <w:szCs w:val="22"/>
    </w:rPr>
  </w:style>
  <w:style w:type="character" w:customStyle="1" w:styleId="ListParagraphChar59">
    <w:name w:val="List Paragraph Char_59"/>
    <w:basedOn w:val="DefaultParagraphFont"/>
    <w:link w:val="ListParagraph60"/>
    <w:uiPriority w:val="34"/>
    <w:qFormat/>
    <w:locked/>
    <w:rsid w:val="0074480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37194"/>
    <w:rPr>
      <w:color w:val="954F72" w:themeColor="followedHyperlink"/>
      <w:u w:val="single"/>
    </w:rPr>
  </w:style>
  <w:style w:type="paragraph" w:customStyle="1" w:styleId="BankNormal">
    <w:name w:val="BankNormal"/>
    <w:basedOn w:val="Normal"/>
    <w:rsid w:val="00B6498E"/>
    <w:pPr>
      <w:widowControl/>
      <w:autoSpaceDE/>
      <w:autoSpaceDN/>
      <w:adjustRightInd/>
      <w:spacing w:after="240"/>
    </w:pPr>
    <w:rPr>
      <w:rFonts w:ascii="Times New Roman" w:hAnsi="Times New Roman" w:cs="Times New Roman"/>
      <w:color w:val="auto"/>
      <w:szCs w:val="20"/>
    </w:rPr>
  </w:style>
  <w:style w:type="table" w:customStyle="1" w:styleId="TableGrid4">
    <w:name w:val="Table Grid4"/>
    <w:basedOn w:val="TableNormal"/>
    <w:next w:val="TableGrid"/>
    <w:uiPriority w:val="39"/>
    <w:rsid w:val="001F51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4">
    <w:name w:val="Normal_54"/>
    <w:qFormat/>
    <w:rsid w:val="001F5141"/>
    <w:pPr>
      <w:spacing w:after="160" w:line="259" w:lineRule="auto"/>
    </w:pPr>
    <w:rPr>
      <w:rFonts w:asciiTheme="minorHAnsi" w:eastAsiaTheme="minorHAnsi" w:hAnsiTheme="minorHAnsi" w:cstheme="minorBidi"/>
      <w:sz w:val="22"/>
      <w:szCs w:val="22"/>
    </w:rPr>
  </w:style>
  <w:style w:type="table" w:customStyle="1" w:styleId="TableGrid41">
    <w:name w:val="Table Grid41"/>
    <w:basedOn w:val="TableNormal"/>
    <w:next w:val="TableGrid"/>
    <w:uiPriority w:val="39"/>
    <w:rsid w:val="00E95D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2537C"/>
  </w:style>
  <w:style w:type="paragraph" w:customStyle="1" w:styleId="m4352325225601367725gmail-m7684204362134539313msofootnotetext">
    <w:name w:val="m_4352325225601367725gmail-m7684204362134539313msofootnotetext"/>
    <w:basedOn w:val="Normal"/>
    <w:rsid w:val="005C1114"/>
    <w:pPr>
      <w:widowControl/>
      <w:autoSpaceDE/>
      <w:autoSpaceDN/>
      <w:adjustRightInd/>
      <w:spacing w:before="100" w:beforeAutospacing="1" w:after="100" w:afterAutospacing="1"/>
    </w:pPr>
    <w:rPr>
      <w:rFonts w:ascii="Times New Roman" w:eastAsiaTheme="minorHAnsi" w:hAnsi="Times New Roman" w:cs="Times New Roman"/>
      <w:color w:val="auto"/>
    </w:rPr>
  </w:style>
  <w:style w:type="character" w:customStyle="1" w:styleId="Heading2Char">
    <w:name w:val="Heading 2 Char"/>
    <w:basedOn w:val="DefaultParagraphFont"/>
    <w:link w:val="Heading2"/>
    <w:uiPriority w:val="9"/>
    <w:rsid w:val="004753AB"/>
    <w:rPr>
      <w:rFonts w:asciiTheme="majorHAnsi" w:eastAsiaTheme="majorEastAsia" w:hAnsiTheme="majorHAnsi" w:cstheme="majorBidi"/>
      <w:color w:val="2E74B5" w:themeColor="accent1" w:themeShade="BF"/>
      <w:sz w:val="26"/>
      <w:szCs w:val="26"/>
    </w:rPr>
  </w:style>
  <w:style w:type="paragraph" w:customStyle="1" w:styleId="Para">
    <w:name w:val="Para"/>
    <w:basedOn w:val="ListParagraph"/>
    <w:qFormat/>
    <w:rsid w:val="004753AB"/>
    <w:pPr>
      <w:widowControl/>
      <w:numPr>
        <w:numId w:val="3"/>
      </w:numPr>
      <w:suppressAutoHyphens/>
      <w:autoSpaceDE/>
      <w:autoSpaceDN/>
      <w:adjustRightInd/>
      <w:spacing w:before="240" w:after="240" w:line="100" w:lineRule="atLeast"/>
      <w:jc w:val="both"/>
    </w:pPr>
    <w:rPr>
      <w:rFonts w:ascii="Calibri" w:hAnsi="Calibri" w:cs="Calibri"/>
      <w:color w:val="auto"/>
      <w:kern w:val="1"/>
    </w:rPr>
  </w:style>
  <w:style w:type="paragraph" w:customStyle="1" w:styleId="Normal73">
    <w:name w:val="Normal_73"/>
    <w:uiPriority w:val="99"/>
    <w:qFormat/>
    <w:rsid w:val="00041803"/>
    <w:pPr>
      <w:widowControl w:val="0"/>
      <w:autoSpaceDE w:val="0"/>
      <w:autoSpaceDN w:val="0"/>
      <w:adjustRightInd w:val="0"/>
    </w:pPr>
    <w:rPr>
      <w:rFonts w:ascii="Arial" w:eastAsia="Times New Roman" w:hAnsi="Arial" w:cs="Arial"/>
      <w:color w:val="000000"/>
      <w:sz w:val="24"/>
      <w:szCs w:val="24"/>
    </w:rPr>
  </w:style>
  <w:style w:type="paragraph" w:customStyle="1" w:styleId="Normal169">
    <w:name w:val="Normal_169"/>
    <w:qFormat/>
    <w:rsid w:val="00624F6D"/>
    <w:pPr>
      <w:spacing w:after="160" w:line="259" w:lineRule="auto"/>
    </w:pPr>
    <w:rPr>
      <w:sz w:val="22"/>
      <w:szCs w:val="22"/>
    </w:rPr>
  </w:style>
  <w:style w:type="table" w:customStyle="1" w:styleId="TableGrid111">
    <w:name w:val="Table Grid_111"/>
    <w:basedOn w:val="TableNormal"/>
    <w:uiPriority w:val="39"/>
    <w:rsid w:val="00624F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8708FF"/>
    <w:pPr>
      <w:widowControl/>
      <w:autoSpaceDE/>
      <w:autoSpaceDN/>
      <w:adjustRightInd/>
      <w:spacing w:line="240" w:lineRule="exact"/>
      <w:jc w:val="both"/>
    </w:pPr>
    <w:rPr>
      <w:rFonts w:ascii="Calibri" w:eastAsia="Calibri" w:hAnsi="Calibri" w:cs="Times New Roman"/>
      <w:color w:val="auto"/>
      <w:sz w:val="20"/>
      <w:szCs w:val="20"/>
      <w:vertAlign w:val="superscript"/>
    </w:rPr>
  </w:style>
  <w:style w:type="character" w:styleId="UnresolvedMention">
    <w:name w:val="Unresolved Mention"/>
    <w:basedOn w:val="DefaultParagraphFont"/>
    <w:uiPriority w:val="99"/>
    <w:semiHidden/>
    <w:unhideWhenUsed/>
    <w:rsid w:val="00C55E89"/>
    <w:rPr>
      <w:color w:val="808080"/>
      <w:shd w:val="clear" w:color="auto" w:fill="E6E6E6"/>
    </w:rPr>
  </w:style>
  <w:style w:type="paragraph" w:styleId="Caption">
    <w:name w:val="caption"/>
    <w:basedOn w:val="Normal"/>
    <w:next w:val="Normal"/>
    <w:link w:val="CaptionChar"/>
    <w:uiPriority w:val="35"/>
    <w:unhideWhenUsed/>
    <w:qFormat/>
    <w:rsid w:val="005D6C1F"/>
    <w:pPr>
      <w:widowControl/>
      <w:autoSpaceDE/>
      <w:autoSpaceDN/>
      <w:adjustRightInd/>
      <w:spacing w:before="120" w:after="120"/>
      <w:jc w:val="center"/>
    </w:pPr>
    <w:rPr>
      <w:rFonts w:asciiTheme="minorHAnsi" w:eastAsiaTheme="minorEastAsia" w:hAnsiTheme="minorHAnsi"/>
      <w:b/>
      <w:iCs/>
      <w:color w:val="000000" w:themeColor="text1"/>
      <w:sz w:val="20"/>
      <w:szCs w:val="18"/>
    </w:rPr>
  </w:style>
  <w:style w:type="character" w:customStyle="1" w:styleId="CaptionChar">
    <w:name w:val="Caption Char"/>
    <w:basedOn w:val="DefaultParagraphFont"/>
    <w:link w:val="Caption"/>
    <w:uiPriority w:val="35"/>
    <w:rsid w:val="005D6C1F"/>
    <w:rPr>
      <w:rFonts w:asciiTheme="minorHAnsi" w:eastAsiaTheme="minorEastAsia" w:hAnsiTheme="minorHAnsi" w:cs="Arial"/>
      <w:b/>
      <w:iCs/>
      <w:color w:val="000000" w:themeColor="text1"/>
      <w:szCs w:val="18"/>
    </w:rPr>
  </w:style>
  <w:style w:type="table" w:styleId="GridTable5Dark-Accent6">
    <w:name w:val="Grid Table 5 Dark Accent 6"/>
    <w:basedOn w:val="TableNormal"/>
    <w:uiPriority w:val="50"/>
    <w:rsid w:val="00B97344"/>
    <w:rPr>
      <w:rFonts w:asciiTheme="minorHAnsi" w:eastAsiaTheme="minorHAnsi" w:hAnsiTheme="minorHAnsi" w:cstheme="minorBid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Normal121">
    <w:name w:val="Normal_121"/>
    <w:uiPriority w:val="99"/>
    <w:qFormat/>
    <w:rsid w:val="00C50696"/>
    <w:pPr>
      <w:widowControl w:val="0"/>
      <w:autoSpaceDE w:val="0"/>
      <w:autoSpaceDN w:val="0"/>
      <w:adjustRightInd w:val="0"/>
    </w:pPr>
    <w:rPr>
      <w:rFonts w:ascii="Arial" w:eastAsia="Times New Roman" w:hAnsi="Arial" w:cs="Arial"/>
      <w:color w:val="000000"/>
      <w:sz w:val="24"/>
      <w:szCs w:val="24"/>
    </w:rPr>
  </w:style>
  <w:style w:type="table" w:customStyle="1" w:styleId="TableGrid14">
    <w:name w:val="Table Grid14"/>
    <w:basedOn w:val="TableNormal"/>
    <w:next w:val="TableGrid"/>
    <w:uiPriority w:val="39"/>
    <w:rsid w:val="000D74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34">
    <w:name w:val="Normal_134"/>
    <w:uiPriority w:val="99"/>
    <w:qFormat/>
    <w:rsid w:val="00AC460C"/>
    <w:pPr>
      <w:widowControl w:val="0"/>
      <w:autoSpaceDE w:val="0"/>
      <w:autoSpaceDN w:val="0"/>
      <w:adjustRightInd w:val="0"/>
    </w:pPr>
    <w:rPr>
      <w:rFonts w:ascii="Arial" w:eastAsia="Times New Roman" w:hAnsi="Arial" w:cs="Arial"/>
      <w:color w:val="000000"/>
      <w:sz w:val="24"/>
      <w:szCs w:val="24"/>
    </w:rPr>
  </w:style>
  <w:style w:type="table" w:customStyle="1" w:styleId="TableGrid1352">
    <w:name w:val="Table Grid13_52"/>
    <w:basedOn w:val="TableNormal"/>
    <w:next w:val="TableNormal"/>
    <w:uiPriority w:val="39"/>
    <w:rsid w:val="00AC460C"/>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6814">
      <w:bodyDiv w:val="1"/>
      <w:marLeft w:val="0"/>
      <w:marRight w:val="0"/>
      <w:marTop w:val="0"/>
      <w:marBottom w:val="0"/>
      <w:divBdr>
        <w:top w:val="none" w:sz="0" w:space="0" w:color="auto"/>
        <w:left w:val="none" w:sz="0" w:space="0" w:color="auto"/>
        <w:bottom w:val="none" w:sz="0" w:space="0" w:color="auto"/>
        <w:right w:val="none" w:sz="0" w:space="0" w:color="auto"/>
      </w:divBdr>
    </w:div>
    <w:div w:id="334646474">
      <w:bodyDiv w:val="1"/>
      <w:marLeft w:val="0"/>
      <w:marRight w:val="0"/>
      <w:marTop w:val="0"/>
      <w:marBottom w:val="0"/>
      <w:divBdr>
        <w:top w:val="none" w:sz="0" w:space="0" w:color="auto"/>
        <w:left w:val="none" w:sz="0" w:space="0" w:color="auto"/>
        <w:bottom w:val="none" w:sz="0" w:space="0" w:color="auto"/>
        <w:right w:val="none" w:sz="0" w:space="0" w:color="auto"/>
      </w:divBdr>
    </w:div>
    <w:div w:id="433938360">
      <w:bodyDiv w:val="1"/>
      <w:marLeft w:val="0"/>
      <w:marRight w:val="0"/>
      <w:marTop w:val="0"/>
      <w:marBottom w:val="0"/>
      <w:divBdr>
        <w:top w:val="none" w:sz="0" w:space="0" w:color="auto"/>
        <w:left w:val="none" w:sz="0" w:space="0" w:color="auto"/>
        <w:bottom w:val="none" w:sz="0" w:space="0" w:color="auto"/>
        <w:right w:val="none" w:sz="0" w:space="0" w:color="auto"/>
      </w:divBdr>
    </w:div>
    <w:div w:id="463430131">
      <w:bodyDiv w:val="1"/>
      <w:marLeft w:val="0"/>
      <w:marRight w:val="0"/>
      <w:marTop w:val="0"/>
      <w:marBottom w:val="0"/>
      <w:divBdr>
        <w:top w:val="none" w:sz="0" w:space="0" w:color="auto"/>
        <w:left w:val="none" w:sz="0" w:space="0" w:color="auto"/>
        <w:bottom w:val="none" w:sz="0" w:space="0" w:color="auto"/>
        <w:right w:val="none" w:sz="0" w:space="0" w:color="auto"/>
      </w:divBdr>
    </w:div>
    <w:div w:id="664820759">
      <w:bodyDiv w:val="1"/>
      <w:marLeft w:val="0"/>
      <w:marRight w:val="0"/>
      <w:marTop w:val="0"/>
      <w:marBottom w:val="0"/>
      <w:divBdr>
        <w:top w:val="none" w:sz="0" w:space="0" w:color="auto"/>
        <w:left w:val="none" w:sz="0" w:space="0" w:color="auto"/>
        <w:bottom w:val="none" w:sz="0" w:space="0" w:color="auto"/>
        <w:right w:val="none" w:sz="0" w:space="0" w:color="auto"/>
      </w:divBdr>
    </w:div>
    <w:div w:id="798451190">
      <w:bodyDiv w:val="1"/>
      <w:marLeft w:val="0"/>
      <w:marRight w:val="0"/>
      <w:marTop w:val="0"/>
      <w:marBottom w:val="0"/>
      <w:divBdr>
        <w:top w:val="none" w:sz="0" w:space="0" w:color="auto"/>
        <w:left w:val="none" w:sz="0" w:space="0" w:color="auto"/>
        <w:bottom w:val="none" w:sz="0" w:space="0" w:color="auto"/>
        <w:right w:val="none" w:sz="0" w:space="0" w:color="auto"/>
      </w:divBdr>
    </w:div>
    <w:div w:id="878779835">
      <w:bodyDiv w:val="1"/>
      <w:marLeft w:val="0"/>
      <w:marRight w:val="0"/>
      <w:marTop w:val="0"/>
      <w:marBottom w:val="0"/>
      <w:divBdr>
        <w:top w:val="none" w:sz="0" w:space="0" w:color="auto"/>
        <w:left w:val="none" w:sz="0" w:space="0" w:color="auto"/>
        <w:bottom w:val="none" w:sz="0" w:space="0" w:color="auto"/>
        <w:right w:val="none" w:sz="0" w:space="0" w:color="auto"/>
      </w:divBdr>
    </w:div>
    <w:div w:id="901870420">
      <w:bodyDiv w:val="1"/>
      <w:marLeft w:val="0"/>
      <w:marRight w:val="0"/>
      <w:marTop w:val="0"/>
      <w:marBottom w:val="0"/>
      <w:divBdr>
        <w:top w:val="none" w:sz="0" w:space="0" w:color="auto"/>
        <w:left w:val="none" w:sz="0" w:space="0" w:color="auto"/>
        <w:bottom w:val="none" w:sz="0" w:space="0" w:color="auto"/>
        <w:right w:val="none" w:sz="0" w:space="0" w:color="auto"/>
      </w:divBdr>
    </w:div>
    <w:div w:id="902646219">
      <w:bodyDiv w:val="1"/>
      <w:marLeft w:val="0"/>
      <w:marRight w:val="0"/>
      <w:marTop w:val="0"/>
      <w:marBottom w:val="0"/>
      <w:divBdr>
        <w:top w:val="none" w:sz="0" w:space="0" w:color="auto"/>
        <w:left w:val="none" w:sz="0" w:space="0" w:color="auto"/>
        <w:bottom w:val="none" w:sz="0" w:space="0" w:color="auto"/>
        <w:right w:val="none" w:sz="0" w:space="0" w:color="auto"/>
      </w:divBdr>
    </w:div>
    <w:div w:id="1004475459">
      <w:bodyDiv w:val="1"/>
      <w:marLeft w:val="0"/>
      <w:marRight w:val="0"/>
      <w:marTop w:val="0"/>
      <w:marBottom w:val="0"/>
      <w:divBdr>
        <w:top w:val="none" w:sz="0" w:space="0" w:color="auto"/>
        <w:left w:val="none" w:sz="0" w:space="0" w:color="auto"/>
        <w:bottom w:val="none" w:sz="0" w:space="0" w:color="auto"/>
        <w:right w:val="none" w:sz="0" w:space="0" w:color="auto"/>
      </w:divBdr>
    </w:div>
    <w:div w:id="1164780756">
      <w:bodyDiv w:val="1"/>
      <w:marLeft w:val="0"/>
      <w:marRight w:val="0"/>
      <w:marTop w:val="0"/>
      <w:marBottom w:val="0"/>
      <w:divBdr>
        <w:top w:val="none" w:sz="0" w:space="0" w:color="auto"/>
        <w:left w:val="none" w:sz="0" w:space="0" w:color="auto"/>
        <w:bottom w:val="none" w:sz="0" w:space="0" w:color="auto"/>
        <w:right w:val="none" w:sz="0" w:space="0" w:color="auto"/>
      </w:divBdr>
    </w:div>
    <w:div w:id="1613051378">
      <w:bodyDiv w:val="1"/>
      <w:marLeft w:val="0"/>
      <w:marRight w:val="0"/>
      <w:marTop w:val="0"/>
      <w:marBottom w:val="0"/>
      <w:divBdr>
        <w:top w:val="none" w:sz="0" w:space="0" w:color="auto"/>
        <w:left w:val="none" w:sz="0" w:space="0" w:color="auto"/>
        <w:bottom w:val="none" w:sz="0" w:space="0" w:color="auto"/>
        <w:right w:val="none" w:sz="0" w:space="0" w:color="auto"/>
      </w:divBdr>
    </w:div>
    <w:div w:id="1971545334">
      <w:bodyDiv w:val="1"/>
      <w:marLeft w:val="0"/>
      <w:marRight w:val="0"/>
      <w:marTop w:val="0"/>
      <w:marBottom w:val="0"/>
      <w:divBdr>
        <w:top w:val="none" w:sz="0" w:space="0" w:color="auto"/>
        <w:left w:val="none" w:sz="0" w:space="0" w:color="auto"/>
        <w:bottom w:val="none" w:sz="0" w:space="0" w:color="auto"/>
        <w:right w:val="none" w:sz="0" w:space="0" w:color="auto"/>
      </w:divBdr>
    </w:div>
    <w:div w:id="21100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www.basel.int/Countries/NationalDefinitions/NationalDefinitionsofHazardousWastes/tabid/1480/Default.aspx" TargetMode="External"/><Relationship Id="rId3" Type="http://schemas.openxmlformats.org/officeDocument/2006/relationships/customXml" Target="../customXml/item3.xml"/><Relationship Id="rId21" Type="http://schemas.openxmlformats.org/officeDocument/2006/relationships/hyperlink" Target="mailto:tbadolo@boad.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n.wikipedia.org/wiki/Hazardous_waste" TargetMode="External"/><Relationship Id="rId2" Type="http://schemas.openxmlformats.org/officeDocument/2006/relationships/customXml" Target="../customXml/item2.xml"/><Relationship Id="rId16" Type="http://schemas.openxmlformats.org/officeDocument/2006/relationships/hyperlink" Target="https://en.wikipedia.org/wiki/Treaty" TargetMode="External"/><Relationship Id="rId20" Type="http://schemas.openxmlformats.org/officeDocument/2006/relationships/hyperlink" Target="mailto:mkappiah@ecreee.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worldbank.org/projec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worldbank.org/projec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fc.org/wps/wcm/connect/38d1a68049ddf966af3cbfda80c2ddf3/IN+on+FIs_Revised+April+11+2017.pdf?MOD=AJPERES" TargetMode="External"/><Relationship Id="rId1" Type="http://schemas.openxmlformats.org/officeDocument/2006/relationships/hyperlink" Target="http://intresources.worldbank.org/INTOPCS/Resources/380831-1360104418611/Guidance_Note_FI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PE09:9.Deliberative;</PolicyExceptions>
    <RefreshDate xmlns="b99a068c-3844-4a16-badd-77233eea0529" xsi:nil="true"/>
    <HasUserUploaded xmlns="b99a068c-3844-4a16-badd-77233eea0529">true</HasUserUploaded>
    <IsMandatory xmlns="b99a068c-3844-4a16-badd-77233eea0529">true</IsMandatory>
    <Authors xmlns="b99a068c-3844-4a16-badd-77233eea0529">
      <UserInfo>
        <DisplayName>i:0#.w|wb\wb158431</DisplayName>
        <AccountId>9417</AccountId>
        <AccountType/>
      </UserInfo>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 xsi:nil="true"/>
    <DocumentType xmlns="b99a068c-3844-4a16-badd-77233eea0529">ITM00184</DocumentType>
    <ApprovedVersion xmlns="b99a068c-3844-4a16-badd-77233eea0529" xsi:nil="true"/>
    <DocStatus xmlns="b99a068c-3844-4a16-badd-77233eea0529" xsi:nil="true"/>
    <DocumentDate xmlns="b99a068c-3844-4a16-badd-77233eea0529">2019-02-01T05:00:00+00:00</DocumentDate>
    <Cordis_x0020_ID xmlns="b99a068c-3844-4a16-badd-77233eea0529" xsi:nil="true"/>
    <Task_x0020_ID xmlns="b99a068c-3844-4a16-badd-77233eea0529">TSK5979566</Task_x0020_ID>
    <DependentDoc xmlns="b99a068c-3844-4a16-badd-77233eea0529">ITM00186</DependentDoc>
    <SAPStage xmlns="b99a068c-3844-4a16-badd-77233eea0529">CON</SAPStage>
    <DocAuthors xmlns="b99a068c-3844-4a16-badd-77233eea0529">000158431:Marie-Claudine Fundi:mfundi@worldbank.org;</DocAuthors>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P160708</ProjectID>
    <DocumentAction xmlns="b99a068c-3844-4a16-badd-77233eea0529" xsi:nil="true"/>
    <SecurityClassification xmlns="b99a068c-3844-4a16-badd-77233eea0529">Official use only</SecurityClassification>
    <IsTemplate xmlns="b99a068c-3844-4a16-badd-77233eea0529">false</IsTemplate>
  </documentManagement>
</p:properties>
</file>

<file path=customXml/item5.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E7D03D86047A74BB1249831C4347654" ma:contentTypeVersion="48" ma:contentTypeDescription="" ma:contentTypeScope="" ma:versionID="dba2c9dae2156ad88d668fc0d651a3f1">
  <xsd:schema xmlns:xsd="http://www.w3.org/2001/XMLSchema" xmlns:xs="http://www.w3.org/2001/XMLSchema" xmlns:p="http://schemas.microsoft.com/office/2006/metadata/properties" xmlns:ns2="b99a068c-3844-4a16-badd-77233eea0529" targetNamespace="http://schemas.microsoft.com/office/2006/metadata/properties" ma:root="true" ma:fieldsID="d0f06ae0b7eedc4ab6c4ebc07be9aed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9DD5-3146-4B90-BB95-E66F417C9238}">
  <ds:schemaRefs>
    <ds:schemaRef ds:uri="http://schemas.microsoft.com/office/2006/metadata/longProperties"/>
  </ds:schemaRefs>
</ds:datastoreItem>
</file>

<file path=customXml/itemProps2.xml><?xml version="1.0" encoding="utf-8"?>
<ds:datastoreItem xmlns:ds="http://schemas.openxmlformats.org/officeDocument/2006/customXml" ds:itemID="{7D47BDB8-7299-47D8-BAEB-4072F9A7C029}">
  <ds:schemaRefs>
    <ds:schemaRef ds:uri="http://schemas.microsoft.com/sharepoint/v3/contenttype/forms"/>
  </ds:schemaRefs>
</ds:datastoreItem>
</file>

<file path=customXml/itemProps3.xml><?xml version="1.0" encoding="utf-8"?>
<ds:datastoreItem xmlns:ds="http://schemas.openxmlformats.org/officeDocument/2006/customXml" ds:itemID="{35D72376-1F4D-46A8-AFCF-164F927A2EB1}">
  <ds:schemaRefs>
    <ds:schemaRef ds:uri="Microsoft.SharePoint.Taxonomy.ContentTypeSync"/>
  </ds:schemaRefs>
</ds:datastoreItem>
</file>

<file path=customXml/itemProps4.xml><?xml version="1.0" encoding="utf-8"?>
<ds:datastoreItem xmlns:ds="http://schemas.openxmlformats.org/officeDocument/2006/customXml" ds:itemID="{9C1E2F56-7284-4095-AE9F-5AF7700CFAFD}">
  <ds:schemaRefs>
    <ds:schemaRef ds:uri="http://purl.org/dc/dcmitype/"/>
    <ds:schemaRef ds:uri="http://schemas.microsoft.com/office/2006/documentManagement/types"/>
    <ds:schemaRef ds:uri="b99a068c-3844-4a16-badd-77233eea0529"/>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E8F18C6-DEBB-458A-99EC-F128D25F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5D4093-C907-4412-82D7-029253E8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10398</Words>
  <Characters>59270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ROGEP PID-ISDS Feb 1 2019</vt:lpstr>
    </vt:vector>
  </TitlesOfParts>
  <Company/>
  <LinksUpToDate>false</LinksUpToDate>
  <CharactersWithSpaces>69529</CharactersWithSpaces>
  <SharedDoc>false</SharedDoc>
  <HLinks>
    <vt:vector size="24" baseType="variant">
      <vt:variant>
        <vt:i4>4587607</vt:i4>
      </vt:variant>
      <vt:variant>
        <vt:i4>36</vt:i4>
      </vt:variant>
      <vt:variant>
        <vt:i4>0</vt:i4>
      </vt:variant>
      <vt:variant>
        <vt:i4>5</vt:i4>
      </vt:variant>
      <vt:variant>
        <vt:lpwstr>http://www.worldbank.org/projects</vt:lpwstr>
      </vt:variant>
      <vt:variant>
        <vt:lpwstr/>
      </vt:variant>
      <vt:variant>
        <vt:i4>4194339</vt:i4>
      </vt:variant>
      <vt:variant>
        <vt:i4>6</vt:i4>
      </vt:variant>
      <vt:variant>
        <vt:i4>0</vt:i4>
      </vt:variant>
      <vt:variant>
        <vt:i4>5</vt:i4>
      </vt:variant>
      <vt:variant>
        <vt:lpwstr>http://www.ifc.org/wps/wcm/connect/Topics_Ext_Content/IFC_External_Corporate_Site/IFC+Sustainability/Partnerships/Sustainable+Banking+Network/</vt:lpwstr>
      </vt:variant>
      <vt:variant>
        <vt:lpwstr/>
      </vt:variant>
      <vt:variant>
        <vt:i4>7536757</vt:i4>
      </vt:variant>
      <vt:variant>
        <vt:i4>3</vt:i4>
      </vt:variant>
      <vt:variant>
        <vt:i4>0</vt:i4>
      </vt:variant>
      <vt:variant>
        <vt:i4>5</vt:i4>
      </vt:variant>
      <vt:variant>
        <vt:lpwstr>http://www.ifc.org/wps/wcm/connect/corp_ext_content/ifc_external_corporate_site/ifc+projects+database/projects/aips+added+value/ifc_project_exclusion_list</vt:lpwstr>
      </vt:variant>
      <vt:variant>
        <vt:lpwstr/>
      </vt:variant>
      <vt:variant>
        <vt:i4>7340125</vt:i4>
      </vt:variant>
      <vt:variant>
        <vt:i4>0</vt:i4>
      </vt:variant>
      <vt:variant>
        <vt:i4>0</vt:i4>
      </vt:variant>
      <vt:variant>
        <vt:i4>5</vt:i4>
      </vt:variant>
      <vt:variant>
        <vt:lpwstr>http://www.ifc.org/wps/wcm/connect/topics_ext_content/ifc_external_corporate_site/ifc+sustainability/our+approach/risk+management/performance+standards/environmental+and+social+performance+standards+and+guidance+notes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ROGEP PID-ISDS Feb 1 2019</dc:title>
  <dc:creator>A.K.M. Abdullah</dc:creator>
  <cp:lastModifiedBy>Lina Janenaite</cp:lastModifiedBy>
  <cp:revision>3</cp:revision>
  <cp:lastPrinted>2018-02-19T10:12:00Z</cp:lastPrinted>
  <dcterms:created xsi:type="dcterms:W3CDTF">2019-02-05T19:50:00Z</dcterms:created>
  <dcterms:modified xsi:type="dcterms:W3CDTF">2019-02-05T19:54:00Z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0x01010054E0FEF4951F9D49A6F48A35419983C7002E7D03D86047A74BB1249831C4347654</vt:lpwstr>
  </property>
  <property fmtid="{D5CDD505-2E9C-101B-9397-08002B2CF9AE}" pid="3" name="LikedBy">
    <vt:lpwstr/>
  </property>
  <property fmtid="{D5CDD505-2E9C-101B-9397-08002B2CF9AE}" pid="4" name="RatedBy">
    <vt:lpwstr/>
  </property>
  <property fmtid="{D5CDD505-2E9C-101B-9397-08002B2CF9AE}" pid="5" name="display_urn:schemas-microsoft-com:office:office#Authors">
    <vt:lpwstr>Marius Vismantas</vt:lpwstr>
  </property>
  <property fmtid="{D5CDD505-2E9C-101B-9397-08002B2CF9AE}" pid="6" name="display_urn:schemas-microsoft-com:office:office#Editor">
    <vt:lpwstr>A.K.M. Abdullah</vt:lpwstr>
  </property>
  <property fmtid="{D5CDD505-2E9C-101B-9397-08002B2CF9AE}" pid="7" name="display_urn:schemas-microsoft-com:office:office#Author">
    <vt:lpwstr>A.K.M. Abdullah</vt:lpwstr>
  </property>
</Properties>
</file>