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97" w:rsidRPr="00821922" w:rsidRDefault="009C52AB" w:rsidP="003A3E5D">
      <w:pPr>
        <w:jc w:val="center"/>
        <w:rPr>
          <w:sz w:val="28"/>
          <w:szCs w:val="28"/>
        </w:rPr>
      </w:pPr>
      <w:r>
        <w:rPr>
          <w:noProof/>
          <w:szCs w:val="24"/>
        </w:rPr>
        <mc:AlternateContent>
          <mc:Choice Requires="wps">
            <w:drawing>
              <wp:anchor distT="0" distB="0" distL="114300" distR="114300" simplePos="0" relativeHeight="251659264" behindDoc="0" locked="0" layoutInCell="1" allowOverlap="1">
                <wp:simplePos x="0" y="0"/>
                <wp:positionH relativeFrom="column">
                  <wp:posOffset>5410200</wp:posOffset>
                </wp:positionH>
                <wp:positionV relativeFrom="paragraph">
                  <wp:posOffset>-600075</wp:posOffset>
                </wp:positionV>
                <wp:extent cx="1576705" cy="438150"/>
                <wp:effectExtent l="0" t="0" r="4445" b="0"/>
                <wp:wrapNone/>
                <wp:docPr id="1" name="Text Box 1"/>
                <wp:cNvGraphicFramePr/>
                <a:graphic xmlns:a="http://schemas.openxmlformats.org/drawingml/2006/main">
                  <a:graphicData uri="http://schemas.microsoft.com/office/word/2010/wordprocessingShape">
                    <wps:wsp>
                      <wps:cNvSpPr txBox="1"/>
                      <wps:spPr>
                        <a:xfrm>
                          <a:off x="0" y="0"/>
                          <a:ext cx="157670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52AB" w:rsidRDefault="002A50F1" w:rsidP="009C52AB">
                            <w:pPr>
                              <w:rPr>
                                <w:rFonts w:ascii="Arial" w:hAnsi="Arial" w:cs="Arial"/>
                                <w:sz w:val="44"/>
                                <w:szCs w:val="44"/>
                              </w:rPr>
                            </w:pPr>
                            <w:r>
                              <w:rPr>
                                <w:rFonts w:ascii="Arial" w:hAnsi="Arial" w:cs="Arial"/>
                                <w:sz w:val="44"/>
                                <w:szCs w:val="44"/>
                              </w:rPr>
                              <w:t>90427</w:t>
                            </w:r>
                          </w:p>
                          <w:p w:rsidR="002A50F1" w:rsidRDefault="002A5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6pt;margin-top:-47.25pt;width:124.1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" fillcolor="white [3201]" stroked="f" strokeweight=".5pt">
                <v:textbox>
                  <w:txbxContent>
                    <w:p w:rsidR="009C52AB" w:rsidRDefault="002A50F1" w:rsidP="009C52AB">
                      <w:pPr>
                        <w:rPr>
                          <w:rFonts w:ascii="Arial" w:hAnsi="Arial" w:cs="Arial"/>
                          <w:sz w:val="44"/>
                          <w:szCs w:val="44"/>
                        </w:rPr>
                      </w:pPr>
                      <w:r>
                        <w:rPr>
                          <w:rFonts w:ascii="Arial" w:hAnsi="Arial" w:cs="Arial"/>
                          <w:sz w:val="44"/>
                          <w:szCs w:val="44"/>
                        </w:rPr>
                        <w:t>90427</w:t>
                      </w:r>
                    </w:p>
                    <w:p w:rsidR="002A50F1" w:rsidRDefault="002A50F1"/>
                  </w:txbxContent>
                </v:textbox>
              </v:shape>
            </w:pict>
          </mc:Fallback>
        </mc:AlternateContent>
      </w:r>
      <w:r w:rsidR="00051C32" w:rsidRPr="00821922">
        <w:rPr>
          <w:sz w:val="28"/>
          <w:szCs w:val="28"/>
        </w:rPr>
        <w:t>PROCUREMENT PLAN</w:t>
      </w:r>
    </w:p>
    <w:p w:rsidR="00051C32" w:rsidRPr="00821922" w:rsidRDefault="00051C32" w:rsidP="003A3E5D">
      <w:pPr>
        <w:pStyle w:val="Heading1"/>
        <w:rPr>
          <w:sz w:val="24"/>
          <w:szCs w:val="24"/>
          <w:u w:val="single"/>
        </w:rPr>
      </w:pPr>
      <w:r w:rsidRPr="00821922">
        <w:rPr>
          <w:sz w:val="24"/>
          <w:szCs w:val="24"/>
          <w:u w:val="single"/>
        </w:rPr>
        <w:t>General</w:t>
      </w:r>
    </w:p>
    <w:p w:rsidR="00051C32" w:rsidRPr="00821922" w:rsidRDefault="00051C32" w:rsidP="005E2E5B">
      <w:pPr>
        <w:numPr>
          <w:ilvl w:val="0"/>
          <w:numId w:val="6"/>
        </w:numPr>
        <w:tabs>
          <w:tab w:val="left" w:pos="360"/>
        </w:tabs>
        <w:ind w:left="360"/>
        <w:jc w:val="both"/>
        <w:rPr>
          <w:b/>
          <w:bCs/>
          <w:szCs w:val="24"/>
        </w:rPr>
      </w:pPr>
      <w:r w:rsidRPr="00821922">
        <w:rPr>
          <w:b/>
          <w:bCs/>
          <w:szCs w:val="24"/>
        </w:rPr>
        <w:t>Project information</w:t>
      </w:r>
    </w:p>
    <w:p w:rsidR="00051C32" w:rsidRPr="00821922" w:rsidRDefault="00A2351F" w:rsidP="00554E15">
      <w:pPr>
        <w:ind w:left="360"/>
        <w:jc w:val="both"/>
        <w:rPr>
          <w:b/>
          <w:szCs w:val="24"/>
        </w:rPr>
      </w:pPr>
      <w:r w:rsidRPr="00821922">
        <w:rPr>
          <w:szCs w:val="24"/>
        </w:rPr>
        <w:t>Region</w:t>
      </w:r>
      <w:r w:rsidR="00051C32" w:rsidRPr="00821922">
        <w:rPr>
          <w:szCs w:val="24"/>
        </w:rPr>
        <w:tab/>
      </w:r>
      <w:r w:rsidR="00051C32" w:rsidRPr="00821922">
        <w:rPr>
          <w:szCs w:val="24"/>
        </w:rPr>
        <w:tab/>
      </w:r>
      <w:r w:rsidR="00051C32" w:rsidRPr="00821922">
        <w:rPr>
          <w:szCs w:val="24"/>
        </w:rPr>
        <w:tab/>
      </w:r>
      <w:r w:rsidR="00051C32" w:rsidRPr="00821922">
        <w:rPr>
          <w:szCs w:val="24"/>
        </w:rPr>
        <w:tab/>
        <w:t>:</w:t>
      </w:r>
      <w:r w:rsidR="00051C32" w:rsidRPr="00821922">
        <w:rPr>
          <w:szCs w:val="24"/>
        </w:rPr>
        <w:tab/>
      </w:r>
      <w:r w:rsidR="0033193E" w:rsidRPr="00821922">
        <w:rPr>
          <w:b/>
          <w:szCs w:val="24"/>
        </w:rPr>
        <w:t>Bhutan</w:t>
      </w:r>
    </w:p>
    <w:p w:rsidR="00051C32" w:rsidRPr="00821922" w:rsidRDefault="00051C32" w:rsidP="00554E15">
      <w:pPr>
        <w:ind w:left="360"/>
        <w:jc w:val="both"/>
        <w:rPr>
          <w:szCs w:val="24"/>
        </w:rPr>
      </w:pPr>
    </w:p>
    <w:p w:rsidR="00051C32" w:rsidRPr="00821922" w:rsidRDefault="00051C32" w:rsidP="00554E15">
      <w:pPr>
        <w:ind w:left="360"/>
        <w:jc w:val="both"/>
        <w:rPr>
          <w:szCs w:val="24"/>
        </w:rPr>
      </w:pPr>
      <w:r w:rsidRPr="00821922">
        <w:rPr>
          <w:szCs w:val="24"/>
        </w:rPr>
        <w:t>Borrower</w:t>
      </w:r>
      <w:r w:rsidRPr="00821922">
        <w:rPr>
          <w:szCs w:val="24"/>
        </w:rPr>
        <w:tab/>
      </w:r>
      <w:r w:rsidRPr="00821922">
        <w:rPr>
          <w:szCs w:val="24"/>
        </w:rPr>
        <w:tab/>
      </w:r>
      <w:r w:rsidRPr="00821922">
        <w:rPr>
          <w:szCs w:val="24"/>
        </w:rPr>
        <w:tab/>
      </w:r>
      <w:r w:rsidRPr="00821922">
        <w:rPr>
          <w:szCs w:val="24"/>
        </w:rPr>
        <w:tab/>
        <w:t xml:space="preserve">: </w:t>
      </w:r>
      <w:r w:rsidRPr="00821922">
        <w:rPr>
          <w:szCs w:val="24"/>
        </w:rPr>
        <w:tab/>
      </w:r>
      <w:r w:rsidR="005039B2" w:rsidRPr="00821922">
        <w:rPr>
          <w:szCs w:val="24"/>
        </w:rPr>
        <w:t>R</w:t>
      </w:r>
      <w:r w:rsidR="00B52F32" w:rsidRPr="00821922">
        <w:rPr>
          <w:szCs w:val="24"/>
        </w:rPr>
        <w:t>oyal Government of Bhutan</w:t>
      </w:r>
    </w:p>
    <w:p w:rsidR="00051C32" w:rsidRPr="00821922" w:rsidRDefault="00051C32" w:rsidP="00554E15">
      <w:pPr>
        <w:ind w:left="360"/>
        <w:jc w:val="both"/>
        <w:rPr>
          <w:szCs w:val="24"/>
        </w:rPr>
      </w:pPr>
    </w:p>
    <w:p w:rsidR="00DF0DB7" w:rsidRPr="00821922" w:rsidRDefault="00051C32" w:rsidP="00DF0DB7">
      <w:pPr>
        <w:autoSpaceDE w:val="0"/>
        <w:autoSpaceDN w:val="0"/>
        <w:adjustRightInd w:val="0"/>
        <w:ind w:left="3600" w:hanging="3240"/>
        <w:jc w:val="both"/>
        <w:rPr>
          <w:sz w:val="22"/>
          <w:szCs w:val="22"/>
        </w:rPr>
      </w:pPr>
      <w:r w:rsidRPr="00821922">
        <w:rPr>
          <w:szCs w:val="24"/>
        </w:rPr>
        <w:t>Project Name and Brief</w:t>
      </w:r>
      <w:r w:rsidRPr="00821922">
        <w:rPr>
          <w:szCs w:val="24"/>
        </w:rPr>
        <w:tab/>
        <w:t>:</w:t>
      </w:r>
      <w:r w:rsidR="00CA530A" w:rsidRPr="00821922">
        <w:rPr>
          <w:szCs w:val="24"/>
        </w:rPr>
        <w:t xml:space="preserve"> </w:t>
      </w:r>
      <w:r w:rsidR="00806CBB" w:rsidRPr="00821922">
        <w:rPr>
          <w:szCs w:val="24"/>
        </w:rPr>
        <w:t xml:space="preserve">         Additional Financing</w:t>
      </w:r>
      <w:r w:rsidR="00DC5DD5" w:rsidRPr="00821922">
        <w:rPr>
          <w:szCs w:val="24"/>
        </w:rPr>
        <w:t xml:space="preserve"> Project</w:t>
      </w:r>
    </w:p>
    <w:p w:rsidR="00051C32" w:rsidRPr="00821922" w:rsidRDefault="00051C32" w:rsidP="00554E15">
      <w:pPr>
        <w:autoSpaceDE w:val="0"/>
        <w:autoSpaceDN w:val="0"/>
        <w:adjustRightInd w:val="0"/>
        <w:ind w:left="3600" w:hanging="3240"/>
        <w:jc w:val="both"/>
        <w:rPr>
          <w:iCs/>
          <w:szCs w:val="24"/>
        </w:rPr>
      </w:pPr>
      <w:r w:rsidRPr="00821922">
        <w:rPr>
          <w:iCs/>
          <w:szCs w:val="24"/>
        </w:rPr>
        <w:t>.</w:t>
      </w:r>
    </w:p>
    <w:p w:rsidR="00051C32" w:rsidRPr="00821922" w:rsidRDefault="00051C32" w:rsidP="00554E15">
      <w:pPr>
        <w:tabs>
          <w:tab w:val="left" w:pos="3600"/>
          <w:tab w:val="left" w:pos="4050"/>
          <w:tab w:val="left" w:pos="4140"/>
        </w:tabs>
        <w:jc w:val="both"/>
        <w:rPr>
          <w:szCs w:val="24"/>
        </w:rPr>
      </w:pPr>
    </w:p>
    <w:p w:rsidR="00051C32" w:rsidRPr="00821922" w:rsidRDefault="00051C32" w:rsidP="00554E15">
      <w:pPr>
        <w:tabs>
          <w:tab w:val="left" w:pos="3600"/>
          <w:tab w:val="left" w:pos="4050"/>
          <w:tab w:val="left" w:pos="4140"/>
        </w:tabs>
        <w:ind w:left="4590" w:hanging="4230"/>
        <w:jc w:val="both"/>
        <w:rPr>
          <w:szCs w:val="24"/>
        </w:rPr>
      </w:pPr>
      <w:r w:rsidRPr="00821922">
        <w:rPr>
          <w:szCs w:val="24"/>
        </w:rPr>
        <w:t xml:space="preserve">Project I.D. </w:t>
      </w:r>
      <w:r w:rsidRPr="00821922">
        <w:rPr>
          <w:szCs w:val="24"/>
        </w:rPr>
        <w:tab/>
        <w:t xml:space="preserve">:  </w:t>
      </w:r>
      <w:r w:rsidR="00B52F32" w:rsidRPr="00821922">
        <w:rPr>
          <w:szCs w:val="24"/>
        </w:rPr>
        <w:t xml:space="preserve">       P145392</w:t>
      </w:r>
    </w:p>
    <w:p w:rsidR="00DF0DB7" w:rsidRPr="00821922" w:rsidRDefault="00DF0DB7" w:rsidP="00554E15">
      <w:pPr>
        <w:tabs>
          <w:tab w:val="left" w:pos="3600"/>
          <w:tab w:val="left" w:pos="4050"/>
          <w:tab w:val="left" w:pos="4140"/>
        </w:tabs>
        <w:ind w:left="4590" w:hanging="4230"/>
        <w:jc w:val="both"/>
        <w:rPr>
          <w:b/>
          <w:szCs w:val="24"/>
        </w:rPr>
      </w:pPr>
    </w:p>
    <w:p w:rsidR="00051C32" w:rsidRPr="00821922" w:rsidRDefault="00051C32" w:rsidP="00554E15">
      <w:pPr>
        <w:ind w:firstLine="360"/>
        <w:jc w:val="both"/>
        <w:rPr>
          <w:szCs w:val="24"/>
        </w:rPr>
      </w:pPr>
      <w:r w:rsidRPr="00821922">
        <w:rPr>
          <w:szCs w:val="24"/>
        </w:rPr>
        <w:t>Credit No.</w:t>
      </w:r>
      <w:r w:rsidRPr="00821922">
        <w:rPr>
          <w:szCs w:val="24"/>
        </w:rPr>
        <w:tab/>
      </w:r>
      <w:r w:rsidRPr="00821922">
        <w:rPr>
          <w:szCs w:val="24"/>
        </w:rPr>
        <w:tab/>
      </w:r>
      <w:r w:rsidRPr="00821922">
        <w:rPr>
          <w:szCs w:val="24"/>
        </w:rPr>
        <w:tab/>
      </w:r>
      <w:r w:rsidRPr="00821922">
        <w:rPr>
          <w:szCs w:val="24"/>
        </w:rPr>
        <w:tab/>
        <w:t xml:space="preserve">: </w:t>
      </w:r>
    </w:p>
    <w:p w:rsidR="00051C32" w:rsidRPr="00821922" w:rsidRDefault="00051C32" w:rsidP="00554E15">
      <w:pPr>
        <w:ind w:left="360"/>
        <w:jc w:val="both"/>
        <w:rPr>
          <w:szCs w:val="24"/>
        </w:rPr>
      </w:pPr>
    </w:p>
    <w:p w:rsidR="00051C32" w:rsidRPr="00821922" w:rsidRDefault="00051C32" w:rsidP="00554E15">
      <w:pPr>
        <w:ind w:left="4320" w:hanging="3960"/>
        <w:jc w:val="both"/>
        <w:rPr>
          <w:b/>
          <w:szCs w:val="24"/>
        </w:rPr>
      </w:pPr>
      <w:r w:rsidRPr="00821922">
        <w:rPr>
          <w:szCs w:val="24"/>
        </w:rPr>
        <w:t>Project Implementing Agency (PIA</w:t>
      </w:r>
      <w:proofErr w:type="gramStart"/>
      <w:r w:rsidRPr="00821922">
        <w:rPr>
          <w:szCs w:val="24"/>
        </w:rPr>
        <w:t>) :</w:t>
      </w:r>
      <w:proofErr w:type="gramEnd"/>
      <w:r w:rsidRPr="00821922">
        <w:rPr>
          <w:szCs w:val="24"/>
        </w:rPr>
        <w:t xml:space="preserve"> </w:t>
      </w:r>
      <w:r w:rsidR="00EB2774" w:rsidRPr="00821922">
        <w:rPr>
          <w:szCs w:val="24"/>
        </w:rPr>
        <w:t xml:space="preserve"> </w:t>
      </w:r>
      <w:proofErr w:type="spellStart"/>
      <w:r w:rsidR="00D542B1" w:rsidRPr="00821922">
        <w:rPr>
          <w:rFonts w:ascii="Arial" w:hAnsi="Arial" w:cs="Arial"/>
          <w:bCs/>
          <w:sz w:val="22"/>
          <w:szCs w:val="22"/>
        </w:rPr>
        <w:t>Thimphu</w:t>
      </w:r>
      <w:proofErr w:type="spellEnd"/>
      <w:r w:rsidR="00D542B1" w:rsidRPr="00821922">
        <w:rPr>
          <w:rFonts w:ascii="Arial" w:hAnsi="Arial" w:cs="Arial"/>
          <w:bCs/>
          <w:sz w:val="22"/>
          <w:szCs w:val="22"/>
        </w:rPr>
        <w:t xml:space="preserve"> City Corporation (TCC)</w:t>
      </w:r>
      <w:r w:rsidR="00B30624" w:rsidRPr="00821922">
        <w:rPr>
          <w:rFonts w:ascii="Arial" w:hAnsi="Arial" w:cs="Arial"/>
          <w:sz w:val="22"/>
          <w:szCs w:val="22"/>
        </w:rPr>
        <w:t xml:space="preserve"> and</w:t>
      </w:r>
      <w:r w:rsidR="00D542B1" w:rsidRPr="00821922">
        <w:rPr>
          <w:rFonts w:ascii="Arial" w:hAnsi="Arial" w:cs="Arial"/>
          <w:sz w:val="22"/>
          <w:szCs w:val="22"/>
        </w:rPr>
        <w:t xml:space="preserve"> Policy and p</w:t>
      </w:r>
      <w:bookmarkStart w:id="0" w:name="_GoBack"/>
      <w:bookmarkEnd w:id="0"/>
      <w:r w:rsidR="00D542B1" w:rsidRPr="00821922">
        <w:rPr>
          <w:rFonts w:ascii="Arial" w:hAnsi="Arial" w:cs="Arial"/>
          <w:sz w:val="22"/>
          <w:szCs w:val="22"/>
        </w:rPr>
        <w:t>lanning Division (PPD)</w:t>
      </w:r>
      <w:r w:rsidR="00B30624" w:rsidRPr="00821922">
        <w:rPr>
          <w:rFonts w:ascii="Arial" w:hAnsi="Arial" w:cs="Arial"/>
          <w:sz w:val="22"/>
          <w:szCs w:val="22"/>
        </w:rPr>
        <w:t>, Ministry of Works and Human Settlement</w:t>
      </w:r>
    </w:p>
    <w:p w:rsidR="00051C32" w:rsidRPr="00821922" w:rsidRDefault="00051C32" w:rsidP="00554E15">
      <w:pPr>
        <w:jc w:val="both"/>
        <w:rPr>
          <w:szCs w:val="24"/>
        </w:rPr>
      </w:pPr>
    </w:p>
    <w:p w:rsidR="00051C32" w:rsidRPr="00821922" w:rsidRDefault="00051C32" w:rsidP="00554E15">
      <w:pPr>
        <w:ind w:left="360" w:hanging="360"/>
        <w:jc w:val="both"/>
        <w:rPr>
          <w:szCs w:val="24"/>
        </w:rPr>
      </w:pPr>
      <w:r w:rsidRPr="00821922">
        <w:rPr>
          <w:szCs w:val="24"/>
        </w:rPr>
        <w:t>2.</w:t>
      </w:r>
      <w:r w:rsidRPr="00821922">
        <w:rPr>
          <w:szCs w:val="24"/>
        </w:rPr>
        <w:tab/>
      </w:r>
      <w:r w:rsidRPr="00821922">
        <w:rPr>
          <w:b/>
          <w:bCs/>
          <w:szCs w:val="24"/>
        </w:rPr>
        <w:t>Bank’s approval</w:t>
      </w:r>
      <w:r w:rsidRPr="00821922">
        <w:rPr>
          <w:szCs w:val="24"/>
        </w:rPr>
        <w:t xml:space="preserve"> </w:t>
      </w:r>
      <w:r w:rsidRPr="00821922">
        <w:rPr>
          <w:b/>
          <w:bCs/>
          <w:szCs w:val="24"/>
        </w:rPr>
        <w:t>Date of the procurement Plan:</w:t>
      </w:r>
      <w:r w:rsidRPr="00821922">
        <w:rPr>
          <w:szCs w:val="24"/>
        </w:rPr>
        <w:t xml:space="preserve"> -----------------------------</w:t>
      </w:r>
    </w:p>
    <w:p w:rsidR="00051C32" w:rsidRPr="00821922" w:rsidRDefault="00051C32" w:rsidP="00554E15">
      <w:pPr>
        <w:ind w:left="360" w:hanging="360"/>
        <w:jc w:val="both"/>
        <w:rPr>
          <w:szCs w:val="24"/>
        </w:rPr>
      </w:pPr>
    </w:p>
    <w:p w:rsidR="00051C32" w:rsidRPr="00821922" w:rsidRDefault="00051C32" w:rsidP="00554E15">
      <w:pPr>
        <w:numPr>
          <w:ilvl w:val="0"/>
          <w:numId w:val="5"/>
        </w:numPr>
        <w:tabs>
          <w:tab w:val="clear" w:pos="930"/>
          <w:tab w:val="num" w:pos="0"/>
        </w:tabs>
        <w:ind w:left="360" w:hanging="360"/>
        <w:jc w:val="both"/>
        <w:rPr>
          <w:szCs w:val="24"/>
        </w:rPr>
      </w:pPr>
      <w:r w:rsidRPr="00821922">
        <w:rPr>
          <w:b/>
          <w:bCs/>
          <w:szCs w:val="24"/>
        </w:rPr>
        <w:t>Date of General Procurement Notice</w:t>
      </w:r>
      <w:r w:rsidRPr="00821922">
        <w:rPr>
          <w:szCs w:val="24"/>
        </w:rPr>
        <w:t xml:space="preserve">: </w:t>
      </w:r>
      <w:r w:rsidR="00776E33">
        <w:rPr>
          <w:i/>
          <w:szCs w:val="24"/>
        </w:rPr>
        <w:t>July 15, 2014</w:t>
      </w:r>
    </w:p>
    <w:p w:rsidR="00051C32" w:rsidRPr="00821922" w:rsidRDefault="00051C32" w:rsidP="00554E15">
      <w:pPr>
        <w:ind w:left="360"/>
        <w:jc w:val="both"/>
        <w:rPr>
          <w:szCs w:val="24"/>
        </w:rPr>
      </w:pPr>
    </w:p>
    <w:p w:rsidR="00A160FF" w:rsidRPr="00821922" w:rsidRDefault="00051C32" w:rsidP="00554E15">
      <w:pPr>
        <w:numPr>
          <w:ilvl w:val="0"/>
          <w:numId w:val="5"/>
        </w:numPr>
        <w:tabs>
          <w:tab w:val="clear" w:pos="930"/>
          <w:tab w:val="num" w:pos="0"/>
        </w:tabs>
        <w:ind w:left="360" w:hanging="360"/>
        <w:jc w:val="both"/>
        <w:rPr>
          <w:szCs w:val="24"/>
        </w:rPr>
      </w:pPr>
      <w:r w:rsidRPr="00821922">
        <w:rPr>
          <w:b/>
          <w:bCs/>
          <w:szCs w:val="24"/>
        </w:rPr>
        <w:t>Period covered by this procurement plan</w:t>
      </w:r>
      <w:r w:rsidRPr="00821922">
        <w:rPr>
          <w:szCs w:val="24"/>
        </w:rPr>
        <w:t>:  The procurement period of project covered from</w:t>
      </w:r>
      <w:r w:rsidR="00A160FF" w:rsidRPr="00821922">
        <w:rPr>
          <w:szCs w:val="24"/>
        </w:rPr>
        <w:t xml:space="preserve">: </w:t>
      </w:r>
    </w:p>
    <w:p w:rsidR="00A160FF" w:rsidRPr="00821922" w:rsidRDefault="00A160FF" w:rsidP="00A160FF">
      <w:pPr>
        <w:pStyle w:val="ListParagraph"/>
        <w:rPr>
          <w:szCs w:val="24"/>
        </w:rPr>
      </w:pPr>
    </w:p>
    <w:p w:rsidR="00051C32" w:rsidRPr="00821922" w:rsidRDefault="00051C32" w:rsidP="00A160FF">
      <w:pPr>
        <w:ind w:left="360"/>
        <w:jc w:val="both"/>
        <w:rPr>
          <w:szCs w:val="24"/>
        </w:rPr>
      </w:pPr>
      <w:r w:rsidRPr="00821922">
        <w:rPr>
          <w:szCs w:val="24"/>
        </w:rPr>
        <w:t xml:space="preserve"> </w:t>
      </w:r>
      <w:r w:rsidR="00A160FF" w:rsidRPr="00821922">
        <w:rPr>
          <w:szCs w:val="24"/>
        </w:rPr>
        <w:t xml:space="preserve">01 </w:t>
      </w:r>
      <w:r w:rsidR="00A71095" w:rsidRPr="00821922">
        <w:rPr>
          <w:szCs w:val="24"/>
        </w:rPr>
        <w:t>July</w:t>
      </w:r>
      <w:r w:rsidR="00D62BCC" w:rsidRPr="00821922">
        <w:rPr>
          <w:szCs w:val="24"/>
        </w:rPr>
        <w:t>2014</w:t>
      </w:r>
      <w:r w:rsidR="004B7815" w:rsidRPr="00821922">
        <w:rPr>
          <w:szCs w:val="24"/>
        </w:rPr>
        <w:t xml:space="preserve"> to</w:t>
      </w:r>
      <w:r w:rsidR="00A160FF" w:rsidRPr="00821922">
        <w:rPr>
          <w:szCs w:val="24"/>
        </w:rPr>
        <w:t xml:space="preserve"> </w:t>
      </w:r>
      <w:r w:rsidR="00B52F32" w:rsidRPr="00821922">
        <w:rPr>
          <w:szCs w:val="24"/>
        </w:rPr>
        <w:t>31 Dec</w:t>
      </w:r>
      <w:r w:rsidR="00A160FF" w:rsidRPr="00821922">
        <w:rPr>
          <w:szCs w:val="24"/>
        </w:rPr>
        <w:t xml:space="preserve"> 201</w:t>
      </w:r>
      <w:r w:rsidR="003F56A5" w:rsidRPr="00821922">
        <w:rPr>
          <w:szCs w:val="24"/>
        </w:rPr>
        <w:t>5</w:t>
      </w:r>
      <w:r w:rsidR="003C0211" w:rsidRPr="00821922">
        <w:rPr>
          <w:szCs w:val="24"/>
        </w:rPr>
        <w:t xml:space="preserve"> (18 months)</w:t>
      </w:r>
    </w:p>
    <w:p w:rsidR="00051C32" w:rsidRPr="00821922" w:rsidRDefault="00051C32" w:rsidP="00554E15">
      <w:pPr>
        <w:ind w:left="360" w:hanging="360"/>
        <w:jc w:val="both"/>
        <w:rPr>
          <w:szCs w:val="24"/>
        </w:rPr>
      </w:pPr>
    </w:p>
    <w:p w:rsidR="00051C32" w:rsidRPr="00821922" w:rsidRDefault="00051C32" w:rsidP="00554E15">
      <w:pPr>
        <w:pStyle w:val="Heading5"/>
        <w:ind w:left="360" w:hanging="360"/>
        <w:jc w:val="both"/>
        <w:rPr>
          <w:rFonts w:ascii="Times New Roman" w:hAnsi="Times New Roman"/>
          <w:sz w:val="24"/>
          <w:szCs w:val="24"/>
        </w:rPr>
      </w:pPr>
      <w:r w:rsidRPr="00821922">
        <w:rPr>
          <w:rFonts w:ascii="Times New Roman" w:hAnsi="Times New Roman"/>
          <w:sz w:val="24"/>
          <w:szCs w:val="24"/>
          <w:u w:val="none"/>
        </w:rPr>
        <w:t xml:space="preserve">II. </w:t>
      </w:r>
      <w:r w:rsidRPr="00821922">
        <w:rPr>
          <w:rFonts w:ascii="Times New Roman" w:hAnsi="Times New Roman"/>
          <w:sz w:val="24"/>
          <w:szCs w:val="24"/>
          <w:u w:val="none"/>
        </w:rPr>
        <w:tab/>
      </w:r>
      <w:r w:rsidRPr="00821922">
        <w:rPr>
          <w:rFonts w:ascii="Times New Roman" w:hAnsi="Times New Roman"/>
          <w:sz w:val="24"/>
          <w:szCs w:val="24"/>
        </w:rPr>
        <w:t>Goods, Works and Non-consulting services</w:t>
      </w:r>
    </w:p>
    <w:p w:rsidR="00051C32" w:rsidRPr="00821922" w:rsidRDefault="00051C32" w:rsidP="00554E15">
      <w:pPr>
        <w:ind w:left="360" w:hanging="360"/>
        <w:jc w:val="both"/>
        <w:rPr>
          <w:szCs w:val="24"/>
        </w:rPr>
      </w:pPr>
    </w:p>
    <w:p w:rsidR="000D707C" w:rsidRPr="00821922" w:rsidRDefault="000D707C" w:rsidP="000D707C">
      <w:pPr>
        <w:numPr>
          <w:ilvl w:val="0"/>
          <w:numId w:val="10"/>
        </w:numPr>
        <w:jc w:val="both"/>
        <w:rPr>
          <w:szCs w:val="24"/>
        </w:rPr>
      </w:pPr>
      <w:r w:rsidRPr="00821922">
        <w:rPr>
          <w:szCs w:val="24"/>
        </w:rPr>
        <w:t>a) Procurement Methods and Thresholds</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2694"/>
        <w:gridCol w:w="5386"/>
      </w:tblGrid>
      <w:tr w:rsidR="000D707C" w:rsidRPr="00821922" w:rsidTr="00342E78">
        <w:tc>
          <w:tcPr>
            <w:tcW w:w="1521" w:type="dxa"/>
          </w:tcPr>
          <w:p w:rsidR="000D707C" w:rsidRPr="00821922" w:rsidRDefault="000D707C" w:rsidP="00E97397">
            <w:pPr>
              <w:contextualSpacing/>
              <w:jc w:val="center"/>
              <w:rPr>
                <w:b/>
                <w:szCs w:val="24"/>
              </w:rPr>
            </w:pPr>
            <w:r w:rsidRPr="00821922">
              <w:rPr>
                <w:b/>
                <w:szCs w:val="24"/>
              </w:rPr>
              <w:t>Category</w:t>
            </w:r>
          </w:p>
        </w:tc>
        <w:tc>
          <w:tcPr>
            <w:tcW w:w="2694" w:type="dxa"/>
          </w:tcPr>
          <w:p w:rsidR="000D707C" w:rsidRPr="00821922" w:rsidRDefault="000D707C" w:rsidP="00E97397">
            <w:pPr>
              <w:contextualSpacing/>
              <w:jc w:val="center"/>
              <w:rPr>
                <w:b/>
                <w:szCs w:val="24"/>
              </w:rPr>
            </w:pPr>
            <w:r w:rsidRPr="00821922">
              <w:rPr>
                <w:b/>
                <w:szCs w:val="24"/>
              </w:rPr>
              <w:t>Method of Procurement</w:t>
            </w:r>
          </w:p>
        </w:tc>
        <w:tc>
          <w:tcPr>
            <w:tcW w:w="5386" w:type="dxa"/>
          </w:tcPr>
          <w:p w:rsidR="000D707C" w:rsidRPr="00821922" w:rsidRDefault="000D707C" w:rsidP="00E97397">
            <w:pPr>
              <w:contextualSpacing/>
              <w:jc w:val="center"/>
              <w:rPr>
                <w:b/>
                <w:szCs w:val="24"/>
              </w:rPr>
            </w:pPr>
            <w:r w:rsidRPr="00821922">
              <w:rPr>
                <w:b/>
                <w:szCs w:val="24"/>
              </w:rPr>
              <w:t>Threshold (USD Equivalent)</w:t>
            </w:r>
          </w:p>
        </w:tc>
      </w:tr>
      <w:tr w:rsidR="000D707C" w:rsidRPr="00821922" w:rsidTr="00342E78">
        <w:tc>
          <w:tcPr>
            <w:tcW w:w="1521" w:type="dxa"/>
            <w:vMerge w:val="restart"/>
          </w:tcPr>
          <w:p w:rsidR="000D707C" w:rsidRPr="00821922" w:rsidRDefault="000D707C" w:rsidP="00323312">
            <w:pPr>
              <w:contextualSpacing/>
              <w:rPr>
                <w:szCs w:val="24"/>
              </w:rPr>
            </w:pPr>
            <w:r w:rsidRPr="00821922">
              <w:rPr>
                <w:szCs w:val="24"/>
              </w:rPr>
              <w:t>Goods and Non-consultant services</w:t>
            </w:r>
          </w:p>
          <w:p w:rsidR="000D707C" w:rsidRPr="00821922" w:rsidRDefault="000D707C" w:rsidP="00323312">
            <w:pPr>
              <w:contextualSpacing/>
              <w:rPr>
                <w:szCs w:val="24"/>
              </w:rPr>
            </w:pPr>
          </w:p>
        </w:tc>
        <w:tc>
          <w:tcPr>
            <w:tcW w:w="2694" w:type="dxa"/>
          </w:tcPr>
          <w:p w:rsidR="000D707C" w:rsidRPr="00821922" w:rsidRDefault="000D707C" w:rsidP="00323312">
            <w:pPr>
              <w:contextualSpacing/>
              <w:rPr>
                <w:szCs w:val="24"/>
              </w:rPr>
            </w:pPr>
            <w:r w:rsidRPr="00821922">
              <w:rPr>
                <w:szCs w:val="24"/>
              </w:rPr>
              <w:t>ICB</w:t>
            </w:r>
          </w:p>
        </w:tc>
        <w:tc>
          <w:tcPr>
            <w:tcW w:w="5386" w:type="dxa"/>
          </w:tcPr>
          <w:p w:rsidR="000D707C" w:rsidRPr="00821922" w:rsidRDefault="000D707C" w:rsidP="00323312">
            <w:pPr>
              <w:contextualSpacing/>
              <w:rPr>
                <w:szCs w:val="24"/>
              </w:rPr>
            </w:pPr>
            <w:r w:rsidRPr="00821922">
              <w:rPr>
                <w:szCs w:val="24"/>
              </w:rPr>
              <w:t>&gt;200,000</w:t>
            </w:r>
          </w:p>
        </w:tc>
      </w:tr>
      <w:tr w:rsidR="000D707C" w:rsidRPr="00821922" w:rsidTr="00342E78">
        <w:tc>
          <w:tcPr>
            <w:tcW w:w="1521" w:type="dxa"/>
            <w:vMerge/>
          </w:tcPr>
          <w:p w:rsidR="000D707C" w:rsidRPr="00821922" w:rsidRDefault="000D707C" w:rsidP="00323312">
            <w:pPr>
              <w:contextualSpacing/>
              <w:rPr>
                <w:szCs w:val="24"/>
              </w:rPr>
            </w:pPr>
          </w:p>
        </w:tc>
        <w:tc>
          <w:tcPr>
            <w:tcW w:w="2694" w:type="dxa"/>
          </w:tcPr>
          <w:p w:rsidR="000D707C" w:rsidRPr="00821922" w:rsidRDefault="000D707C" w:rsidP="00323312">
            <w:pPr>
              <w:contextualSpacing/>
              <w:rPr>
                <w:szCs w:val="24"/>
              </w:rPr>
            </w:pPr>
            <w:r w:rsidRPr="00821922">
              <w:rPr>
                <w:szCs w:val="24"/>
              </w:rPr>
              <w:t>LIB</w:t>
            </w:r>
          </w:p>
        </w:tc>
        <w:tc>
          <w:tcPr>
            <w:tcW w:w="5386" w:type="dxa"/>
          </w:tcPr>
          <w:p w:rsidR="000D707C" w:rsidRPr="00821922" w:rsidRDefault="000D707C" w:rsidP="00323312">
            <w:pPr>
              <w:contextualSpacing/>
              <w:rPr>
                <w:szCs w:val="24"/>
              </w:rPr>
            </w:pPr>
            <w:r w:rsidRPr="00821922">
              <w:rPr>
                <w:szCs w:val="24"/>
              </w:rPr>
              <w:t>wherever agreed by Bank</w:t>
            </w:r>
          </w:p>
        </w:tc>
      </w:tr>
      <w:tr w:rsidR="000D707C" w:rsidRPr="00821922" w:rsidTr="00342E78">
        <w:tc>
          <w:tcPr>
            <w:tcW w:w="1521" w:type="dxa"/>
            <w:vMerge/>
          </w:tcPr>
          <w:p w:rsidR="000D707C" w:rsidRPr="00821922" w:rsidRDefault="000D707C" w:rsidP="00323312">
            <w:pPr>
              <w:contextualSpacing/>
              <w:rPr>
                <w:szCs w:val="24"/>
              </w:rPr>
            </w:pPr>
          </w:p>
        </w:tc>
        <w:tc>
          <w:tcPr>
            <w:tcW w:w="2694" w:type="dxa"/>
          </w:tcPr>
          <w:p w:rsidR="000D707C" w:rsidRPr="00821922" w:rsidRDefault="000D707C" w:rsidP="00323312">
            <w:pPr>
              <w:contextualSpacing/>
              <w:rPr>
                <w:szCs w:val="24"/>
              </w:rPr>
            </w:pPr>
            <w:r w:rsidRPr="00821922">
              <w:rPr>
                <w:szCs w:val="24"/>
              </w:rPr>
              <w:t>NCB</w:t>
            </w:r>
          </w:p>
        </w:tc>
        <w:tc>
          <w:tcPr>
            <w:tcW w:w="5386" w:type="dxa"/>
          </w:tcPr>
          <w:p w:rsidR="000D707C" w:rsidRPr="00821922" w:rsidRDefault="000D707C" w:rsidP="00323312">
            <w:pPr>
              <w:contextualSpacing/>
              <w:rPr>
                <w:szCs w:val="24"/>
              </w:rPr>
            </w:pPr>
            <w:r w:rsidRPr="00821922">
              <w:rPr>
                <w:szCs w:val="24"/>
              </w:rPr>
              <w:t>Up to 200,000</w:t>
            </w:r>
          </w:p>
        </w:tc>
      </w:tr>
      <w:tr w:rsidR="000D707C" w:rsidRPr="00821922" w:rsidTr="00342E78">
        <w:tc>
          <w:tcPr>
            <w:tcW w:w="1521" w:type="dxa"/>
            <w:vMerge/>
          </w:tcPr>
          <w:p w:rsidR="000D707C" w:rsidRPr="00821922" w:rsidRDefault="000D707C" w:rsidP="00323312">
            <w:pPr>
              <w:contextualSpacing/>
              <w:rPr>
                <w:szCs w:val="24"/>
              </w:rPr>
            </w:pPr>
          </w:p>
        </w:tc>
        <w:tc>
          <w:tcPr>
            <w:tcW w:w="2694" w:type="dxa"/>
          </w:tcPr>
          <w:p w:rsidR="000D707C" w:rsidRPr="00821922" w:rsidRDefault="000D707C" w:rsidP="00323312">
            <w:pPr>
              <w:contextualSpacing/>
              <w:rPr>
                <w:szCs w:val="24"/>
              </w:rPr>
            </w:pPr>
            <w:r w:rsidRPr="00821922">
              <w:rPr>
                <w:szCs w:val="24"/>
              </w:rPr>
              <w:t>Shopping</w:t>
            </w:r>
          </w:p>
        </w:tc>
        <w:tc>
          <w:tcPr>
            <w:tcW w:w="5386" w:type="dxa"/>
          </w:tcPr>
          <w:p w:rsidR="000D707C" w:rsidRPr="00821922" w:rsidRDefault="000D707C" w:rsidP="00323312">
            <w:pPr>
              <w:contextualSpacing/>
              <w:rPr>
                <w:szCs w:val="24"/>
              </w:rPr>
            </w:pPr>
            <w:r w:rsidRPr="00821922">
              <w:rPr>
                <w:szCs w:val="24"/>
              </w:rPr>
              <w:t>Up to 50,000</w:t>
            </w:r>
          </w:p>
        </w:tc>
      </w:tr>
      <w:tr w:rsidR="000D707C" w:rsidRPr="00821922" w:rsidTr="00342E78">
        <w:tc>
          <w:tcPr>
            <w:tcW w:w="1521" w:type="dxa"/>
            <w:vMerge/>
          </w:tcPr>
          <w:p w:rsidR="000D707C" w:rsidRPr="00821922" w:rsidRDefault="000D707C" w:rsidP="00323312">
            <w:pPr>
              <w:contextualSpacing/>
              <w:rPr>
                <w:szCs w:val="24"/>
              </w:rPr>
            </w:pPr>
          </w:p>
        </w:tc>
        <w:tc>
          <w:tcPr>
            <w:tcW w:w="2694" w:type="dxa"/>
          </w:tcPr>
          <w:p w:rsidR="000D707C" w:rsidRPr="00821922" w:rsidRDefault="000D707C" w:rsidP="00323312">
            <w:pPr>
              <w:contextualSpacing/>
              <w:rPr>
                <w:szCs w:val="24"/>
              </w:rPr>
            </w:pPr>
            <w:r w:rsidRPr="00821922">
              <w:rPr>
                <w:szCs w:val="24"/>
              </w:rPr>
              <w:t>DC</w:t>
            </w:r>
          </w:p>
        </w:tc>
        <w:tc>
          <w:tcPr>
            <w:tcW w:w="5386" w:type="dxa"/>
          </w:tcPr>
          <w:p w:rsidR="000D707C" w:rsidRPr="00821922" w:rsidRDefault="000D707C" w:rsidP="00323312">
            <w:pPr>
              <w:contextualSpacing/>
              <w:rPr>
                <w:szCs w:val="24"/>
              </w:rPr>
            </w:pPr>
            <w:r w:rsidRPr="00821922">
              <w:rPr>
                <w:szCs w:val="24"/>
              </w:rPr>
              <w:t>As per para 3.7 of Guidelines</w:t>
            </w:r>
          </w:p>
        </w:tc>
      </w:tr>
      <w:tr w:rsidR="000D707C" w:rsidRPr="00821922" w:rsidTr="00342E78">
        <w:tc>
          <w:tcPr>
            <w:tcW w:w="1521" w:type="dxa"/>
            <w:vMerge/>
          </w:tcPr>
          <w:p w:rsidR="000D707C" w:rsidRPr="00821922" w:rsidRDefault="000D707C" w:rsidP="00323312">
            <w:pPr>
              <w:contextualSpacing/>
              <w:rPr>
                <w:szCs w:val="24"/>
              </w:rPr>
            </w:pPr>
          </w:p>
        </w:tc>
        <w:tc>
          <w:tcPr>
            <w:tcW w:w="2694" w:type="dxa"/>
          </w:tcPr>
          <w:p w:rsidR="000D707C" w:rsidRPr="00821922" w:rsidRDefault="000D707C" w:rsidP="00323312">
            <w:pPr>
              <w:contextualSpacing/>
              <w:rPr>
                <w:szCs w:val="24"/>
              </w:rPr>
            </w:pPr>
            <w:r w:rsidRPr="00821922">
              <w:rPr>
                <w:szCs w:val="24"/>
              </w:rPr>
              <w:t>Force Account</w:t>
            </w:r>
          </w:p>
        </w:tc>
        <w:tc>
          <w:tcPr>
            <w:tcW w:w="5386" w:type="dxa"/>
          </w:tcPr>
          <w:p w:rsidR="000D707C" w:rsidRPr="00821922" w:rsidRDefault="000D707C" w:rsidP="00323312">
            <w:pPr>
              <w:contextualSpacing/>
              <w:rPr>
                <w:szCs w:val="24"/>
              </w:rPr>
            </w:pPr>
            <w:r w:rsidRPr="00821922">
              <w:rPr>
                <w:szCs w:val="24"/>
              </w:rPr>
              <w:t>As per para 3.9 of Guidelines</w:t>
            </w:r>
          </w:p>
        </w:tc>
      </w:tr>
      <w:tr w:rsidR="000D707C" w:rsidRPr="00821922" w:rsidTr="00342E78">
        <w:tc>
          <w:tcPr>
            <w:tcW w:w="1521" w:type="dxa"/>
            <w:vMerge w:val="restart"/>
          </w:tcPr>
          <w:p w:rsidR="000D707C" w:rsidRPr="00821922" w:rsidRDefault="000D707C" w:rsidP="00323312">
            <w:pPr>
              <w:contextualSpacing/>
              <w:rPr>
                <w:szCs w:val="24"/>
              </w:rPr>
            </w:pPr>
            <w:r w:rsidRPr="00821922">
              <w:rPr>
                <w:szCs w:val="24"/>
              </w:rPr>
              <w:t>Works</w:t>
            </w:r>
          </w:p>
          <w:p w:rsidR="000D707C" w:rsidRPr="00821922" w:rsidRDefault="000D707C" w:rsidP="00323312">
            <w:pPr>
              <w:contextualSpacing/>
              <w:rPr>
                <w:szCs w:val="24"/>
              </w:rPr>
            </w:pPr>
          </w:p>
        </w:tc>
        <w:tc>
          <w:tcPr>
            <w:tcW w:w="2694" w:type="dxa"/>
          </w:tcPr>
          <w:p w:rsidR="000D707C" w:rsidRPr="00821922" w:rsidRDefault="000D707C" w:rsidP="00323312">
            <w:pPr>
              <w:contextualSpacing/>
              <w:rPr>
                <w:szCs w:val="24"/>
              </w:rPr>
            </w:pPr>
            <w:r w:rsidRPr="00821922">
              <w:rPr>
                <w:szCs w:val="24"/>
              </w:rPr>
              <w:t>ICB</w:t>
            </w:r>
          </w:p>
        </w:tc>
        <w:tc>
          <w:tcPr>
            <w:tcW w:w="5386" w:type="dxa"/>
          </w:tcPr>
          <w:p w:rsidR="000D707C" w:rsidRPr="00821922" w:rsidRDefault="000D707C" w:rsidP="00323312">
            <w:pPr>
              <w:contextualSpacing/>
              <w:rPr>
                <w:szCs w:val="24"/>
              </w:rPr>
            </w:pPr>
            <w:r w:rsidRPr="00821922">
              <w:rPr>
                <w:szCs w:val="24"/>
              </w:rPr>
              <w:t>&gt;1,500,000</w:t>
            </w:r>
          </w:p>
        </w:tc>
      </w:tr>
      <w:tr w:rsidR="000D707C" w:rsidRPr="00821922" w:rsidTr="00342E78">
        <w:tc>
          <w:tcPr>
            <w:tcW w:w="1521" w:type="dxa"/>
            <w:vMerge/>
          </w:tcPr>
          <w:p w:rsidR="000D707C" w:rsidRPr="00821922" w:rsidRDefault="000D707C" w:rsidP="00E97397">
            <w:pPr>
              <w:contextualSpacing/>
              <w:jc w:val="center"/>
              <w:rPr>
                <w:szCs w:val="24"/>
              </w:rPr>
            </w:pPr>
          </w:p>
        </w:tc>
        <w:tc>
          <w:tcPr>
            <w:tcW w:w="2694" w:type="dxa"/>
          </w:tcPr>
          <w:p w:rsidR="000D707C" w:rsidRPr="00821922" w:rsidRDefault="000D707C" w:rsidP="00323312">
            <w:pPr>
              <w:contextualSpacing/>
              <w:rPr>
                <w:szCs w:val="24"/>
              </w:rPr>
            </w:pPr>
            <w:r w:rsidRPr="00821922">
              <w:rPr>
                <w:szCs w:val="24"/>
              </w:rPr>
              <w:t>NCB</w:t>
            </w:r>
          </w:p>
        </w:tc>
        <w:tc>
          <w:tcPr>
            <w:tcW w:w="5386" w:type="dxa"/>
          </w:tcPr>
          <w:p w:rsidR="000D707C" w:rsidRPr="00821922" w:rsidRDefault="000D707C" w:rsidP="00323312">
            <w:pPr>
              <w:contextualSpacing/>
              <w:rPr>
                <w:szCs w:val="24"/>
              </w:rPr>
            </w:pPr>
            <w:r w:rsidRPr="00821922">
              <w:rPr>
                <w:szCs w:val="24"/>
              </w:rPr>
              <w:t>Up to 1,500,000</w:t>
            </w:r>
          </w:p>
        </w:tc>
      </w:tr>
      <w:tr w:rsidR="000D707C" w:rsidRPr="00821922" w:rsidTr="00342E78">
        <w:tc>
          <w:tcPr>
            <w:tcW w:w="1521" w:type="dxa"/>
            <w:vMerge/>
          </w:tcPr>
          <w:p w:rsidR="000D707C" w:rsidRPr="00821922" w:rsidRDefault="000D707C" w:rsidP="00E97397">
            <w:pPr>
              <w:contextualSpacing/>
              <w:jc w:val="center"/>
              <w:rPr>
                <w:szCs w:val="24"/>
              </w:rPr>
            </w:pPr>
          </w:p>
        </w:tc>
        <w:tc>
          <w:tcPr>
            <w:tcW w:w="2694" w:type="dxa"/>
          </w:tcPr>
          <w:p w:rsidR="000D707C" w:rsidRPr="00821922" w:rsidRDefault="000D707C" w:rsidP="00323312">
            <w:pPr>
              <w:contextualSpacing/>
              <w:rPr>
                <w:szCs w:val="24"/>
              </w:rPr>
            </w:pPr>
            <w:r w:rsidRPr="00821922">
              <w:rPr>
                <w:szCs w:val="24"/>
              </w:rPr>
              <w:t>Shopping</w:t>
            </w:r>
          </w:p>
        </w:tc>
        <w:tc>
          <w:tcPr>
            <w:tcW w:w="5386" w:type="dxa"/>
          </w:tcPr>
          <w:p w:rsidR="000D707C" w:rsidRPr="00821922" w:rsidRDefault="000D707C" w:rsidP="00323312">
            <w:pPr>
              <w:contextualSpacing/>
              <w:rPr>
                <w:szCs w:val="24"/>
              </w:rPr>
            </w:pPr>
            <w:r w:rsidRPr="00821922">
              <w:rPr>
                <w:szCs w:val="24"/>
              </w:rPr>
              <w:t>Up to 50,000</w:t>
            </w:r>
          </w:p>
        </w:tc>
      </w:tr>
      <w:tr w:rsidR="000D707C" w:rsidRPr="00821922" w:rsidTr="00342E78">
        <w:tc>
          <w:tcPr>
            <w:tcW w:w="1521" w:type="dxa"/>
            <w:vMerge/>
          </w:tcPr>
          <w:p w:rsidR="000D707C" w:rsidRPr="00821922" w:rsidRDefault="000D707C" w:rsidP="00342E78">
            <w:pPr>
              <w:contextualSpacing/>
              <w:jc w:val="both"/>
              <w:rPr>
                <w:szCs w:val="24"/>
              </w:rPr>
            </w:pPr>
          </w:p>
        </w:tc>
        <w:tc>
          <w:tcPr>
            <w:tcW w:w="2694" w:type="dxa"/>
          </w:tcPr>
          <w:p w:rsidR="000D707C" w:rsidRPr="00821922" w:rsidRDefault="000D707C" w:rsidP="00323312">
            <w:pPr>
              <w:contextualSpacing/>
              <w:rPr>
                <w:szCs w:val="24"/>
              </w:rPr>
            </w:pPr>
            <w:r w:rsidRPr="00821922">
              <w:rPr>
                <w:szCs w:val="24"/>
              </w:rPr>
              <w:t>DC</w:t>
            </w:r>
          </w:p>
        </w:tc>
        <w:tc>
          <w:tcPr>
            <w:tcW w:w="5386" w:type="dxa"/>
          </w:tcPr>
          <w:p w:rsidR="000D707C" w:rsidRPr="00821922" w:rsidRDefault="000D707C" w:rsidP="00323312">
            <w:pPr>
              <w:contextualSpacing/>
              <w:rPr>
                <w:szCs w:val="24"/>
              </w:rPr>
            </w:pPr>
            <w:r w:rsidRPr="00821922">
              <w:rPr>
                <w:szCs w:val="24"/>
              </w:rPr>
              <w:t>As per para 3.7 of Guidelines</w:t>
            </w:r>
          </w:p>
        </w:tc>
      </w:tr>
      <w:tr w:rsidR="000D707C" w:rsidRPr="00821922" w:rsidTr="00342E78">
        <w:tc>
          <w:tcPr>
            <w:tcW w:w="1521" w:type="dxa"/>
            <w:vMerge/>
          </w:tcPr>
          <w:p w:rsidR="000D707C" w:rsidRPr="00821922" w:rsidRDefault="000D707C" w:rsidP="00342E78">
            <w:pPr>
              <w:contextualSpacing/>
              <w:jc w:val="both"/>
              <w:rPr>
                <w:szCs w:val="24"/>
              </w:rPr>
            </w:pPr>
          </w:p>
        </w:tc>
        <w:tc>
          <w:tcPr>
            <w:tcW w:w="2694" w:type="dxa"/>
          </w:tcPr>
          <w:p w:rsidR="000D707C" w:rsidRPr="00821922" w:rsidRDefault="000D707C" w:rsidP="00323312">
            <w:pPr>
              <w:contextualSpacing/>
              <w:rPr>
                <w:szCs w:val="24"/>
              </w:rPr>
            </w:pPr>
            <w:r w:rsidRPr="00821922">
              <w:rPr>
                <w:szCs w:val="24"/>
              </w:rPr>
              <w:t>Force Account</w:t>
            </w:r>
          </w:p>
        </w:tc>
        <w:tc>
          <w:tcPr>
            <w:tcW w:w="5386" w:type="dxa"/>
          </w:tcPr>
          <w:p w:rsidR="000D707C" w:rsidRPr="00821922" w:rsidRDefault="000D707C" w:rsidP="00323312">
            <w:pPr>
              <w:contextualSpacing/>
              <w:rPr>
                <w:szCs w:val="24"/>
              </w:rPr>
            </w:pPr>
            <w:r w:rsidRPr="00821922">
              <w:rPr>
                <w:szCs w:val="24"/>
              </w:rPr>
              <w:t>As per para 3.9 of Guidelines</w:t>
            </w:r>
          </w:p>
        </w:tc>
      </w:tr>
    </w:tbl>
    <w:p w:rsidR="000D707C" w:rsidRPr="00821922" w:rsidRDefault="000D707C" w:rsidP="005B3788">
      <w:pPr>
        <w:jc w:val="both"/>
        <w:rPr>
          <w:szCs w:val="24"/>
        </w:rPr>
      </w:pPr>
    </w:p>
    <w:p w:rsidR="00051C32" w:rsidRPr="00821922" w:rsidRDefault="00051C32" w:rsidP="000D707C">
      <w:pPr>
        <w:numPr>
          <w:ilvl w:val="0"/>
          <w:numId w:val="22"/>
        </w:numPr>
        <w:jc w:val="both"/>
        <w:rPr>
          <w:i/>
        </w:rPr>
      </w:pPr>
      <w:r w:rsidRPr="00821922">
        <w:rPr>
          <w:b/>
          <w:bCs/>
          <w:szCs w:val="24"/>
        </w:rPr>
        <w:t>Prior Review Threshold:</w:t>
      </w:r>
      <w:r w:rsidRPr="00821922">
        <w:rPr>
          <w:szCs w:val="24"/>
        </w:rPr>
        <w:t xml:space="preserve"> </w:t>
      </w:r>
    </w:p>
    <w:p w:rsidR="000D707C" w:rsidRPr="00821922" w:rsidRDefault="000D707C" w:rsidP="000D707C">
      <w:pPr>
        <w:ind w:left="1080"/>
        <w:contextualSpacing/>
        <w:jc w:val="both"/>
      </w:pPr>
      <w:r w:rsidRPr="00821922">
        <w:t>Works:</w:t>
      </w:r>
      <w:r w:rsidRPr="00821922">
        <w:tab/>
      </w:r>
      <w:r w:rsidRPr="00821922">
        <w:tab/>
      </w:r>
      <w:r w:rsidR="003A3E5D" w:rsidRPr="00821922">
        <w:tab/>
      </w:r>
      <w:r w:rsidRPr="00821922">
        <w:t xml:space="preserve">All contracts more than USD </w:t>
      </w:r>
      <w:r w:rsidR="00DF0DB7" w:rsidRPr="00821922">
        <w:t>3</w:t>
      </w:r>
      <w:r w:rsidRPr="00821922">
        <w:t xml:space="preserve"> million </w:t>
      </w:r>
      <w:proofErr w:type="gramStart"/>
      <w:r w:rsidRPr="00821922">
        <w:t>equivalent</w:t>
      </w:r>
      <w:proofErr w:type="gramEnd"/>
    </w:p>
    <w:p w:rsidR="000D707C" w:rsidRPr="00821922" w:rsidRDefault="000D707C" w:rsidP="000D707C">
      <w:pPr>
        <w:ind w:left="1080"/>
        <w:contextualSpacing/>
        <w:jc w:val="both"/>
      </w:pPr>
    </w:p>
    <w:p w:rsidR="000D707C" w:rsidRPr="00821922" w:rsidRDefault="000D707C" w:rsidP="000D707C">
      <w:pPr>
        <w:ind w:left="1080"/>
        <w:contextualSpacing/>
        <w:jc w:val="both"/>
      </w:pPr>
      <w:r w:rsidRPr="00821922">
        <w:t>Goods:</w:t>
      </w:r>
      <w:r w:rsidRPr="00821922">
        <w:tab/>
      </w:r>
      <w:r w:rsidRPr="00821922">
        <w:tab/>
      </w:r>
      <w:r w:rsidR="003A3E5D" w:rsidRPr="00821922">
        <w:tab/>
      </w:r>
      <w:r w:rsidRPr="00821922">
        <w:t xml:space="preserve">All contracts more than </w:t>
      </w:r>
      <w:r w:rsidR="00DF0DB7" w:rsidRPr="00821922">
        <w:t xml:space="preserve">USD </w:t>
      </w:r>
      <w:proofErr w:type="gramStart"/>
      <w:r w:rsidR="00DF0DB7" w:rsidRPr="00821922">
        <w:t>6</w:t>
      </w:r>
      <w:r w:rsidR="00BD4F7F" w:rsidRPr="00821922">
        <w:t xml:space="preserve">00,000 </w:t>
      </w:r>
      <w:r w:rsidRPr="00821922">
        <w:t xml:space="preserve"> equivalent</w:t>
      </w:r>
      <w:proofErr w:type="gramEnd"/>
    </w:p>
    <w:p w:rsidR="000D707C" w:rsidRPr="00821922" w:rsidRDefault="000D707C" w:rsidP="000D707C">
      <w:pPr>
        <w:ind w:left="1080"/>
        <w:contextualSpacing/>
        <w:jc w:val="both"/>
      </w:pPr>
    </w:p>
    <w:p w:rsidR="000D707C" w:rsidRPr="00821922" w:rsidRDefault="000D707C" w:rsidP="000D707C">
      <w:pPr>
        <w:ind w:left="1080"/>
        <w:contextualSpacing/>
        <w:jc w:val="both"/>
      </w:pPr>
      <w:r w:rsidRPr="00821922">
        <w:t>Non-Consultant Services:</w:t>
      </w:r>
      <w:r w:rsidRPr="00821922">
        <w:tab/>
        <w:t xml:space="preserve">All contracts more than </w:t>
      </w:r>
      <w:r w:rsidR="00AA6C22" w:rsidRPr="00821922">
        <w:t xml:space="preserve">USD </w:t>
      </w:r>
      <w:proofErr w:type="gramStart"/>
      <w:r w:rsidR="00DF0DB7" w:rsidRPr="00821922">
        <w:t>6</w:t>
      </w:r>
      <w:r w:rsidR="00BD4F7F" w:rsidRPr="00821922">
        <w:t>00,000</w:t>
      </w:r>
      <w:r w:rsidRPr="00821922">
        <w:t xml:space="preserve">  equivalent</w:t>
      </w:r>
      <w:proofErr w:type="gramEnd"/>
    </w:p>
    <w:p w:rsidR="000D707C" w:rsidRPr="00821922" w:rsidRDefault="000D707C" w:rsidP="000D707C">
      <w:pPr>
        <w:ind w:left="1080"/>
        <w:contextualSpacing/>
        <w:jc w:val="both"/>
      </w:pPr>
    </w:p>
    <w:p w:rsidR="000D707C" w:rsidRPr="00821922" w:rsidRDefault="000D707C" w:rsidP="000D707C">
      <w:pPr>
        <w:ind w:left="1080"/>
        <w:contextualSpacing/>
        <w:jc w:val="both"/>
      </w:pPr>
      <w:r w:rsidRPr="00821922">
        <w:rPr>
          <w:szCs w:val="24"/>
        </w:rPr>
        <w:t xml:space="preserve">First two contracts to be issued will be subject to prior review by the Bank irrespective of the value. In addition, the justifications for all contracts to be issued using LIB or direct contracting shall be subject to prior review. For prior review contracts, the amendments for increasing the cost or extension of time beyond 15% of original value shall also be subject to Bank’s prior review.   </w:t>
      </w:r>
      <w:r w:rsidRPr="00821922">
        <w:rPr>
          <w:szCs w:val="24"/>
        </w:rPr>
        <w:tab/>
        <w:t xml:space="preserve"> </w:t>
      </w:r>
    </w:p>
    <w:p w:rsidR="00051C32" w:rsidRPr="00821922" w:rsidRDefault="00051C32" w:rsidP="00554E15">
      <w:pPr>
        <w:pStyle w:val="Default"/>
        <w:jc w:val="both"/>
        <w:rPr>
          <w:color w:val="auto"/>
          <w:sz w:val="23"/>
          <w:szCs w:val="23"/>
        </w:rPr>
      </w:pPr>
    </w:p>
    <w:p w:rsidR="00051C32" w:rsidRPr="00821922" w:rsidRDefault="00670E9F" w:rsidP="006A7324">
      <w:pPr>
        <w:pStyle w:val="ModelNrmlDouble"/>
        <w:numPr>
          <w:ilvl w:val="0"/>
          <w:numId w:val="10"/>
        </w:numPr>
        <w:spacing w:after="0" w:line="240" w:lineRule="auto"/>
        <w:rPr>
          <w:bCs/>
          <w:sz w:val="24"/>
          <w:szCs w:val="24"/>
        </w:rPr>
      </w:pPr>
      <w:r w:rsidRPr="00821922">
        <w:rPr>
          <w:b/>
          <w:bCs/>
          <w:sz w:val="24"/>
          <w:szCs w:val="24"/>
        </w:rPr>
        <w:t>Pre-qualification</w:t>
      </w:r>
      <w:r w:rsidR="00051C32" w:rsidRPr="00821922">
        <w:rPr>
          <w:b/>
          <w:bCs/>
          <w:sz w:val="24"/>
          <w:szCs w:val="24"/>
        </w:rPr>
        <w:t xml:space="preserve">: </w:t>
      </w:r>
      <w:r w:rsidR="00051C32" w:rsidRPr="00821922">
        <w:rPr>
          <w:bCs/>
          <w:sz w:val="24"/>
          <w:szCs w:val="24"/>
        </w:rPr>
        <w:t>Not Applicable</w:t>
      </w:r>
    </w:p>
    <w:p w:rsidR="000D707C" w:rsidRPr="00821922" w:rsidRDefault="000D707C" w:rsidP="000D707C">
      <w:pPr>
        <w:pStyle w:val="ModelNrmlDouble"/>
        <w:spacing w:after="0" w:line="240" w:lineRule="auto"/>
        <w:ind w:left="360" w:firstLine="0"/>
        <w:rPr>
          <w:b/>
          <w:bCs/>
          <w:sz w:val="24"/>
          <w:szCs w:val="24"/>
        </w:rPr>
      </w:pPr>
    </w:p>
    <w:p w:rsidR="00051C32" w:rsidRPr="00821922" w:rsidRDefault="00051C32" w:rsidP="006A7324">
      <w:pPr>
        <w:pStyle w:val="ModelNrmlDouble"/>
        <w:numPr>
          <w:ilvl w:val="0"/>
          <w:numId w:val="10"/>
        </w:numPr>
        <w:spacing w:after="0" w:line="240" w:lineRule="auto"/>
        <w:rPr>
          <w:bCs/>
          <w:i/>
          <w:sz w:val="24"/>
          <w:szCs w:val="24"/>
        </w:rPr>
      </w:pPr>
      <w:r w:rsidRPr="00821922">
        <w:rPr>
          <w:b/>
          <w:bCs/>
          <w:sz w:val="24"/>
          <w:szCs w:val="24"/>
        </w:rPr>
        <w:t>Proposed Procedures for CDD Co</w:t>
      </w:r>
      <w:r w:rsidR="00B962AD" w:rsidRPr="00821922">
        <w:rPr>
          <w:b/>
          <w:bCs/>
          <w:sz w:val="24"/>
          <w:szCs w:val="24"/>
        </w:rPr>
        <w:t xml:space="preserve">mponents: </w:t>
      </w:r>
      <w:r w:rsidR="000D707C" w:rsidRPr="00821922">
        <w:rPr>
          <w:b/>
          <w:bCs/>
          <w:sz w:val="24"/>
          <w:szCs w:val="24"/>
        </w:rPr>
        <w:t>(A</w:t>
      </w:r>
      <w:r w:rsidRPr="00821922">
        <w:rPr>
          <w:b/>
          <w:bCs/>
          <w:sz w:val="24"/>
          <w:szCs w:val="24"/>
        </w:rPr>
        <w:t>s per paragraph. 3.19 of the Guidelines</w:t>
      </w:r>
      <w:r w:rsidR="000D707C" w:rsidRPr="00821922">
        <w:rPr>
          <w:b/>
          <w:bCs/>
          <w:sz w:val="24"/>
          <w:szCs w:val="24"/>
        </w:rPr>
        <w:t>.</w:t>
      </w:r>
      <w:r w:rsidRPr="00821922">
        <w:rPr>
          <w:b/>
          <w:bCs/>
          <w:sz w:val="24"/>
          <w:szCs w:val="24"/>
        </w:rPr>
        <w:t xml:space="preserve">) </w:t>
      </w:r>
    </w:p>
    <w:p w:rsidR="00554E15" w:rsidRPr="00821922" w:rsidRDefault="00554E15" w:rsidP="00554E15">
      <w:pPr>
        <w:pStyle w:val="ModelNrmlDouble"/>
        <w:spacing w:after="0" w:line="240" w:lineRule="auto"/>
        <w:ind w:left="360" w:hanging="360"/>
      </w:pPr>
    </w:p>
    <w:p w:rsidR="00B962AD" w:rsidRPr="00821922" w:rsidRDefault="00051C32" w:rsidP="006A7324">
      <w:pPr>
        <w:pStyle w:val="ModelNrmlDouble"/>
        <w:numPr>
          <w:ilvl w:val="0"/>
          <w:numId w:val="10"/>
        </w:numPr>
        <w:spacing w:after="0" w:line="240" w:lineRule="auto"/>
        <w:rPr>
          <w:sz w:val="24"/>
          <w:szCs w:val="24"/>
        </w:rPr>
      </w:pPr>
      <w:r w:rsidRPr="00821922">
        <w:rPr>
          <w:b/>
          <w:sz w:val="24"/>
          <w:szCs w:val="24"/>
        </w:rPr>
        <w:t xml:space="preserve">Reference to (if any) Project Operational/Procurement Manual: </w:t>
      </w:r>
      <w:proofErr w:type="gramStart"/>
      <w:r w:rsidRPr="00821922">
        <w:rPr>
          <w:bCs/>
          <w:sz w:val="24"/>
          <w:szCs w:val="24"/>
        </w:rPr>
        <w:t xml:space="preserve">-- </w:t>
      </w:r>
      <w:r w:rsidR="00B962AD" w:rsidRPr="00821922">
        <w:rPr>
          <w:b/>
          <w:sz w:val="24"/>
          <w:szCs w:val="24"/>
        </w:rPr>
        <w:t>:</w:t>
      </w:r>
      <w:proofErr w:type="gramEnd"/>
      <w:r w:rsidR="00B962AD" w:rsidRPr="00821922">
        <w:rPr>
          <w:b/>
          <w:sz w:val="24"/>
          <w:szCs w:val="24"/>
        </w:rPr>
        <w:t xml:space="preserve"> </w:t>
      </w:r>
      <w:r w:rsidR="00B962AD" w:rsidRPr="00821922">
        <w:rPr>
          <w:bCs/>
          <w:sz w:val="24"/>
          <w:szCs w:val="24"/>
        </w:rPr>
        <w:t xml:space="preserve">-- </w:t>
      </w:r>
      <w:r w:rsidR="00B962AD" w:rsidRPr="00821922">
        <w:rPr>
          <w:sz w:val="24"/>
          <w:szCs w:val="24"/>
        </w:rPr>
        <w:t>All the contracts issued under the project will follow the World Bank’s “Guidelines: Procurement of goods, works and non-consulting services under IBRD loans and IDA credits &amp; grants by World Bank borrowers” dated January 2011.</w:t>
      </w:r>
    </w:p>
    <w:p w:rsidR="006257A7" w:rsidRPr="00821922" w:rsidRDefault="006257A7" w:rsidP="006A7324">
      <w:pPr>
        <w:pStyle w:val="ModelNrmlDouble"/>
        <w:spacing w:after="0" w:line="240" w:lineRule="auto"/>
        <w:ind w:left="360" w:firstLine="0"/>
        <w:rPr>
          <w:b/>
          <w:bCs/>
          <w:sz w:val="24"/>
          <w:szCs w:val="24"/>
        </w:rPr>
      </w:pPr>
    </w:p>
    <w:p w:rsidR="006A7324" w:rsidRPr="00821922" w:rsidRDefault="00051C32" w:rsidP="006A7324">
      <w:pPr>
        <w:pStyle w:val="ModelNrmlDouble"/>
        <w:numPr>
          <w:ilvl w:val="0"/>
          <w:numId w:val="10"/>
        </w:numPr>
        <w:spacing w:after="0" w:line="240" w:lineRule="auto"/>
        <w:rPr>
          <w:b/>
          <w:bCs/>
          <w:sz w:val="24"/>
          <w:szCs w:val="24"/>
        </w:rPr>
      </w:pPr>
      <w:r w:rsidRPr="00821922">
        <w:rPr>
          <w:b/>
          <w:bCs/>
          <w:sz w:val="24"/>
          <w:szCs w:val="24"/>
        </w:rPr>
        <w:t xml:space="preserve">Any Other Special Procurement Arrangements: </w:t>
      </w:r>
      <w:r w:rsidR="00B962AD" w:rsidRPr="00821922">
        <w:rPr>
          <w:b/>
          <w:bCs/>
          <w:sz w:val="24"/>
          <w:szCs w:val="24"/>
        </w:rPr>
        <w:t>The evaluation committees will have external experts, as and when required, apart from in-house experts.</w:t>
      </w:r>
      <w:r w:rsidR="006A7324" w:rsidRPr="00821922">
        <w:rPr>
          <w:b/>
          <w:bCs/>
          <w:sz w:val="24"/>
          <w:szCs w:val="24"/>
        </w:rPr>
        <w:t xml:space="preserve"> </w:t>
      </w:r>
      <w:r w:rsidR="006A7324" w:rsidRPr="00821922">
        <w:rPr>
          <w:szCs w:val="24"/>
        </w:rPr>
        <w:t>Any discount received from the bidders after bid submission deadline will not be considered either during the bid evaluation or the contract award. Bids received from foreign bidders will not be rejected under NCB. NCB will be conducted in accordance with paragraph 3.3 and 3.4 of the Guidelines and the following provisions:</w:t>
      </w:r>
    </w:p>
    <w:p w:rsidR="006A7324" w:rsidRPr="00821922" w:rsidRDefault="006A7324" w:rsidP="006A7324">
      <w:pPr>
        <w:tabs>
          <w:tab w:val="left" w:pos="7247"/>
          <w:tab w:val="left" w:pos="11037"/>
          <w:tab w:val="left" w:pos="14280"/>
        </w:tabs>
        <w:spacing w:line="280" w:lineRule="atLeast"/>
        <w:jc w:val="both"/>
        <w:rPr>
          <w:szCs w:val="24"/>
        </w:rPr>
      </w:pPr>
    </w:p>
    <w:p w:rsidR="00BF4665" w:rsidRPr="00821922" w:rsidRDefault="00BF4665" w:rsidP="00BF4665">
      <w:pPr>
        <w:pStyle w:val="ListParagraph"/>
        <w:numPr>
          <w:ilvl w:val="0"/>
          <w:numId w:val="31"/>
        </w:numPr>
        <w:autoSpaceDE w:val="0"/>
        <w:autoSpaceDN w:val="0"/>
        <w:adjustRightInd w:val="0"/>
        <w:ind w:left="1124" w:hanging="562"/>
        <w:jc w:val="both"/>
        <w:rPr>
          <w:szCs w:val="24"/>
        </w:rPr>
      </w:pPr>
      <w:r w:rsidRPr="00821922">
        <w:rPr>
          <w:szCs w:val="24"/>
        </w:rPr>
        <w:t>Only the model bidding documents for NCB agreed with the GOI Task Force (and as amended for time to time) shall be used for bidding;</w:t>
      </w:r>
    </w:p>
    <w:p w:rsidR="00BF4665" w:rsidRPr="00821922" w:rsidRDefault="00BF4665" w:rsidP="00BF4665">
      <w:pPr>
        <w:pStyle w:val="ListParagraph"/>
        <w:numPr>
          <w:ilvl w:val="0"/>
          <w:numId w:val="31"/>
        </w:numPr>
        <w:autoSpaceDE w:val="0"/>
        <w:autoSpaceDN w:val="0"/>
        <w:adjustRightInd w:val="0"/>
        <w:ind w:left="1124" w:hanging="562"/>
        <w:jc w:val="both"/>
        <w:rPr>
          <w:szCs w:val="24"/>
        </w:rPr>
      </w:pPr>
      <w:r w:rsidRPr="00821922">
        <w:rPr>
          <w:szCs w:val="24"/>
        </w:rPr>
        <w:t>Invitations to bid shall be advertised in at least one widely circulated national daily newspaper (or on a widely used website or electronic portal with free national and international access along with an abridged version of the said advertisement published in a widely circulated national daily inter-alia giving the website/electronic portal details from which the details of the invitation of bid can be downloaded), at least 30 days prior to the deadline for the submission of bids;</w:t>
      </w:r>
    </w:p>
    <w:p w:rsidR="00BF4665" w:rsidRPr="00821922" w:rsidRDefault="00BF4665" w:rsidP="00BF4665">
      <w:pPr>
        <w:pStyle w:val="ListParagraph"/>
        <w:numPr>
          <w:ilvl w:val="0"/>
          <w:numId w:val="31"/>
        </w:numPr>
        <w:autoSpaceDE w:val="0"/>
        <w:autoSpaceDN w:val="0"/>
        <w:adjustRightInd w:val="0"/>
        <w:ind w:left="1124" w:hanging="562"/>
        <w:jc w:val="both"/>
        <w:rPr>
          <w:szCs w:val="24"/>
        </w:rPr>
      </w:pPr>
      <w:r w:rsidRPr="00821922">
        <w:rPr>
          <w:szCs w:val="24"/>
        </w:rPr>
        <w:t>No special preference will be accorded to any bidder either for price or for other terms and conditions when competing with foreign bidders, state-owned enterprises, small scale enterprises or enterprises from any given State;</w:t>
      </w:r>
    </w:p>
    <w:p w:rsidR="00BF4665" w:rsidRPr="00821922" w:rsidRDefault="00BF4665" w:rsidP="00BF4665">
      <w:pPr>
        <w:pStyle w:val="ListParagraph"/>
        <w:numPr>
          <w:ilvl w:val="0"/>
          <w:numId w:val="31"/>
        </w:numPr>
        <w:autoSpaceDE w:val="0"/>
        <w:autoSpaceDN w:val="0"/>
        <w:adjustRightInd w:val="0"/>
        <w:ind w:left="1124" w:hanging="562"/>
        <w:jc w:val="both"/>
        <w:rPr>
          <w:szCs w:val="24"/>
        </w:rPr>
      </w:pPr>
      <w:r w:rsidRPr="00821922">
        <w:rPr>
          <w:szCs w:val="24"/>
        </w:rPr>
        <w:t xml:space="preserve">Extension of bid validity shall not be allowed </w:t>
      </w:r>
      <w:r w:rsidRPr="00821922">
        <w:rPr>
          <w:b/>
          <w:szCs w:val="24"/>
          <w:u w:val="single"/>
        </w:rPr>
        <w:t xml:space="preserve"> </w:t>
      </w:r>
      <w:r w:rsidRPr="00821922">
        <w:rPr>
          <w:szCs w:val="24"/>
        </w:rPr>
        <w:t>with respect to Contracts subject to Bank’s Prior review, without the prior concurrence of the Bank (</w:t>
      </w:r>
      <w:proofErr w:type="spellStart"/>
      <w:r w:rsidRPr="00821922">
        <w:rPr>
          <w:szCs w:val="24"/>
        </w:rPr>
        <w:t>i</w:t>
      </w:r>
      <w:proofErr w:type="spellEnd"/>
      <w:r w:rsidRPr="00821922">
        <w:rPr>
          <w:szCs w:val="24"/>
        </w:rPr>
        <w:t>) for the first request for extension, if it is longer than four weeks; and (ii) for all subsequent requests for extension irrespective of the period (such concurrence will be considered by the Bank only in cases of Force Majeure and circumstances beyond the control of the Purchaser/Employer);</w:t>
      </w:r>
    </w:p>
    <w:p w:rsidR="00BF4665" w:rsidRPr="00821922" w:rsidRDefault="00BF4665" w:rsidP="00BF4665">
      <w:pPr>
        <w:pStyle w:val="ListParagraph"/>
        <w:numPr>
          <w:ilvl w:val="0"/>
          <w:numId w:val="31"/>
        </w:numPr>
        <w:autoSpaceDE w:val="0"/>
        <w:autoSpaceDN w:val="0"/>
        <w:adjustRightInd w:val="0"/>
        <w:ind w:left="1124" w:hanging="562"/>
        <w:jc w:val="both"/>
        <w:rPr>
          <w:szCs w:val="24"/>
        </w:rPr>
      </w:pPr>
      <w:r w:rsidRPr="00821922">
        <w:rPr>
          <w:szCs w:val="24"/>
        </w:rPr>
        <w:t>Re-bidding shall not be carried out with respect to Contracts subject to Bank’s Prior review, without the prior concurrence of the Bank. The system of rejecting bids falling outside a pre-determined margin or "bracket" of prices shall not be used under the Project;</w:t>
      </w:r>
    </w:p>
    <w:p w:rsidR="00BF4665" w:rsidRPr="00821922" w:rsidRDefault="00BF4665" w:rsidP="00BF4665">
      <w:pPr>
        <w:pStyle w:val="ListParagraph"/>
        <w:numPr>
          <w:ilvl w:val="0"/>
          <w:numId w:val="31"/>
        </w:numPr>
        <w:autoSpaceDE w:val="0"/>
        <w:autoSpaceDN w:val="0"/>
        <w:adjustRightInd w:val="0"/>
        <w:ind w:left="1124" w:hanging="562"/>
        <w:jc w:val="both"/>
        <w:rPr>
          <w:szCs w:val="24"/>
        </w:rPr>
      </w:pPr>
      <w:r w:rsidRPr="00821922">
        <w:rPr>
          <w:szCs w:val="24"/>
        </w:rPr>
        <w:t>Rate contracts entered into by Directorate General of Supplies and Disposals (DGS&amp;D) will not be acceptable as a substitute for NCB procedures unless agreed with the Bank on case to case basis.  Such contracts will be acceptable however for any procurement under the Shopping procedures; and</w:t>
      </w:r>
    </w:p>
    <w:p w:rsidR="00BF4665" w:rsidRPr="00821922" w:rsidRDefault="00BF4665" w:rsidP="00BF4665">
      <w:pPr>
        <w:pStyle w:val="ListParagraph"/>
        <w:numPr>
          <w:ilvl w:val="0"/>
          <w:numId w:val="31"/>
        </w:numPr>
        <w:autoSpaceDE w:val="0"/>
        <w:autoSpaceDN w:val="0"/>
        <w:adjustRightInd w:val="0"/>
        <w:ind w:left="1124" w:hanging="562"/>
        <w:jc w:val="both"/>
        <w:rPr>
          <w:szCs w:val="24"/>
        </w:rPr>
      </w:pPr>
      <w:r w:rsidRPr="00821922">
        <w:rPr>
          <w:szCs w:val="24"/>
        </w:rPr>
        <w:t xml:space="preserve">Two or three envelope system will not be used (except when using e-Procurement system assessed and agreed by the Bank). As per paragraph 1.16 (e) of the Bank's Procurement </w:t>
      </w:r>
      <w:r w:rsidRPr="00821922">
        <w:rPr>
          <w:szCs w:val="24"/>
        </w:rPr>
        <w:lastRenderedPageBreak/>
        <w:t>Guidelines, the Bank’s right to inspect the accounts and records of bidders, suppliers and contractors will be included in the bidding documents.</w:t>
      </w:r>
    </w:p>
    <w:p w:rsidR="002B79BE" w:rsidRPr="00821922" w:rsidRDefault="00BF4665" w:rsidP="00BF4665">
      <w:pPr>
        <w:pStyle w:val="ListParagraph"/>
        <w:numPr>
          <w:ilvl w:val="0"/>
          <w:numId w:val="31"/>
        </w:numPr>
        <w:autoSpaceDE w:val="0"/>
        <w:autoSpaceDN w:val="0"/>
        <w:adjustRightInd w:val="0"/>
        <w:ind w:left="1124" w:hanging="562"/>
        <w:jc w:val="both"/>
        <w:rPr>
          <w:szCs w:val="24"/>
        </w:rPr>
      </w:pPr>
      <w:r w:rsidRPr="00821922">
        <w:rPr>
          <w:szCs w:val="24"/>
        </w:rPr>
        <w:t>Except with prior concurrence of the Bank, there shall be no negotiation of price with the bidder, even, with the lowest evaluated bidder.</w:t>
      </w:r>
    </w:p>
    <w:p w:rsidR="002B79BE" w:rsidRPr="00821922" w:rsidRDefault="002B79BE" w:rsidP="002B79BE">
      <w:pPr>
        <w:pStyle w:val="ModelNrmlDouble"/>
        <w:spacing w:after="0" w:line="240" w:lineRule="auto"/>
        <w:rPr>
          <w:i/>
          <w:szCs w:val="24"/>
        </w:rPr>
      </w:pPr>
    </w:p>
    <w:p w:rsidR="00051C32" w:rsidRPr="00821922" w:rsidRDefault="00051C32" w:rsidP="00B962AD">
      <w:pPr>
        <w:tabs>
          <w:tab w:val="num" w:pos="360"/>
        </w:tabs>
        <w:jc w:val="both"/>
        <w:rPr>
          <w:szCs w:val="24"/>
        </w:rPr>
      </w:pPr>
    </w:p>
    <w:p w:rsidR="00051C32" w:rsidRPr="00821922" w:rsidRDefault="00051C32" w:rsidP="005B3788">
      <w:pPr>
        <w:pStyle w:val="Heading5"/>
        <w:ind w:left="0"/>
        <w:jc w:val="both"/>
        <w:rPr>
          <w:rFonts w:ascii="Times New Roman" w:hAnsi="Times New Roman"/>
          <w:sz w:val="24"/>
          <w:szCs w:val="24"/>
          <w:u w:val="none"/>
        </w:rPr>
      </w:pPr>
      <w:r w:rsidRPr="00821922">
        <w:rPr>
          <w:rFonts w:ascii="Times New Roman" w:hAnsi="Times New Roman"/>
          <w:sz w:val="24"/>
          <w:szCs w:val="24"/>
          <w:u w:val="none"/>
        </w:rPr>
        <w:t>6</w:t>
      </w:r>
      <w:r w:rsidR="00BA3EC7" w:rsidRPr="00821922">
        <w:rPr>
          <w:rFonts w:ascii="Times New Roman" w:hAnsi="Times New Roman"/>
          <w:sz w:val="24"/>
          <w:szCs w:val="24"/>
          <w:u w:val="none"/>
        </w:rPr>
        <w:t>a</w:t>
      </w:r>
      <w:r w:rsidRPr="00821922">
        <w:rPr>
          <w:rFonts w:ascii="Times New Roman" w:hAnsi="Times New Roman"/>
          <w:sz w:val="24"/>
          <w:szCs w:val="24"/>
          <w:u w:val="none"/>
        </w:rPr>
        <w:t>.</w:t>
      </w:r>
      <w:r w:rsidRPr="00821922">
        <w:rPr>
          <w:rFonts w:ascii="Times New Roman" w:hAnsi="Times New Roman"/>
          <w:sz w:val="24"/>
          <w:szCs w:val="24"/>
          <w:u w:val="none"/>
        </w:rPr>
        <w:tab/>
        <w:t xml:space="preserve">Procurement Packages with Methods and Time Schedule </w:t>
      </w:r>
      <w:r w:rsidR="00DE61A1" w:rsidRPr="00821922">
        <w:rPr>
          <w:rFonts w:ascii="Times New Roman" w:hAnsi="Times New Roman"/>
          <w:sz w:val="24"/>
          <w:szCs w:val="24"/>
          <w:u w:val="none"/>
        </w:rPr>
        <w:t>- WORKS</w:t>
      </w: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1989"/>
        <w:gridCol w:w="1362"/>
        <w:gridCol w:w="1505"/>
        <w:gridCol w:w="1523"/>
        <w:gridCol w:w="1702"/>
        <w:gridCol w:w="1344"/>
      </w:tblGrid>
      <w:tr w:rsidR="006C7A1A" w:rsidRPr="00821922" w:rsidTr="002B79BE">
        <w:trPr>
          <w:trHeight w:val="233"/>
        </w:trPr>
        <w:tc>
          <w:tcPr>
            <w:tcW w:w="717" w:type="dxa"/>
            <w:vAlign w:val="center"/>
          </w:tcPr>
          <w:p w:rsidR="00051C32" w:rsidRPr="00821922" w:rsidRDefault="00051C32" w:rsidP="00554E15">
            <w:pPr>
              <w:jc w:val="center"/>
              <w:rPr>
                <w:b/>
                <w:bCs/>
                <w:szCs w:val="24"/>
              </w:rPr>
            </w:pPr>
            <w:r w:rsidRPr="00821922">
              <w:rPr>
                <w:b/>
                <w:bCs/>
                <w:szCs w:val="24"/>
              </w:rPr>
              <w:t>1</w:t>
            </w:r>
          </w:p>
        </w:tc>
        <w:tc>
          <w:tcPr>
            <w:tcW w:w="1989" w:type="dxa"/>
            <w:vAlign w:val="center"/>
          </w:tcPr>
          <w:p w:rsidR="00051C32" w:rsidRPr="00821922" w:rsidRDefault="00051C32" w:rsidP="00554E15">
            <w:pPr>
              <w:jc w:val="center"/>
              <w:rPr>
                <w:b/>
                <w:bCs/>
                <w:szCs w:val="24"/>
              </w:rPr>
            </w:pPr>
            <w:r w:rsidRPr="00821922">
              <w:rPr>
                <w:b/>
                <w:bCs/>
                <w:szCs w:val="24"/>
              </w:rPr>
              <w:t>2</w:t>
            </w:r>
          </w:p>
        </w:tc>
        <w:tc>
          <w:tcPr>
            <w:tcW w:w="1362" w:type="dxa"/>
            <w:vAlign w:val="center"/>
          </w:tcPr>
          <w:p w:rsidR="00051C32" w:rsidRPr="00821922" w:rsidRDefault="00051C32" w:rsidP="00554E15">
            <w:pPr>
              <w:jc w:val="center"/>
              <w:rPr>
                <w:b/>
                <w:bCs/>
                <w:szCs w:val="24"/>
              </w:rPr>
            </w:pPr>
            <w:r w:rsidRPr="00821922">
              <w:rPr>
                <w:b/>
                <w:bCs/>
                <w:szCs w:val="24"/>
              </w:rPr>
              <w:t>3</w:t>
            </w:r>
          </w:p>
        </w:tc>
        <w:tc>
          <w:tcPr>
            <w:tcW w:w="1505" w:type="dxa"/>
            <w:vAlign w:val="center"/>
          </w:tcPr>
          <w:p w:rsidR="00051C32" w:rsidRPr="00821922" w:rsidRDefault="00051C32" w:rsidP="00554E15">
            <w:pPr>
              <w:jc w:val="center"/>
              <w:rPr>
                <w:b/>
                <w:bCs/>
                <w:szCs w:val="24"/>
              </w:rPr>
            </w:pPr>
            <w:r w:rsidRPr="00821922">
              <w:rPr>
                <w:b/>
                <w:bCs/>
                <w:szCs w:val="24"/>
              </w:rPr>
              <w:t>4</w:t>
            </w:r>
          </w:p>
        </w:tc>
        <w:tc>
          <w:tcPr>
            <w:tcW w:w="1523" w:type="dxa"/>
            <w:vAlign w:val="center"/>
          </w:tcPr>
          <w:p w:rsidR="00051C32" w:rsidRPr="00821922" w:rsidRDefault="00051C32" w:rsidP="00554E15">
            <w:pPr>
              <w:jc w:val="center"/>
              <w:rPr>
                <w:b/>
                <w:bCs/>
                <w:szCs w:val="24"/>
              </w:rPr>
            </w:pPr>
            <w:r w:rsidRPr="00821922">
              <w:rPr>
                <w:b/>
                <w:bCs/>
                <w:szCs w:val="24"/>
              </w:rPr>
              <w:t>7</w:t>
            </w:r>
          </w:p>
        </w:tc>
        <w:tc>
          <w:tcPr>
            <w:tcW w:w="1702" w:type="dxa"/>
            <w:vAlign w:val="center"/>
          </w:tcPr>
          <w:p w:rsidR="00051C32" w:rsidRPr="00821922" w:rsidRDefault="00051C32" w:rsidP="00554E15">
            <w:pPr>
              <w:jc w:val="center"/>
              <w:rPr>
                <w:b/>
                <w:bCs/>
                <w:szCs w:val="24"/>
              </w:rPr>
            </w:pPr>
            <w:r w:rsidRPr="00821922">
              <w:rPr>
                <w:b/>
                <w:bCs/>
                <w:szCs w:val="24"/>
              </w:rPr>
              <w:t>8</w:t>
            </w:r>
          </w:p>
        </w:tc>
        <w:tc>
          <w:tcPr>
            <w:tcW w:w="1344" w:type="dxa"/>
            <w:vAlign w:val="center"/>
          </w:tcPr>
          <w:p w:rsidR="00051C32" w:rsidRPr="00821922" w:rsidRDefault="00051C32" w:rsidP="00554E15">
            <w:pPr>
              <w:jc w:val="center"/>
              <w:rPr>
                <w:b/>
                <w:bCs/>
                <w:szCs w:val="24"/>
              </w:rPr>
            </w:pPr>
            <w:r w:rsidRPr="00821922">
              <w:rPr>
                <w:b/>
                <w:bCs/>
                <w:szCs w:val="24"/>
              </w:rPr>
              <w:t>9</w:t>
            </w:r>
          </w:p>
        </w:tc>
      </w:tr>
      <w:tr w:rsidR="006C7A1A" w:rsidRPr="00821922" w:rsidTr="002B79BE">
        <w:trPr>
          <w:trHeight w:val="712"/>
        </w:trPr>
        <w:tc>
          <w:tcPr>
            <w:tcW w:w="717" w:type="dxa"/>
            <w:vAlign w:val="center"/>
          </w:tcPr>
          <w:p w:rsidR="00051C32" w:rsidRPr="00821922" w:rsidRDefault="00051C32" w:rsidP="00554E15">
            <w:pPr>
              <w:jc w:val="center"/>
              <w:rPr>
                <w:b/>
                <w:bCs/>
                <w:szCs w:val="24"/>
              </w:rPr>
            </w:pPr>
            <w:proofErr w:type="spellStart"/>
            <w:r w:rsidRPr="00821922">
              <w:rPr>
                <w:b/>
                <w:bCs/>
                <w:szCs w:val="24"/>
              </w:rPr>
              <w:t>Ref.No</w:t>
            </w:r>
            <w:proofErr w:type="spellEnd"/>
            <w:r w:rsidRPr="00821922">
              <w:rPr>
                <w:b/>
                <w:bCs/>
                <w:szCs w:val="24"/>
              </w:rPr>
              <w:t>.</w:t>
            </w:r>
          </w:p>
        </w:tc>
        <w:tc>
          <w:tcPr>
            <w:tcW w:w="1989" w:type="dxa"/>
            <w:vAlign w:val="center"/>
          </w:tcPr>
          <w:p w:rsidR="00051C32" w:rsidRPr="00821922" w:rsidRDefault="00051C32" w:rsidP="00554E15">
            <w:pPr>
              <w:ind w:left="72"/>
              <w:rPr>
                <w:b/>
                <w:bCs/>
                <w:szCs w:val="24"/>
              </w:rPr>
            </w:pPr>
            <w:r w:rsidRPr="00821922">
              <w:rPr>
                <w:b/>
                <w:bCs/>
                <w:szCs w:val="24"/>
              </w:rPr>
              <w:t>Contract (Description)</w:t>
            </w:r>
          </w:p>
        </w:tc>
        <w:tc>
          <w:tcPr>
            <w:tcW w:w="1362" w:type="dxa"/>
            <w:tcBorders>
              <w:bottom w:val="single" w:sz="4" w:space="0" w:color="auto"/>
            </w:tcBorders>
            <w:vAlign w:val="center"/>
          </w:tcPr>
          <w:p w:rsidR="00051C32" w:rsidRPr="00821922" w:rsidRDefault="00051C32" w:rsidP="00554E15">
            <w:pPr>
              <w:jc w:val="center"/>
              <w:rPr>
                <w:b/>
                <w:bCs/>
                <w:szCs w:val="24"/>
              </w:rPr>
            </w:pPr>
            <w:r w:rsidRPr="00821922">
              <w:rPr>
                <w:b/>
                <w:bCs/>
                <w:szCs w:val="24"/>
              </w:rPr>
              <w:t>Estimated</w:t>
            </w:r>
          </w:p>
          <w:p w:rsidR="00051C32" w:rsidRPr="00821922" w:rsidRDefault="00051C32" w:rsidP="00554E15">
            <w:pPr>
              <w:jc w:val="center"/>
              <w:rPr>
                <w:b/>
                <w:bCs/>
                <w:szCs w:val="24"/>
              </w:rPr>
            </w:pPr>
            <w:r w:rsidRPr="00821922">
              <w:rPr>
                <w:b/>
                <w:bCs/>
                <w:szCs w:val="24"/>
              </w:rPr>
              <w:t>Cost</w:t>
            </w:r>
          </w:p>
          <w:p w:rsidR="00051C32" w:rsidRPr="00821922" w:rsidRDefault="00051C32" w:rsidP="00554E15">
            <w:pPr>
              <w:jc w:val="center"/>
              <w:rPr>
                <w:b/>
                <w:bCs/>
                <w:szCs w:val="24"/>
              </w:rPr>
            </w:pPr>
          </w:p>
        </w:tc>
        <w:tc>
          <w:tcPr>
            <w:tcW w:w="1505" w:type="dxa"/>
            <w:tcBorders>
              <w:bottom w:val="single" w:sz="4" w:space="0" w:color="auto"/>
            </w:tcBorders>
            <w:vAlign w:val="center"/>
          </w:tcPr>
          <w:p w:rsidR="00051C32" w:rsidRPr="00821922" w:rsidRDefault="00051C32" w:rsidP="00554E15">
            <w:pPr>
              <w:jc w:val="center"/>
              <w:rPr>
                <w:b/>
                <w:bCs/>
                <w:szCs w:val="24"/>
              </w:rPr>
            </w:pPr>
            <w:r w:rsidRPr="00821922">
              <w:rPr>
                <w:b/>
                <w:bCs/>
                <w:szCs w:val="24"/>
              </w:rPr>
              <w:t>Procurement</w:t>
            </w:r>
          </w:p>
          <w:p w:rsidR="00051C32" w:rsidRPr="00821922" w:rsidRDefault="00051C32" w:rsidP="00554E15">
            <w:pPr>
              <w:jc w:val="center"/>
              <w:rPr>
                <w:b/>
                <w:bCs/>
                <w:szCs w:val="24"/>
              </w:rPr>
            </w:pPr>
            <w:r w:rsidRPr="00821922">
              <w:rPr>
                <w:b/>
                <w:bCs/>
                <w:szCs w:val="24"/>
              </w:rPr>
              <w:t>Method</w:t>
            </w:r>
          </w:p>
        </w:tc>
        <w:tc>
          <w:tcPr>
            <w:tcW w:w="1523" w:type="dxa"/>
            <w:tcBorders>
              <w:bottom w:val="single" w:sz="4" w:space="0" w:color="auto"/>
            </w:tcBorders>
            <w:vAlign w:val="center"/>
          </w:tcPr>
          <w:p w:rsidR="00051C32" w:rsidRPr="00821922" w:rsidRDefault="00051C32" w:rsidP="00554E15">
            <w:pPr>
              <w:jc w:val="center"/>
              <w:rPr>
                <w:b/>
                <w:bCs/>
                <w:szCs w:val="24"/>
              </w:rPr>
            </w:pPr>
            <w:r w:rsidRPr="00821922">
              <w:rPr>
                <w:b/>
                <w:bCs/>
                <w:szCs w:val="24"/>
              </w:rPr>
              <w:t>Review</w:t>
            </w:r>
          </w:p>
          <w:p w:rsidR="00051C32" w:rsidRPr="00821922" w:rsidRDefault="00051C32" w:rsidP="00554E15">
            <w:pPr>
              <w:jc w:val="center"/>
              <w:rPr>
                <w:b/>
                <w:bCs/>
                <w:szCs w:val="24"/>
              </w:rPr>
            </w:pPr>
            <w:r w:rsidRPr="00821922">
              <w:rPr>
                <w:b/>
                <w:bCs/>
                <w:szCs w:val="24"/>
              </w:rPr>
              <w:t>by Bank</w:t>
            </w:r>
          </w:p>
          <w:p w:rsidR="00051C32" w:rsidRPr="00821922" w:rsidRDefault="00051C32" w:rsidP="00554E15">
            <w:pPr>
              <w:jc w:val="center"/>
              <w:rPr>
                <w:b/>
                <w:bCs/>
                <w:szCs w:val="24"/>
              </w:rPr>
            </w:pPr>
            <w:r w:rsidRPr="00821922">
              <w:rPr>
                <w:b/>
                <w:bCs/>
                <w:szCs w:val="24"/>
              </w:rPr>
              <w:t>(Prior/ Post)</w:t>
            </w:r>
          </w:p>
        </w:tc>
        <w:tc>
          <w:tcPr>
            <w:tcW w:w="1702" w:type="dxa"/>
            <w:tcBorders>
              <w:bottom w:val="single" w:sz="4" w:space="0" w:color="auto"/>
            </w:tcBorders>
            <w:vAlign w:val="center"/>
          </w:tcPr>
          <w:p w:rsidR="00051C32" w:rsidRPr="00821922" w:rsidRDefault="00051C32" w:rsidP="00554E15">
            <w:pPr>
              <w:jc w:val="center"/>
              <w:rPr>
                <w:b/>
                <w:bCs/>
                <w:szCs w:val="24"/>
              </w:rPr>
            </w:pPr>
            <w:r w:rsidRPr="00821922">
              <w:rPr>
                <w:b/>
                <w:bCs/>
                <w:szCs w:val="24"/>
              </w:rPr>
              <w:t>Expected</w:t>
            </w:r>
          </w:p>
          <w:p w:rsidR="00051C32" w:rsidRPr="00821922" w:rsidRDefault="00051C32" w:rsidP="00554E15">
            <w:pPr>
              <w:jc w:val="center"/>
              <w:rPr>
                <w:b/>
                <w:bCs/>
                <w:szCs w:val="24"/>
              </w:rPr>
            </w:pPr>
            <w:r w:rsidRPr="00821922">
              <w:rPr>
                <w:b/>
                <w:bCs/>
                <w:szCs w:val="24"/>
              </w:rPr>
              <w:t>Bid-Opening</w:t>
            </w:r>
          </w:p>
          <w:p w:rsidR="00051C32" w:rsidRPr="00821922" w:rsidRDefault="00051C32" w:rsidP="00554E15">
            <w:pPr>
              <w:jc w:val="center"/>
              <w:rPr>
                <w:b/>
                <w:bCs/>
                <w:szCs w:val="24"/>
              </w:rPr>
            </w:pPr>
            <w:r w:rsidRPr="00821922">
              <w:rPr>
                <w:b/>
                <w:bCs/>
                <w:szCs w:val="24"/>
              </w:rPr>
              <w:t>Date</w:t>
            </w:r>
          </w:p>
        </w:tc>
        <w:tc>
          <w:tcPr>
            <w:tcW w:w="1344" w:type="dxa"/>
            <w:tcBorders>
              <w:bottom w:val="single" w:sz="4" w:space="0" w:color="auto"/>
            </w:tcBorders>
            <w:vAlign w:val="center"/>
          </w:tcPr>
          <w:p w:rsidR="00051C32" w:rsidRPr="00821922" w:rsidRDefault="00051C32" w:rsidP="00554E15">
            <w:pPr>
              <w:jc w:val="center"/>
              <w:rPr>
                <w:b/>
                <w:bCs/>
                <w:szCs w:val="24"/>
              </w:rPr>
            </w:pPr>
            <w:r w:rsidRPr="00821922">
              <w:rPr>
                <w:b/>
                <w:bCs/>
                <w:szCs w:val="24"/>
              </w:rPr>
              <w:t>Comments</w:t>
            </w:r>
          </w:p>
        </w:tc>
      </w:tr>
      <w:tr w:rsidR="0033193E" w:rsidRPr="00821922" w:rsidTr="002B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717" w:type="dxa"/>
            <w:tcBorders>
              <w:top w:val="nil"/>
              <w:left w:val="single" w:sz="4" w:space="0" w:color="auto"/>
              <w:bottom w:val="single" w:sz="4" w:space="0" w:color="auto"/>
              <w:right w:val="single" w:sz="4" w:space="0" w:color="auto"/>
            </w:tcBorders>
            <w:vAlign w:val="center"/>
          </w:tcPr>
          <w:p w:rsidR="0033193E" w:rsidRPr="00821922" w:rsidRDefault="001F7166" w:rsidP="00554E15">
            <w:pPr>
              <w:jc w:val="center"/>
              <w:rPr>
                <w:szCs w:val="24"/>
              </w:rPr>
            </w:pPr>
            <w:bookmarkStart w:id="1" w:name="_Hlk284489947"/>
            <w:r w:rsidRPr="00821922">
              <w:rPr>
                <w:szCs w:val="24"/>
              </w:rPr>
              <w:t>1</w:t>
            </w:r>
          </w:p>
        </w:tc>
        <w:tc>
          <w:tcPr>
            <w:tcW w:w="1989" w:type="dxa"/>
            <w:tcBorders>
              <w:top w:val="nil"/>
              <w:left w:val="single" w:sz="4" w:space="0" w:color="auto"/>
              <w:bottom w:val="single" w:sz="4" w:space="0" w:color="auto"/>
              <w:right w:val="single" w:sz="4" w:space="0" w:color="auto"/>
            </w:tcBorders>
            <w:vAlign w:val="center"/>
          </w:tcPr>
          <w:p w:rsidR="0033193E" w:rsidRPr="00821922" w:rsidRDefault="001F7166" w:rsidP="00EC05A7">
            <w:pPr>
              <w:rPr>
                <w:szCs w:val="24"/>
              </w:rPr>
            </w:pPr>
            <w:r w:rsidRPr="00821922">
              <w:rPr>
                <w:szCs w:val="24"/>
              </w:rPr>
              <w:t>Develo</w:t>
            </w:r>
            <w:r w:rsidR="00EC05A7" w:rsidRPr="00821922">
              <w:rPr>
                <w:szCs w:val="24"/>
              </w:rPr>
              <w:t>pment of Urban Infrastructures within</w:t>
            </w:r>
            <w:r w:rsidRPr="00821922">
              <w:rPr>
                <w:szCs w:val="24"/>
              </w:rPr>
              <w:t xml:space="preserve"> TABA LAP</w:t>
            </w:r>
          </w:p>
        </w:tc>
        <w:tc>
          <w:tcPr>
            <w:tcW w:w="1362" w:type="dxa"/>
            <w:tcBorders>
              <w:top w:val="single" w:sz="4" w:space="0" w:color="auto"/>
              <w:left w:val="nil"/>
              <w:bottom w:val="single" w:sz="4" w:space="0" w:color="auto"/>
              <w:right w:val="single" w:sz="4" w:space="0" w:color="auto"/>
            </w:tcBorders>
            <w:vAlign w:val="center"/>
          </w:tcPr>
          <w:p w:rsidR="0033193E" w:rsidRPr="00821922" w:rsidRDefault="001F7166" w:rsidP="006A19FE">
            <w:pPr>
              <w:jc w:val="center"/>
              <w:rPr>
                <w:szCs w:val="24"/>
              </w:rPr>
            </w:pPr>
            <w:r w:rsidRPr="00821922">
              <w:rPr>
                <w:szCs w:val="24"/>
              </w:rPr>
              <w:t>USD 4.</w:t>
            </w:r>
            <w:r w:rsidR="006A19FE" w:rsidRPr="00821922">
              <w:rPr>
                <w:szCs w:val="24"/>
              </w:rPr>
              <w:t>76</w:t>
            </w:r>
            <w:r w:rsidRPr="00821922">
              <w:rPr>
                <w:szCs w:val="24"/>
              </w:rPr>
              <w:t>m</w:t>
            </w:r>
          </w:p>
        </w:tc>
        <w:tc>
          <w:tcPr>
            <w:tcW w:w="1505" w:type="dxa"/>
            <w:tcBorders>
              <w:top w:val="single" w:sz="4" w:space="0" w:color="auto"/>
              <w:left w:val="nil"/>
              <w:bottom w:val="single" w:sz="4" w:space="0" w:color="auto"/>
              <w:right w:val="single" w:sz="4" w:space="0" w:color="auto"/>
            </w:tcBorders>
            <w:vAlign w:val="center"/>
          </w:tcPr>
          <w:p w:rsidR="0033193E" w:rsidRPr="00821922" w:rsidRDefault="001F7166" w:rsidP="00554E15">
            <w:pPr>
              <w:jc w:val="center"/>
              <w:rPr>
                <w:szCs w:val="24"/>
              </w:rPr>
            </w:pPr>
            <w:r w:rsidRPr="00821922">
              <w:rPr>
                <w:szCs w:val="24"/>
              </w:rPr>
              <w:t>ICB</w:t>
            </w:r>
          </w:p>
        </w:tc>
        <w:tc>
          <w:tcPr>
            <w:tcW w:w="1523" w:type="dxa"/>
            <w:tcBorders>
              <w:top w:val="single" w:sz="4" w:space="0" w:color="auto"/>
              <w:left w:val="nil"/>
              <w:bottom w:val="single" w:sz="4" w:space="0" w:color="auto"/>
              <w:right w:val="single" w:sz="4" w:space="0" w:color="auto"/>
            </w:tcBorders>
            <w:vAlign w:val="center"/>
          </w:tcPr>
          <w:p w:rsidR="0033193E" w:rsidRPr="00821922" w:rsidRDefault="001F7166" w:rsidP="00554E15">
            <w:pPr>
              <w:jc w:val="center"/>
              <w:rPr>
                <w:szCs w:val="24"/>
              </w:rPr>
            </w:pPr>
            <w:r w:rsidRPr="00821922">
              <w:rPr>
                <w:szCs w:val="24"/>
              </w:rPr>
              <w:t>Prior</w:t>
            </w:r>
          </w:p>
        </w:tc>
        <w:tc>
          <w:tcPr>
            <w:tcW w:w="1702" w:type="dxa"/>
            <w:tcBorders>
              <w:top w:val="single" w:sz="4" w:space="0" w:color="auto"/>
              <w:left w:val="nil"/>
              <w:bottom w:val="single" w:sz="4" w:space="0" w:color="auto"/>
              <w:right w:val="single" w:sz="4" w:space="0" w:color="auto"/>
            </w:tcBorders>
            <w:vAlign w:val="center"/>
          </w:tcPr>
          <w:p w:rsidR="0033193E" w:rsidRPr="00821922" w:rsidRDefault="00480A55" w:rsidP="00480A55">
            <w:pPr>
              <w:jc w:val="center"/>
              <w:rPr>
                <w:szCs w:val="24"/>
              </w:rPr>
            </w:pPr>
            <w:r w:rsidRPr="00821922">
              <w:rPr>
                <w:szCs w:val="24"/>
              </w:rPr>
              <w:t>Sept 2014</w:t>
            </w:r>
          </w:p>
          <w:p w:rsidR="00E44BF1" w:rsidRPr="00821922" w:rsidRDefault="00E44BF1" w:rsidP="00480A55">
            <w:pPr>
              <w:jc w:val="center"/>
              <w:rPr>
                <w:szCs w:val="24"/>
              </w:rPr>
            </w:pPr>
          </w:p>
        </w:tc>
        <w:tc>
          <w:tcPr>
            <w:tcW w:w="1344" w:type="dxa"/>
            <w:tcBorders>
              <w:top w:val="single" w:sz="4" w:space="0" w:color="auto"/>
              <w:left w:val="nil"/>
              <w:bottom w:val="single" w:sz="4" w:space="0" w:color="auto"/>
              <w:right w:val="single" w:sz="4" w:space="0" w:color="auto"/>
            </w:tcBorders>
            <w:vAlign w:val="center"/>
          </w:tcPr>
          <w:p w:rsidR="0033193E" w:rsidRPr="00821922" w:rsidRDefault="001F7166" w:rsidP="00B67C04">
            <w:pPr>
              <w:jc w:val="center"/>
              <w:rPr>
                <w:szCs w:val="24"/>
              </w:rPr>
            </w:pPr>
            <w:r w:rsidRPr="00821922">
              <w:rPr>
                <w:szCs w:val="24"/>
              </w:rPr>
              <w:t xml:space="preserve">Design </w:t>
            </w:r>
            <w:r w:rsidR="003F56A5" w:rsidRPr="00821922">
              <w:rPr>
                <w:szCs w:val="24"/>
              </w:rPr>
              <w:t>completed</w:t>
            </w:r>
          </w:p>
        </w:tc>
      </w:tr>
      <w:tr w:rsidR="0033193E" w:rsidRPr="00821922" w:rsidTr="002B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717" w:type="dxa"/>
            <w:tcBorders>
              <w:top w:val="nil"/>
              <w:left w:val="single" w:sz="4" w:space="0" w:color="auto"/>
              <w:bottom w:val="single" w:sz="4" w:space="0" w:color="auto"/>
              <w:right w:val="single" w:sz="4" w:space="0" w:color="auto"/>
            </w:tcBorders>
            <w:vAlign w:val="center"/>
          </w:tcPr>
          <w:p w:rsidR="0033193E" w:rsidRPr="00821922" w:rsidRDefault="001F7166" w:rsidP="00554E15">
            <w:pPr>
              <w:jc w:val="center"/>
              <w:rPr>
                <w:szCs w:val="24"/>
              </w:rPr>
            </w:pPr>
            <w:r w:rsidRPr="00821922">
              <w:rPr>
                <w:szCs w:val="24"/>
              </w:rPr>
              <w:t>2</w:t>
            </w:r>
          </w:p>
        </w:tc>
        <w:tc>
          <w:tcPr>
            <w:tcW w:w="1989" w:type="dxa"/>
            <w:tcBorders>
              <w:top w:val="nil"/>
              <w:left w:val="single" w:sz="4" w:space="0" w:color="auto"/>
              <w:bottom w:val="single" w:sz="4" w:space="0" w:color="auto"/>
              <w:right w:val="single" w:sz="4" w:space="0" w:color="auto"/>
            </w:tcBorders>
            <w:vAlign w:val="center"/>
          </w:tcPr>
          <w:p w:rsidR="0033193E" w:rsidRPr="00821922" w:rsidRDefault="00D7583F" w:rsidP="00E45267">
            <w:pPr>
              <w:rPr>
                <w:szCs w:val="24"/>
              </w:rPr>
            </w:pPr>
            <w:r w:rsidRPr="00821922">
              <w:rPr>
                <w:szCs w:val="24"/>
              </w:rPr>
              <w:t xml:space="preserve">Construction of WWTP of 1 MLD capacity </w:t>
            </w:r>
            <w:r w:rsidR="00E45267" w:rsidRPr="00821922">
              <w:rPr>
                <w:szCs w:val="24"/>
              </w:rPr>
              <w:t xml:space="preserve">for </w:t>
            </w:r>
            <w:r w:rsidRPr="00821922">
              <w:rPr>
                <w:szCs w:val="24"/>
              </w:rPr>
              <w:t xml:space="preserve"> TABA LAP</w:t>
            </w:r>
          </w:p>
        </w:tc>
        <w:tc>
          <w:tcPr>
            <w:tcW w:w="1362" w:type="dxa"/>
            <w:tcBorders>
              <w:top w:val="single" w:sz="4" w:space="0" w:color="auto"/>
              <w:left w:val="nil"/>
              <w:bottom w:val="single" w:sz="4" w:space="0" w:color="auto"/>
              <w:right w:val="single" w:sz="4" w:space="0" w:color="auto"/>
            </w:tcBorders>
            <w:vAlign w:val="center"/>
          </w:tcPr>
          <w:p w:rsidR="00D7583F" w:rsidRPr="00821922" w:rsidRDefault="00D7583F" w:rsidP="00554E15">
            <w:pPr>
              <w:jc w:val="center"/>
              <w:rPr>
                <w:szCs w:val="24"/>
              </w:rPr>
            </w:pPr>
            <w:r w:rsidRPr="00821922">
              <w:rPr>
                <w:szCs w:val="24"/>
              </w:rPr>
              <w:t xml:space="preserve">USD </w:t>
            </w:r>
          </w:p>
          <w:p w:rsidR="0033193E" w:rsidRPr="00821922" w:rsidRDefault="00D7583F" w:rsidP="00554E15">
            <w:pPr>
              <w:jc w:val="center"/>
              <w:rPr>
                <w:szCs w:val="24"/>
              </w:rPr>
            </w:pPr>
            <w:r w:rsidRPr="00821922">
              <w:rPr>
                <w:szCs w:val="24"/>
              </w:rPr>
              <w:t>0.40 m</w:t>
            </w:r>
          </w:p>
        </w:tc>
        <w:tc>
          <w:tcPr>
            <w:tcW w:w="1505" w:type="dxa"/>
            <w:tcBorders>
              <w:top w:val="single" w:sz="4" w:space="0" w:color="auto"/>
              <w:left w:val="nil"/>
              <w:bottom w:val="single" w:sz="4" w:space="0" w:color="auto"/>
              <w:right w:val="single" w:sz="4" w:space="0" w:color="auto"/>
            </w:tcBorders>
            <w:vAlign w:val="center"/>
          </w:tcPr>
          <w:p w:rsidR="0033193E" w:rsidRPr="00821922" w:rsidRDefault="00D7583F" w:rsidP="00554E15">
            <w:pPr>
              <w:jc w:val="center"/>
              <w:rPr>
                <w:szCs w:val="24"/>
              </w:rPr>
            </w:pPr>
            <w:r w:rsidRPr="00821922">
              <w:rPr>
                <w:szCs w:val="24"/>
              </w:rPr>
              <w:t>NCB</w:t>
            </w:r>
          </w:p>
        </w:tc>
        <w:tc>
          <w:tcPr>
            <w:tcW w:w="1523" w:type="dxa"/>
            <w:tcBorders>
              <w:top w:val="single" w:sz="4" w:space="0" w:color="auto"/>
              <w:left w:val="nil"/>
              <w:bottom w:val="single" w:sz="4" w:space="0" w:color="auto"/>
              <w:right w:val="single" w:sz="4" w:space="0" w:color="auto"/>
            </w:tcBorders>
            <w:vAlign w:val="center"/>
          </w:tcPr>
          <w:p w:rsidR="0033193E" w:rsidRPr="00821922" w:rsidRDefault="00D7583F" w:rsidP="00554E15">
            <w:pPr>
              <w:jc w:val="center"/>
              <w:rPr>
                <w:szCs w:val="24"/>
              </w:rPr>
            </w:pPr>
            <w:r w:rsidRPr="00821922">
              <w:rPr>
                <w:szCs w:val="24"/>
              </w:rPr>
              <w:t>P</w:t>
            </w:r>
            <w:r w:rsidR="003F56A5" w:rsidRPr="00821922">
              <w:rPr>
                <w:szCs w:val="24"/>
              </w:rPr>
              <w:t>ost</w:t>
            </w:r>
          </w:p>
        </w:tc>
        <w:tc>
          <w:tcPr>
            <w:tcW w:w="1702" w:type="dxa"/>
            <w:tcBorders>
              <w:top w:val="single" w:sz="4" w:space="0" w:color="auto"/>
              <w:left w:val="nil"/>
              <w:bottom w:val="single" w:sz="4" w:space="0" w:color="auto"/>
              <w:right w:val="single" w:sz="4" w:space="0" w:color="auto"/>
            </w:tcBorders>
            <w:vAlign w:val="center"/>
          </w:tcPr>
          <w:p w:rsidR="0033193E" w:rsidRPr="00821922" w:rsidRDefault="00480A55" w:rsidP="00480A55">
            <w:pPr>
              <w:jc w:val="center"/>
              <w:rPr>
                <w:szCs w:val="24"/>
              </w:rPr>
            </w:pPr>
            <w:r w:rsidRPr="00821922">
              <w:rPr>
                <w:szCs w:val="24"/>
              </w:rPr>
              <w:t>Dec 2014</w:t>
            </w:r>
          </w:p>
          <w:p w:rsidR="00E44BF1" w:rsidRPr="00821922" w:rsidRDefault="00E44BF1" w:rsidP="00480A55">
            <w:pPr>
              <w:jc w:val="center"/>
              <w:rPr>
                <w:szCs w:val="24"/>
              </w:rPr>
            </w:pPr>
          </w:p>
        </w:tc>
        <w:tc>
          <w:tcPr>
            <w:tcW w:w="1344" w:type="dxa"/>
            <w:tcBorders>
              <w:top w:val="single" w:sz="4" w:space="0" w:color="auto"/>
              <w:left w:val="nil"/>
              <w:bottom w:val="single" w:sz="4" w:space="0" w:color="auto"/>
              <w:right w:val="single" w:sz="4" w:space="0" w:color="auto"/>
            </w:tcBorders>
            <w:vAlign w:val="center"/>
          </w:tcPr>
          <w:p w:rsidR="0033193E" w:rsidRPr="00821922" w:rsidRDefault="00D7583F" w:rsidP="00B67C04">
            <w:pPr>
              <w:jc w:val="center"/>
              <w:rPr>
                <w:szCs w:val="24"/>
              </w:rPr>
            </w:pPr>
            <w:r w:rsidRPr="00821922">
              <w:rPr>
                <w:szCs w:val="24"/>
              </w:rPr>
              <w:t xml:space="preserve">Design </w:t>
            </w:r>
            <w:r w:rsidR="003F56A5" w:rsidRPr="00821922">
              <w:rPr>
                <w:szCs w:val="24"/>
              </w:rPr>
              <w:t>completed</w:t>
            </w:r>
          </w:p>
        </w:tc>
      </w:tr>
      <w:bookmarkEnd w:id="1"/>
      <w:tr w:rsidR="002B79BE" w:rsidRPr="00821922" w:rsidTr="002B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717" w:type="dxa"/>
            <w:tcBorders>
              <w:top w:val="nil"/>
              <w:left w:val="single" w:sz="4" w:space="0" w:color="auto"/>
              <w:bottom w:val="single" w:sz="4" w:space="0" w:color="auto"/>
              <w:right w:val="single" w:sz="4" w:space="0" w:color="auto"/>
            </w:tcBorders>
            <w:vAlign w:val="center"/>
          </w:tcPr>
          <w:p w:rsidR="002B79BE" w:rsidRPr="00821922" w:rsidRDefault="002B79BE" w:rsidP="00554E15">
            <w:pPr>
              <w:jc w:val="center"/>
              <w:rPr>
                <w:szCs w:val="24"/>
              </w:rPr>
            </w:pPr>
            <w:r w:rsidRPr="00821922">
              <w:rPr>
                <w:szCs w:val="24"/>
              </w:rPr>
              <w:t>3</w:t>
            </w:r>
          </w:p>
        </w:tc>
        <w:tc>
          <w:tcPr>
            <w:tcW w:w="1989" w:type="dxa"/>
            <w:tcBorders>
              <w:top w:val="nil"/>
              <w:left w:val="single" w:sz="4" w:space="0" w:color="auto"/>
              <w:bottom w:val="single" w:sz="4" w:space="0" w:color="auto"/>
              <w:right w:val="single" w:sz="4" w:space="0" w:color="auto"/>
            </w:tcBorders>
            <w:vAlign w:val="center"/>
          </w:tcPr>
          <w:p w:rsidR="002B79BE" w:rsidRPr="00821922" w:rsidRDefault="002B79BE" w:rsidP="0081761D">
            <w:pPr>
              <w:rPr>
                <w:szCs w:val="24"/>
              </w:rPr>
            </w:pPr>
            <w:r w:rsidRPr="00821922">
              <w:rPr>
                <w:szCs w:val="24"/>
              </w:rPr>
              <w:t>Construction of WTP of 7.5 MLD capacity at TABA</w:t>
            </w:r>
          </w:p>
        </w:tc>
        <w:tc>
          <w:tcPr>
            <w:tcW w:w="1362" w:type="dxa"/>
            <w:tcBorders>
              <w:top w:val="single" w:sz="4" w:space="0" w:color="auto"/>
              <w:left w:val="nil"/>
              <w:bottom w:val="single" w:sz="4" w:space="0" w:color="auto"/>
              <w:right w:val="single" w:sz="4" w:space="0" w:color="auto"/>
            </w:tcBorders>
            <w:vAlign w:val="center"/>
          </w:tcPr>
          <w:p w:rsidR="002B79BE" w:rsidRPr="00821922" w:rsidRDefault="002B79BE" w:rsidP="0081761D">
            <w:pPr>
              <w:jc w:val="center"/>
              <w:rPr>
                <w:szCs w:val="24"/>
              </w:rPr>
            </w:pPr>
            <w:r w:rsidRPr="00821922">
              <w:rPr>
                <w:szCs w:val="24"/>
              </w:rPr>
              <w:t>USD</w:t>
            </w:r>
          </w:p>
          <w:p w:rsidR="002B79BE" w:rsidRPr="00821922" w:rsidRDefault="002B79BE" w:rsidP="006A19FE">
            <w:pPr>
              <w:jc w:val="center"/>
              <w:rPr>
                <w:szCs w:val="24"/>
              </w:rPr>
            </w:pPr>
            <w:r w:rsidRPr="00821922">
              <w:rPr>
                <w:szCs w:val="24"/>
              </w:rPr>
              <w:t>1.</w:t>
            </w:r>
            <w:r w:rsidR="006A19FE" w:rsidRPr="00821922">
              <w:rPr>
                <w:szCs w:val="24"/>
              </w:rPr>
              <w:t>29</w:t>
            </w:r>
            <w:r w:rsidRPr="00821922">
              <w:rPr>
                <w:szCs w:val="24"/>
              </w:rPr>
              <w:t xml:space="preserve"> m</w:t>
            </w:r>
          </w:p>
        </w:tc>
        <w:tc>
          <w:tcPr>
            <w:tcW w:w="1505" w:type="dxa"/>
            <w:tcBorders>
              <w:top w:val="single" w:sz="4" w:space="0" w:color="auto"/>
              <w:left w:val="nil"/>
              <w:bottom w:val="single" w:sz="4" w:space="0" w:color="auto"/>
              <w:right w:val="single" w:sz="4" w:space="0" w:color="auto"/>
            </w:tcBorders>
            <w:vAlign w:val="center"/>
          </w:tcPr>
          <w:p w:rsidR="002B79BE" w:rsidRPr="00821922" w:rsidRDefault="0007214D" w:rsidP="0081761D">
            <w:pPr>
              <w:jc w:val="center"/>
              <w:rPr>
                <w:szCs w:val="24"/>
              </w:rPr>
            </w:pPr>
            <w:r w:rsidRPr="00821922">
              <w:rPr>
                <w:szCs w:val="24"/>
              </w:rPr>
              <w:t>N</w:t>
            </w:r>
            <w:r w:rsidR="002B79BE" w:rsidRPr="00821922">
              <w:rPr>
                <w:szCs w:val="24"/>
              </w:rPr>
              <w:t>CB</w:t>
            </w:r>
          </w:p>
        </w:tc>
        <w:tc>
          <w:tcPr>
            <w:tcW w:w="1523" w:type="dxa"/>
            <w:tcBorders>
              <w:top w:val="single" w:sz="4" w:space="0" w:color="auto"/>
              <w:left w:val="nil"/>
              <w:bottom w:val="single" w:sz="4" w:space="0" w:color="auto"/>
              <w:right w:val="single" w:sz="4" w:space="0" w:color="auto"/>
            </w:tcBorders>
            <w:vAlign w:val="center"/>
          </w:tcPr>
          <w:p w:rsidR="002B79BE" w:rsidRPr="00821922" w:rsidRDefault="002B79BE" w:rsidP="0081761D">
            <w:pPr>
              <w:jc w:val="center"/>
              <w:rPr>
                <w:szCs w:val="24"/>
              </w:rPr>
            </w:pPr>
            <w:r w:rsidRPr="00821922">
              <w:rPr>
                <w:szCs w:val="24"/>
              </w:rPr>
              <w:t>P</w:t>
            </w:r>
            <w:r w:rsidR="003F56A5" w:rsidRPr="00821922">
              <w:rPr>
                <w:szCs w:val="24"/>
              </w:rPr>
              <w:t>ost</w:t>
            </w:r>
          </w:p>
        </w:tc>
        <w:tc>
          <w:tcPr>
            <w:tcW w:w="1702" w:type="dxa"/>
            <w:tcBorders>
              <w:top w:val="single" w:sz="4" w:space="0" w:color="auto"/>
              <w:left w:val="nil"/>
              <w:bottom w:val="single" w:sz="4" w:space="0" w:color="auto"/>
              <w:right w:val="single" w:sz="4" w:space="0" w:color="auto"/>
            </w:tcBorders>
            <w:vAlign w:val="center"/>
          </w:tcPr>
          <w:p w:rsidR="002B79BE" w:rsidRPr="00821922" w:rsidRDefault="002B79BE" w:rsidP="0081761D">
            <w:pPr>
              <w:jc w:val="center"/>
              <w:rPr>
                <w:szCs w:val="24"/>
              </w:rPr>
            </w:pPr>
            <w:r w:rsidRPr="00821922">
              <w:rPr>
                <w:szCs w:val="24"/>
              </w:rPr>
              <w:t>Sept 2014</w:t>
            </w:r>
          </w:p>
          <w:p w:rsidR="00E44BF1" w:rsidRPr="00821922" w:rsidRDefault="00E44BF1" w:rsidP="0081761D">
            <w:pPr>
              <w:jc w:val="center"/>
              <w:rPr>
                <w:szCs w:val="24"/>
              </w:rPr>
            </w:pPr>
          </w:p>
        </w:tc>
        <w:tc>
          <w:tcPr>
            <w:tcW w:w="1344" w:type="dxa"/>
            <w:tcBorders>
              <w:top w:val="single" w:sz="4" w:space="0" w:color="auto"/>
              <w:left w:val="nil"/>
              <w:bottom w:val="single" w:sz="4" w:space="0" w:color="auto"/>
              <w:right w:val="single" w:sz="4" w:space="0" w:color="auto"/>
            </w:tcBorders>
            <w:vAlign w:val="center"/>
          </w:tcPr>
          <w:p w:rsidR="002B79BE" w:rsidRPr="00821922" w:rsidRDefault="00B67C04" w:rsidP="003F56A5">
            <w:pPr>
              <w:jc w:val="center"/>
              <w:rPr>
                <w:szCs w:val="24"/>
              </w:rPr>
            </w:pPr>
            <w:r w:rsidRPr="00821922">
              <w:rPr>
                <w:szCs w:val="24"/>
              </w:rPr>
              <w:t>Design</w:t>
            </w:r>
            <w:r w:rsidR="002B79BE" w:rsidRPr="00821922">
              <w:rPr>
                <w:szCs w:val="24"/>
              </w:rPr>
              <w:t xml:space="preserve"> </w:t>
            </w:r>
            <w:r w:rsidR="003F56A5" w:rsidRPr="00821922">
              <w:rPr>
                <w:szCs w:val="24"/>
              </w:rPr>
              <w:t>completed</w:t>
            </w:r>
          </w:p>
        </w:tc>
      </w:tr>
      <w:tr w:rsidR="002B79BE" w:rsidRPr="00821922" w:rsidTr="002B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717" w:type="dxa"/>
            <w:tcBorders>
              <w:top w:val="nil"/>
              <w:left w:val="single" w:sz="4" w:space="0" w:color="auto"/>
              <w:bottom w:val="single" w:sz="4" w:space="0" w:color="auto"/>
              <w:right w:val="single" w:sz="4" w:space="0" w:color="auto"/>
            </w:tcBorders>
            <w:vAlign w:val="center"/>
          </w:tcPr>
          <w:p w:rsidR="002B79BE" w:rsidRPr="00821922" w:rsidRDefault="002B79BE" w:rsidP="00554E15">
            <w:pPr>
              <w:jc w:val="center"/>
              <w:rPr>
                <w:szCs w:val="24"/>
              </w:rPr>
            </w:pPr>
            <w:r w:rsidRPr="00821922">
              <w:rPr>
                <w:szCs w:val="24"/>
              </w:rPr>
              <w:t>4</w:t>
            </w:r>
          </w:p>
        </w:tc>
        <w:tc>
          <w:tcPr>
            <w:tcW w:w="1989" w:type="dxa"/>
            <w:tcBorders>
              <w:top w:val="nil"/>
              <w:left w:val="single" w:sz="4" w:space="0" w:color="auto"/>
              <w:bottom w:val="single" w:sz="4" w:space="0" w:color="auto"/>
              <w:right w:val="single" w:sz="4" w:space="0" w:color="auto"/>
            </w:tcBorders>
            <w:vAlign w:val="center"/>
          </w:tcPr>
          <w:p w:rsidR="002B79BE" w:rsidRPr="00821922" w:rsidRDefault="002B79BE" w:rsidP="00E44BF1">
            <w:pPr>
              <w:rPr>
                <w:szCs w:val="24"/>
              </w:rPr>
            </w:pPr>
            <w:r w:rsidRPr="00821922">
              <w:rPr>
                <w:szCs w:val="24"/>
              </w:rPr>
              <w:t xml:space="preserve">Construction of </w:t>
            </w:r>
            <w:r w:rsidR="00E44BF1" w:rsidRPr="00821922">
              <w:rPr>
                <w:szCs w:val="24"/>
              </w:rPr>
              <w:t>Water i</w:t>
            </w:r>
            <w:r w:rsidRPr="00821922">
              <w:rPr>
                <w:szCs w:val="24"/>
              </w:rPr>
              <w:t xml:space="preserve">ntake, Transmission mains, distribution reservoirs starting from </w:t>
            </w:r>
            <w:proofErr w:type="spellStart"/>
            <w:r w:rsidRPr="00821922">
              <w:rPr>
                <w:szCs w:val="24"/>
              </w:rPr>
              <w:t>Dodena</w:t>
            </w:r>
            <w:proofErr w:type="spellEnd"/>
          </w:p>
        </w:tc>
        <w:tc>
          <w:tcPr>
            <w:tcW w:w="1362" w:type="dxa"/>
            <w:tcBorders>
              <w:top w:val="single" w:sz="4" w:space="0" w:color="auto"/>
              <w:left w:val="nil"/>
              <w:bottom w:val="single" w:sz="4" w:space="0" w:color="auto"/>
              <w:right w:val="single" w:sz="4" w:space="0" w:color="auto"/>
            </w:tcBorders>
            <w:vAlign w:val="center"/>
          </w:tcPr>
          <w:p w:rsidR="002B79BE" w:rsidRPr="00821922" w:rsidRDefault="002B79BE" w:rsidP="00524F4A">
            <w:pPr>
              <w:jc w:val="center"/>
              <w:rPr>
                <w:szCs w:val="24"/>
              </w:rPr>
            </w:pPr>
            <w:r w:rsidRPr="00821922">
              <w:rPr>
                <w:szCs w:val="24"/>
              </w:rPr>
              <w:t>USD 3.</w:t>
            </w:r>
            <w:r w:rsidR="00524F4A" w:rsidRPr="00821922">
              <w:rPr>
                <w:szCs w:val="24"/>
              </w:rPr>
              <w:t>10</w:t>
            </w:r>
            <w:r w:rsidRPr="00821922">
              <w:rPr>
                <w:szCs w:val="24"/>
              </w:rPr>
              <w:t xml:space="preserve">m </w:t>
            </w:r>
          </w:p>
        </w:tc>
        <w:tc>
          <w:tcPr>
            <w:tcW w:w="1505" w:type="dxa"/>
            <w:tcBorders>
              <w:top w:val="single" w:sz="4" w:space="0" w:color="auto"/>
              <w:left w:val="nil"/>
              <w:bottom w:val="single" w:sz="4" w:space="0" w:color="auto"/>
              <w:right w:val="single" w:sz="4" w:space="0" w:color="auto"/>
            </w:tcBorders>
            <w:vAlign w:val="center"/>
          </w:tcPr>
          <w:p w:rsidR="002B79BE" w:rsidRPr="00821922" w:rsidRDefault="002B79BE" w:rsidP="0081761D">
            <w:pPr>
              <w:jc w:val="center"/>
              <w:rPr>
                <w:szCs w:val="24"/>
              </w:rPr>
            </w:pPr>
            <w:r w:rsidRPr="00821922">
              <w:rPr>
                <w:szCs w:val="24"/>
              </w:rPr>
              <w:t>ICB</w:t>
            </w:r>
          </w:p>
        </w:tc>
        <w:tc>
          <w:tcPr>
            <w:tcW w:w="1523" w:type="dxa"/>
            <w:tcBorders>
              <w:top w:val="single" w:sz="4" w:space="0" w:color="auto"/>
              <w:left w:val="nil"/>
              <w:bottom w:val="single" w:sz="4" w:space="0" w:color="auto"/>
              <w:right w:val="single" w:sz="4" w:space="0" w:color="auto"/>
            </w:tcBorders>
            <w:vAlign w:val="center"/>
          </w:tcPr>
          <w:p w:rsidR="002B79BE" w:rsidRPr="00821922" w:rsidRDefault="002B79BE" w:rsidP="0081761D">
            <w:pPr>
              <w:jc w:val="center"/>
              <w:rPr>
                <w:szCs w:val="24"/>
              </w:rPr>
            </w:pPr>
            <w:r w:rsidRPr="00821922">
              <w:rPr>
                <w:szCs w:val="24"/>
              </w:rPr>
              <w:t>Prior</w:t>
            </w:r>
          </w:p>
        </w:tc>
        <w:tc>
          <w:tcPr>
            <w:tcW w:w="1702" w:type="dxa"/>
            <w:tcBorders>
              <w:top w:val="single" w:sz="4" w:space="0" w:color="auto"/>
              <w:left w:val="nil"/>
              <w:bottom w:val="single" w:sz="4" w:space="0" w:color="auto"/>
              <w:right w:val="single" w:sz="4" w:space="0" w:color="auto"/>
            </w:tcBorders>
            <w:vAlign w:val="center"/>
          </w:tcPr>
          <w:p w:rsidR="002B79BE" w:rsidRPr="00821922" w:rsidRDefault="002B79BE" w:rsidP="0081761D">
            <w:pPr>
              <w:jc w:val="center"/>
              <w:rPr>
                <w:szCs w:val="24"/>
              </w:rPr>
            </w:pPr>
            <w:r w:rsidRPr="00821922">
              <w:rPr>
                <w:szCs w:val="24"/>
              </w:rPr>
              <w:t>Sept 2014</w:t>
            </w:r>
          </w:p>
          <w:p w:rsidR="00E44BF1" w:rsidRPr="00821922" w:rsidRDefault="00E44BF1" w:rsidP="003F6C06">
            <w:pPr>
              <w:rPr>
                <w:szCs w:val="24"/>
              </w:rPr>
            </w:pPr>
          </w:p>
        </w:tc>
        <w:tc>
          <w:tcPr>
            <w:tcW w:w="1344" w:type="dxa"/>
            <w:tcBorders>
              <w:top w:val="single" w:sz="4" w:space="0" w:color="auto"/>
              <w:left w:val="nil"/>
              <w:bottom w:val="single" w:sz="4" w:space="0" w:color="auto"/>
              <w:right w:val="single" w:sz="4" w:space="0" w:color="auto"/>
            </w:tcBorders>
            <w:vAlign w:val="center"/>
          </w:tcPr>
          <w:p w:rsidR="00B67C04" w:rsidRPr="00821922" w:rsidRDefault="00B67C04" w:rsidP="003F56A5">
            <w:pPr>
              <w:jc w:val="center"/>
              <w:rPr>
                <w:szCs w:val="24"/>
              </w:rPr>
            </w:pPr>
            <w:r w:rsidRPr="00821922">
              <w:rPr>
                <w:szCs w:val="24"/>
              </w:rPr>
              <w:t>Design</w:t>
            </w:r>
          </w:p>
          <w:p w:rsidR="002B79BE" w:rsidRPr="00821922" w:rsidRDefault="003F56A5" w:rsidP="003F56A5">
            <w:pPr>
              <w:jc w:val="center"/>
              <w:rPr>
                <w:szCs w:val="24"/>
              </w:rPr>
            </w:pPr>
            <w:r w:rsidRPr="00821922">
              <w:rPr>
                <w:szCs w:val="24"/>
              </w:rPr>
              <w:t>completed</w:t>
            </w:r>
          </w:p>
        </w:tc>
      </w:tr>
      <w:tr w:rsidR="002B79BE" w:rsidRPr="00821922" w:rsidTr="002B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717" w:type="dxa"/>
            <w:tcBorders>
              <w:top w:val="nil"/>
              <w:left w:val="single" w:sz="4" w:space="0" w:color="auto"/>
              <w:bottom w:val="nil"/>
              <w:right w:val="single" w:sz="4" w:space="0" w:color="auto"/>
            </w:tcBorders>
            <w:vAlign w:val="center"/>
          </w:tcPr>
          <w:p w:rsidR="002B79BE" w:rsidRPr="00821922" w:rsidRDefault="002B79BE" w:rsidP="00554E15">
            <w:pPr>
              <w:jc w:val="center"/>
              <w:rPr>
                <w:szCs w:val="24"/>
              </w:rPr>
            </w:pPr>
          </w:p>
        </w:tc>
        <w:tc>
          <w:tcPr>
            <w:tcW w:w="1989" w:type="dxa"/>
            <w:tcBorders>
              <w:top w:val="nil"/>
              <w:left w:val="single" w:sz="4" w:space="0" w:color="auto"/>
              <w:bottom w:val="nil"/>
              <w:right w:val="single" w:sz="4" w:space="0" w:color="auto"/>
            </w:tcBorders>
            <w:vAlign w:val="center"/>
          </w:tcPr>
          <w:p w:rsidR="002B79BE" w:rsidRPr="00821922" w:rsidRDefault="002B79BE" w:rsidP="00554E15">
            <w:pPr>
              <w:rPr>
                <w:szCs w:val="24"/>
              </w:rPr>
            </w:pPr>
          </w:p>
        </w:tc>
        <w:tc>
          <w:tcPr>
            <w:tcW w:w="1362" w:type="dxa"/>
            <w:tcBorders>
              <w:top w:val="nil"/>
              <w:left w:val="nil"/>
              <w:bottom w:val="nil"/>
              <w:right w:val="single" w:sz="4" w:space="0" w:color="auto"/>
            </w:tcBorders>
            <w:vAlign w:val="center"/>
          </w:tcPr>
          <w:p w:rsidR="002B79BE" w:rsidRPr="00821922" w:rsidRDefault="002B79BE" w:rsidP="00554E15">
            <w:pPr>
              <w:jc w:val="both"/>
              <w:rPr>
                <w:szCs w:val="24"/>
              </w:rPr>
            </w:pPr>
          </w:p>
        </w:tc>
        <w:tc>
          <w:tcPr>
            <w:tcW w:w="1505" w:type="dxa"/>
            <w:tcBorders>
              <w:top w:val="nil"/>
              <w:left w:val="nil"/>
              <w:bottom w:val="nil"/>
              <w:right w:val="single" w:sz="4" w:space="0" w:color="auto"/>
            </w:tcBorders>
            <w:vAlign w:val="center"/>
          </w:tcPr>
          <w:p w:rsidR="002B79BE" w:rsidRPr="00821922" w:rsidRDefault="002B79BE" w:rsidP="00554E15">
            <w:pPr>
              <w:jc w:val="center"/>
              <w:rPr>
                <w:szCs w:val="24"/>
              </w:rPr>
            </w:pPr>
          </w:p>
        </w:tc>
        <w:tc>
          <w:tcPr>
            <w:tcW w:w="1523" w:type="dxa"/>
            <w:tcBorders>
              <w:top w:val="nil"/>
              <w:left w:val="nil"/>
              <w:bottom w:val="nil"/>
              <w:right w:val="single" w:sz="4" w:space="0" w:color="auto"/>
            </w:tcBorders>
            <w:vAlign w:val="center"/>
          </w:tcPr>
          <w:p w:rsidR="002B79BE" w:rsidRPr="00821922" w:rsidRDefault="002B79BE" w:rsidP="00554E15">
            <w:pPr>
              <w:rPr>
                <w:szCs w:val="24"/>
              </w:rPr>
            </w:pPr>
          </w:p>
        </w:tc>
        <w:tc>
          <w:tcPr>
            <w:tcW w:w="1702" w:type="dxa"/>
            <w:tcBorders>
              <w:top w:val="nil"/>
              <w:left w:val="nil"/>
              <w:bottom w:val="nil"/>
              <w:right w:val="single" w:sz="4" w:space="0" w:color="auto"/>
            </w:tcBorders>
            <w:vAlign w:val="center"/>
          </w:tcPr>
          <w:p w:rsidR="002B79BE" w:rsidRPr="00821922" w:rsidRDefault="002B79BE" w:rsidP="00554E15">
            <w:pPr>
              <w:jc w:val="center"/>
              <w:rPr>
                <w:szCs w:val="24"/>
              </w:rPr>
            </w:pPr>
          </w:p>
        </w:tc>
        <w:tc>
          <w:tcPr>
            <w:tcW w:w="1344" w:type="dxa"/>
            <w:tcBorders>
              <w:top w:val="nil"/>
              <w:left w:val="nil"/>
              <w:bottom w:val="nil"/>
              <w:right w:val="single" w:sz="4" w:space="0" w:color="auto"/>
            </w:tcBorders>
            <w:vAlign w:val="center"/>
          </w:tcPr>
          <w:p w:rsidR="002B79BE" w:rsidRPr="00821922" w:rsidRDefault="002B79BE" w:rsidP="00D72498">
            <w:pPr>
              <w:jc w:val="center"/>
              <w:rPr>
                <w:szCs w:val="24"/>
              </w:rPr>
            </w:pPr>
          </w:p>
        </w:tc>
      </w:tr>
      <w:tr w:rsidR="002B79BE" w:rsidRPr="00821922" w:rsidTr="002B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717" w:type="dxa"/>
            <w:tcBorders>
              <w:top w:val="nil"/>
              <w:left w:val="single" w:sz="4" w:space="0" w:color="auto"/>
              <w:bottom w:val="nil"/>
              <w:right w:val="single" w:sz="4" w:space="0" w:color="auto"/>
            </w:tcBorders>
            <w:vAlign w:val="center"/>
          </w:tcPr>
          <w:p w:rsidR="002B79BE" w:rsidRPr="00821922" w:rsidRDefault="002B79BE" w:rsidP="00554E15">
            <w:pPr>
              <w:rPr>
                <w:szCs w:val="24"/>
              </w:rPr>
            </w:pPr>
          </w:p>
        </w:tc>
        <w:tc>
          <w:tcPr>
            <w:tcW w:w="1989" w:type="dxa"/>
            <w:tcBorders>
              <w:top w:val="nil"/>
              <w:left w:val="single" w:sz="4" w:space="0" w:color="auto"/>
              <w:bottom w:val="nil"/>
              <w:right w:val="single" w:sz="4" w:space="0" w:color="auto"/>
            </w:tcBorders>
            <w:vAlign w:val="center"/>
          </w:tcPr>
          <w:p w:rsidR="002B79BE" w:rsidRPr="00821922" w:rsidRDefault="002B79BE" w:rsidP="00554E15">
            <w:pPr>
              <w:rPr>
                <w:b/>
                <w:szCs w:val="24"/>
              </w:rPr>
            </w:pPr>
            <w:r w:rsidRPr="00821922">
              <w:rPr>
                <w:b/>
                <w:szCs w:val="24"/>
              </w:rPr>
              <w:t>GRAND TOTAL</w:t>
            </w:r>
          </w:p>
        </w:tc>
        <w:tc>
          <w:tcPr>
            <w:tcW w:w="1362" w:type="dxa"/>
            <w:tcBorders>
              <w:top w:val="nil"/>
              <w:left w:val="nil"/>
              <w:bottom w:val="nil"/>
              <w:right w:val="single" w:sz="4" w:space="0" w:color="auto"/>
            </w:tcBorders>
            <w:vAlign w:val="center"/>
          </w:tcPr>
          <w:p w:rsidR="002B79BE" w:rsidRPr="00821922" w:rsidRDefault="002B79BE" w:rsidP="00554E15">
            <w:pPr>
              <w:jc w:val="both"/>
              <w:rPr>
                <w:szCs w:val="24"/>
              </w:rPr>
            </w:pPr>
            <w:r w:rsidRPr="00821922">
              <w:rPr>
                <w:szCs w:val="24"/>
              </w:rPr>
              <w:t xml:space="preserve">USD </w:t>
            </w:r>
          </w:p>
          <w:p w:rsidR="002B79BE" w:rsidRPr="00821922" w:rsidRDefault="00087F44" w:rsidP="00F53B83">
            <w:pPr>
              <w:jc w:val="both"/>
              <w:rPr>
                <w:szCs w:val="24"/>
              </w:rPr>
            </w:pPr>
            <w:r w:rsidRPr="00821922">
              <w:rPr>
                <w:szCs w:val="24"/>
              </w:rPr>
              <w:t>9.</w:t>
            </w:r>
            <w:r w:rsidR="00F53B83" w:rsidRPr="00821922">
              <w:rPr>
                <w:szCs w:val="24"/>
              </w:rPr>
              <w:t>55</w:t>
            </w:r>
            <w:r w:rsidRPr="00821922">
              <w:rPr>
                <w:szCs w:val="24"/>
              </w:rPr>
              <w:t xml:space="preserve"> </w:t>
            </w:r>
            <w:r w:rsidR="002B79BE" w:rsidRPr="00821922">
              <w:rPr>
                <w:szCs w:val="24"/>
              </w:rPr>
              <w:t>m</w:t>
            </w:r>
          </w:p>
        </w:tc>
        <w:tc>
          <w:tcPr>
            <w:tcW w:w="1505" w:type="dxa"/>
            <w:tcBorders>
              <w:top w:val="nil"/>
              <w:left w:val="nil"/>
              <w:bottom w:val="nil"/>
              <w:right w:val="single" w:sz="4" w:space="0" w:color="auto"/>
            </w:tcBorders>
            <w:vAlign w:val="center"/>
          </w:tcPr>
          <w:p w:rsidR="002B79BE" w:rsidRPr="00821922" w:rsidRDefault="002B79BE" w:rsidP="00554E15">
            <w:pPr>
              <w:jc w:val="center"/>
              <w:rPr>
                <w:szCs w:val="24"/>
              </w:rPr>
            </w:pPr>
          </w:p>
        </w:tc>
        <w:tc>
          <w:tcPr>
            <w:tcW w:w="1523" w:type="dxa"/>
            <w:tcBorders>
              <w:top w:val="nil"/>
              <w:left w:val="nil"/>
              <w:bottom w:val="nil"/>
              <w:right w:val="single" w:sz="4" w:space="0" w:color="auto"/>
            </w:tcBorders>
            <w:vAlign w:val="center"/>
          </w:tcPr>
          <w:p w:rsidR="002B79BE" w:rsidRPr="00821922" w:rsidRDefault="002B79BE" w:rsidP="00554E15">
            <w:pPr>
              <w:rPr>
                <w:szCs w:val="24"/>
              </w:rPr>
            </w:pPr>
          </w:p>
        </w:tc>
        <w:tc>
          <w:tcPr>
            <w:tcW w:w="1702" w:type="dxa"/>
            <w:tcBorders>
              <w:top w:val="nil"/>
              <w:left w:val="nil"/>
              <w:bottom w:val="nil"/>
              <w:right w:val="single" w:sz="4" w:space="0" w:color="auto"/>
            </w:tcBorders>
            <w:vAlign w:val="center"/>
          </w:tcPr>
          <w:p w:rsidR="002B79BE" w:rsidRPr="00821922" w:rsidRDefault="002B79BE" w:rsidP="00554E15">
            <w:pPr>
              <w:jc w:val="center"/>
              <w:rPr>
                <w:szCs w:val="24"/>
              </w:rPr>
            </w:pPr>
          </w:p>
        </w:tc>
        <w:tc>
          <w:tcPr>
            <w:tcW w:w="1344" w:type="dxa"/>
            <w:tcBorders>
              <w:top w:val="nil"/>
              <w:left w:val="nil"/>
              <w:bottom w:val="nil"/>
              <w:right w:val="single" w:sz="4" w:space="0" w:color="auto"/>
            </w:tcBorders>
            <w:vAlign w:val="center"/>
          </w:tcPr>
          <w:p w:rsidR="002B79BE" w:rsidRPr="00821922" w:rsidRDefault="002B79BE" w:rsidP="00554E15">
            <w:pPr>
              <w:jc w:val="center"/>
              <w:rPr>
                <w:szCs w:val="24"/>
              </w:rPr>
            </w:pPr>
          </w:p>
        </w:tc>
      </w:tr>
      <w:tr w:rsidR="002B79BE" w:rsidRPr="00821922" w:rsidTr="002B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717" w:type="dxa"/>
            <w:tcBorders>
              <w:top w:val="nil"/>
              <w:left w:val="single" w:sz="4" w:space="0" w:color="auto"/>
              <w:bottom w:val="nil"/>
              <w:right w:val="single" w:sz="4" w:space="0" w:color="auto"/>
            </w:tcBorders>
            <w:vAlign w:val="center"/>
          </w:tcPr>
          <w:p w:rsidR="002B79BE" w:rsidRPr="00821922" w:rsidRDefault="002B79BE" w:rsidP="00554E15">
            <w:pPr>
              <w:rPr>
                <w:szCs w:val="24"/>
              </w:rPr>
            </w:pPr>
          </w:p>
        </w:tc>
        <w:tc>
          <w:tcPr>
            <w:tcW w:w="1989" w:type="dxa"/>
            <w:tcBorders>
              <w:top w:val="nil"/>
              <w:left w:val="single" w:sz="4" w:space="0" w:color="auto"/>
              <w:bottom w:val="nil"/>
              <w:right w:val="single" w:sz="4" w:space="0" w:color="auto"/>
            </w:tcBorders>
            <w:vAlign w:val="center"/>
          </w:tcPr>
          <w:p w:rsidR="002B79BE" w:rsidRPr="00821922" w:rsidRDefault="002B79BE" w:rsidP="00554E15">
            <w:pPr>
              <w:rPr>
                <w:b/>
                <w:szCs w:val="24"/>
              </w:rPr>
            </w:pPr>
          </w:p>
        </w:tc>
        <w:tc>
          <w:tcPr>
            <w:tcW w:w="1362" w:type="dxa"/>
            <w:tcBorders>
              <w:top w:val="nil"/>
              <w:left w:val="nil"/>
              <w:bottom w:val="nil"/>
              <w:right w:val="single" w:sz="4" w:space="0" w:color="auto"/>
            </w:tcBorders>
            <w:vAlign w:val="center"/>
          </w:tcPr>
          <w:p w:rsidR="002B79BE" w:rsidRPr="00821922" w:rsidRDefault="002B79BE" w:rsidP="00554E15">
            <w:pPr>
              <w:jc w:val="both"/>
              <w:rPr>
                <w:szCs w:val="24"/>
              </w:rPr>
            </w:pPr>
          </w:p>
        </w:tc>
        <w:tc>
          <w:tcPr>
            <w:tcW w:w="1505" w:type="dxa"/>
            <w:tcBorders>
              <w:top w:val="nil"/>
              <w:left w:val="nil"/>
              <w:bottom w:val="nil"/>
              <w:right w:val="single" w:sz="4" w:space="0" w:color="auto"/>
            </w:tcBorders>
            <w:vAlign w:val="center"/>
          </w:tcPr>
          <w:p w:rsidR="002B79BE" w:rsidRPr="00821922" w:rsidRDefault="002B79BE" w:rsidP="00554E15">
            <w:pPr>
              <w:jc w:val="center"/>
              <w:rPr>
                <w:szCs w:val="24"/>
              </w:rPr>
            </w:pPr>
          </w:p>
        </w:tc>
        <w:tc>
          <w:tcPr>
            <w:tcW w:w="1523" w:type="dxa"/>
            <w:tcBorders>
              <w:top w:val="nil"/>
              <w:left w:val="nil"/>
              <w:bottom w:val="nil"/>
              <w:right w:val="single" w:sz="4" w:space="0" w:color="auto"/>
            </w:tcBorders>
            <w:vAlign w:val="center"/>
          </w:tcPr>
          <w:p w:rsidR="002B79BE" w:rsidRPr="00821922" w:rsidRDefault="002B79BE" w:rsidP="00554E15">
            <w:pPr>
              <w:rPr>
                <w:szCs w:val="24"/>
              </w:rPr>
            </w:pPr>
          </w:p>
        </w:tc>
        <w:tc>
          <w:tcPr>
            <w:tcW w:w="1702" w:type="dxa"/>
            <w:tcBorders>
              <w:top w:val="nil"/>
              <w:left w:val="nil"/>
              <w:bottom w:val="nil"/>
              <w:right w:val="single" w:sz="4" w:space="0" w:color="auto"/>
            </w:tcBorders>
            <w:vAlign w:val="center"/>
          </w:tcPr>
          <w:p w:rsidR="002B79BE" w:rsidRPr="00821922" w:rsidRDefault="002B79BE" w:rsidP="00554E15">
            <w:pPr>
              <w:jc w:val="center"/>
              <w:rPr>
                <w:szCs w:val="24"/>
              </w:rPr>
            </w:pPr>
          </w:p>
        </w:tc>
        <w:tc>
          <w:tcPr>
            <w:tcW w:w="1344" w:type="dxa"/>
            <w:tcBorders>
              <w:top w:val="nil"/>
              <w:left w:val="nil"/>
              <w:bottom w:val="nil"/>
              <w:right w:val="single" w:sz="4" w:space="0" w:color="auto"/>
            </w:tcBorders>
            <w:vAlign w:val="center"/>
          </w:tcPr>
          <w:p w:rsidR="002B79BE" w:rsidRPr="00821922" w:rsidRDefault="002B79BE" w:rsidP="00554E15">
            <w:pPr>
              <w:jc w:val="center"/>
              <w:rPr>
                <w:szCs w:val="24"/>
              </w:rPr>
            </w:pPr>
          </w:p>
        </w:tc>
      </w:tr>
      <w:tr w:rsidR="002B79BE" w:rsidRPr="00821922" w:rsidTr="003F5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
        </w:trPr>
        <w:tc>
          <w:tcPr>
            <w:tcW w:w="717" w:type="dxa"/>
            <w:tcBorders>
              <w:top w:val="nil"/>
              <w:left w:val="single" w:sz="4" w:space="0" w:color="auto"/>
              <w:bottom w:val="single" w:sz="4" w:space="0" w:color="auto"/>
              <w:right w:val="single" w:sz="4" w:space="0" w:color="auto"/>
            </w:tcBorders>
            <w:vAlign w:val="center"/>
          </w:tcPr>
          <w:p w:rsidR="002B79BE" w:rsidRPr="00821922" w:rsidRDefault="002B79BE" w:rsidP="00554E15">
            <w:pPr>
              <w:jc w:val="center"/>
              <w:rPr>
                <w:szCs w:val="24"/>
              </w:rPr>
            </w:pPr>
          </w:p>
        </w:tc>
        <w:tc>
          <w:tcPr>
            <w:tcW w:w="1989" w:type="dxa"/>
            <w:tcBorders>
              <w:top w:val="nil"/>
              <w:left w:val="single" w:sz="4" w:space="0" w:color="auto"/>
              <w:bottom w:val="single" w:sz="4" w:space="0" w:color="auto"/>
              <w:right w:val="single" w:sz="4" w:space="0" w:color="auto"/>
            </w:tcBorders>
            <w:vAlign w:val="center"/>
          </w:tcPr>
          <w:p w:rsidR="002B79BE" w:rsidRPr="00821922" w:rsidRDefault="002B79BE" w:rsidP="00554E15">
            <w:pPr>
              <w:rPr>
                <w:szCs w:val="24"/>
              </w:rPr>
            </w:pPr>
          </w:p>
        </w:tc>
        <w:tc>
          <w:tcPr>
            <w:tcW w:w="1362" w:type="dxa"/>
            <w:tcBorders>
              <w:top w:val="nil"/>
              <w:left w:val="nil"/>
              <w:bottom w:val="single" w:sz="4" w:space="0" w:color="auto"/>
              <w:right w:val="single" w:sz="4" w:space="0" w:color="auto"/>
            </w:tcBorders>
            <w:vAlign w:val="center"/>
          </w:tcPr>
          <w:p w:rsidR="002B79BE" w:rsidRPr="00821922" w:rsidRDefault="002B79BE" w:rsidP="00554E15">
            <w:pPr>
              <w:jc w:val="both"/>
              <w:rPr>
                <w:szCs w:val="24"/>
              </w:rPr>
            </w:pPr>
          </w:p>
        </w:tc>
        <w:tc>
          <w:tcPr>
            <w:tcW w:w="1505" w:type="dxa"/>
            <w:tcBorders>
              <w:top w:val="nil"/>
              <w:left w:val="nil"/>
              <w:bottom w:val="single" w:sz="4" w:space="0" w:color="auto"/>
              <w:right w:val="single" w:sz="4" w:space="0" w:color="auto"/>
            </w:tcBorders>
            <w:vAlign w:val="center"/>
          </w:tcPr>
          <w:p w:rsidR="002B79BE" w:rsidRPr="00821922" w:rsidRDefault="002B79BE" w:rsidP="00554E15">
            <w:pPr>
              <w:jc w:val="center"/>
              <w:rPr>
                <w:szCs w:val="24"/>
              </w:rPr>
            </w:pPr>
          </w:p>
        </w:tc>
        <w:tc>
          <w:tcPr>
            <w:tcW w:w="1523" w:type="dxa"/>
            <w:tcBorders>
              <w:top w:val="nil"/>
              <w:left w:val="nil"/>
              <w:bottom w:val="single" w:sz="4" w:space="0" w:color="auto"/>
              <w:right w:val="single" w:sz="4" w:space="0" w:color="auto"/>
            </w:tcBorders>
            <w:vAlign w:val="center"/>
          </w:tcPr>
          <w:p w:rsidR="002B79BE" w:rsidRPr="00821922" w:rsidRDefault="002B79BE" w:rsidP="00554E15">
            <w:pPr>
              <w:rPr>
                <w:szCs w:val="24"/>
              </w:rPr>
            </w:pPr>
          </w:p>
        </w:tc>
        <w:tc>
          <w:tcPr>
            <w:tcW w:w="1702" w:type="dxa"/>
            <w:tcBorders>
              <w:top w:val="nil"/>
              <w:left w:val="nil"/>
              <w:bottom w:val="single" w:sz="4" w:space="0" w:color="auto"/>
              <w:right w:val="single" w:sz="4" w:space="0" w:color="auto"/>
            </w:tcBorders>
            <w:vAlign w:val="center"/>
          </w:tcPr>
          <w:p w:rsidR="002B79BE" w:rsidRPr="00821922" w:rsidRDefault="002B79BE" w:rsidP="00554E15">
            <w:pPr>
              <w:jc w:val="center"/>
              <w:rPr>
                <w:szCs w:val="24"/>
              </w:rPr>
            </w:pPr>
          </w:p>
        </w:tc>
        <w:tc>
          <w:tcPr>
            <w:tcW w:w="1344" w:type="dxa"/>
            <w:tcBorders>
              <w:top w:val="nil"/>
              <w:left w:val="nil"/>
              <w:bottom w:val="single" w:sz="4" w:space="0" w:color="auto"/>
              <w:right w:val="single" w:sz="4" w:space="0" w:color="auto"/>
            </w:tcBorders>
            <w:vAlign w:val="center"/>
          </w:tcPr>
          <w:p w:rsidR="002B79BE" w:rsidRPr="00821922" w:rsidRDefault="002B79BE" w:rsidP="00554E15">
            <w:pPr>
              <w:jc w:val="center"/>
              <w:rPr>
                <w:szCs w:val="24"/>
              </w:rPr>
            </w:pPr>
          </w:p>
        </w:tc>
      </w:tr>
    </w:tbl>
    <w:p w:rsidR="00213ABA" w:rsidRPr="00821922" w:rsidRDefault="00213ABA" w:rsidP="002D14FB">
      <w:pPr>
        <w:jc w:val="both"/>
        <w:rPr>
          <w:szCs w:val="24"/>
        </w:rPr>
      </w:pPr>
    </w:p>
    <w:p w:rsidR="006257A7" w:rsidRPr="00821922" w:rsidRDefault="00213ABA" w:rsidP="002D14FB">
      <w:pPr>
        <w:jc w:val="both"/>
        <w:rPr>
          <w:szCs w:val="24"/>
        </w:rPr>
      </w:pPr>
      <w:r w:rsidRPr="00821922">
        <w:rPr>
          <w:szCs w:val="24"/>
        </w:rPr>
        <w:br w:type="page"/>
      </w:r>
    </w:p>
    <w:p w:rsidR="00213ABA" w:rsidRPr="00821922" w:rsidRDefault="00BA3EC7" w:rsidP="00213ABA">
      <w:pPr>
        <w:pStyle w:val="Heading5"/>
        <w:ind w:left="0"/>
        <w:jc w:val="both"/>
        <w:rPr>
          <w:rFonts w:ascii="Times New Roman" w:hAnsi="Times New Roman"/>
          <w:sz w:val="24"/>
          <w:szCs w:val="24"/>
          <w:u w:val="none"/>
        </w:rPr>
      </w:pPr>
      <w:r w:rsidRPr="00821922">
        <w:rPr>
          <w:rFonts w:ascii="Times New Roman" w:hAnsi="Times New Roman"/>
          <w:sz w:val="24"/>
          <w:szCs w:val="24"/>
          <w:u w:val="none"/>
        </w:rPr>
        <w:lastRenderedPageBreak/>
        <w:t xml:space="preserve">6 b. </w:t>
      </w:r>
      <w:r w:rsidR="00213ABA" w:rsidRPr="00821922">
        <w:rPr>
          <w:rFonts w:ascii="Times New Roman" w:hAnsi="Times New Roman"/>
          <w:sz w:val="24"/>
          <w:szCs w:val="24"/>
          <w:u w:val="none"/>
        </w:rPr>
        <w:t xml:space="preserve">Procurement Packages with Methods and Time Schedule </w:t>
      </w:r>
      <w:r w:rsidR="00DE61A1" w:rsidRPr="00821922">
        <w:rPr>
          <w:rFonts w:ascii="Times New Roman" w:hAnsi="Times New Roman"/>
          <w:sz w:val="24"/>
          <w:szCs w:val="24"/>
          <w:u w:val="none"/>
        </w:rPr>
        <w:t>- GOODS</w:t>
      </w: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1989"/>
        <w:gridCol w:w="1362"/>
        <w:gridCol w:w="1505"/>
        <w:gridCol w:w="1523"/>
        <w:gridCol w:w="1702"/>
        <w:gridCol w:w="1344"/>
      </w:tblGrid>
      <w:tr w:rsidR="00213ABA" w:rsidRPr="00821922" w:rsidTr="0057628B">
        <w:trPr>
          <w:trHeight w:val="233"/>
        </w:trPr>
        <w:tc>
          <w:tcPr>
            <w:tcW w:w="717" w:type="dxa"/>
            <w:vAlign w:val="center"/>
          </w:tcPr>
          <w:p w:rsidR="00213ABA" w:rsidRPr="00821922" w:rsidRDefault="00213ABA" w:rsidP="0057628B">
            <w:pPr>
              <w:jc w:val="center"/>
              <w:rPr>
                <w:b/>
                <w:bCs/>
                <w:szCs w:val="24"/>
              </w:rPr>
            </w:pPr>
            <w:r w:rsidRPr="00821922">
              <w:rPr>
                <w:b/>
                <w:bCs/>
                <w:szCs w:val="24"/>
              </w:rPr>
              <w:t>1</w:t>
            </w:r>
          </w:p>
        </w:tc>
        <w:tc>
          <w:tcPr>
            <w:tcW w:w="1989" w:type="dxa"/>
            <w:vAlign w:val="center"/>
          </w:tcPr>
          <w:p w:rsidR="00213ABA" w:rsidRPr="00821922" w:rsidRDefault="00213ABA" w:rsidP="0057628B">
            <w:pPr>
              <w:jc w:val="center"/>
              <w:rPr>
                <w:b/>
                <w:bCs/>
                <w:szCs w:val="24"/>
              </w:rPr>
            </w:pPr>
            <w:r w:rsidRPr="00821922">
              <w:rPr>
                <w:b/>
                <w:bCs/>
                <w:szCs w:val="24"/>
              </w:rPr>
              <w:t>2</w:t>
            </w:r>
          </w:p>
        </w:tc>
        <w:tc>
          <w:tcPr>
            <w:tcW w:w="1362" w:type="dxa"/>
            <w:vAlign w:val="center"/>
          </w:tcPr>
          <w:p w:rsidR="00213ABA" w:rsidRPr="00821922" w:rsidRDefault="00213ABA" w:rsidP="0057628B">
            <w:pPr>
              <w:jc w:val="center"/>
              <w:rPr>
                <w:b/>
                <w:bCs/>
                <w:szCs w:val="24"/>
              </w:rPr>
            </w:pPr>
            <w:r w:rsidRPr="00821922">
              <w:rPr>
                <w:b/>
                <w:bCs/>
                <w:szCs w:val="24"/>
              </w:rPr>
              <w:t>3</w:t>
            </w:r>
          </w:p>
        </w:tc>
        <w:tc>
          <w:tcPr>
            <w:tcW w:w="1505" w:type="dxa"/>
            <w:vAlign w:val="center"/>
          </w:tcPr>
          <w:p w:rsidR="00213ABA" w:rsidRPr="00821922" w:rsidRDefault="00213ABA" w:rsidP="0057628B">
            <w:pPr>
              <w:jc w:val="center"/>
              <w:rPr>
                <w:b/>
                <w:bCs/>
                <w:szCs w:val="24"/>
              </w:rPr>
            </w:pPr>
            <w:r w:rsidRPr="00821922">
              <w:rPr>
                <w:b/>
                <w:bCs/>
                <w:szCs w:val="24"/>
              </w:rPr>
              <w:t>4</w:t>
            </w:r>
          </w:p>
        </w:tc>
        <w:tc>
          <w:tcPr>
            <w:tcW w:w="1523" w:type="dxa"/>
            <w:vAlign w:val="center"/>
          </w:tcPr>
          <w:p w:rsidR="00213ABA" w:rsidRPr="00821922" w:rsidRDefault="00213ABA" w:rsidP="0057628B">
            <w:pPr>
              <w:jc w:val="center"/>
              <w:rPr>
                <w:b/>
                <w:bCs/>
                <w:szCs w:val="24"/>
              </w:rPr>
            </w:pPr>
            <w:r w:rsidRPr="00821922">
              <w:rPr>
                <w:b/>
                <w:bCs/>
                <w:szCs w:val="24"/>
              </w:rPr>
              <w:t>7</w:t>
            </w:r>
          </w:p>
        </w:tc>
        <w:tc>
          <w:tcPr>
            <w:tcW w:w="1702" w:type="dxa"/>
            <w:vAlign w:val="center"/>
          </w:tcPr>
          <w:p w:rsidR="00213ABA" w:rsidRPr="00821922" w:rsidRDefault="00213ABA" w:rsidP="0057628B">
            <w:pPr>
              <w:jc w:val="center"/>
              <w:rPr>
                <w:b/>
                <w:bCs/>
                <w:szCs w:val="24"/>
              </w:rPr>
            </w:pPr>
            <w:r w:rsidRPr="00821922">
              <w:rPr>
                <w:b/>
                <w:bCs/>
                <w:szCs w:val="24"/>
              </w:rPr>
              <w:t>8</w:t>
            </w:r>
          </w:p>
        </w:tc>
        <w:tc>
          <w:tcPr>
            <w:tcW w:w="1344" w:type="dxa"/>
            <w:vAlign w:val="center"/>
          </w:tcPr>
          <w:p w:rsidR="00213ABA" w:rsidRPr="00821922" w:rsidRDefault="00213ABA" w:rsidP="0057628B">
            <w:pPr>
              <w:jc w:val="center"/>
              <w:rPr>
                <w:b/>
                <w:bCs/>
                <w:szCs w:val="24"/>
              </w:rPr>
            </w:pPr>
            <w:r w:rsidRPr="00821922">
              <w:rPr>
                <w:b/>
                <w:bCs/>
                <w:szCs w:val="24"/>
              </w:rPr>
              <w:t>9</w:t>
            </w:r>
          </w:p>
        </w:tc>
      </w:tr>
      <w:tr w:rsidR="00213ABA" w:rsidRPr="00821922" w:rsidTr="0057628B">
        <w:trPr>
          <w:trHeight w:val="712"/>
        </w:trPr>
        <w:tc>
          <w:tcPr>
            <w:tcW w:w="717" w:type="dxa"/>
            <w:vAlign w:val="center"/>
          </w:tcPr>
          <w:p w:rsidR="00213ABA" w:rsidRPr="00821922" w:rsidRDefault="00213ABA" w:rsidP="0057628B">
            <w:pPr>
              <w:jc w:val="center"/>
              <w:rPr>
                <w:b/>
                <w:bCs/>
                <w:szCs w:val="24"/>
              </w:rPr>
            </w:pPr>
            <w:proofErr w:type="spellStart"/>
            <w:r w:rsidRPr="00821922">
              <w:rPr>
                <w:b/>
                <w:bCs/>
                <w:szCs w:val="24"/>
              </w:rPr>
              <w:t>Ref.No</w:t>
            </w:r>
            <w:proofErr w:type="spellEnd"/>
            <w:r w:rsidRPr="00821922">
              <w:rPr>
                <w:b/>
                <w:bCs/>
                <w:szCs w:val="24"/>
              </w:rPr>
              <w:t>.</w:t>
            </w:r>
          </w:p>
        </w:tc>
        <w:tc>
          <w:tcPr>
            <w:tcW w:w="1989" w:type="dxa"/>
            <w:vAlign w:val="center"/>
          </w:tcPr>
          <w:p w:rsidR="00213ABA" w:rsidRPr="00821922" w:rsidRDefault="00213ABA" w:rsidP="0057628B">
            <w:pPr>
              <w:ind w:left="72"/>
              <w:rPr>
                <w:b/>
                <w:bCs/>
                <w:szCs w:val="24"/>
              </w:rPr>
            </w:pPr>
            <w:r w:rsidRPr="00821922">
              <w:rPr>
                <w:b/>
                <w:bCs/>
                <w:szCs w:val="24"/>
              </w:rPr>
              <w:t>Contract (Description)</w:t>
            </w:r>
          </w:p>
        </w:tc>
        <w:tc>
          <w:tcPr>
            <w:tcW w:w="1362" w:type="dxa"/>
            <w:tcBorders>
              <w:bottom w:val="single" w:sz="4" w:space="0" w:color="auto"/>
            </w:tcBorders>
            <w:vAlign w:val="center"/>
          </w:tcPr>
          <w:p w:rsidR="00213ABA" w:rsidRPr="00821922" w:rsidRDefault="00213ABA" w:rsidP="0057628B">
            <w:pPr>
              <w:jc w:val="center"/>
              <w:rPr>
                <w:b/>
                <w:bCs/>
                <w:szCs w:val="24"/>
              </w:rPr>
            </w:pPr>
            <w:r w:rsidRPr="00821922">
              <w:rPr>
                <w:b/>
                <w:bCs/>
                <w:szCs w:val="24"/>
              </w:rPr>
              <w:t>Estimated</w:t>
            </w:r>
          </w:p>
          <w:p w:rsidR="00213ABA" w:rsidRPr="00821922" w:rsidRDefault="00213ABA" w:rsidP="0057628B">
            <w:pPr>
              <w:jc w:val="center"/>
              <w:rPr>
                <w:b/>
                <w:bCs/>
                <w:szCs w:val="24"/>
              </w:rPr>
            </w:pPr>
            <w:r w:rsidRPr="00821922">
              <w:rPr>
                <w:b/>
                <w:bCs/>
                <w:szCs w:val="24"/>
              </w:rPr>
              <w:t>Cost</w:t>
            </w:r>
          </w:p>
          <w:p w:rsidR="00213ABA" w:rsidRPr="00821922" w:rsidRDefault="00213ABA" w:rsidP="0057628B">
            <w:pPr>
              <w:jc w:val="center"/>
              <w:rPr>
                <w:b/>
                <w:bCs/>
                <w:szCs w:val="24"/>
              </w:rPr>
            </w:pPr>
          </w:p>
        </w:tc>
        <w:tc>
          <w:tcPr>
            <w:tcW w:w="1505" w:type="dxa"/>
            <w:tcBorders>
              <w:bottom w:val="single" w:sz="4" w:space="0" w:color="auto"/>
            </w:tcBorders>
            <w:vAlign w:val="center"/>
          </w:tcPr>
          <w:p w:rsidR="00213ABA" w:rsidRPr="00821922" w:rsidRDefault="00213ABA" w:rsidP="0057628B">
            <w:pPr>
              <w:jc w:val="center"/>
              <w:rPr>
                <w:b/>
                <w:bCs/>
                <w:szCs w:val="24"/>
              </w:rPr>
            </w:pPr>
            <w:r w:rsidRPr="00821922">
              <w:rPr>
                <w:b/>
                <w:bCs/>
                <w:szCs w:val="24"/>
              </w:rPr>
              <w:t>Procurement</w:t>
            </w:r>
          </w:p>
          <w:p w:rsidR="00213ABA" w:rsidRPr="00821922" w:rsidRDefault="00213ABA" w:rsidP="0057628B">
            <w:pPr>
              <w:jc w:val="center"/>
              <w:rPr>
                <w:b/>
                <w:bCs/>
                <w:szCs w:val="24"/>
              </w:rPr>
            </w:pPr>
            <w:r w:rsidRPr="00821922">
              <w:rPr>
                <w:b/>
                <w:bCs/>
                <w:szCs w:val="24"/>
              </w:rPr>
              <w:t>Method</w:t>
            </w:r>
          </w:p>
        </w:tc>
        <w:tc>
          <w:tcPr>
            <w:tcW w:w="1523" w:type="dxa"/>
            <w:tcBorders>
              <w:bottom w:val="single" w:sz="4" w:space="0" w:color="auto"/>
            </w:tcBorders>
            <w:vAlign w:val="center"/>
          </w:tcPr>
          <w:p w:rsidR="00213ABA" w:rsidRPr="00821922" w:rsidRDefault="00213ABA" w:rsidP="0057628B">
            <w:pPr>
              <w:jc w:val="center"/>
              <w:rPr>
                <w:b/>
                <w:bCs/>
                <w:szCs w:val="24"/>
              </w:rPr>
            </w:pPr>
            <w:r w:rsidRPr="00821922">
              <w:rPr>
                <w:b/>
                <w:bCs/>
                <w:szCs w:val="24"/>
              </w:rPr>
              <w:t>Review</w:t>
            </w:r>
          </w:p>
          <w:p w:rsidR="00213ABA" w:rsidRPr="00821922" w:rsidRDefault="00213ABA" w:rsidP="0057628B">
            <w:pPr>
              <w:jc w:val="center"/>
              <w:rPr>
                <w:b/>
                <w:bCs/>
                <w:szCs w:val="24"/>
              </w:rPr>
            </w:pPr>
            <w:r w:rsidRPr="00821922">
              <w:rPr>
                <w:b/>
                <w:bCs/>
                <w:szCs w:val="24"/>
              </w:rPr>
              <w:t>by Bank</w:t>
            </w:r>
          </w:p>
          <w:p w:rsidR="00213ABA" w:rsidRPr="00821922" w:rsidRDefault="00213ABA" w:rsidP="0057628B">
            <w:pPr>
              <w:jc w:val="center"/>
              <w:rPr>
                <w:b/>
                <w:bCs/>
                <w:szCs w:val="24"/>
              </w:rPr>
            </w:pPr>
            <w:r w:rsidRPr="00821922">
              <w:rPr>
                <w:b/>
                <w:bCs/>
                <w:szCs w:val="24"/>
              </w:rPr>
              <w:t>(Prior/ Post)</w:t>
            </w:r>
          </w:p>
        </w:tc>
        <w:tc>
          <w:tcPr>
            <w:tcW w:w="1702" w:type="dxa"/>
            <w:tcBorders>
              <w:bottom w:val="single" w:sz="4" w:space="0" w:color="auto"/>
            </w:tcBorders>
            <w:vAlign w:val="center"/>
          </w:tcPr>
          <w:p w:rsidR="00213ABA" w:rsidRPr="00821922" w:rsidRDefault="00213ABA" w:rsidP="0057628B">
            <w:pPr>
              <w:jc w:val="center"/>
              <w:rPr>
                <w:b/>
                <w:bCs/>
                <w:szCs w:val="24"/>
              </w:rPr>
            </w:pPr>
            <w:r w:rsidRPr="00821922">
              <w:rPr>
                <w:b/>
                <w:bCs/>
                <w:szCs w:val="24"/>
              </w:rPr>
              <w:t>Expected</w:t>
            </w:r>
          </w:p>
          <w:p w:rsidR="00213ABA" w:rsidRPr="00821922" w:rsidRDefault="00213ABA" w:rsidP="0057628B">
            <w:pPr>
              <w:jc w:val="center"/>
              <w:rPr>
                <w:b/>
                <w:bCs/>
                <w:szCs w:val="24"/>
              </w:rPr>
            </w:pPr>
            <w:r w:rsidRPr="00821922">
              <w:rPr>
                <w:b/>
                <w:bCs/>
                <w:szCs w:val="24"/>
              </w:rPr>
              <w:t>Bid-Opening</w:t>
            </w:r>
          </w:p>
          <w:p w:rsidR="00213ABA" w:rsidRPr="00821922" w:rsidRDefault="00213ABA" w:rsidP="0057628B">
            <w:pPr>
              <w:jc w:val="center"/>
              <w:rPr>
                <w:b/>
                <w:bCs/>
                <w:szCs w:val="24"/>
              </w:rPr>
            </w:pPr>
            <w:r w:rsidRPr="00821922">
              <w:rPr>
                <w:b/>
                <w:bCs/>
                <w:szCs w:val="24"/>
              </w:rPr>
              <w:t>Date</w:t>
            </w:r>
          </w:p>
        </w:tc>
        <w:tc>
          <w:tcPr>
            <w:tcW w:w="1344" w:type="dxa"/>
            <w:tcBorders>
              <w:bottom w:val="single" w:sz="4" w:space="0" w:color="auto"/>
            </w:tcBorders>
            <w:vAlign w:val="center"/>
          </w:tcPr>
          <w:p w:rsidR="00213ABA" w:rsidRPr="00821922" w:rsidRDefault="00213ABA" w:rsidP="0057628B">
            <w:pPr>
              <w:jc w:val="center"/>
              <w:rPr>
                <w:b/>
                <w:bCs/>
                <w:szCs w:val="24"/>
              </w:rPr>
            </w:pPr>
            <w:r w:rsidRPr="00821922">
              <w:rPr>
                <w:b/>
                <w:bCs/>
                <w:szCs w:val="24"/>
              </w:rPr>
              <w:t>Comments</w:t>
            </w:r>
          </w:p>
        </w:tc>
      </w:tr>
      <w:tr w:rsidR="00213ABA" w:rsidRPr="00821922" w:rsidTr="005762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717" w:type="dxa"/>
            <w:tcBorders>
              <w:top w:val="nil"/>
              <w:left w:val="single" w:sz="4" w:space="0" w:color="auto"/>
              <w:bottom w:val="single" w:sz="4" w:space="0" w:color="auto"/>
              <w:right w:val="single" w:sz="4" w:space="0" w:color="auto"/>
            </w:tcBorders>
            <w:vAlign w:val="center"/>
          </w:tcPr>
          <w:p w:rsidR="00213ABA" w:rsidRPr="00821922" w:rsidRDefault="00213ABA" w:rsidP="00BA3EC7">
            <w:pPr>
              <w:rPr>
                <w:szCs w:val="24"/>
              </w:rPr>
            </w:pPr>
            <w:r w:rsidRPr="00821922">
              <w:rPr>
                <w:szCs w:val="24"/>
              </w:rPr>
              <w:t>1</w:t>
            </w:r>
          </w:p>
        </w:tc>
        <w:tc>
          <w:tcPr>
            <w:tcW w:w="1989" w:type="dxa"/>
            <w:tcBorders>
              <w:top w:val="nil"/>
              <w:left w:val="single" w:sz="4" w:space="0" w:color="auto"/>
              <w:bottom w:val="single" w:sz="4" w:space="0" w:color="auto"/>
              <w:right w:val="single" w:sz="4" w:space="0" w:color="auto"/>
            </w:tcBorders>
          </w:tcPr>
          <w:p w:rsidR="00213ABA" w:rsidRPr="00821922" w:rsidRDefault="00213ABA" w:rsidP="00BA3EC7">
            <w:pPr>
              <w:pStyle w:val="NoSpacing"/>
              <w:rPr>
                <w:szCs w:val="24"/>
              </w:rPr>
            </w:pPr>
            <w:r w:rsidRPr="00821922">
              <w:rPr>
                <w:szCs w:val="24"/>
              </w:rPr>
              <w:t xml:space="preserve">Supply of servers for </w:t>
            </w:r>
            <w:proofErr w:type="spellStart"/>
            <w:r w:rsidR="00AE32C4" w:rsidRPr="00821922">
              <w:rPr>
                <w:szCs w:val="24"/>
              </w:rPr>
              <w:t>Gelephu</w:t>
            </w:r>
            <w:proofErr w:type="spellEnd"/>
            <w:r w:rsidR="00AE32C4" w:rsidRPr="00821922">
              <w:rPr>
                <w:szCs w:val="24"/>
              </w:rPr>
              <w:t xml:space="preserve"> and </w:t>
            </w:r>
            <w:proofErr w:type="spellStart"/>
            <w:r w:rsidR="00AE32C4" w:rsidRPr="00821922">
              <w:rPr>
                <w:szCs w:val="24"/>
              </w:rPr>
              <w:t>Sandrup</w:t>
            </w:r>
            <w:proofErr w:type="spellEnd"/>
            <w:r w:rsidR="00AE32C4" w:rsidRPr="00821922">
              <w:rPr>
                <w:szCs w:val="24"/>
              </w:rPr>
              <w:t xml:space="preserve"> </w:t>
            </w:r>
            <w:proofErr w:type="spellStart"/>
            <w:r w:rsidR="00AE32C4" w:rsidRPr="00821922">
              <w:rPr>
                <w:szCs w:val="24"/>
              </w:rPr>
              <w:t>Jongkhar</w:t>
            </w:r>
            <w:proofErr w:type="spellEnd"/>
            <w:r w:rsidR="00AE32C4" w:rsidRPr="00821922">
              <w:rPr>
                <w:szCs w:val="24"/>
              </w:rPr>
              <w:t xml:space="preserve"> </w:t>
            </w:r>
            <w:proofErr w:type="spellStart"/>
            <w:r w:rsidR="00AE32C4" w:rsidRPr="00821922">
              <w:rPr>
                <w:szCs w:val="24"/>
              </w:rPr>
              <w:t>Thromdes</w:t>
            </w:r>
            <w:proofErr w:type="spellEnd"/>
          </w:p>
        </w:tc>
        <w:tc>
          <w:tcPr>
            <w:tcW w:w="1362" w:type="dxa"/>
            <w:tcBorders>
              <w:top w:val="single" w:sz="4" w:space="0" w:color="auto"/>
              <w:left w:val="nil"/>
              <w:bottom w:val="single" w:sz="4" w:space="0" w:color="auto"/>
              <w:right w:val="single" w:sz="4" w:space="0" w:color="auto"/>
            </w:tcBorders>
          </w:tcPr>
          <w:p w:rsidR="00213ABA" w:rsidRPr="00821922" w:rsidRDefault="0083750C" w:rsidP="00BA3EC7">
            <w:pPr>
              <w:pStyle w:val="NoSpacing"/>
              <w:rPr>
                <w:szCs w:val="24"/>
              </w:rPr>
            </w:pPr>
            <w:r w:rsidRPr="00821922">
              <w:rPr>
                <w:szCs w:val="24"/>
              </w:rPr>
              <w:t>USD 0.4</w:t>
            </w:r>
            <w:r w:rsidR="00213ABA" w:rsidRPr="00821922">
              <w:rPr>
                <w:szCs w:val="24"/>
              </w:rPr>
              <w:t>m</w:t>
            </w:r>
          </w:p>
        </w:tc>
        <w:tc>
          <w:tcPr>
            <w:tcW w:w="1505" w:type="dxa"/>
            <w:tcBorders>
              <w:top w:val="single" w:sz="4" w:space="0" w:color="auto"/>
              <w:left w:val="nil"/>
              <w:bottom w:val="single" w:sz="4" w:space="0" w:color="auto"/>
              <w:right w:val="single" w:sz="4" w:space="0" w:color="auto"/>
            </w:tcBorders>
          </w:tcPr>
          <w:p w:rsidR="00213ABA" w:rsidRPr="00821922" w:rsidRDefault="00213ABA" w:rsidP="00BA3EC7">
            <w:pPr>
              <w:pStyle w:val="NoSpacing"/>
              <w:rPr>
                <w:szCs w:val="24"/>
              </w:rPr>
            </w:pPr>
            <w:r w:rsidRPr="00821922">
              <w:rPr>
                <w:szCs w:val="24"/>
              </w:rPr>
              <w:t>Shopping</w:t>
            </w:r>
          </w:p>
        </w:tc>
        <w:tc>
          <w:tcPr>
            <w:tcW w:w="1523" w:type="dxa"/>
            <w:tcBorders>
              <w:top w:val="single" w:sz="4" w:space="0" w:color="auto"/>
              <w:left w:val="nil"/>
              <w:bottom w:val="single" w:sz="4" w:space="0" w:color="auto"/>
              <w:right w:val="single" w:sz="4" w:space="0" w:color="auto"/>
            </w:tcBorders>
          </w:tcPr>
          <w:p w:rsidR="00213ABA" w:rsidRPr="00821922" w:rsidRDefault="00213ABA" w:rsidP="00BA3EC7">
            <w:pPr>
              <w:pStyle w:val="NoSpacing"/>
              <w:rPr>
                <w:szCs w:val="24"/>
              </w:rPr>
            </w:pPr>
            <w:r w:rsidRPr="00821922">
              <w:rPr>
                <w:szCs w:val="24"/>
              </w:rPr>
              <w:t>Post</w:t>
            </w:r>
          </w:p>
        </w:tc>
        <w:tc>
          <w:tcPr>
            <w:tcW w:w="1702" w:type="dxa"/>
            <w:tcBorders>
              <w:top w:val="single" w:sz="4" w:space="0" w:color="auto"/>
              <w:left w:val="nil"/>
              <w:bottom w:val="single" w:sz="4" w:space="0" w:color="auto"/>
              <w:right w:val="single" w:sz="4" w:space="0" w:color="auto"/>
            </w:tcBorders>
            <w:vAlign w:val="center"/>
          </w:tcPr>
          <w:p w:rsidR="00213ABA" w:rsidRPr="00821922" w:rsidRDefault="00A07C2F" w:rsidP="0057628B">
            <w:pPr>
              <w:jc w:val="center"/>
              <w:rPr>
                <w:szCs w:val="24"/>
              </w:rPr>
            </w:pPr>
            <w:r w:rsidRPr="00821922">
              <w:rPr>
                <w:szCs w:val="24"/>
              </w:rPr>
              <w:t>01/07/2015</w:t>
            </w:r>
          </w:p>
        </w:tc>
        <w:tc>
          <w:tcPr>
            <w:tcW w:w="1344" w:type="dxa"/>
            <w:tcBorders>
              <w:top w:val="single" w:sz="4" w:space="0" w:color="auto"/>
              <w:left w:val="nil"/>
              <w:bottom w:val="single" w:sz="4" w:space="0" w:color="auto"/>
              <w:right w:val="single" w:sz="4" w:space="0" w:color="auto"/>
            </w:tcBorders>
            <w:vAlign w:val="center"/>
          </w:tcPr>
          <w:p w:rsidR="00213ABA" w:rsidRPr="00821922" w:rsidRDefault="00501BE3" w:rsidP="0057628B">
            <w:pPr>
              <w:jc w:val="center"/>
              <w:rPr>
                <w:szCs w:val="24"/>
              </w:rPr>
            </w:pPr>
            <w:r w:rsidRPr="00821922">
              <w:rPr>
                <w:szCs w:val="24"/>
              </w:rPr>
              <w:t>Tentative</w:t>
            </w:r>
          </w:p>
        </w:tc>
      </w:tr>
      <w:tr w:rsidR="00213ABA" w:rsidRPr="00821922" w:rsidTr="005762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717" w:type="dxa"/>
            <w:tcBorders>
              <w:top w:val="nil"/>
              <w:left w:val="single" w:sz="4" w:space="0" w:color="auto"/>
              <w:bottom w:val="single" w:sz="4" w:space="0" w:color="auto"/>
              <w:right w:val="single" w:sz="4" w:space="0" w:color="auto"/>
            </w:tcBorders>
            <w:vAlign w:val="center"/>
          </w:tcPr>
          <w:p w:rsidR="00213ABA" w:rsidRPr="00821922" w:rsidRDefault="00213ABA" w:rsidP="00BA3EC7">
            <w:pPr>
              <w:rPr>
                <w:szCs w:val="24"/>
              </w:rPr>
            </w:pPr>
            <w:r w:rsidRPr="00821922">
              <w:rPr>
                <w:szCs w:val="24"/>
              </w:rPr>
              <w:t>2</w:t>
            </w:r>
          </w:p>
        </w:tc>
        <w:tc>
          <w:tcPr>
            <w:tcW w:w="1989" w:type="dxa"/>
            <w:tcBorders>
              <w:top w:val="nil"/>
              <w:left w:val="single" w:sz="4" w:space="0" w:color="auto"/>
              <w:bottom w:val="single" w:sz="4" w:space="0" w:color="auto"/>
              <w:right w:val="single" w:sz="4" w:space="0" w:color="auto"/>
            </w:tcBorders>
          </w:tcPr>
          <w:p w:rsidR="00213ABA" w:rsidRPr="00821922" w:rsidRDefault="00213ABA" w:rsidP="00BA3EC7">
            <w:pPr>
              <w:pStyle w:val="NoSpacing"/>
              <w:rPr>
                <w:szCs w:val="24"/>
              </w:rPr>
            </w:pPr>
            <w:r w:rsidRPr="00821922">
              <w:rPr>
                <w:szCs w:val="24"/>
              </w:rPr>
              <w:t xml:space="preserve">Supply of desktop computers </w:t>
            </w:r>
          </w:p>
        </w:tc>
        <w:tc>
          <w:tcPr>
            <w:tcW w:w="1362" w:type="dxa"/>
            <w:tcBorders>
              <w:top w:val="single" w:sz="4" w:space="0" w:color="auto"/>
              <w:left w:val="nil"/>
              <w:bottom w:val="single" w:sz="4" w:space="0" w:color="auto"/>
              <w:right w:val="single" w:sz="4" w:space="0" w:color="auto"/>
            </w:tcBorders>
          </w:tcPr>
          <w:p w:rsidR="00213ABA" w:rsidRPr="00821922" w:rsidRDefault="00213ABA" w:rsidP="0083750C">
            <w:pPr>
              <w:pStyle w:val="NoSpacing"/>
              <w:rPr>
                <w:szCs w:val="24"/>
              </w:rPr>
            </w:pPr>
            <w:r w:rsidRPr="00821922">
              <w:rPr>
                <w:szCs w:val="24"/>
              </w:rPr>
              <w:t xml:space="preserve">USD </w:t>
            </w:r>
            <w:r w:rsidR="0083750C" w:rsidRPr="00821922">
              <w:rPr>
                <w:szCs w:val="24"/>
              </w:rPr>
              <w:t>0.05</w:t>
            </w:r>
          </w:p>
        </w:tc>
        <w:tc>
          <w:tcPr>
            <w:tcW w:w="1505" w:type="dxa"/>
            <w:tcBorders>
              <w:top w:val="single" w:sz="4" w:space="0" w:color="auto"/>
              <w:left w:val="nil"/>
              <w:bottom w:val="single" w:sz="4" w:space="0" w:color="auto"/>
              <w:right w:val="single" w:sz="4" w:space="0" w:color="auto"/>
            </w:tcBorders>
          </w:tcPr>
          <w:p w:rsidR="00213ABA" w:rsidRPr="00821922" w:rsidRDefault="00213ABA" w:rsidP="00BA3EC7">
            <w:pPr>
              <w:pStyle w:val="NoSpacing"/>
              <w:rPr>
                <w:szCs w:val="24"/>
              </w:rPr>
            </w:pPr>
            <w:r w:rsidRPr="00821922">
              <w:rPr>
                <w:szCs w:val="24"/>
              </w:rPr>
              <w:t>Shopping</w:t>
            </w:r>
          </w:p>
        </w:tc>
        <w:tc>
          <w:tcPr>
            <w:tcW w:w="1523" w:type="dxa"/>
            <w:tcBorders>
              <w:top w:val="single" w:sz="4" w:space="0" w:color="auto"/>
              <w:left w:val="nil"/>
              <w:bottom w:val="single" w:sz="4" w:space="0" w:color="auto"/>
              <w:right w:val="single" w:sz="4" w:space="0" w:color="auto"/>
            </w:tcBorders>
          </w:tcPr>
          <w:p w:rsidR="00213ABA" w:rsidRPr="00821922" w:rsidRDefault="00213ABA" w:rsidP="00BA3EC7">
            <w:pPr>
              <w:pStyle w:val="NoSpacing"/>
              <w:rPr>
                <w:szCs w:val="24"/>
              </w:rPr>
            </w:pPr>
            <w:r w:rsidRPr="00821922">
              <w:rPr>
                <w:szCs w:val="24"/>
              </w:rPr>
              <w:t>Post</w:t>
            </w:r>
          </w:p>
        </w:tc>
        <w:tc>
          <w:tcPr>
            <w:tcW w:w="1702" w:type="dxa"/>
            <w:tcBorders>
              <w:top w:val="single" w:sz="4" w:space="0" w:color="auto"/>
              <w:left w:val="nil"/>
              <w:bottom w:val="single" w:sz="4" w:space="0" w:color="auto"/>
              <w:right w:val="single" w:sz="4" w:space="0" w:color="auto"/>
            </w:tcBorders>
            <w:vAlign w:val="center"/>
          </w:tcPr>
          <w:p w:rsidR="00213ABA" w:rsidRPr="00821922" w:rsidRDefault="006346EA" w:rsidP="0057628B">
            <w:pPr>
              <w:jc w:val="center"/>
              <w:rPr>
                <w:szCs w:val="24"/>
              </w:rPr>
            </w:pPr>
            <w:r w:rsidRPr="00821922">
              <w:rPr>
                <w:szCs w:val="24"/>
              </w:rPr>
              <w:t>01/07/2015</w:t>
            </w:r>
          </w:p>
        </w:tc>
        <w:tc>
          <w:tcPr>
            <w:tcW w:w="1344" w:type="dxa"/>
            <w:tcBorders>
              <w:top w:val="single" w:sz="4" w:space="0" w:color="auto"/>
              <w:left w:val="nil"/>
              <w:bottom w:val="single" w:sz="4" w:space="0" w:color="auto"/>
              <w:right w:val="single" w:sz="4" w:space="0" w:color="auto"/>
            </w:tcBorders>
            <w:vAlign w:val="center"/>
          </w:tcPr>
          <w:p w:rsidR="00213ABA" w:rsidRPr="00821922" w:rsidRDefault="00501BE3" w:rsidP="0057628B">
            <w:pPr>
              <w:jc w:val="center"/>
              <w:rPr>
                <w:szCs w:val="24"/>
              </w:rPr>
            </w:pPr>
            <w:r w:rsidRPr="00821922">
              <w:rPr>
                <w:szCs w:val="24"/>
              </w:rPr>
              <w:t>Tentative</w:t>
            </w:r>
          </w:p>
        </w:tc>
      </w:tr>
      <w:tr w:rsidR="0083750C" w:rsidRPr="00821922" w:rsidTr="005762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717" w:type="dxa"/>
            <w:tcBorders>
              <w:top w:val="nil"/>
              <w:left w:val="single" w:sz="4" w:space="0" w:color="auto"/>
              <w:bottom w:val="single" w:sz="4" w:space="0" w:color="auto"/>
              <w:right w:val="single" w:sz="4" w:space="0" w:color="auto"/>
            </w:tcBorders>
            <w:vAlign w:val="center"/>
          </w:tcPr>
          <w:p w:rsidR="0083750C" w:rsidRPr="00821922" w:rsidRDefault="0083750C" w:rsidP="00BA3EC7">
            <w:pPr>
              <w:rPr>
                <w:szCs w:val="24"/>
              </w:rPr>
            </w:pPr>
            <w:r w:rsidRPr="00821922">
              <w:rPr>
                <w:szCs w:val="24"/>
              </w:rPr>
              <w:t>3</w:t>
            </w:r>
          </w:p>
        </w:tc>
        <w:tc>
          <w:tcPr>
            <w:tcW w:w="1989" w:type="dxa"/>
            <w:tcBorders>
              <w:top w:val="nil"/>
              <w:left w:val="single" w:sz="4" w:space="0" w:color="auto"/>
              <w:bottom w:val="single" w:sz="4" w:space="0" w:color="auto"/>
              <w:right w:val="single" w:sz="4" w:space="0" w:color="auto"/>
            </w:tcBorders>
          </w:tcPr>
          <w:p w:rsidR="0083750C" w:rsidRPr="00821922" w:rsidRDefault="0083750C" w:rsidP="00BA3EC7">
            <w:pPr>
              <w:pStyle w:val="NoSpacing"/>
              <w:rPr>
                <w:szCs w:val="24"/>
              </w:rPr>
            </w:pPr>
            <w:r w:rsidRPr="00821922">
              <w:rPr>
                <w:szCs w:val="24"/>
              </w:rPr>
              <w:t xml:space="preserve">Supply of </w:t>
            </w:r>
            <w:proofErr w:type="spellStart"/>
            <w:r w:rsidRPr="00821922">
              <w:rPr>
                <w:szCs w:val="24"/>
              </w:rPr>
              <w:t>equipments</w:t>
            </w:r>
            <w:proofErr w:type="spellEnd"/>
            <w:r w:rsidRPr="00821922">
              <w:rPr>
                <w:szCs w:val="24"/>
              </w:rPr>
              <w:t xml:space="preserve"> for Business Process Re-engineering</w:t>
            </w:r>
          </w:p>
        </w:tc>
        <w:tc>
          <w:tcPr>
            <w:tcW w:w="1362" w:type="dxa"/>
            <w:tcBorders>
              <w:top w:val="single" w:sz="4" w:space="0" w:color="auto"/>
              <w:left w:val="nil"/>
              <w:bottom w:val="single" w:sz="4" w:space="0" w:color="auto"/>
              <w:right w:val="single" w:sz="4" w:space="0" w:color="auto"/>
            </w:tcBorders>
          </w:tcPr>
          <w:p w:rsidR="0083750C" w:rsidRPr="00821922" w:rsidRDefault="0083750C" w:rsidP="00923557">
            <w:pPr>
              <w:pStyle w:val="NoSpacing"/>
              <w:rPr>
                <w:szCs w:val="24"/>
              </w:rPr>
            </w:pPr>
            <w:r w:rsidRPr="00821922">
              <w:rPr>
                <w:szCs w:val="24"/>
              </w:rPr>
              <w:t>USD 0.</w:t>
            </w:r>
            <w:r w:rsidR="00923557" w:rsidRPr="00821922">
              <w:rPr>
                <w:szCs w:val="24"/>
              </w:rPr>
              <w:t>29</w:t>
            </w:r>
          </w:p>
        </w:tc>
        <w:tc>
          <w:tcPr>
            <w:tcW w:w="1505" w:type="dxa"/>
            <w:tcBorders>
              <w:top w:val="single" w:sz="4" w:space="0" w:color="auto"/>
              <w:left w:val="nil"/>
              <w:bottom w:val="single" w:sz="4" w:space="0" w:color="auto"/>
              <w:right w:val="single" w:sz="4" w:space="0" w:color="auto"/>
            </w:tcBorders>
          </w:tcPr>
          <w:p w:rsidR="0083750C" w:rsidRPr="00821922" w:rsidRDefault="00754247" w:rsidP="00BA3EC7">
            <w:pPr>
              <w:pStyle w:val="NoSpacing"/>
              <w:rPr>
                <w:szCs w:val="24"/>
              </w:rPr>
            </w:pPr>
            <w:r w:rsidRPr="00821922">
              <w:rPr>
                <w:szCs w:val="24"/>
              </w:rPr>
              <w:t>Shopping</w:t>
            </w:r>
          </w:p>
        </w:tc>
        <w:tc>
          <w:tcPr>
            <w:tcW w:w="1523" w:type="dxa"/>
            <w:tcBorders>
              <w:top w:val="single" w:sz="4" w:space="0" w:color="auto"/>
              <w:left w:val="nil"/>
              <w:bottom w:val="single" w:sz="4" w:space="0" w:color="auto"/>
              <w:right w:val="single" w:sz="4" w:space="0" w:color="auto"/>
            </w:tcBorders>
          </w:tcPr>
          <w:p w:rsidR="0083750C" w:rsidRPr="00821922" w:rsidRDefault="00754247" w:rsidP="00BA3EC7">
            <w:pPr>
              <w:pStyle w:val="NoSpacing"/>
              <w:rPr>
                <w:szCs w:val="24"/>
              </w:rPr>
            </w:pPr>
            <w:r w:rsidRPr="00821922">
              <w:rPr>
                <w:szCs w:val="24"/>
              </w:rPr>
              <w:t>Post</w:t>
            </w:r>
          </w:p>
        </w:tc>
        <w:tc>
          <w:tcPr>
            <w:tcW w:w="1702" w:type="dxa"/>
            <w:tcBorders>
              <w:top w:val="single" w:sz="4" w:space="0" w:color="auto"/>
              <w:left w:val="nil"/>
              <w:bottom w:val="single" w:sz="4" w:space="0" w:color="auto"/>
              <w:right w:val="single" w:sz="4" w:space="0" w:color="auto"/>
            </w:tcBorders>
            <w:vAlign w:val="center"/>
          </w:tcPr>
          <w:p w:rsidR="0083750C" w:rsidRPr="00821922" w:rsidRDefault="006346EA" w:rsidP="0057628B">
            <w:pPr>
              <w:jc w:val="center"/>
              <w:rPr>
                <w:szCs w:val="24"/>
              </w:rPr>
            </w:pPr>
            <w:r w:rsidRPr="00821922">
              <w:rPr>
                <w:szCs w:val="24"/>
              </w:rPr>
              <w:t>01/08/2015</w:t>
            </w:r>
          </w:p>
        </w:tc>
        <w:tc>
          <w:tcPr>
            <w:tcW w:w="1344" w:type="dxa"/>
            <w:tcBorders>
              <w:top w:val="single" w:sz="4" w:space="0" w:color="auto"/>
              <w:left w:val="nil"/>
              <w:bottom w:val="single" w:sz="4" w:space="0" w:color="auto"/>
              <w:right w:val="single" w:sz="4" w:space="0" w:color="auto"/>
            </w:tcBorders>
            <w:vAlign w:val="center"/>
          </w:tcPr>
          <w:p w:rsidR="0083750C" w:rsidRPr="00821922" w:rsidRDefault="00501BE3" w:rsidP="0057628B">
            <w:pPr>
              <w:jc w:val="center"/>
              <w:rPr>
                <w:szCs w:val="24"/>
              </w:rPr>
            </w:pPr>
            <w:r w:rsidRPr="00821922">
              <w:rPr>
                <w:szCs w:val="24"/>
              </w:rPr>
              <w:t>Tentative</w:t>
            </w:r>
          </w:p>
        </w:tc>
      </w:tr>
      <w:tr w:rsidR="0083750C" w:rsidRPr="00821922" w:rsidTr="005762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717" w:type="dxa"/>
            <w:tcBorders>
              <w:top w:val="nil"/>
              <w:left w:val="single" w:sz="4" w:space="0" w:color="auto"/>
              <w:bottom w:val="single" w:sz="4" w:space="0" w:color="auto"/>
              <w:right w:val="single" w:sz="4" w:space="0" w:color="auto"/>
            </w:tcBorders>
            <w:vAlign w:val="center"/>
          </w:tcPr>
          <w:p w:rsidR="0083750C" w:rsidRPr="00821922" w:rsidRDefault="0083750C" w:rsidP="00BA3EC7">
            <w:pPr>
              <w:rPr>
                <w:szCs w:val="24"/>
              </w:rPr>
            </w:pPr>
            <w:r w:rsidRPr="00821922">
              <w:rPr>
                <w:szCs w:val="24"/>
              </w:rPr>
              <w:t>4</w:t>
            </w:r>
          </w:p>
        </w:tc>
        <w:tc>
          <w:tcPr>
            <w:tcW w:w="1989" w:type="dxa"/>
            <w:tcBorders>
              <w:top w:val="nil"/>
              <w:left w:val="single" w:sz="4" w:space="0" w:color="auto"/>
              <w:bottom w:val="single" w:sz="4" w:space="0" w:color="auto"/>
              <w:right w:val="single" w:sz="4" w:space="0" w:color="auto"/>
            </w:tcBorders>
          </w:tcPr>
          <w:p w:rsidR="0083750C" w:rsidRPr="00821922" w:rsidRDefault="0083750C" w:rsidP="00BA3EC7">
            <w:pPr>
              <w:pStyle w:val="NoSpacing"/>
              <w:rPr>
                <w:szCs w:val="24"/>
              </w:rPr>
            </w:pPr>
            <w:r w:rsidRPr="00821922">
              <w:rPr>
                <w:szCs w:val="24"/>
              </w:rPr>
              <w:t xml:space="preserve">Supply of </w:t>
            </w:r>
            <w:proofErr w:type="spellStart"/>
            <w:r w:rsidRPr="00821922">
              <w:rPr>
                <w:szCs w:val="24"/>
              </w:rPr>
              <w:t>software</w:t>
            </w:r>
            <w:r w:rsidR="00923557" w:rsidRPr="00821922">
              <w:rPr>
                <w:szCs w:val="24"/>
              </w:rPr>
              <w:t>s</w:t>
            </w:r>
            <w:proofErr w:type="spellEnd"/>
            <w:r w:rsidR="00923557" w:rsidRPr="00821922">
              <w:rPr>
                <w:szCs w:val="24"/>
              </w:rPr>
              <w:t xml:space="preserve"> for accounting system </w:t>
            </w:r>
          </w:p>
        </w:tc>
        <w:tc>
          <w:tcPr>
            <w:tcW w:w="1362" w:type="dxa"/>
            <w:tcBorders>
              <w:top w:val="single" w:sz="4" w:space="0" w:color="auto"/>
              <w:left w:val="nil"/>
              <w:bottom w:val="single" w:sz="4" w:space="0" w:color="auto"/>
              <w:right w:val="single" w:sz="4" w:space="0" w:color="auto"/>
            </w:tcBorders>
          </w:tcPr>
          <w:p w:rsidR="0083750C" w:rsidRPr="00821922" w:rsidRDefault="00923557" w:rsidP="00923557">
            <w:pPr>
              <w:pStyle w:val="NoSpacing"/>
              <w:rPr>
                <w:szCs w:val="24"/>
              </w:rPr>
            </w:pPr>
            <w:r w:rsidRPr="00821922">
              <w:rPr>
                <w:szCs w:val="24"/>
              </w:rPr>
              <w:t>USD 0.26</w:t>
            </w:r>
          </w:p>
        </w:tc>
        <w:tc>
          <w:tcPr>
            <w:tcW w:w="1505" w:type="dxa"/>
            <w:tcBorders>
              <w:top w:val="single" w:sz="4" w:space="0" w:color="auto"/>
              <w:left w:val="nil"/>
              <w:bottom w:val="single" w:sz="4" w:space="0" w:color="auto"/>
              <w:right w:val="single" w:sz="4" w:space="0" w:color="auto"/>
            </w:tcBorders>
          </w:tcPr>
          <w:p w:rsidR="0083750C" w:rsidRPr="00821922" w:rsidRDefault="00754247" w:rsidP="00BA3EC7">
            <w:pPr>
              <w:pStyle w:val="NoSpacing"/>
              <w:rPr>
                <w:szCs w:val="24"/>
              </w:rPr>
            </w:pPr>
            <w:r w:rsidRPr="00821922">
              <w:rPr>
                <w:szCs w:val="24"/>
              </w:rPr>
              <w:t>Shopping</w:t>
            </w:r>
          </w:p>
        </w:tc>
        <w:tc>
          <w:tcPr>
            <w:tcW w:w="1523" w:type="dxa"/>
            <w:tcBorders>
              <w:top w:val="single" w:sz="4" w:space="0" w:color="auto"/>
              <w:left w:val="nil"/>
              <w:bottom w:val="single" w:sz="4" w:space="0" w:color="auto"/>
              <w:right w:val="single" w:sz="4" w:space="0" w:color="auto"/>
            </w:tcBorders>
          </w:tcPr>
          <w:p w:rsidR="0083750C" w:rsidRPr="00821922" w:rsidRDefault="00754247" w:rsidP="00BA3EC7">
            <w:pPr>
              <w:pStyle w:val="NoSpacing"/>
              <w:rPr>
                <w:szCs w:val="24"/>
              </w:rPr>
            </w:pPr>
            <w:r w:rsidRPr="00821922">
              <w:rPr>
                <w:szCs w:val="24"/>
              </w:rPr>
              <w:t>Post</w:t>
            </w:r>
          </w:p>
        </w:tc>
        <w:tc>
          <w:tcPr>
            <w:tcW w:w="1702" w:type="dxa"/>
            <w:tcBorders>
              <w:top w:val="single" w:sz="4" w:space="0" w:color="auto"/>
              <w:left w:val="nil"/>
              <w:bottom w:val="single" w:sz="4" w:space="0" w:color="auto"/>
              <w:right w:val="single" w:sz="4" w:space="0" w:color="auto"/>
            </w:tcBorders>
            <w:vAlign w:val="center"/>
          </w:tcPr>
          <w:p w:rsidR="0083750C" w:rsidRPr="00821922" w:rsidRDefault="006346EA" w:rsidP="0057628B">
            <w:pPr>
              <w:jc w:val="center"/>
              <w:rPr>
                <w:szCs w:val="24"/>
              </w:rPr>
            </w:pPr>
            <w:r w:rsidRPr="00821922">
              <w:rPr>
                <w:szCs w:val="24"/>
              </w:rPr>
              <w:t>01/07/2015</w:t>
            </w:r>
          </w:p>
        </w:tc>
        <w:tc>
          <w:tcPr>
            <w:tcW w:w="1344" w:type="dxa"/>
            <w:tcBorders>
              <w:top w:val="single" w:sz="4" w:space="0" w:color="auto"/>
              <w:left w:val="nil"/>
              <w:bottom w:val="single" w:sz="4" w:space="0" w:color="auto"/>
              <w:right w:val="single" w:sz="4" w:space="0" w:color="auto"/>
            </w:tcBorders>
            <w:vAlign w:val="center"/>
          </w:tcPr>
          <w:p w:rsidR="0083750C" w:rsidRPr="00821922" w:rsidRDefault="00501BE3" w:rsidP="0057628B">
            <w:pPr>
              <w:jc w:val="center"/>
              <w:rPr>
                <w:szCs w:val="24"/>
              </w:rPr>
            </w:pPr>
            <w:r w:rsidRPr="00821922">
              <w:rPr>
                <w:szCs w:val="24"/>
              </w:rPr>
              <w:t>Tentative</w:t>
            </w:r>
          </w:p>
        </w:tc>
      </w:tr>
      <w:tr w:rsidR="00213ABA" w:rsidRPr="00821922" w:rsidTr="005762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717" w:type="dxa"/>
            <w:tcBorders>
              <w:top w:val="nil"/>
              <w:left w:val="single" w:sz="4" w:space="0" w:color="auto"/>
              <w:bottom w:val="nil"/>
              <w:right w:val="single" w:sz="4" w:space="0" w:color="auto"/>
            </w:tcBorders>
            <w:vAlign w:val="center"/>
          </w:tcPr>
          <w:p w:rsidR="00213ABA" w:rsidRPr="00821922" w:rsidRDefault="00213ABA" w:rsidP="00BA3EC7">
            <w:pPr>
              <w:rPr>
                <w:szCs w:val="24"/>
              </w:rPr>
            </w:pPr>
          </w:p>
        </w:tc>
        <w:tc>
          <w:tcPr>
            <w:tcW w:w="1989" w:type="dxa"/>
            <w:tcBorders>
              <w:top w:val="nil"/>
              <w:left w:val="single" w:sz="4" w:space="0" w:color="auto"/>
              <w:bottom w:val="nil"/>
              <w:right w:val="single" w:sz="4" w:space="0" w:color="auto"/>
            </w:tcBorders>
            <w:vAlign w:val="center"/>
          </w:tcPr>
          <w:p w:rsidR="00213ABA" w:rsidRPr="00821922" w:rsidRDefault="00213ABA" w:rsidP="00BA3EC7">
            <w:pPr>
              <w:rPr>
                <w:szCs w:val="24"/>
              </w:rPr>
            </w:pPr>
          </w:p>
        </w:tc>
        <w:tc>
          <w:tcPr>
            <w:tcW w:w="1362" w:type="dxa"/>
            <w:tcBorders>
              <w:top w:val="nil"/>
              <w:left w:val="nil"/>
              <w:bottom w:val="nil"/>
              <w:right w:val="single" w:sz="4" w:space="0" w:color="auto"/>
            </w:tcBorders>
            <w:vAlign w:val="center"/>
          </w:tcPr>
          <w:p w:rsidR="00213ABA" w:rsidRPr="00821922" w:rsidRDefault="00213ABA" w:rsidP="00BA3EC7">
            <w:pPr>
              <w:pStyle w:val="NoSpacing"/>
              <w:rPr>
                <w:szCs w:val="24"/>
              </w:rPr>
            </w:pPr>
          </w:p>
        </w:tc>
        <w:tc>
          <w:tcPr>
            <w:tcW w:w="1505" w:type="dxa"/>
            <w:tcBorders>
              <w:top w:val="nil"/>
              <w:left w:val="nil"/>
              <w:bottom w:val="nil"/>
              <w:right w:val="single" w:sz="4" w:space="0" w:color="auto"/>
            </w:tcBorders>
            <w:vAlign w:val="center"/>
          </w:tcPr>
          <w:p w:rsidR="00213ABA" w:rsidRPr="00821922" w:rsidRDefault="00213ABA" w:rsidP="00BA3EC7">
            <w:pPr>
              <w:rPr>
                <w:szCs w:val="24"/>
              </w:rPr>
            </w:pPr>
          </w:p>
        </w:tc>
        <w:tc>
          <w:tcPr>
            <w:tcW w:w="1523" w:type="dxa"/>
            <w:tcBorders>
              <w:top w:val="nil"/>
              <w:left w:val="nil"/>
              <w:bottom w:val="nil"/>
              <w:right w:val="single" w:sz="4" w:space="0" w:color="auto"/>
            </w:tcBorders>
            <w:vAlign w:val="center"/>
          </w:tcPr>
          <w:p w:rsidR="00213ABA" w:rsidRPr="00821922" w:rsidRDefault="00213ABA" w:rsidP="00BA3EC7">
            <w:pPr>
              <w:rPr>
                <w:szCs w:val="24"/>
              </w:rPr>
            </w:pPr>
          </w:p>
        </w:tc>
        <w:tc>
          <w:tcPr>
            <w:tcW w:w="1702" w:type="dxa"/>
            <w:tcBorders>
              <w:top w:val="nil"/>
              <w:left w:val="nil"/>
              <w:bottom w:val="nil"/>
              <w:right w:val="single" w:sz="4" w:space="0" w:color="auto"/>
            </w:tcBorders>
            <w:vAlign w:val="center"/>
          </w:tcPr>
          <w:p w:rsidR="00213ABA" w:rsidRPr="00821922" w:rsidRDefault="00213ABA" w:rsidP="0057628B">
            <w:pPr>
              <w:jc w:val="center"/>
              <w:rPr>
                <w:szCs w:val="24"/>
              </w:rPr>
            </w:pPr>
          </w:p>
        </w:tc>
        <w:tc>
          <w:tcPr>
            <w:tcW w:w="1344" w:type="dxa"/>
            <w:tcBorders>
              <w:top w:val="nil"/>
              <w:left w:val="nil"/>
              <w:bottom w:val="nil"/>
              <w:right w:val="single" w:sz="4" w:space="0" w:color="auto"/>
            </w:tcBorders>
            <w:vAlign w:val="center"/>
          </w:tcPr>
          <w:p w:rsidR="00213ABA" w:rsidRPr="00821922" w:rsidRDefault="00213ABA" w:rsidP="0057628B">
            <w:pPr>
              <w:jc w:val="center"/>
              <w:rPr>
                <w:szCs w:val="24"/>
              </w:rPr>
            </w:pPr>
          </w:p>
        </w:tc>
      </w:tr>
      <w:tr w:rsidR="00213ABA" w:rsidRPr="00821922" w:rsidTr="005762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717" w:type="dxa"/>
            <w:tcBorders>
              <w:top w:val="nil"/>
              <w:left w:val="single" w:sz="4" w:space="0" w:color="auto"/>
              <w:bottom w:val="nil"/>
              <w:right w:val="single" w:sz="4" w:space="0" w:color="auto"/>
            </w:tcBorders>
            <w:vAlign w:val="center"/>
          </w:tcPr>
          <w:p w:rsidR="00213ABA" w:rsidRPr="00821922" w:rsidRDefault="00213ABA" w:rsidP="0057628B">
            <w:pPr>
              <w:rPr>
                <w:szCs w:val="24"/>
              </w:rPr>
            </w:pPr>
          </w:p>
        </w:tc>
        <w:tc>
          <w:tcPr>
            <w:tcW w:w="1989" w:type="dxa"/>
            <w:tcBorders>
              <w:top w:val="nil"/>
              <w:left w:val="single" w:sz="4" w:space="0" w:color="auto"/>
              <w:bottom w:val="nil"/>
              <w:right w:val="single" w:sz="4" w:space="0" w:color="auto"/>
            </w:tcBorders>
            <w:vAlign w:val="center"/>
          </w:tcPr>
          <w:p w:rsidR="00213ABA" w:rsidRPr="00821922" w:rsidRDefault="00213ABA" w:rsidP="0057628B">
            <w:pPr>
              <w:rPr>
                <w:b/>
                <w:szCs w:val="24"/>
              </w:rPr>
            </w:pPr>
            <w:r w:rsidRPr="00821922">
              <w:rPr>
                <w:b/>
                <w:szCs w:val="24"/>
              </w:rPr>
              <w:t>GRAND TOTAL</w:t>
            </w:r>
          </w:p>
        </w:tc>
        <w:tc>
          <w:tcPr>
            <w:tcW w:w="1362" w:type="dxa"/>
            <w:tcBorders>
              <w:top w:val="nil"/>
              <w:left w:val="nil"/>
              <w:bottom w:val="nil"/>
              <w:right w:val="single" w:sz="4" w:space="0" w:color="auto"/>
            </w:tcBorders>
            <w:vAlign w:val="center"/>
          </w:tcPr>
          <w:p w:rsidR="00213ABA" w:rsidRPr="00821922" w:rsidRDefault="00213ABA" w:rsidP="00BA3EC7">
            <w:pPr>
              <w:pStyle w:val="NoSpacing"/>
              <w:rPr>
                <w:szCs w:val="24"/>
              </w:rPr>
            </w:pPr>
            <w:r w:rsidRPr="00821922">
              <w:rPr>
                <w:szCs w:val="24"/>
              </w:rPr>
              <w:t xml:space="preserve">USD </w:t>
            </w:r>
          </w:p>
          <w:p w:rsidR="00213ABA" w:rsidRPr="00821922" w:rsidRDefault="0083750C" w:rsidP="00BA3EC7">
            <w:pPr>
              <w:pStyle w:val="NoSpacing"/>
              <w:rPr>
                <w:szCs w:val="24"/>
              </w:rPr>
            </w:pPr>
            <w:r w:rsidRPr="00821922">
              <w:rPr>
                <w:szCs w:val="24"/>
              </w:rPr>
              <w:t>1</w:t>
            </w:r>
            <w:r w:rsidR="00213ABA" w:rsidRPr="00821922">
              <w:rPr>
                <w:szCs w:val="24"/>
              </w:rPr>
              <w:t xml:space="preserve"> m</w:t>
            </w:r>
          </w:p>
        </w:tc>
        <w:tc>
          <w:tcPr>
            <w:tcW w:w="1505" w:type="dxa"/>
            <w:tcBorders>
              <w:top w:val="nil"/>
              <w:left w:val="nil"/>
              <w:bottom w:val="nil"/>
              <w:right w:val="single" w:sz="4" w:space="0" w:color="auto"/>
            </w:tcBorders>
            <w:vAlign w:val="center"/>
          </w:tcPr>
          <w:p w:rsidR="00213ABA" w:rsidRPr="00821922" w:rsidRDefault="00213ABA" w:rsidP="0057628B">
            <w:pPr>
              <w:jc w:val="center"/>
              <w:rPr>
                <w:szCs w:val="24"/>
              </w:rPr>
            </w:pPr>
          </w:p>
        </w:tc>
        <w:tc>
          <w:tcPr>
            <w:tcW w:w="1523" w:type="dxa"/>
            <w:tcBorders>
              <w:top w:val="nil"/>
              <w:left w:val="nil"/>
              <w:bottom w:val="nil"/>
              <w:right w:val="single" w:sz="4" w:space="0" w:color="auto"/>
            </w:tcBorders>
            <w:vAlign w:val="center"/>
          </w:tcPr>
          <w:p w:rsidR="00213ABA" w:rsidRPr="00821922" w:rsidRDefault="00213ABA" w:rsidP="0057628B">
            <w:pPr>
              <w:rPr>
                <w:szCs w:val="24"/>
              </w:rPr>
            </w:pPr>
          </w:p>
        </w:tc>
        <w:tc>
          <w:tcPr>
            <w:tcW w:w="1702" w:type="dxa"/>
            <w:tcBorders>
              <w:top w:val="nil"/>
              <w:left w:val="nil"/>
              <w:bottom w:val="nil"/>
              <w:right w:val="single" w:sz="4" w:space="0" w:color="auto"/>
            </w:tcBorders>
            <w:vAlign w:val="center"/>
          </w:tcPr>
          <w:p w:rsidR="00213ABA" w:rsidRPr="00821922" w:rsidRDefault="00213ABA" w:rsidP="0057628B">
            <w:pPr>
              <w:jc w:val="center"/>
              <w:rPr>
                <w:szCs w:val="24"/>
              </w:rPr>
            </w:pPr>
          </w:p>
        </w:tc>
        <w:tc>
          <w:tcPr>
            <w:tcW w:w="1344" w:type="dxa"/>
            <w:tcBorders>
              <w:top w:val="nil"/>
              <w:left w:val="nil"/>
              <w:bottom w:val="nil"/>
              <w:right w:val="single" w:sz="4" w:space="0" w:color="auto"/>
            </w:tcBorders>
            <w:vAlign w:val="center"/>
          </w:tcPr>
          <w:p w:rsidR="00213ABA" w:rsidRPr="00821922" w:rsidRDefault="00213ABA" w:rsidP="0057628B">
            <w:pPr>
              <w:jc w:val="center"/>
              <w:rPr>
                <w:szCs w:val="24"/>
              </w:rPr>
            </w:pPr>
          </w:p>
        </w:tc>
      </w:tr>
      <w:tr w:rsidR="00213ABA" w:rsidRPr="00821922" w:rsidTr="005762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717" w:type="dxa"/>
            <w:tcBorders>
              <w:top w:val="nil"/>
              <w:left w:val="single" w:sz="4" w:space="0" w:color="auto"/>
              <w:bottom w:val="nil"/>
              <w:right w:val="single" w:sz="4" w:space="0" w:color="auto"/>
            </w:tcBorders>
            <w:vAlign w:val="center"/>
          </w:tcPr>
          <w:p w:rsidR="00213ABA" w:rsidRPr="00821922" w:rsidRDefault="00213ABA" w:rsidP="0057628B">
            <w:pPr>
              <w:rPr>
                <w:szCs w:val="24"/>
              </w:rPr>
            </w:pPr>
          </w:p>
        </w:tc>
        <w:tc>
          <w:tcPr>
            <w:tcW w:w="1989" w:type="dxa"/>
            <w:tcBorders>
              <w:top w:val="nil"/>
              <w:left w:val="single" w:sz="4" w:space="0" w:color="auto"/>
              <w:bottom w:val="nil"/>
              <w:right w:val="single" w:sz="4" w:space="0" w:color="auto"/>
            </w:tcBorders>
            <w:vAlign w:val="center"/>
          </w:tcPr>
          <w:p w:rsidR="00213ABA" w:rsidRPr="00821922" w:rsidRDefault="00213ABA" w:rsidP="0057628B">
            <w:pPr>
              <w:rPr>
                <w:b/>
                <w:szCs w:val="24"/>
              </w:rPr>
            </w:pPr>
          </w:p>
        </w:tc>
        <w:tc>
          <w:tcPr>
            <w:tcW w:w="1362" w:type="dxa"/>
            <w:tcBorders>
              <w:top w:val="nil"/>
              <w:left w:val="nil"/>
              <w:bottom w:val="nil"/>
              <w:right w:val="single" w:sz="4" w:space="0" w:color="auto"/>
            </w:tcBorders>
            <w:vAlign w:val="center"/>
          </w:tcPr>
          <w:p w:rsidR="00213ABA" w:rsidRPr="00821922" w:rsidRDefault="00213ABA" w:rsidP="00BA3EC7">
            <w:pPr>
              <w:pStyle w:val="NoSpacing"/>
              <w:rPr>
                <w:szCs w:val="24"/>
              </w:rPr>
            </w:pPr>
          </w:p>
        </w:tc>
        <w:tc>
          <w:tcPr>
            <w:tcW w:w="1505" w:type="dxa"/>
            <w:tcBorders>
              <w:top w:val="nil"/>
              <w:left w:val="nil"/>
              <w:bottom w:val="nil"/>
              <w:right w:val="single" w:sz="4" w:space="0" w:color="auto"/>
            </w:tcBorders>
            <w:vAlign w:val="center"/>
          </w:tcPr>
          <w:p w:rsidR="00213ABA" w:rsidRPr="00821922" w:rsidRDefault="00213ABA" w:rsidP="0057628B">
            <w:pPr>
              <w:jc w:val="center"/>
              <w:rPr>
                <w:szCs w:val="24"/>
              </w:rPr>
            </w:pPr>
          </w:p>
        </w:tc>
        <w:tc>
          <w:tcPr>
            <w:tcW w:w="1523" w:type="dxa"/>
            <w:tcBorders>
              <w:top w:val="nil"/>
              <w:left w:val="nil"/>
              <w:bottom w:val="nil"/>
              <w:right w:val="single" w:sz="4" w:space="0" w:color="auto"/>
            </w:tcBorders>
            <w:vAlign w:val="center"/>
          </w:tcPr>
          <w:p w:rsidR="00213ABA" w:rsidRPr="00821922" w:rsidRDefault="00213ABA" w:rsidP="0057628B">
            <w:pPr>
              <w:rPr>
                <w:szCs w:val="24"/>
              </w:rPr>
            </w:pPr>
          </w:p>
        </w:tc>
        <w:tc>
          <w:tcPr>
            <w:tcW w:w="1702" w:type="dxa"/>
            <w:tcBorders>
              <w:top w:val="nil"/>
              <w:left w:val="nil"/>
              <w:bottom w:val="nil"/>
              <w:right w:val="single" w:sz="4" w:space="0" w:color="auto"/>
            </w:tcBorders>
            <w:vAlign w:val="center"/>
          </w:tcPr>
          <w:p w:rsidR="00213ABA" w:rsidRPr="00821922" w:rsidRDefault="00213ABA" w:rsidP="0057628B">
            <w:pPr>
              <w:jc w:val="center"/>
              <w:rPr>
                <w:szCs w:val="24"/>
              </w:rPr>
            </w:pPr>
          </w:p>
        </w:tc>
        <w:tc>
          <w:tcPr>
            <w:tcW w:w="1344" w:type="dxa"/>
            <w:tcBorders>
              <w:top w:val="nil"/>
              <w:left w:val="nil"/>
              <w:bottom w:val="nil"/>
              <w:right w:val="single" w:sz="4" w:space="0" w:color="auto"/>
            </w:tcBorders>
            <w:vAlign w:val="center"/>
          </w:tcPr>
          <w:p w:rsidR="00213ABA" w:rsidRPr="00821922" w:rsidRDefault="00213ABA" w:rsidP="0057628B">
            <w:pPr>
              <w:jc w:val="center"/>
              <w:rPr>
                <w:szCs w:val="24"/>
              </w:rPr>
            </w:pPr>
          </w:p>
        </w:tc>
      </w:tr>
      <w:tr w:rsidR="00213ABA" w:rsidRPr="00821922" w:rsidTr="005762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
        </w:trPr>
        <w:tc>
          <w:tcPr>
            <w:tcW w:w="717" w:type="dxa"/>
            <w:tcBorders>
              <w:top w:val="nil"/>
              <w:left w:val="single" w:sz="4" w:space="0" w:color="auto"/>
              <w:bottom w:val="single" w:sz="4" w:space="0" w:color="auto"/>
              <w:right w:val="single" w:sz="4" w:space="0" w:color="auto"/>
            </w:tcBorders>
            <w:vAlign w:val="center"/>
          </w:tcPr>
          <w:p w:rsidR="00213ABA" w:rsidRPr="00821922" w:rsidRDefault="00213ABA" w:rsidP="0057628B">
            <w:pPr>
              <w:jc w:val="center"/>
              <w:rPr>
                <w:szCs w:val="24"/>
              </w:rPr>
            </w:pPr>
          </w:p>
        </w:tc>
        <w:tc>
          <w:tcPr>
            <w:tcW w:w="1989" w:type="dxa"/>
            <w:tcBorders>
              <w:top w:val="nil"/>
              <w:left w:val="single" w:sz="4" w:space="0" w:color="auto"/>
              <w:bottom w:val="single" w:sz="4" w:space="0" w:color="auto"/>
              <w:right w:val="single" w:sz="4" w:space="0" w:color="auto"/>
            </w:tcBorders>
            <w:vAlign w:val="center"/>
          </w:tcPr>
          <w:p w:rsidR="00213ABA" w:rsidRPr="00821922" w:rsidRDefault="00213ABA" w:rsidP="0057628B">
            <w:pPr>
              <w:rPr>
                <w:szCs w:val="24"/>
              </w:rPr>
            </w:pPr>
          </w:p>
        </w:tc>
        <w:tc>
          <w:tcPr>
            <w:tcW w:w="1362" w:type="dxa"/>
            <w:tcBorders>
              <w:top w:val="nil"/>
              <w:left w:val="nil"/>
              <w:bottom w:val="single" w:sz="4" w:space="0" w:color="auto"/>
              <w:right w:val="single" w:sz="4" w:space="0" w:color="auto"/>
            </w:tcBorders>
            <w:vAlign w:val="center"/>
          </w:tcPr>
          <w:p w:rsidR="00213ABA" w:rsidRPr="00821922" w:rsidRDefault="00213ABA" w:rsidP="0057628B">
            <w:pPr>
              <w:jc w:val="both"/>
              <w:rPr>
                <w:szCs w:val="24"/>
              </w:rPr>
            </w:pPr>
          </w:p>
        </w:tc>
        <w:tc>
          <w:tcPr>
            <w:tcW w:w="1505" w:type="dxa"/>
            <w:tcBorders>
              <w:top w:val="nil"/>
              <w:left w:val="nil"/>
              <w:bottom w:val="single" w:sz="4" w:space="0" w:color="auto"/>
              <w:right w:val="single" w:sz="4" w:space="0" w:color="auto"/>
            </w:tcBorders>
            <w:vAlign w:val="center"/>
          </w:tcPr>
          <w:p w:rsidR="00213ABA" w:rsidRPr="00821922" w:rsidRDefault="00213ABA" w:rsidP="0057628B">
            <w:pPr>
              <w:jc w:val="center"/>
              <w:rPr>
                <w:szCs w:val="24"/>
              </w:rPr>
            </w:pPr>
          </w:p>
        </w:tc>
        <w:tc>
          <w:tcPr>
            <w:tcW w:w="1523" w:type="dxa"/>
            <w:tcBorders>
              <w:top w:val="nil"/>
              <w:left w:val="nil"/>
              <w:bottom w:val="single" w:sz="4" w:space="0" w:color="auto"/>
              <w:right w:val="single" w:sz="4" w:space="0" w:color="auto"/>
            </w:tcBorders>
            <w:vAlign w:val="center"/>
          </w:tcPr>
          <w:p w:rsidR="00213ABA" w:rsidRPr="00821922" w:rsidRDefault="00213ABA" w:rsidP="0057628B">
            <w:pPr>
              <w:rPr>
                <w:szCs w:val="24"/>
              </w:rPr>
            </w:pPr>
          </w:p>
        </w:tc>
        <w:tc>
          <w:tcPr>
            <w:tcW w:w="1702" w:type="dxa"/>
            <w:tcBorders>
              <w:top w:val="nil"/>
              <w:left w:val="nil"/>
              <w:bottom w:val="single" w:sz="4" w:space="0" w:color="auto"/>
              <w:right w:val="single" w:sz="4" w:space="0" w:color="auto"/>
            </w:tcBorders>
            <w:vAlign w:val="center"/>
          </w:tcPr>
          <w:p w:rsidR="00213ABA" w:rsidRPr="00821922" w:rsidRDefault="00213ABA" w:rsidP="0057628B">
            <w:pPr>
              <w:jc w:val="center"/>
              <w:rPr>
                <w:szCs w:val="24"/>
              </w:rPr>
            </w:pPr>
          </w:p>
        </w:tc>
        <w:tc>
          <w:tcPr>
            <w:tcW w:w="1344" w:type="dxa"/>
            <w:tcBorders>
              <w:top w:val="nil"/>
              <w:left w:val="nil"/>
              <w:bottom w:val="single" w:sz="4" w:space="0" w:color="auto"/>
              <w:right w:val="single" w:sz="4" w:space="0" w:color="auto"/>
            </w:tcBorders>
            <w:vAlign w:val="center"/>
          </w:tcPr>
          <w:p w:rsidR="00213ABA" w:rsidRPr="00821922" w:rsidRDefault="00213ABA" w:rsidP="0057628B">
            <w:pPr>
              <w:jc w:val="center"/>
              <w:rPr>
                <w:szCs w:val="24"/>
              </w:rPr>
            </w:pPr>
          </w:p>
        </w:tc>
      </w:tr>
    </w:tbl>
    <w:p w:rsidR="00213ABA" w:rsidRPr="00821922" w:rsidRDefault="00213ABA" w:rsidP="00213ABA">
      <w:pPr>
        <w:jc w:val="both"/>
        <w:rPr>
          <w:szCs w:val="24"/>
        </w:rPr>
      </w:pPr>
    </w:p>
    <w:p w:rsidR="001F7166" w:rsidRPr="00821922" w:rsidRDefault="001F7166" w:rsidP="00675B3C">
      <w:pPr>
        <w:pStyle w:val="Heading5"/>
        <w:ind w:left="0"/>
        <w:jc w:val="both"/>
        <w:rPr>
          <w:rFonts w:ascii="Times New Roman" w:hAnsi="Times New Roman"/>
          <w:sz w:val="24"/>
          <w:szCs w:val="24"/>
          <w:u w:val="none"/>
        </w:rPr>
      </w:pPr>
    </w:p>
    <w:p w:rsidR="00675B3C" w:rsidRPr="00821922" w:rsidRDefault="00675B3C" w:rsidP="002D14FB">
      <w:pPr>
        <w:jc w:val="both"/>
        <w:rPr>
          <w:szCs w:val="24"/>
        </w:rPr>
      </w:pPr>
    </w:p>
    <w:p w:rsidR="00051C32" w:rsidRPr="00821922" w:rsidRDefault="00051C32" w:rsidP="00554E15">
      <w:pPr>
        <w:pStyle w:val="Heading5"/>
        <w:ind w:left="360" w:hanging="360"/>
        <w:jc w:val="both"/>
        <w:rPr>
          <w:rFonts w:ascii="Times New Roman" w:hAnsi="Times New Roman"/>
          <w:sz w:val="24"/>
          <w:szCs w:val="24"/>
        </w:rPr>
      </w:pPr>
      <w:r w:rsidRPr="00821922">
        <w:rPr>
          <w:rFonts w:ascii="Times New Roman" w:hAnsi="Times New Roman"/>
          <w:sz w:val="24"/>
          <w:szCs w:val="24"/>
          <w:u w:val="none"/>
        </w:rPr>
        <w:t xml:space="preserve">III. </w:t>
      </w:r>
      <w:r w:rsidRPr="00821922">
        <w:rPr>
          <w:rFonts w:ascii="Times New Roman" w:hAnsi="Times New Roman"/>
          <w:sz w:val="24"/>
          <w:szCs w:val="24"/>
          <w:u w:val="none"/>
        </w:rPr>
        <w:tab/>
      </w:r>
      <w:r w:rsidRPr="00821922">
        <w:rPr>
          <w:rFonts w:ascii="Times New Roman" w:hAnsi="Times New Roman"/>
          <w:sz w:val="24"/>
          <w:szCs w:val="24"/>
        </w:rPr>
        <w:t>Selection of Consultants</w:t>
      </w:r>
    </w:p>
    <w:p w:rsidR="00051C32" w:rsidRPr="00821922" w:rsidRDefault="00051C32" w:rsidP="00554E15">
      <w:pPr>
        <w:ind w:left="360"/>
        <w:jc w:val="both"/>
        <w:rPr>
          <w:bCs/>
          <w:szCs w:val="24"/>
        </w:rPr>
      </w:pPr>
    </w:p>
    <w:p w:rsidR="00051C32" w:rsidRPr="00821922" w:rsidRDefault="002D14FB" w:rsidP="00554E15">
      <w:pPr>
        <w:numPr>
          <w:ilvl w:val="0"/>
          <w:numId w:val="9"/>
        </w:numPr>
        <w:ind w:hanging="720"/>
      </w:pPr>
      <w:r w:rsidRPr="00821922">
        <w:t>a) Procurement Methods and Thresholds</w:t>
      </w:r>
      <w:r w:rsidR="00051C32" w:rsidRPr="00821922">
        <w:rPr>
          <w:b/>
        </w:rPr>
        <w:t>:</w:t>
      </w:r>
    </w:p>
    <w:p w:rsidR="002D14FB" w:rsidRPr="00821922" w:rsidRDefault="002D14FB" w:rsidP="002D14FB">
      <w:pPr>
        <w:spacing w:line="280" w:lineRule="atLeast"/>
        <w:jc w:val="both"/>
        <w:rPr>
          <w:szCs w:val="24"/>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2694"/>
        <w:gridCol w:w="5386"/>
      </w:tblGrid>
      <w:tr w:rsidR="002D14FB" w:rsidRPr="00821922" w:rsidTr="00342E78">
        <w:tc>
          <w:tcPr>
            <w:tcW w:w="1521" w:type="dxa"/>
          </w:tcPr>
          <w:p w:rsidR="002D14FB" w:rsidRPr="00821922" w:rsidRDefault="002D14FB" w:rsidP="00262C67">
            <w:pPr>
              <w:contextualSpacing/>
              <w:jc w:val="center"/>
              <w:rPr>
                <w:b/>
                <w:iCs/>
              </w:rPr>
            </w:pPr>
            <w:r w:rsidRPr="00821922">
              <w:rPr>
                <w:b/>
                <w:iCs/>
              </w:rPr>
              <w:t>Category</w:t>
            </w:r>
          </w:p>
        </w:tc>
        <w:tc>
          <w:tcPr>
            <w:tcW w:w="2694" w:type="dxa"/>
          </w:tcPr>
          <w:p w:rsidR="002D14FB" w:rsidRPr="00821922" w:rsidRDefault="002D14FB" w:rsidP="00262C67">
            <w:pPr>
              <w:contextualSpacing/>
              <w:jc w:val="center"/>
              <w:rPr>
                <w:b/>
                <w:iCs/>
              </w:rPr>
            </w:pPr>
            <w:r w:rsidRPr="00821922">
              <w:rPr>
                <w:b/>
                <w:iCs/>
              </w:rPr>
              <w:t>Method of Procurement</w:t>
            </w:r>
          </w:p>
        </w:tc>
        <w:tc>
          <w:tcPr>
            <w:tcW w:w="5386" w:type="dxa"/>
          </w:tcPr>
          <w:p w:rsidR="002D14FB" w:rsidRPr="00821922" w:rsidRDefault="002D14FB" w:rsidP="00262C67">
            <w:pPr>
              <w:contextualSpacing/>
              <w:jc w:val="center"/>
              <w:rPr>
                <w:b/>
                <w:iCs/>
              </w:rPr>
            </w:pPr>
            <w:r w:rsidRPr="00821922">
              <w:rPr>
                <w:b/>
                <w:iCs/>
              </w:rPr>
              <w:t>Threshold (USD Equivalent)</w:t>
            </w:r>
          </w:p>
        </w:tc>
      </w:tr>
      <w:tr w:rsidR="002D14FB" w:rsidRPr="00821922" w:rsidTr="00342E78">
        <w:tc>
          <w:tcPr>
            <w:tcW w:w="1521" w:type="dxa"/>
            <w:vMerge w:val="restart"/>
          </w:tcPr>
          <w:p w:rsidR="002D14FB" w:rsidRPr="00821922" w:rsidRDefault="002D14FB" w:rsidP="00323312">
            <w:pPr>
              <w:contextualSpacing/>
              <w:rPr>
                <w:iCs/>
              </w:rPr>
            </w:pPr>
            <w:r w:rsidRPr="00821922">
              <w:rPr>
                <w:iCs/>
              </w:rPr>
              <w:t>Consultants’ Services</w:t>
            </w:r>
          </w:p>
        </w:tc>
        <w:tc>
          <w:tcPr>
            <w:tcW w:w="2694" w:type="dxa"/>
          </w:tcPr>
          <w:p w:rsidR="002D14FB" w:rsidRPr="00821922" w:rsidRDefault="002D14FB" w:rsidP="00323312">
            <w:pPr>
              <w:contextualSpacing/>
              <w:rPr>
                <w:iCs/>
              </w:rPr>
            </w:pPr>
            <w:r w:rsidRPr="00821922">
              <w:rPr>
                <w:iCs/>
              </w:rPr>
              <w:t>CQS/LCS</w:t>
            </w:r>
          </w:p>
        </w:tc>
        <w:tc>
          <w:tcPr>
            <w:tcW w:w="5386" w:type="dxa"/>
          </w:tcPr>
          <w:p w:rsidR="002D14FB" w:rsidRPr="00821922" w:rsidRDefault="002D14FB" w:rsidP="00323312">
            <w:pPr>
              <w:contextualSpacing/>
              <w:rPr>
                <w:iCs/>
              </w:rPr>
            </w:pPr>
            <w:r w:rsidRPr="00821922">
              <w:rPr>
                <w:iCs/>
              </w:rPr>
              <w:t>Up to 100,000</w:t>
            </w:r>
          </w:p>
        </w:tc>
      </w:tr>
      <w:tr w:rsidR="002D14FB" w:rsidRPr="00821922" w:rsidTr="00342E78">
        <w:tc>
          <w:tcPr>
            <w:tcW w:w="1521" w:type="dxa"/>
            <w:vMerge/>
          </w:tcPr>
          <w:p w:rsidR="002D14FB" w:rsidRPr="00821922" w:rsidRDefault="002D14FB" w:rsidP="00262C67">
            <w:pPr>
              <w:contextualSpacing/>
              <w:jc w:val="center"/>
              <w:rPr>
                <w:iCs/>
              </w:rPr>
            </w:pPr>
          </w:p>
        </w:tc>
        <w:tc>
          <w:tcPr>
            <w:tcW w:w="2694" w:type="dxa"/>
          </w:tcPr>
          <w:p w:rsidR="002D14FB" w:rsidRPr="00821922" w:rsidRDefault="002D14FB" w:rsidP="00323312">
            <w:pPr>
              <w:contextualSpacing/>
              <w:rPr>
                <w:iCs/>
              </w:rPr>
            </w:pPr>
            <w:r w:rsidRPr="00821922">
              <w:rPr>
                <w:iCs/>
              </w:rPr>
              <w:t>SSS</w:t>
            </w:r>
          </w:p>
        </w:tc>
        <w:tc>
          <w:tcPr>
            <w:tcW w:w="5386" w:type="dxa"/>
          </w:tcPr>
          <w:p w:rsidR="002D14FB" w:rsidRPr="00821922" w:rsidRDefault="002D14FB" w:rsidP="00323312">
            <w:pPr>
              <w:contextualSpacing/>
              <w:rPr>
                <w:iCs/>
              </w:rPr>
            </w:pPr>
            <w:r w:rsidRPr="00821922">
              <w:rPr>
                <w:iCs/>
              </w:rPr>
              <w:t>As per para 3.8-3.11 of Guidelines</w:t>
            </w:r>
          </w:p>
        </w:tc>
      </w:tr>
      <w:tr w:rsidR="002D14FB" w:rsidRPr="00821922" w:rsidTr="00342E78">
        <w:tc>
          <w:tcPr>
            <w:tcW w:w="1521" w:type="dxa"/>
            <w:vMerge/>
          </w:tcPr>
          <w:p w:rsidR="002D14FB" w:rsidRPr="00821922" w:rsidRDefault="002D14FB" w:rsidP="00262C67">
            <w:pPr>
              <w:contextualSpacing/>
              <w:jc w:val="center"/>
              <w:rPr>
                <w:iCs/>
              </w:rPr>
            </w:pPr>
          </w:p>
        </w:tc>
        <w:tc>
          <w:tcPr>
            <w:tcW w:w="2694" w:type="dxa"/>
          </w:tcPr>
          <w:p w:rsidR="002D14FB" w:rsidRPr="00821922" w:rsidRDefault="002D14FB" w:rsidP="00323312">
            <w:pPr>
              <w:contextualSpacing/>
              <w:rPr>
                <w:iCs/>
              </w:rPr>
            </w:pPr>
            <w:r w:rsidRPr="00821922">
              <w:rPr>
                <w:iCs/>
              </w:rPr>
              <w:t>Individuals</w:t>
            </w:r>
          </w:p>
        </w:tc>
        <w:tc>
          <w:tcPr>
            <w:tcW w:w="5386" w:type="dxa"/>
          </w:tcPr>
          <w:p w:rsidR="002D14FB" w:rsidRPr="00821922" w:rsidRDefault="002D14FB" w:rsidP="00323312">
            <w:pPr>
              <w:contextualSpacing/>
              <w:rPr>
                <w:iCs/>
              </w:rPr>
            </w:pPr>
            <w:r w:rsidRPr="00821922">
              <w:rPr>
                <w:iCs/>
              </w:rPr>
              <w:t>As per Section V of Guidelines</w:t>
            </w:r>
          </w:p>
        </w:tc>
      </w:tr>
      <w:tr w:rsidR="002D14FB" w:rsidRPr="00821922" w:rsidTr="00342E78">
        <w:tc>
          <w:tcPr>
            <w:tcW w:w="1521" w:type="dxa"/>
            <w:vMerge/>
          </w:tcPr>
          <w:p w:rsidR="002D14FB" w:rsidRPr="00821922" w:rsidRDefault="002D14FB" w:rsidP="00262C67">
            <w:pPr>
              <w:contextualSpacing/>
              <w:jc w:val="center"/>
              <w:rPr>
                <w:iCs/>
              </w:rPr>
            </w:pPr>
          </w:p>
        </w:tc>
        <w:tc>
          <w:tcPr>
            <w:tcW w:w="2694" w:type="dxa"/>
          </w:tcPr>
          <w:p w:rsidR="002D14FB" w:rsidRPr="00821922" w:rsidRDefault="002D14FB" w:rsidP="00323312">
            <w:pPr>
              <w:contextualSpacing/>
              <w:rPr>
                <w:iCs/>
              </w:rPr>
            </w:pPr>
            <w:r w:rsidRPr="00821922">
              <w:rPr>
                <w:iCs/>
              </w:rPr>
              <w:t>Selection of Particular Types of Consultants</w:t>
            </w:r>
          </w:p>
        </w:tc>
        <w:tc>
          <w:tcPr>
            <w:tcW w:w="5386" w:type="dxa"/>
          </w:tcPr>
          <w:p w:rsidR="002D14FB" w:rsidRPr="00821922" w:rsidRDefault="002D14FB" w:rsidP="00323312">
            <w:pPr>
              <w:contextualSpacing/>
              <w:rPr>
                <w:iCs/>
              </w:rPr>
            </w:pPr>
            <w:r w:rsidRPr="00821922">
              <w:rPr>
                <w:iCs/>
              </w:rPr>
              <w:t>As per para 3.15-3.21 of Guidelines</w:t>
            </w:r>
          </w:p>
        </w:tc>
      </w:tr>
      <w:tr w:rsidR="002D14FB" w:rsidRPr="00821922" w:rsidTr="00342E78">
        <w:tc>
          <w:tcPr>
            <w:tcW w:w="1521" w:type="dxa"/>
            <w:vMerge/>
          </w:tcPr>
          <w:p w:rsidR="002D14FB" w:rsidRPr="00821922" w:rsidRDefault="002D14FB" w:rsidP="00262C67">
            <w:pPr>
              <w:contextualSpacing/>
              <w:jc w:val="center"/>
              <w:rPr>
                <w:iCs/>
              </w:rPr>
            </w:pPr>
          </w:p>
        </w:tc>
        <w:tc>
          <w:tcPr>
            <w:tcW w:w="2694" w:type="dxa"/>
          </w:tcPr>
          <w:p w:rsidR="002D14FB" w:rsidRPr="00821922" w:rsidRDefault="002D14FB" w:rsidP="00323312">
            <w:pPr>
              <w:contextualSpacing/>
              <w:rPr>
                <w:iCs/>
              </w:rPr>
            </w:pPr>
            <w:r w:rsidRPr="00821922">
              <w:rPr>
                <w:iCs/>
              </w:rPr>
              <w:t>QCBS/QBS/FBS</w:t>
            </w:r>
          </w:p>
        </w:tc>
        <w:tc>
          <w:tcPr>
            <w:tcW w:w="5386" w:type="dxa"/>
          </w:tcPr>
          <w:p w:rsidR="002D14FB" w:rsidRPr="00821922" w:rsidRDefault="002D14FB" w:rsidP="00323312">
            <w:pPr>
              <w:contextualSpacing/>
              <w:rPr>
                <w:iCs/>
              </w:rPr>
            </w:pPr>
            <w:r w:rsidRPr="00821922">
              <w:rPr>
                <w:iCs/>
              </w:rPr>
              <w:t>for all cases</w:t>
            </w:r>
          </w:p>
        </w:tc>
      </w:tr>
    </w:tbl>
    <w:p w:rsidR="00EA1771" w:rsidRPr="00821922" w:rsidRDefault="00EA1771" w:rsidP="00554E15">
      <w:pPr>
        <w:pStyle w:val="MainParanoChapter"/>
        <w:tabs>
          <w:tab w:val="clear" w:pos="4680"/>
          <w:tab w:val="num" w:pos="1440"/>
        </w:tabs>
        <w:spacing w:after="0"/>
        <w:ind w:left="0" w:firstLine="0"/>
        <w:jc w:val="both"/>
        <w:rPr>
          <w:b/>
          <w:bCs/>
          <w:sz w:val="23"/>
          <w:szCs w:val="23"/>
        </w:rPr>
      </w:pPr>
    </w:p>
    <w:p w:rsidR="00EA1771" w:rsidRPr="00821922" w:rsidRDefault="00EA1771" w:rsidP="00EA1771">
      <w:pPr>
        <w:numPr>
          <w:ilvl w:val="0"/>
          <w:numId w:val="23"/>
        </w:numPr>
      </w:pPr>
      <w:r w:rsidRPr="00821922">
        <w:rPr>
          <w:b/>
        </w:rPr>
        <w:t>Prior Review Threshold:</w:t>
      </w:r>
      <w:r w:rsidRPr="00821922">
        <w:t xml:space="preserve"> Selection decisions subject to Prior Review by Bank as stated in legal agreement:</w:t>
      </w:r>
    </w:p>
    <w:p w:rsidR="00EA1771" w:rsidRPr="00821922" w:rsidRDefault="00EA1771" w:rsidP="00EA1771"/>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690"/>
        <w:gridCol w:w="2700"/>
        <w:gridCol w:w="1890"/>
      </w:tblGrid>
      <w:tr w:rsidR="00EA1771" w:rsidRPr="00821922" w:rsidTr="00D62919">
        <w:tc>
          <w:tcPr>
            <w:tcW w:w="540" w:type="dxa"/>
          </w:tcPr>
          <w:p w:rsidR="00EA1771" w:rsidRPr="00821922" w:rsidRDefault="00EA1771" w:rsidP="00D62919">
            <w:pPr>
              <w:contextualSpacing/>
              <w:jc w:val="center"/>
              <w:rPr>
                <w:iCs/>
              </w:rPr>
            </w:pPr>
          </w:p>
        </w:tc>
        <w:tc>
          <w:tcPr>
            <w:tcW w:w="3690" w:type="dxa"/>
          </w:tcPr>
          <w:p w:rsidR="00EA1771" w:rsidRPr="00821922" w:rsidRDefault="00EA1771" w:rsidP="00D62919">
            <w:pPr>
              <w:contextualSpacing/>
              <w:jc w:val="center"/>
              <w:rPr>
                <w:b/>
                <w:iCs/>
              </w:rPr>
            </w:pPr>
            <w:r w:rsidRPr="00821922">
              <w:rPr>
                <w:b/>
                <w:iCs/>
              </w:rPr>
              <w:t>Selection  Method</w:t>
            </w:r>
          </w:p>
        </w:tc>
        <w:tc>
          <w:tcPr>
            <w:tcW w:w="2700" w:type="dxa"/>
          </w:tcPr>
          <w:p w:rsidR="00EA1771" w:rsidRPr="00821922" w:rsidRDefault="00EA1771" w:rsidP="00D62919">
            <w:pPr>
              <w:contextualSpacing/>
              <w:jc w:val="center"/>
              <w:rPr>
                <w:b/>
                <w:iCs/>
              </w:rPr>
            </w:pPr>
            <w:r w:rsidRPr="00821922">
              <w:rPr>
                <w:b/>
                <w:iCs/>
              </w:rPr>
              <w:t>Prior Review Threshold</w:t>
            </w:r>
          </w:p>
        </w:tc>
        <w:tc>
          <w:tcPr>
            <w:tcW w:w="1890" w:type="dxa"/>
          </w:tcPr>
          <w:p w:rsidR="00EA1771" w:rsidRPr="00821922" w:rsidRDefault="00EA1771" w:rsidP="00D62919">
            <w:pPr>
              <w:contextualSpacing/>
              <w:jc w:val="center"/>
              <w:rPr>
                <w:b/>
                <w:iCs/>
              </w:rPr>
            </w:pPr>
            <w:r w:rsidRPr="00821922">
              <w:rPr>
                <w:b/>
                <w:iCs/>
              </w:rPr>
              <w:t>Comments</w:t>
            </w:r>
          </w:p>
        </w:tc>
      </w:tr>
      <w:tr w:rsidR="00EA1771" w:rsidRPr="00821922" w:rsidTr="00D62919">
        <w:tc>
          <w:tcPr>
            <w:tcW w:w="540" w:type="dxa"/>
          </w:tcPr>
          <w:p w:rsidR="00EA1771" w:rsidRPr="00821922" w:rsidRDefault="00EA1771" w:rsidP="00D62919">
            <w:pPr>
              <w:contextualSpacing/>
              <w:jc w:val="center"/>
              <w:rPr>
                <w:iCs/>
              </w:rPr>
            </w:pPr>
            <w:r w:rsidRPr="00821922">
              <w:rPr>
                <w:iCs/>
              </w:rPr>
              <w:t>1.</w:t>
            </w:r>
          </w:p>
        </w:tc>
        <w:tc>
          <w:tcPr>
            <w:tcW w:w="3690" w:type="dxa"/>
          </w:tcPr>
          <w:p w:rsidR="00EA1771" w:rsidRPr="00821922" w:rsidRDefault="00EA1771" w:rsidP="000D7076">
            <w:pPr>
              <w:contextualSpacing/>
              <w:rPr>
                <w:iCs/>
              </w:rPr>
            </w:pPr>
            <w:r w:rsidRPr="00821922">
              <w:rPr>
                <w:iCs/>
              </w:rPr>
              <w:t xml:space="preserve">Competitive Methods  (Firms) </w:t>
            </w:r>
          </w:p>
        </w:tc>
        <w:tc>
          <w:tcPr>
            <w:tcW w:w="2700" w:type="dxa"/>
          </w:tcPr>
          <w:p w:rsidR="00EA1771" w:rsidRPr="00821922" w:rsidRDefault="00DF0DB7" w:rsidP="00BD4F7F">
            <w:pPr>
              <w:contextualSpacing/>
              <w:jc w:val="center"/>
              <w:rPr>
                <w:iCs/>
              </w:rPr>
            </w:pPr>
            <w:r w:rsidRPr="00821922">
              <w:rPr>
                <w:iCs/>
              </w:rPr>
              <w:t>&gt;$2</w:t>
            </w:r>
            <w:r w:rsidR="00BD4F7F" w:rsidRPr="00821922">
              <w:rPr>
                <w:iCs/>
              </w:rPr>
              <w:t>0</w:t>
            </w:r>
            <w:r w:rsidR="00EA1771" w:rsidRPr="00821922">
              <w:rPr>
                <w:iCs/>
              </w:rPr>
              <w:t>0,000</w:t>
            </w:r>
          </w:p>
        </w:tc>
        <w:tc>
          <w:tcPr>
            <w:tcW w:w="1890" w:type="dxa"/>
          </w:tcPr>
          <w:p w:rsidR="00EA1771" w:rsidRPr="00821922" w:rsidRDefault="00EA1771" w:rsidP="00D62919">
            <w:pPr>
              <w:contextualSpacing/>
              <w:jc w:val="center"/>
              <w:rPr>
                <w:iCs/>
              </w:rPr>
            </w:pPr>
          </w:p>
        </w:tc>
      </w:tr>
      <w:tr w:rsidR="00EA1771" w:rsidRPr="00821922" w:rsidTr="00D62919">
        <w:tc>
          <w:tcPr>
            <w:tcW w:w="540" w:type="dxa"/>
          </w:tcPr>
          <w:p w:rsidR="00EA1771" w:rsidRPr="00821922" w:rsidRDefault="00EA1771" w:rsidP="00D62919">
            <w:pPr>
              <w:contextualSpacing/>
              <w:jc w:val="center"/>
              <w:rPr>
                <w:iCs/>
              </w:rPr>
            </w:pPr>
            <w:r w:rsidRPr="00821922">
              <w:rPr>
                <w:iCs/>
              </w:rPr>
              <w:t>2.</w:t>
            </w:r>
          </w:p>
        </w:tc>
        <w:tc>
          <w:tcPr>
            <w:tcW w:w="3690" w:type="dxa"/>
          </w:tcPr>
          <w:p w:rsidR="00EA1771" w:rsidRPr="00821922" w:rsidRDefault="00EA1771" w:rsidP="000D7076">
            <w:pPr>
              <w:contextualSpacing/>
              <w:rPr>
                <w:iCs/>
              </w:rPr>
            </w:pPr>
            <w:r w:rsidRPr="00821922">
              <w:rPr>
                <w:iCs/>
              </w:rPr>
              <w:t>Competitive Methods (Individuals)</w:t>
            </w:r>
          </w:p>
        </w:tc>
        <w:tc>
          <w:tcPr>
            <w:tcW w:w="2700" w:type="dxa"/>
          </w:tcPr>
          <w:p w:rsidR="00EA1771" w:rsidRPr="00821922" w:rsidRDefault="00323312" w:rsidP="00323312">
            <w:pPr>
              <w:contextualSpacing/>
              <w:rPr>
                <w:iCs/>
              </w:rPr>
            </w:pPr>
            <w:r w:rsidRPr="00821922">
              <w:rPr>
                <w:iCs/>
              </w:rPr>
              <w:t xml:space="preserve">            </w:t>
            </w:r>
            <w:r w:rsidR="00DF0DB7" w:rsidRPr="00821922">
              <w:rPr>
                <w:iCs/>
              </w:rPr>
              <w:t>&gt;$60</w:t>
            </w:r>
            <w:r w:rsidR="00EA1771" w:rsidRPr="00821922">
              <w:rPr>
                <w:iCs/>
              </w:rPr>
              <w:t>,000</w:t>
            </w:r>
          </w:p>
        </w:tc>
        <w:tc>
          <w:tcPr>
            <w:tcW w:w="1890" w:type="dxa"/>
          </w:tcPr>
          <w:p w:rsidR="00EA1771" w:rsidRPr="00821922" w:rsidRDefault="00EA1771" w:rsidP="00D62919">
            <w:pPr>
              <w:contextualSpacing/>
              <w:jc w:val="center"/>
              <w:rPr>
                <w:iCs/>
              </w:rPr>
            </w:pPr>
          </w:p>
        </w:tc>
      </w:tr>
    </w:tbl>
    <w:p w:rsidR="00EA1771" w:rsidRPr="00821922" w:rsidRDefault="00EA1771" w:rsidP="00EA1771">
      <w:pPr>
        <w:pStyle w:val="BlockText"/>
        <w:spacing w:line="280" w:lineRule="atLeast"/>
        <w:ind w:left="720" w:right="0"/>
        <w:jc w:val="both"/>
        <w:rPr>
          <w:szCs w:val="24"/>
        </w:rPr>
      </w:pPr>
    </w:p>
    <w:p w:rsidR="00EA1771" w:rsidRPr="00821922" w:rsidRDefault="00EA1771" w:rsidP="00EA1771">
      <w:pPr>
        <w:pStyle w:val="BlockText"/>
        <w:spacing w:line="280" w:lineRule="atLeast"/>
        <w:ind w:left="720" w:right="0"/>
        <w:jc w:val="both"/>
        <w:rPr>
          <w:szCs w:val="24"/>
        </w:rPr>
      </w:pPr>
      <w:r w:rsidRPr="00821922">
        <w:rPr>
          <w:szCs w:val="24"/>
        </w:rPr>
        <w:lastRenderedPageBreak/>
        <w:t xml:space="preserve">First two contracts issued shall be subject to prior review irrespective of the value. The contracts </w:t>
      </w:r>
      <w:r w:rsidR="00B51D96" w:rsidRPr="00821922">
        <w:rPr>
          <w:szCs w:val="24"/>
        </w:rPr>
        <w:t xml:space="preserve">for </w:t>
      </w:r>
      <w:r w:rsidRPr="00821922">
        <w:rPr>
          <w:szCs w:val="24"/>
        </w:rPr>
        <w:t xml:space="preserve">external auditors will also subject to prior review of the Bank irrespective of the value. In addition, the justifications for all contracts to be issued on single-source basis shall be subject to prior review. In case of selection of individuals, the qualifications, experience, terms of reference and terms of employment shall be subject to prior review. For prior review contracts, the amendments for increasing the cost or extension of time beyond 15% of original value shall also be subject to Bank’s prior review.     </w:t>
      </w:r>
    </w:p>
    <w:p w:rsidR="00051C32" w:rsidRPr="00821922" w:rsidRDefault="00051C32" w:rsidP="00554E15">
      <w:pPr>
        <w:pStyle w:val="MainParanoChapter"/>
        <w:tabs>
          <w:tab w:val="clear" w:pos="4680"/>
          <w:tab w:val="num" w:pos="1440"/>
        </w:tabs>
        <w:spacing w:after="0"/>
        <w:ind w:left="0" w:firstLine="0"/>
        <w:jc w:val="both"/>
      </w:pPr>
    </w:p>
    <w:p w:rsidR="00051C32" w:rsidRPr="00821922" w:rsidRDefault="00051C32" w:rsidP="00EA1771">
      <w:pPr>
        <w:pStyle w:val="ModelNrmlDouble"/>
        <w:numPr>
          <w:ilvl w:val="0"/>
          <w:numId w:val="9"/>
        </w:numPr>
        <w:spacing w:after="0" w:line="240" w:lineRule="auto"/>
        <w:rPr>
          <w:bCs/>
          <w:szCs w:val="24"/>
        </w:rPr>
      </w:pPr>
      <w:r w:rsidRPr="00821922">
        <w:rPr>
          <w:b/>
          <w:sz w:val="24"/>
        </w:rPr>
        <w:t>Short list comprising entirely of national consultants:</w:t>
      </w:r>
      <w:r w:rsidRPr="00821922">
        <w:rPr>
          <w:bCs/>
          <w:szCs w:val="24"/>
        </w:rPr>
        <w:t xml:space="preserve"> Short list of consultants for services, estimated to</w:t>
      </w:r>
      <w:r w:rsidR="00EA1771" w:rsidRPr="00821922">
        <w:rPr>
          <w:bCs/>
          <w:szCs w:val="24"/>
        </w:rPr>
        <w:t xml:space="preserve"> </w:t>
      </w:r>
      <w:r w:rsidRPr="00821922">
        <w:rPr>
          <w:bCs/>
          <w:szCs w:val="24"/>
        </w:rPr>
        <w:t>cost less than $</w:t>
      </w:r>
      <w:r w:rsidR="00411BEC" w:rsidRPr="00821922">
        <w:rPr>
          <w:bCs/>
          <w:szCs w:val="24"/>
        </w:rPr>
        <w:t>2</w:t>
      </w:r>
      <w:r w:rsidRPr="00821922">
        <w:rPr>
          <w:bCs/>
          <w:szCs w:val="24"/>
        </w:rPr>
        <w:t>00,000 equivalent per contract, may comprise entirely of national consultants in accordance with the provisions of the World Bank Consultant Guidelines.</w:t>
      </w:r>
    </w:p>
    <w:p w:rsidR="00EA1771" w:rsidRPr="00821922" w:rsidRDefault="00EA1771" w:rsidP="00EA1771">
      <w:pPr>
        <w:pStyle w:val="ModelNrmlDouble"/>
        <w:spacing w:after="0" w:line="240" w:lineRule="auto"/>
        <w:ind w:left="720" w:firstLine="0"/>
        <w:rPr>
          <w:bCs/>
          <w:szCs w:val="24"/>
        </w:rPr>
      </w:pPr>
    </w:p>
    <w:p w:rsidR="00051C32" w:rsidRPr="00821922" w:rsidRDefault="00051C32" w:rsidP="00EA1771">
      <w:pPr>
        <w:pStyle w:val="ModelNrmlDouble"/>
        <w:numPr>
          <w:ilvl w:val="0"/>
          <w:numId w:val="9"/>
        </w:numPr>
        <w:spacing w:after="0" w:line="240" w:lineRule="auto"/>
        <w:rPr>
          <w:bCs/>
          <w:szCs w:val="24"/>
        </w:rPr>
      </w:pPr>
      <w:r w:rsidRPr="00821922">
        <w:rPr>
          <w:b/>
          <w:bCs/>
          <w:szCs w:val="24"/>
        </w:rPr>
        <w:t>Any Other Special Selection Arrangements:</w:t>
      </w:r>
      <w:r w:rsidRPr="00821922">
        <w:rPr>
          <w:szCs w:val="24"/>
        </w:rPr>
        <w:t xml:space="preserve"> </w:t>
      </w:r>
      <w:r w:rsidR="00EA1771" w:rsidRPr="00821922">
        <w:rPr>
          <w:szCs w:val="24"/>
        </w:rPr>
        <w:t>The evaluation committees will have external experts, as and when required, apart from in-house experts.</w:t>
      </w:r>
    </w:p>
    <w:p w:rsidR="00EA1771" w:rsidRPr="00821922" w:rsidRDefault="00EA1771" w:rsidP="00EA1771">
      <w:pPr>
        <w:pStyle w:val="ListParagraph"/>
        <w:rPr>
          <w:bCs/>
          <w:szCs w:val="24"/>
        </w:rPr>
      </w:pPr>
    </w:p>
    <w:p w:rsidR="00051C32" w:rsidRPr="00821922" w:rsidRDefault="00051C32" w:rsidP="00EA1771">
      <w:pPr>
        <w:pStyle w:val="ModelNrmlDouble"/>
        <w:numPr>
          <w:ilvl w:val="0"/>
          <w:numId w:val="9"/>
        </w:numPr>
        <w:spacing w:after="0" w:line="240" w:lineRule="auto"/>
        <w:rPr>
          <w:bCs/>
          <w:szCs w:val="24"/>
        </w:rPr>
      </w:pPr>
      <w:r w:rsidRPr="00821922">
        <w:rPr>
          <w:b/>
          <w:bCs/>
          <w:szCs w:val="24"/>
        </w:rPr>
        <w:t>Consultancy Assignments with Selection Methods and Time Schedule</w:t>
      </w:r>
    </w:p>
    <w:p w:rsidR="00051C32" w:rsidRPr="00821922" w:rsidRDefault="006C7A1A" w:rsidP="00554E15">
      <w:pPr>
        <w:jc w:val="right"/>
        <w:rPr>
          <w:i/>
          <w:sz w:val="22"/>
          <w:szCs w:val="22"/>
        </w:rPr>
      </w:pPr>
      <w:r w:rsidRPr="00821922">
        <w:rPr>
          <w:i/>
          <w:sz w:val="22"/>
          <w:szCs w:val="22"/>
        </w:rPr>
        <w:t>Amount in US$</w:t>
      </w:r>
    </w:p>
    <w:tbl>
      <w:tblPr>
        <w:tblW w:w="1152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780"/>
        <w:gridCol w:w="1350"/>
        <w:gridCol w:w="1260"/>
        <w:gridCol w:w="1440"/>
        <w:gridCol w:w="1800"/>
        <w:gridCol w:w="1350"/>
      </w:tblGrid>
      <w:tr w:rsidR="00051C32" w:rsidRPr="00821922" w:rsidTr="00BA3EC7">
        <w:tc>
          <w:tcPr>
            <w:tcW w:w="540" w:type="dxa"/>
          </w:tcPr>
          <w:p w:rsidR="00051C32" w:rsidRPr="00821922" w:rsidRDefault="00051C32" w:rsidP="00554E15">
            <w:pPr>
              <w:jc w:val="center"/>
              <w:rPr>
                <w:b/>
                <w:bCs/>
                <w:sz w:val="22"/>
                <w:szCs w:val="22"/>
              </w:rPr>
            </w:pPr>
            <w:r w:rsidRPr="00821922">
              <w:rPr>
                <w:b/>
                <w:bCs/>
                <w:sz w:val="22"/>
                <w:szCs w:val="22"/>
              </w:rPr>
              <w:t>1</w:t>
            </w:r>
          </w:p>
        </w:tc>
        <w:tc>
          <w:tcPr>
            <w:tcW w:w="3780" w:type="dxa"/>
          </w:tcPr>
          <w:p w:rsidR="00051C32" w:rsidRPr="00821922" w:rsidRDefault="00051C32" w:rsidP="00554E15">
            <w:pPr>
              <w:jc w:val="center"/>
              <w:rPr>
                <w:b/>
                <w:bCs/>
                <w:sz w:val="22"/>
                <w:szCs w:val="22"/>
              </w:rPr>
            </w:pPr>
            <w:r w:rsidRPr="00821922">
              <w:rPr>
                <w:b/>
                <w:bCs/>
                <w:sz w:val="22"/>
                <w:szCs w:val="22"/>
              </w:rPr>
              <w:t>2</w:t>
            </w:r>
          </w:p>
        </w:tc>
        <w:tc>
          <w:tcPr>
            <w:tcW w:w="1350" w:type="dxa"/>
          </w:tcPr>
          <w:p w:rsidR="00051C32" w:rsidRPr="00821922" w:rsidRDefault="00051C32" w:rsidP="00554E15">
            <w:pPr>
              <w:jc w:val="center"/>
              <w:rPr>
                <w:b/>
                <w:bCs/>
                <w:sz w:val="22"/>
                <w:szCs w:val="22"/>
              </w:rPr>
            </w:pPr>
            <w:r w:rsidRPr="00821922">
              <w:rPr>
                <w:b/>
                <w:bCs/>
                <w:sz w:val="22"/>
                <w:szCs w:val="22"/>
              </w:rPr>
              <w:t>3</w:t>
            </w:r>
          </w:p>
        </w:tc>
        <w:tc>
          <w:tcPr>
            <w:tcW w:w="1260" w:type="dxa"/>
          </w:tcPr>
          <w:p w:rsidR="00051C32" w:rsidRPr="00821922" w:rsidRDefault="00051C32" w:rsidP="00554E15">
            <w:pPr>
              <w:jc w:val="center"/>
              <w:rPr>
                <w:b/>
                <w:bCs/>
                <w:sz w:val="22"/>
                <w:szCs w:val="22"/>
              </w:rPr>
            </w:pPr>
            <w:r w:rsidRPr="00821922">
              <w:rPr>
                <w:b/>
                <w:bCs/>
                <w:sz w:val="22"/>
                <w:szCs w:val="22"/>
              </w:rPr>
              <w:t>4</w:t>
            </w:r>
          </w:p>
        </w:tc>
        <w:tc>
          <w:tcPr>
            <w:tcW w:w="1440" w:type="dxa"/>
          </w:tcPr>
          <w:p w:rsidR="00051C32" w:rsidRPr="00821922" w:rsidRDefault="00051C32" w:rsidP="00554E15">
            <w:pPr>
              <w:jc w:val="center"/>
              <w:rPr>
                <w:b/>
                <w:bCs/>
                <w:sz w:val="22"/>
                <w:szCs w:val="22"/>
              </w:rPr>
            </w:pPr>
            <w:r w:rsidRPr="00821922">
              <w:rPr>
                <w:b/>
                <w:bCs/>
                <w:sz w:val="22"/>
                <w:szCs w:val="22"/>
              </w:rPr>
              <w:t>5</w:t>
            </w:r>
          </w:p>
        </w:tc>
        <w:tc>
          <w:tcPr>
            <w:tcW w:w="1800" w:type="dxa"/>
          </w:tcPr>
          <w:p w:rsidR="00051C32" w:rsidRPr="00821922" w:rsidRDefault="00051C32" w:rsidP="00554E15">
            <w:pPr>
              <w:jc w:val="center"/>
              <w:rPr>
                <w:b/>
                <w:bCs/>
                <w:sz w:val="22"/>
                <w:szCs w:val="22"/>
              </w:rPr>
            </w:pPr>
            <w:r w:rsidRPr="00821922">
              <w:rPr>
                <w:b/>
                <w:bCs/>
                <w:sz w:val="22"/>
                <w:szCs w:val="22"/>
              </w:rPr>
              <w:t>6</w:t>
            </w:r>
          </w:p>
        </w:tc>
        <w:tc>
          <w:tcPr>
            <w:tcW w:w="1350" w:type="dxa"/>
          </w:tcPr>
          <w:p w:rsidR="00051C32" w:rsidRPr="00821922" w:rsidRDefault="00051C32" w:rsidP="00554E15">
            <w:pPr>
              <w:jc w:val="center"/>
              <w:rPr>
                <w:b/>
                <w:bCs/>
                <w:sz w:val="22"/>
                <w:szCs w:val="22"/>
              </w:rPr>
            </w:pPr>
            <w:r w:rsidRPr="00821922">
              <w:rPr>
                <w:b/>
                <w:bCs/>
                <w:sz w:val="22"/>
                <w:szCs w:val="22"/>
              </w:rPr>
              <w:t>7</w:t>
            </w:r>
          </w:p>
        </w:tc>
      </w:tr>
      <w:tr w:rsidR="00051C32" w:rsidRPr="00821922" w:rsidTr="00BA3EC7">
        <w:tc>
          <w:tcPr>
            <w:tcW w:w="540" w:type="dxa"/>
          </w:tcPr>
          <w:p w:rsidR="00051C32" w:rsidRPr="00821922" w:rsidRDefault="00051C32" w:rsidP="00023F23">
            <w:pPr>
              <w:ind w:right="-198"/>
              <w:rPr>
                <w:b/>
                <w:bCs/>
                <w:sz w:val="22"/>
                <w:szCs w:val="22"/>
              </w:rPr>
            </w:pPr>
            <w:r w:rsidRPr="00821922">
              <w:rPr>
                <w:b/>
                <w:bCs/>
                <w:sz w:val="22"/>
                <w:szCs w:val="22"/>
              </w:rPr>
              <w:t>Ref. No.</w:t>
            </w:r>
          </w:p>
          <w:p w:rsidR="00051C32" w:rsidRPr="00821922" w:rsidRDefault="00051C32" w:rsidP="00554E15">
            <w:pPr>
              <w:jc w:val="center"/>
              <w:rPr>
                <w:b/>
                <w:bCs/>
                <w:sz w:val="22"/>
                <w:szCs w:val="22"/>
              </w:rPr>
            </w:pPr>
          </w:p>
        </w:tc>
        <w:tc>
          <w:tcPr>
            <w:tcW w:w="3780" w:type="dxa"/>
          </w:tcPr>
          <w:p w:rsidR="00051C32" w:rsidRPr="00821922" w:rsidRDefault="00051C32" w:rsidP="00023F23">
            <w:pPr>
              <w:jc w:val="center"/>
              <w:rPr>
                <w:b/>
                <w:bCs/>
                <w:sz w:val="22"/>
                <w:szCs w:val="22"/>
              </w:rPr>
            </w:pPr>
            <w:r w:rsidRPr="00821922">
              <w:rPr>
                <w:b/>
                <w:bCs/>
                <w:sz w:val="22"/>
                <w:szCs w:val="22"/>
              </w:rPr>
              <w:t>Description of Assignment</w:t>
            </w:r>
          </w:p>
          <w:p w:rsidR="00051C32" w:rsidRPr="00821922" w:rsidRDefault="00051C32" w:rsidP="00023F23">
            <w:pPr>
              <w:jc w:val="center"/>
              <w:rPr>
                <w:b/>
                <w:bCs/>
                <w:sz w:val="22"/>
                <w:szCs w:val="22"/>
              </w:rPr>
            </w:pPr>
          </w:p>
        </w:tc>
        <w:tc>
          <w:tcPr>
            <w:tcW w:w="1350" w:type="dxa"/>
          </w:tcPr>
          <w:p w:rsidR="00051C32" w:rsidRPr="00821922" w:rsidRDefault="00051C32" w:rsidP="00023F23">
            <w:pPr>
              <w:jc w:val="center"/>
              <w:rPr>
                <w:b/>
                <w:bCs/>
                <w:sz w:val="22"/>
                <w:szCs w:val="22"/>
              </w:rPr>
            </w:pPr>
            <w:r w:rsidRPr="00821922">
              <w:rPr>
                <w:b/>
                <w:bCs/>
                <w:sz w:val="22"/>
                <w:szCs w:val="22"/>
              </w:rPr>
              <w:t>Estimated</w:t>
            </w:r>
          </w:p>
          <w:p w:rsidR="00051C32" w:rsidRPr="00821922" w:rsidRDefault="00051C32" w:rsidP="00023F23">
            <w:pPr>
              <w:pStyle w:val="Heading3"/>
              <w:jc w:val="center"/>
              <w:rPr>
                <w:sz w:val="22"/>
                <w:szCs w:val="22"/>
              </w:rPr>
            </w:pPr>
            <w:r w:rsidRPr="00821922">
              <w:rPr>
                <w:sz w:val="22"/>
                <w:szCs w:val="22"/>
              </w:rPr>
              <w:t>Cost</w:t>
            </w:r>
          </w:p>
          <w:p w:rsidR="00051C32" w:rsidRPr="00821922" w:rsidRDefault="00051C32" w:rsidP="00023F23">
            <w:pPr>
              <w:pStyle w:val="Heading3"/>
              <w:jc w:val="center"/>
              <w:rPr>
                <w:sz w:val="22"/>
                <w:szCs w:val="22"/>
              </w:rPr>
            </w:pPr>
          </w:p>
        </w:tc>
        <w:tc>
          <w:tcPr>
            <w:tcW w:w="1260" w:type="dxa"/>
          </w:tcPr>
          <w:p w:rsidR="00051C32" w:rsidRPr="00821922" w:rsidRDefault="00051C32" w:rsidP="00023F23">
            <w:pPr>
              <w:jc w:val="center"/>
              <w:rPr>
                <w:b/>
                <w:bCs/>
                <w:sz w:val="22"/>
                <w:szCs w:val="22"/>
              </w:rPr>
            </w:pPr>
            <w:r w:rsidRPr="00821922">
              <w:rPr>
                <w:b/>
                <w:bCs/>
                <w:sz w:val="22"/>
                <w:szCs w:val="22"/>
              </w:rPr>
              <w:t>Selection</w:t>
            </w:r>
          </w:p>
          <w:p w:rsidR="00051C32" w:rsidRPr="00821922" w:rsidRDefault="00051C32" w:rsidP="00023F23">
            <w:pPr>
              <w:jc w:val="center"/>
              <w:rPr>
                <w:b/>
                <w:bCs/>
                <w:sz w:val="22"/>
                <w:szCs w:val="22"/>
              </w:rPr>
            </w:pPr>
            <w:r w:rsidRPr="00821922">
              <w:rPr>
                <w:b/>
                <w:bCs/>
                <w:sz w:val="22"/>
                <w:szCs w:val="22"/>
              </w:rPr>
              <w:t>Method</w:t>
            </w:r>
          </w:p>
        </w:tc>
        <w:tc>
          <w:tcPr>
            <w:tcW w:w="1440" w:type="dxa"/>
          </w:tcPr>
          <w:p w:rsidR="00051C32" w:rsidRPr="00821922" w:rsidRDefault="00051C32" w:rsidP="00023F23">
            <w:pPr>
              <w:jc w:val="center"/>
              <w:rPr>
                <w:b/>
                <w:bCs/>
                <w:sz w:val="22"/>
                <w:szCs w:val="22"/>
              </w:rPr>
            </w:pPr>
            <w:r w:rsidRPr="00821922">
              <w:rPr>
                <w:b/>
                <w:bCs/>
                <w:sz w:val="22"/>
                <w:szCs w:val="22"/>
              </w:rPr>
              <w:t>Review</w:t>
            </w:r>
          </w:p>
          <w:p w:rsidR="00051C32" w:rsidRPr="00821922" w:rsidRDefault="00051C32" w:rsidP="00023F23">
            <w:pPr>
              <w:jc w:val="center"/>
              <w:rPr>
                <w:b/>
                <w:bCs/>
                <w:sz w:val="22"/>
                <w:szCs w:val="22"/>
              </w:rPr>
            </w:pPr>
            <w:r w:rsidRPr="00821922">
              <w:rPr>
                <w:b/>
                <w:bCs/>
                <w:sz w:val="22"/>
                <w:szCs w:val="22"/>
              </w:rPr>
              <w:t>by Bank</w:t>
            </w:r>
          </w:p>
          <w:p w:rsidR="00051C32" w:rsidRPr="00821922" w:rsidRDefault="00051C32" w:rsidP="00023F23">
            <w:pPr>
              <w:jc w:val="center"/>
              <w:rPr>
                <w:b/>
                <w:bCs/>
                <w:sz w:val="22"/>
                <w:szCs w:val="22"/>
              </w:rPr>
            </w:pPr>
            <w:r w:rsidRPr="00821922">
              <w:rPr>
                <w:b/>
                <w:bCs/>
                <w:sz w:val="22"/>
                <w:szCs w:val="22"/>
              </w:rPr>
              <w:t>(Prior / Post)</w:t>
            </w:r>
          </w:p>
        </w:tc>
        <w:tc>
          <w:tcPr>
            <w:tcW w:w="1800" w:type="dxa"/>
          </w:tcPr>
          <w:p w:rsidR="00051C32" w:rsidRPr="00821922" w:rsidRDefault="00051C32" w:rsidP="00023F23">
            <w:pPr>
              <w:jc w:val="center"/>
              <w:rPr>
                <w:b/>
                <w:bCs/>
                <w:sz w:val="22"/>
                <w:szCs w:val="22"/>
              </w:rPr>
            </w:pPr>
            <w:r w:rsidRPr="00821922">
              <w:rPr>
                <w:b/>
                <w:bCs/>
                <w:sz w:val="22"/>
                <w:szCs w:val="22"/>
              </w:rPr>
              <w:t>Expected</w:t>
            </w:r>
          </w:p>
          <w:p w:rsidR="00051C32" w:rsidRPr="00821922" w:rsidRDefault="00051C32" w:rsidP="00023F23">
            <w:pPr>
              <w:jc w:val="center"/>
              <w:rPr>
                <w:b/>
                <w:bCs/>
                <w:sz w:val="22"/>
                <w:szCs w:val="22"/>
              </w:rPr>
            </w:pPr>
            <w:r w:rsidRPr="00821922">
              <w:rPr>
                <w:b/>
                <w:bCs/>
                <w:sz w:val="22"/>
                <w:szCs w:val="22"/>
              </w:rPr>
              <w:t>Proposals Submission</w:t>
            </w:r>
            <w:r w:rsidR="00023F23" w:rsidRPr="00821922">
              <w:rPr>
                <w:b/>
                <w:bCs/>
                <w:sz w:val="22"/>
                <w:szCs w:val="22"/>
              </w:rPr>
              <w:t xml:space="preserve"> </w:t>
            </w:r>
            <w:r w:rsidRPr="00821922">
              <w:rPr>
                <w:b/>
                <w:bCs/>
                <w:sz w:val="22"/>
                <w:szCs w:val="22"/>
              </w:rPr>
              <w:t>Date</w:t>
            </w:r>
          </w:p>
        </w:tc>
        <w:tc>
          <w:tcPr>
            <w:tcW w:w="1350" w:type="dxa"/>
          </w:tcPr>
          <w:p w:rsidR="00051C32" w:rsidRPr="00821922" w:rsidRDefault="00051C32" w:rsidP="00554E15">
            <w:pPr>
              <w:jc w:val="center"/>
              <w:rPr>
                <w:b/>
                <w:bCs/>
                <w:sz w:val="22"/>
                <w:szCs w:val="22"/>
              </w:rPr>
            </w:pPr>
          </w:p>
          <w:p w:rsidR="00051C32" w:rsidRPr="00821922" w:rsidRDefault="00051C32" w:rsidP="00554E15">
            <w:pPr>
              <w:jc w:val="center"/>
              <w:rPr>
                <w:b/>
                <w:bCs/>
                <w:sz w:val="22"/>
                <w:szCs w:val="22"/>
              </w:rPr>
            </w:pPr>
            <w:r w:rsidRPr="00821922">
              <w:rPr>
                <w:b/>
                <w:bCs/>
                <w:sz w:val="22"/>
                <w:szCs w:val="22"/>
              </w:rPr>
              <w:t>Comments</w:t>
            </w:r>
          </w:p>
        </w:tc>
      </w:tr>
      <w:tr w:rsidR="00747ED0" w:rsidRPr="00821922" w:rsidTr="00BA3EC7">
        <w:tc>
          <w:tcPr>
            <w:tcW w:w="540" w:type="dxa"/>
          </w:tcPr>
          <w:p w:rsidR="00E44BF1" w:rsidRPr="00821922" w:rsidRDefault="00E44BF1" w:rsidP="00C21D2B">
            <w:pPr>
              <w:rPr>
                <w:bCs/>
                <w:sz w:val="22"/>
                <w:szCs w:val="22"/>
              </w:rPr>
            </w:pPr>
          </w:p>
          <w:p w:rsidR="00747ED0" w:rsidRPr="00821922" w:rsidRDefault="00E44BF1" w:rsidP="00C21D2B">
            <w:pPr>
              <w:rPr>
                <w:bCs/>
                <w:sz w:val="22"/>
                <w:szCs w:val="22"/>
              </w:rPr>
            </w:pPr>
            <w:r w:rsidRPr="00821922">
              <w:rPr>
                <w:bCs/>
                <w:sz w:val="22"/>
                <w:szCs w:val="22"/>
              </w:rPr>
              <w:t>1</w:t>
            </w:r>
          </w:p>
        </w:tc>
        <w:tc>
          <w:tcPr>
            <w:tcW w:w="3780" w:type="dxa"/>
          </w:tcPr>
          <w:p w:rsidR="00747ED0" w:rsidRPr="00821922" w:rsidRDefault="00747ED0" w:rsidP="00C21D2B">
            <w:pPr>
              <w:rPr>
                <w:bCs/>
                <w:sz w:val="22"/>
                <w:szCs w:val="22"/>
              </w:rPr>
            </w:pPr>
          </w:p>
          <w:p w:rsidR="00E44BF1" w:rsidRPr="00821922" w:rsidRDefault="00E44BF1" w:rsidP="00C21D2B">
            <w:pPr>
              <w:rPr>
                <w:bCs/>
                <w:sz w:val="22"/>
                <w:szCs w:val="22"/>
              </w:rPr>
            </w:pPr>
            <w:r w:rsidRPr="00821922">
              <w:rPr>
                <w:bCs/>
                <w:sz w:val="22"/>
                <w:szCs w:val="22"/>
              </w:rPr>
              <w:t>Supervision consultancy costs</w:t>
            </w:r>
          </w:p>
          <w:p w:rsidR="00E44BF1" w:rsidRPr="00821922" w:rsidRDefault="00E44BF1" w:rsidP="00C21D2B">
            <w:pPr>
              <w:rPr>
                <w:bCs/>
                <w:sz w:val="22"/>
                <w:szCs w:val="22"/>
              </w:rPr>
            </w:pPr>
          </w:p>
        </w:tc>
        <w:tc>
          <w:tcPr>
            <w:tcW w:w="1350" w:type="dxa"/>
          </w:tcPr>
          <w:p w:rsidR="00747ED0" w:rsidRPr="00821922" w:rsidRDefault="006A19FE" w:rsidP="00C21D2B">
            <w:pPr>
              <w:rPr>
                <w:bCs/>
                <w:sz w:val="22"/>
                <w:szCs w:val="22"/>
              </w:rPr>
            </w:pPr>
            <w:r w:rsidRPr="00821922">
              <w:rPr>
                <w:bCs/>
                <w:sz w:val="22"/>
                <w:szCs w:val="22"/>
              </w:rPr>
              <w:t>USD 0.29 m</w:t>
            </w:r>
          </w:p>
        </w:tc>
        <w:tc>
          <w:tcPr>
            <w:tcW w:w="1260" w:type="dxa"/>
          </w:tcPr>
          <w:p w:rsidR="00747ED0" w:rsidRPr="00821922" w:rsidRDefault="002C7E9F" w:rsidP="00284910">
            <w:pPr>
              <w:rPr>
                <w:bCs/>
                <w:sz w:val="22"/>
                <w:szCs w:val="22"/>
              </w:rPr>
            </w:pPr>
            <w:r w:rsidRPr="00821922">
              <w:rPr>
                <w:bCs/>
                <w:sz w:val="22"/>
                <w:szCs w:val="22"/>
              </w:rPr>
              <w:t xml:space="preserve">   </w:t>
            </w:r>
            <w:r w:rsidR="00E44BF1" w:rsidRPr="00821922">
              <w:rPr>
                <w:bCs/>
                <w:sz w:val="22"/>
                <w:szCs w:val="22"/>
              </w:rPr>
              <w:t>Individual consultants</w:t>
            </w:r>
          </w:p>
        </w:tc>
        <w:tc>
          <w:tcPr>
            <w:tcW w:w="1440" w:type="dxa"/>
          </w:tcPr>
          <w:p w:rsidR="00E44BF1" w:rsidRPr="00821922" w:rsidRDefault="00E44BF1" w:rsidP="00DE61A1">
            <w:pPr>
              <w:jc w:val="center"/>
              <w:rPr>
                <w:bCs/>
                <w:sz w:val="22"/>
                <w:szCs w:val="22"/>
              </w:rPr>
            </w:pPr>
          </w:p>
          <w:p w:rsidR="00747ED0" w:rsidRPr="00821922" w:rsidRDefault="00E44BF1" w:rsidP="00DE61A1">
            <w:pPr>
              <w:jc w:val="center"/>
              <w:rPr>
                <w:bCs/>
                <w:sz w:val="22"/>
                <w:szCs w:val="22"/>
              </w:rPr>
            </w:pPr>
            <w:r w:rsidRPr="00821922">
              <w:rPr>
                <w:bCs/>
                <w:sz w:val="22"/>
                <w:szCs w:val="22"/>
              </w:rPr>
              <w:t>Prior</w:t>
            </w:r>
          </w:p>
        </w:tc>
        <w:tc>
          <w:tcPr>
            <w:tcW w:w="1800" w:type="dxa"/>
          </w:tcPr>
          <w:p w:rsidR="00524E82" w:rsidRPr="00821922" w:rsidRDefault="002C7E9F" w:rsidP="00284910">
            <w:pPr>
              <w:rPr>
                <w:bCs/>
                <w:sz w:val="22"/>
                <w:szCs w:val="22"/>
              </w:rPr>
            </w:pPr>
            <w:r w:rsidRPr="00821922">
              <w:rPr>
                <w:bCs/>
                <w:sz w:val="22"/>
                <w:szCs w:val="22"/>
              </w:rPr>
              <w:t xml:space="preserve">       </w:t>
            </w:r>
          </w:p>
          <w:p w:rsidR="00747ED0" w:rsidRPr="00821922" w:rsidRDefault="001A7623" w:rsidP="00A970D7">
            <w:pPr>
              <w:rPr>
                <w:bCs/>
                <w:sz w:val="22"/>
                <w:szCs w:val="22"/>
              </w:rPr>
            </w:pPr>
            <w:r w:rsidRPr="00821922">
              <w:rPr>
                <w:bCs/>
                <w:sz w:val="22"/>
                <w:szCs w:val="22"/>
              </w:rPr>
              <w:t xml:space="preserve">December </w:t>
            </w:r>
            <w:r w:rsidR="00121CFB" w:rsidRPr="00821922">
              <w:rPr>
                <w:bCs/>
                <w:sz w:val="22"/>
                <w:szCs w:val="22"/>
              </w:rPr>
              <w:t xml:space="preserve"> 1, </w:t>
            </w:r>
            <w:r w:rsidRPr="00821922">
              <w:rPr>
                <w:bCs/>
                <w:sz w:val="22"/>
                <w:szCs w:val="22"/>
              </w:rPr>
              <w:t>2014</w:t>
            </w:r>
          </w:p>
        </w:tc>
        <w:tc>
          <w:tcPr>
            <w:tcW w:w="1350" w:type="dxa"/>
          </w:tcPr>
          <w:p w:rsidR="00747ED0" w:rsidRPr="00821922" w:rsidRDefault="00747ED0" w:rsidP="00C21D2B">
            <w:pPr>
              <w:rPr>
                <w:bCs/>
                <w:sz w:val="22"/>
                <w:szCs w:val="22"/>
              </w:rPr>
            </w:pPr>
          </w:p>
        </w:tc>
      </w:tr>
      <w:tr w:rsidR="00213ABA" w:rsidRPr="00821922" w:rsidTr="00BA3EC7">
        <w:tc>
          <w:tcPr>
            <w:tcW w:w="540" w:type="dxa"/>
          </w:tcPr>
          <w:p w:rsidR="00213ABA" w:rsidRPr="00821922" w:rsidRDefault="00213ABA" w:rsidP="002902B6">
            <w:pPr>
              <w:rPr>
                <w:bCs/>
                <w:sz w:val="22"/>
                <w:szCs w:val="22"/>
              </w:rPr>
            </w:pPr>
            <w:r w:rsidRPr="00821922">
              <w:rPr>
                <w:bCs/>
                <w:sz w:val="22"/>
                <w:szCs w:val="22"/>
              </w:rPr>
              <w:t>2</w:t>
            </w:r>
          </w:p>
        </w:tc>
        <w:tc>
          <w:tcPr>
            <w:tcW w:w="3780" w:type="dxa"/>
          </w:tcPr>
          <w:p w:rsidR="00213ABA" w:rsidRPr="00821922" w:rsidRDefault="00213ABA" w:rsidP="0057628B">
            <w:pPr>
              <w:rPr>
                <w:bCs/>
                <w:sz w:val="22"/>
                <w:szCs w:val="22"/>
              </w:rPr>
            </w:pPr>
            <w:r w:rsidRPr="00821922">
              <w:rPr>
                <w:bCs/>
                <w:sz w:val="22"/>
                <w:szCs w:val="22"/>
              </w:rPr>
              <w:t>Replication of asset register and revenue systems</w:t>
            </w:r>
          </w:p>
        </w:tc>
        <w:tc>
          <w:tcPr>
            <w:tcW w:w="1350" w:type="dxa"/>
          </w:tcPr>
          <w:p w:rsidR="00213ABA" w:rsidRPr="00821922" w:rsidRDefault="00DE61A1" w:rsidP="00DE61A1">
            <w:pPr>
              <w:rPr>
                <w:bCs/>
                <w:sz w:val="22"/>
                <w:szCs w:val="22"/>
              </w:rPr>
            </w:pPr>
            <w:r w:rsidRPr="00821922">
              <w:rPr>
                <w:bCs/>
                <w:sz w:val="22"/>
                <w:szCs w:val="22"/>
              </w:rPr>
              <w:t xml:space="preserve">USD </w:t>
            </w:r>
            <w:r w:rsidR="00213ABA" w:rsidRPr="00821922">
              <w:rPr>
                <w:bCs/>
                <w:sz w:val="22"/>
                <w:szCs w:val="22"/>
              </w:rPr>
              <w:t>0.20</w:t>
            </w:r>
            <w:r w:rsidRPr="00821922">
              <w:rPr>
                <w:bCs/>
                <w:sz w:val="22"/>
                <w:szCs w:val="22"/>
              </w:rPr>
              <w:t xml:space="preserve"> m</w:t>
            </w:r>
          </w:p>
        </w:tc>
        <w:tc>
          <w:tcPr>
            <w:tcW w:w="1260" w:type="dxa"/>
          </w:tcPr>
          <w:p w:rsidR="00213ABA" w:rsidRPr="00821922" w:rsidRDefault="00213ABA" w:rsidP="006A4533">
            <w:pPr>
              <w:jc w:val="center"/>
              <w:rPr>
                <w:bCs/>
                <w:sz w:val="22"/>
                <w:szCs w:val="22"/>
              </w:rPr>
            </w:pPr>
            <w:r w:rsidRPr="00821922">
              <w:rPr>
                <w:bCs/>
                <w:sz w:val="22"/>
                <w:szCs w:val="22"/>
              </w:rPr>
              <w:t>QCBS</w:t>
            </w:r>
          </w:p>
        </w:tc>
        <w:tc>
          <w:tcPr>
            <w:tcW w:w="1440" w:type="dxa"/>
          </w:tcPr>
          <w:p w:rsidR="00213ABA" w:rsidRPr="00821922" w:rsidRDefault="00213ABA" w:rsidP="00DE61A1">
            <w:pPr>
              <w:jc w:val="center"/>
              <w:rPr>
                <w:bCs/>
                <w:sz w:val="22"/>
                <w:szCs w:val="22"/>
              </w:rPr>
            </w:pPr>
            <w:r w:rsidRPr="00821922">
              <w:rPr>
                <w:bCs/>
                <w:sz w:val="22"/>
                <w:szCs w:val="22"/>
              </w:rPr>
              <w:t>Prior</w:t>
            </w:r>
          </w:p>
        </w:tc>
        <w:tc>
          <w:tcPr>
            <w:tcW w:w="1800" w:type="dxa"/>
          </w:tcPr>
          <w:p w:rsidR="00213ABA" w:rsidRPr="00821922" w:rsidRDefault="00121CFB" w:rsidP="00554E15">
            <w:pPr>
              <w:jc w:val="center"/>
              <w:rPr>
                <w:bCs/>
                <w:sz w:val="22"/>
                <w:szCs w:val="22"/>
              </w:rPr>
            </w:pPr>
            <w:r w:rsidRPr="00821922">
              <w:rPr>
                <w:bCs/>
                <w:sz w:val="22"/>
                <w:szCs w:val="22"/>
              </w:rPr>
              <w:t>January 1,2015</w:t>
            </w:r>
          </w:p>
        </w:tc>
        <w:tc>
          <w:tcPr>
            <w:tcW w:w="1350" w:type="dxa"/>
          </w:tcPr>
          <w:p w:rsidR="00213ABA" w:rsidRPr="00821922" w:rsidRDefault="00213ABA" w:rsidP="002C7E9F">
            <w:pPr>
              <w:rPr>
                <w:bCs/>
                <w:sz w:val="22"/>
                <w:szCs w:val="22"/>
              </w:rPr>
            </w:pPr>
          </w:p>
        </w:tc>
      </w:tr>
      <w:tr w:rsidR="00213ABA" w:rsidRPr="00821922" w:rsidTr="00BA3EC7">
        <w:tc>
          <w:tcPr>
            <w:tcW w:w="540" w:type="dxa"/>
          </w:tcPr>
          <w:p w:rsidR="00213ABA" w:rsidRPr="00821922" w:rsidRDefault="00213ABA" w:rsidP="00C21D2B">
            <w:pPr>
              <w:rPr>
                <w:bCs/>
                <w:sz w:val="22"/>
                <w:szCs w:val="22"/>
              </w:rPr>
            </w:pPr>
            <w:r w:rsidRPr="00821922">
              <w:rPr>
                <w:bCs/>
                <w:sz w:val="22"/>
                <w:szCs w:val="22"/>
              </w:rPr>
              <w:t>3</w:t>
            </w:r>
          </w:p>
        </w:tc>
        <w:tc>
          <w:tcPr>
            <w:tcW w:w="3780" w:type="dxa"/>
          </w:tcPr>
          <w:p w:rsidR="00213ABA" w:rsidRPr="00821922" w:rsidRDefault="00213ABA" w:rsidP="0057628B">
            <w:pPr>
              <w:rPr>
                <w:bCs/>
                <w:sz w:val="22"/>
                <w:szCs w:val="22"/>
              </w:rPr>
            </w:pPr>
            <w:r w:rsidRPr="00821922">
              <w:rPr>
                <w:bCs/>
                <w:sz w:val="22"/>
                <w:szCs w:val="22"/>
              </w:rPr>
              <w:t>Replication of Accounting System</w:t>
            </w:r>
          </w:p>
        </w:tc>
        <w:tc>
          <w:tcPr>
            <w:tcW w:w="1350" w:type="dxa"/>
          </w:tcPr>
          <w:p w:rsidR="00213ABA" w:rsidRPr="00821922" w:rsidRDefault="00DE61A1" w:rsidP="00DE61A1">
            <w:pPr>
              <w:rPr>
                <w:bCs/>
                <w:sz w:val="22"/>
                <w:szCs w:val="22"/>
              </w:rPr>
            </w:pPr>
            <w:r w:rsidRPr="00821922">
              <w:rPr>
                <w:bCs/>
                <w:sz w:val="22"/>
                <w:szCs w:val="22"/>
              </w:rPr>
              <w:t xml:space="preserve">USD </w:t>
            </w:r>
            <w:r w:rsidR="00213ABA" w:rsidRPr="00821922">
              <w:rPr>
                <w:bCs/>
                <w:sz w:val="22"/>
                <w:szCs w:val="22"/>
              </w:rPr>
              <w:t>0.20</w:t>
            </w:r>
            <w:r w:rsidRPr="00821922">
              <w:rPr>
                <w:bCs/>
                <w:sz w:val="22"/>
                <w:szCs w:val="22"/>
              </w:rPr>
              <w:t xml:space="preserve"> m</w:t>
            </w:r>
          </w:p>
        </w:tc>
        <w:tc>
          <w:tcPr>
            <w:tcW w:w="1260" w:type="dxa"/>
          </w:tcPr>
          <w:p w:rsidR="00213ABA" w:rsidRPr="00821922" w:rsidRDefault="00213ABA" w:rsidP="006A4533">
            <w:pPr>
              <w:jc w:val="center"/>
              <w:rPr>
                <w:bCs/>
                <w:sz w:val="22"/>
                <w:szCs w:val="22"/>
              </w:rPr>
            </w:pPr>
            <w:r w:rsidRPr="00821922">
              <w:rPr>
                <w:bCs/>
                <w:sz w:val="22"/>
                <w:szCs w:val="22"/>
              </w:rPr>
              <w:t>QCBS</w:t>
            </w:r>
          </w:p>
        </w:tc>
        <w:tc>
          <w:tcPr>
            <w:tcW w:w="1440" w:type="dxa"/>
          </w:tcPr>
          <w:p w:rsidR="00213ABA" w:rsidRPr="00821922" w:rsidRDefault="00213ABA" w:rsidP="00DE61A1">
            <w:pPr>
              <w:jc w:val="center"/>
              <w:rPr>
                <w:bCs/>
                <w:sz w:val="22"/>
                <w:szCs w:val="22"/>
              </w:rPr>
            </w:pPr>
            <w:r w:rsidRPr="00821922">
              <w:rPr>
                <w:bCs/>
                <w:sz w:val="22"/>
                <w:szCs w:val="22"/>
              </w:rPr>
              <w:t>Prior</w:t>
            </w:r>
          </w:p>
        </w:tc>
        <w:tc>
          <w:tcPr>
            <w:tcW w:w="1800" w:type="dxa"/>
          </w:tcPr>
          <w:p w:rsidR="00213ABA" w:rsidRPr="00821922" w:rsidRDefault="00213ABA" w:rsidP="00284910">
            <w:pPr>
              <w:rPr>
                <w:bCs/>
                <w:sz w:val="22"/>
                <w:szCs w:val="22"/>
              </w:rPr>
            </w:pPr>
            <w:r w:rsidRPr="00821922">
              <w:rPr>
                <w:bCs/>
                <w:sz w:val="22"/>
                <w:szCs w:val="22"/>
              </w:rPr>
              <w:t xml:space="preserve">       </w:t>
            </w:r>
            <w:r w:rsidR="000C07A7" w:rsidRPr="00821922">
              <w:rPr>
                <w:bCs/>
                <w:sz w:val="22"/>
                <w:szCs w:val="22"/>
              </w:rPr>
              <w:t xml:space="preserve">January </w:t>
            </w:r>
            <w:r w:rsidR="005666B4" w:rsidRPr="00821922">
              <w:rPr>
                <w:bCs/>
                <w:sz w:val="22"/>
                <w:szCs w:val="22"/>
              </w:rPr>
              <w:t xml:space="preserve">1, </w:t>
            </w:r>
            <w:r w:rsidR="000C07A7" w:rsidRPr="00821922">
              <w:rPr>
                <w:bCs/>
                <w:sz w:val="22"/>
                <w:szCs w:val="22"/>
              </w:rPr>
              <w:t>2016</w:t>
            </w:r>
          </w:p>
        </w:tc>
        <w:tc>
          <w:tcPr>
            <w:tcW w:w="1350" w:type="dxa"/>
          </w:tcPr>
          <w:p w:rsidR="00213ABA" w:rsidRPr="00821922" w:rsidRDefault="00213ABA" w:rsidP="00C21D2B">
            <w:pPr>
              <w:rPr>
                <w:bCs/>
                <w:sz w:val="22"/>
                <w:szCs w:val="22"/>
              </w:rPr>
            </w:pPr>
          </w:p>
        </w:tc>
      </w:tr>
      <w:tr w:rsidR="00213ABA" w:rsidRPr="00821922" w:rsidTr="00BA3EC7">
        <w:trPr>
          <w:trHeight w:val="593"/>
        </w:trPr>
        <w:tc>
          <w:tcPr>
            <w:tcW w:w="540" w:type="dxa"/>
          </w:tcPr>
          <w:p w:rsidR="00213ABA" w:rsidRPr="00821922" w:rsidRDefault="00213ABA" w:rsidP="00213ABA">
            <w:pPr>
              <w:rPr>
                <w:bCs/>
                <w:sz w:val="22"/>
                <w:szCs w:val="22"/>
              </w:rPr>
            </w:pPr>
            <w:r w:rsidRPr="00821922">
              <w:rPr>
                <w:bCs/>
                <w:sz w:val="22"/>
                <w:szCs w:val="22"/>
              </w:rPr>
              <w:t>4</w:t>
            </w:r>
          </w:p>
        </w:tc>
        <w:tc>
          <w:tcPr>
            <w:tcW w:w="3780" w:type="dxa"/>
          </w:tcPr>
          <w:p w:rsidR="00213ABA" w:rsidRPr="00821922" w:rsidRDefault="008E1EA0" w:rsidP="0057628B">
            <w:pPr>
              <w:rPr>
                <w:bCs/>
                <w:sz w:val="22"/>
                <w:szCs w:val="22"/>
              </w:rPr>
            </w:pPr>
            <w:r w:rsidRPr="00821922">
              <w:rPr>
                <w:bCs/>
                <w:sz w:val="22"/>
                <w:szCs w:val="22"/>
              </w:rPr>
              <w:t>Formulation of a Bhutan Planning Act and Planning Standard</w:t>
            </w:r>
          </w:p>
        </w:tc>
        <w:tc>
          <w:tcPr>
            <w:tcW w:w="1350" w:type="dxa"/>
          </w:tcPr>
          <w:p w:rsidR="00213ABA" w:rsidRPr="00821922" w:rsidRDefault="00DE61A1" w:rsidP="00DE61A1">
            <w:pPr>
              <w:rPr>
                <w:bCs/>
                <w:sz w:val="22"/>
                <w:szCs w:val="22"/>
              </w:rPr>
            </w:pPr>
            <w:r w:rsidRPr="00821922">
              <w:rPr>
                <w:bCs/>
                <w:sz w:val="22"/>
                <w:szCs w:val="22"/>
              </w:rPr>
              <w:t xml:space="preserve">USD </w:t>
            </w:r>
            <w:r w:rsidR="00213ABA" w:rsidRPr="00821922">
              <w:rPr>
                <w:bCs/>
                <w:sz w:val="22"/>
                <w:szCs w:val="22"/>
              </w:rPr>
              <w:t>0.40</w:t>
            </w:r>
            <w:r w:rsidRPr="00821922">
              <w:rPr>
                <w:bCs/>
                <w:sz w:val="22"/>
                <w:szCs w:val="22"/>
              </w:rPr>
              <w:t xml:space="preserve"> m</w:t>
            </w:r>
          </w:p>
        </w:tc>
        <w:tc>
          <w:tcPr>
            <w:tcW w:w="1260" w:type="dxa"/>
          </w:tcPr>
          <w:p w:rsidR="00213ABA" w:rsidRPr="00821922" w:rsidRDefault="00213ABA" w:rsidP="006A4533">
            <w:pPr>
              <w:jc w:val="center"/>
              <w:rPr>
                <w:bCs/>
                <w:sz w:val="22"/>
                <w:szCs w:val="22"/>
              </w:rPr>
            </w:pPr>
            <w:r w:rsidRPr="00821922">
              <w:rPr>
                <w:bCs/>
                <w:sz w:val="22"/>
                <w:szCs w:val="22"/>
              </w:rPr>
              <w:t>QCBS</w:t>
            </w:r>
          </w:p>
        </w:tc>
        <w:tc>
          <w:tcPr>
            <w:tcW w:w="1440" w:type="dxa"/>
          </w:tcPr>
          <w:p w:rsidR="00213ABA" w:rsidRPr="00821922" w:rsidRDefault="00213ABA" w:rsidP="00DE61A1">
            <w:pPr>
              <w:jc w:val="center"/>
              <w:rPr>
                <w:bCs/>
                <w:sz w:val="22"/>
                <w:szCs w:val="22"/>
              </w:rPr>
            </w:pPr>
            <w:r w:rsidRPr="00821922">
              <w:rPr>
                <w:bCs/>
                <w:sz w:val="22"/>
                <w:szCs w:val="22"/>
              </w:rPr>
              <w:t>Prior</w:t>
            </w:r>
          </w:p>
        </w:tc>
        <w:tc>
          <w:tcPr>
            <w:tcW w:w="1800" w:type="dxa"/>
          </w:tcPr>
          <w:p w:rsidR="00213ABA" w:rsidRPr="00821922" w:rsidRDefault="008C12AD" w:rsidP="00554E15">
            <w:pPr>
              <w:jc w:val="center"/>
              <w:rPr>
                <w:bCs/>
                <w:sz w:val="22"/>
                <w:szCs w:val="22"/>
              </w:rPr>
            </w:pPr>
            <w:r w:rsidRPr="00821922">
              <w:rPr>
                <w:bCs/>
                <w:sz w:val="22"/>
                <w:szCs w:val="22"/>
              </w:rPr>
              <w:t>July 1, 2014</w:t>
            </w:r>
          </w:p>
        </w:tc>
        <w:tc>
          <w:tcPr>
            <w:tcW w:w="1350" w:type="dxa"/>
          </w:tcPr>
          <w:p w:rsidR="00213ABA" w:rsidRPr="00821922" w:rsidRDefault="00213ABA" w:rsidP="002101F5">
            <w:pPr>
              <w:jc w:val="center"/>
              <w:rPr>
                <w:bCs/>
                <w:sz w:val="22"/>
                <w:szCs w:val="22"/>
              </w:rPr>
            </w:pPr>
          </w:p>
        </w:tc>
      </w:tr>
      <w:tr w:rsidR="00213ABA" w:rsidRPr="00821922" w:rsidTr="00BA3EC7">
        <w:tc>
          <w:tcPr>
            <w:tcW w:w="540" w:type="dxa"/>
          </w:tcPr>
          <w:p w:rsidR="00213ABA" w:rsidRPr="00821922" w:rsidRDefault="00213ABA" w:rsidP="00213ABA">
            <w:pPr>
              <w:rPr>
                <w:bCs/>
                <w:sz w:val="22"/>
                <w:szCs w:val="22"/>
              </w:rPr>
            </w:pPr>
            <w:r w:rsidRPr="00821922">
              <w:rPr>
                <w:bCs/>
                <w:sz w:val="22"/>
                <w:szCs w:val="22"/>
              </w:rPr>
              <w:t>5</w:t>
            </w:r>
          </w:p>
        </w:tc>
        <w:tc>
          <w:tcPr>
            <w:tcW w:w="3780" w:type="dxa"/>
          </w:tcPr>
          <w:p w:rsidR="00213ABA" w:rsidRPr="00821922" w:rsidRDefault="008E1EA0" w:rsidP="0057628B">
            <w:pPr>
              <w:rPr>
                <w:bCs/>
                <w:sz w:val="22"/>
                <w:szCs w:val="22"/>
              </w:rPr>
            </w:pPr>
            <w:r w:rsidRPr="00821922">
              <w:rPr>
                <w:bCs/>
                <w:sz w:val="22"/>
                <w:szCs w:val="22"/>
              </w:rPr>
              <w:t>Development of a strategy for integrated urban-rural development and supporting implementation of Human Settlement Policy</w:t>
            </w:r>
          </w:p>
        </w:tc>
        <w:tc>
          <w:tcPr>
            <w:tcW w:w="1350" w:type="dxa"/>
          </w:tcPr>
          <w:p w:rsidR="00213ABA" w:rsidRPr="00821922" w:rsidRDefault="00DE61A1" w:rsidP="00F47D4F">
            <w:pPr>
              <w:rPr>
                <w:bCs/>
                <w:sz w:val="22"/>
                <w:szCs w:val="22"/>
              </w:rPr>
            </w:pPr>
            <w:r w:rsidRPr="00821922">
              <w:rPr>
                <w:bCs/>
                <w:sz w:val="22"/>
                <w:szCs w:val="22"/>
              </w:rPr>
              <w:t xml:space="preserve">USD </w:t>
            </w:r>
            <w:r w:rsidR="00F47D4F" w:rsidRPr="00821922">
              <w:rPr>
                <w:bCs/>
                <w:sz w:val="22"/>
                <w:szCs w:val="22"/>
              </w:rPr>
              <w:t>0.41</w:t>
            </w:r>
            <w:r w:rsidRPr="00821922">
              <w:rPr>
                <w:bCs/>
                <w:sz w:val="22"/>
                <w:szCs w:val="22"/>
              </w:rPr>
              <w:t xml:space="preserve"> m</w:t>
            </w:r>
          </w:p>
        </w:tc>
        <w:tc>
          <w:tcPr>
            <w:tcW w:w="1260" w:type="dxa"/>
          </w:tcPr>
          <w:p w:rsidR="00213ABA" w:rsidRPr="00821922" w:rsidRDefault="00DE61A1" w:rsidP="006A4533">
            <w:pPr>
              <w:jc w:val="center"/>
              <w:rPr>
                <w:bCs/>
                <w:sz w:val="22"/>
                <w:szCs w:val="22"/>
              </w:rPr>
            </w:pPr>
            <w:r w:rsidRPr="00821922">
              <w:rPr>
                <w:bCs/>
                <w:sz w:val="22"/>
                <w:szCs w:val="22"/>
              </w:rPr>
              <w:t>QC</w:t>
            </w:r>
            <w:r w:rsidR="00213ABA" w:rsidRPr="00821922">
              <w:rPr>
                <w:bCs/>
                <w:sz w:val="22"/>
                <w:szCs w:val="22"/>
              </w:rPr>
              <w:t>B</w:t>
            </w:r>
            <w:r w:rsidRPr="00821922">
              <w:rPr>
                <w:bCs/>
                <w:sz w:val="22"/>
                <w:szCs w:val="22"/>
              </w:rPr>
              <w:t>S</w:t>
            </w:r>
          </w:p>
        </w:tc>
        <w:tc>
          <w:tcPr>
            <w:tcW w:w="1440" w:type="dxa"/>
          </w:tcPr>
          <w:p w:rsidR="00213ABA" w:rsidRPr="00821922" w:rsidRDefault="00213ABA" w:rsidP="00DE61A1">
            <w:pPr>
              <w:jc w:val="center"/>
              <w:rPr>
                <w:bCs/>
                <w:sz w:val="22"/>
                <w:szCs w:val="22"/>
              </w:rPr>
            </w:pPr>
            <w:r w:rsidRPr="00821922">
              <w:rPr>
                <w:bCs/>
                <w:sz w:val="22"/>
                <w:szCs w:val="22"/>
              </w:rPr>
              <w:t>Prior</w:t>
            </w:r>
          </w:p>
        </w:tc>
        <w:tc>
          <w:tcPr>
            <w:tcW w:w="1800" w:type="dxa"/>
          </w:tcPr>
          <w:p w:rsidR="00213ABA" w:rsidRPr="00821922" w:rsidRDefault="008C12AD" w:rsidP="00554E15">
            <w:pPr>
              <w:jc w:val="center"/>
              <w:rPr>
                <w:bCs/>
                <w:sz w:val="22"/>
                <w:szCs w:val="22"/>
              </w:rPr>
            </w:pPr>
            <w:r w:rsidRPr="00821922">
              <w:rPr>
                <w:bCs/>
                <w:sz w:val="22"/>
                <w:szCs w:val="22"/>
              </w:rPr>
              <w:t>July 1, 2014</w:t>
            </w:r>
          </w:p>
        </w:tc>
        <w:tc>
          <w:tcPr>
            <w:tcW w:w="1350" w:type="dxa"/>
          </w:tcPr>
          <w:p w:rsidR="00213ABA" w:rsidRPr="00821922" w:rsidRDefault="00213ABA" w:rsidP="002101F5">
            <w:pPr>
              <w:jc w:val="center"/>
              <w:rPr>
                <w:bCs/>
                <w:sz w:val="22"/>
                <w:szCs w:val="22"/>
              </w:rPr>
            </w:pPr>
          </w:p>
        </w:tc>
      </w:tr>
    </w:tbl>
    <w:p w:rsidR="00EB2DE0" w:rsidRPr="00821922" w:rsidRDefault="00EB2DE0" w:rsidP="00D62919">
      <w:pPr>
        <w:jc w:val="both"/>
      </w:pPr>
    </w:p>
    <w:p w:rsidR="0098434B" w:rsidRPr="00821922" w:rsidRDefault="0098434B" w:rsidP="00D62919">
      <w:pPr>
        <w:jc w:val="both"/>
      </w:pPr>
    </w:p>
    <w:p w:rsidR="00051C32" w:rsidRPr="00821922" w:rsidRDefault="00051C32" w:rsidP="00554E15">
      <w:pPr>
        <w:pStyle w:val="Heading5"/>
        <w:ind w:left="360" w:hanging="360"/>
        <w:jc w:val="both"/>
        <w:rPr>
          <w:rFonts w:ascii="Times New Roman" w:hAnsi="Times New Roman"/>
          <w:sz w:val="24"/>
          <w:szCs w:val="24"/>
        </w:rPr>
      </w:pPr>
      <w:r w:rsidRPr="00821922">
        <w:rPr>
          <w:rFonts w:ascii="Times New Roman" w:hAnsi="Times New Roman"/>
          <w:sz w:val="24"/>
          <w:szCs w:val="24"/>
          <w:u w:val="none"/>
        </w:rPr>
        <w:t xml:space="preserve">IV. </w:t>
      </w:r>
      <w:r w:rsidRPr="00821922">
        <w:rPr>
          <w:rFonts w:ascii="Times New Roman" w:hAnsi="Times New Roman"/>
          <w:sz w:val="24"/>
          <w:szCs w:val="24"/>
          <w:u w:val="none"/>
        </w:rPr>
        <w:tab/>
      </w:r>
      <w:r w:rsidRPr="00821922">
        <w:rPr>
          <w:rFonts w:ascii="Times New Roman" w:hAnsi="Times New Roman"/>
          <w:sz w:val="24"/>
          <w:szCs w:val="24"/>
        </w:rPr>
        <w:t>Implementing Agency Capacity Building Activities with Time Schedule</w:t>
      </w:r>
    </w:p>
    <w:p w:rsidR="00051C32" w:rsidRPr="00821922" w:rsidRDefault="00051C32" w:rsidP="00554E15">
      <w:pPr>
        <w:jc w:val="both"/>
        <w:rPr>
          <w:b/>
          <w:bCs/>
          <w:szCs w:val="24"/>
          <w:u w:val="single"/>
        </w:rPr>
      </w:pPr>
    </w:p>
    <w:p w:rsidR="00051C32" w:rsidRPr="00821922" w:rsidRDefault="00051C32" w:rsidP="00554E15">
      <w:pPr>
        <w:pStyle w:val="EndnoteText"/>
        <w:tabs>
          <w:tab w:val="left" w:pos="360"/>
        </w:tabs>
        <w:ind w:left="360" w:hanging="360"/>
        <w:jc w:val="both"/>
        <w:rPr>
          <w:b/>
          <w:bCs/>
          <w:spacing w:val="0"/>
          <w:szCs w:val="24"/>
        </w:rPr>
      </w:pPr>
      <w:r w:rsidRPr="00821922">
        <w:rPr>
          <w:b/>
          <w:bCs/>
          <w:spacing w:val="0"/>
          <w:szCs w:val="24"/>
        </w:rPr>
        <w:t>1.</w:t>
      </w:r>
      <w:r w:rsidRPr="00821922">
        <w:rPr>
          <w:b/>
          <w:bCs/>
          <w:spacing w:val="0"/>
          <w:szCs w:val="24"/>
        </w:rPr>
        <w:tab/>
        <w:t xml:space="preserve">In this section the agreed Capacity Building Activities are listed with time schedule </w:t>
      </w:r>
    </w:p>
    <w:p w:rsidR="00051C32" w:rsidRPr="00821922" w:rsidRDefault="004318F6" w:rsidP="00554E15">
      <w:pPr>
        <w:ind w:left="7200" w:firstLine="720"/>
        <w:jc w:val="center"/>
        <w:rPr>
          <w:bCs/>
          <w:i/>
          <w:sz w:val="22"/>
          <w:szCs w:val="22"/>
        </w:rPr>
      </w:pPr>
      <w:r w:rsidRPr="00821922">
        <w:rPr>
          <w:bCs/>
          <w:i/>
          <w:sz w:val="22"/>
          <w:szCs w:val="22"/>
        </w:rPr>
        <w:t>Amount in US$</w:t>
      </w:r>
    </w:p>
    <w:tbl>
      <w:tblPr>
        <w:tblW w:w="111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3620"/>
        <w:gridCol w:w="1507"/>
        <w:gridCol w:w="1170"/>
        <w:gridCol w:w="1350"/>
        <w:gridCol w:w="1530"/>
        <w:gridCol w:w="1320"/>
      </w:tblGrid>
      <w:tr w:rsidR="004318F6" w:rsidRPr="00821922" w:rsidTr="00B2216E">
        <w:trPr>
          <w:trHeight w:val="242"/>
        </w:trPr>
        <w:tc>
          <w:tcPr>
            <w:tcW w:w="633" w:type="dxa"/>
            <w:vMerge w:val="restart"/>
          </w:tcPr>
          <w:p w:rsidR="004318F6" w:rsidRPr="00821922" w:rsidRDefault="004318F6" w:rsidP="00554E15">
            <w:pPr>
              <w:ind w:right="252"/>
              <w:jc w:val="center"/>
              <w:rPr>
                <w:b/>
                <w:bCs/>
                <w:sz w:val="22"/>
                <w:szCs w:val="22"/>
              </w:rPr>
            </w:pPr>
          </w:p>
          <w:p w:rsidR="004318F6" w:rsidRPr="00821922" w:rsidRDefault="004318F6" w:rsidP="00554E15">
            <w:pPr>
              <w:tabs>
                <w:tab w:val="left" w:pos="792"/>
              </w:tabs>
              <w:ind w:right="-108"/>
              <w:jc w:val="center"/>
              <w:rPr>
                <w:b/>
                <w:bCs/>
                <w:sz w:val="22"/>
                <w:szCs w:val="22"/>
              </w:rPr>
            </w:pPr>
            <w:r w:rsidRPr="00821922">
              <w:rPr>
                <w:b/>
                <w:bCs/>
                <w:sz w:val="22"/>
                <w:szCs w:val="22"/>
              </w:rPr>
              <w:t>S</w:t>
            </w:r>
            <w:r w:rsidR="000D7076" w:rsidRPr="00821922">
              <w:rPr>
                <w:b/>
                <w:bCs/>
                <w:sz w:val="22"/>
                <w:szCs w:val="22"/>
              </w:rPr>
              <w:t>l. n</w:t>
            </w:r>
            <w:r w:rsidRPr="00821922">
              <w:rPr>
                <w:b/>
                <w:bCs/>
                <w:sz w:val="22"/>
                <w:szCs w:val="22"/>
              </w:rPr>
              <w:t>o.</w:t>
            </w:r>
          </w:p>
        </w:tc>
        <w:tc>
          <w:tcPr>
            <w:tcW w:w="3620" w:type="dxa"/>
            <w:vMerge w:val="restart"/>
          </w:tcPr>
          <w:p w:rsidR="004318F6" w:rsidRPr="00821922" w:rsidRDefault="004318F6" w:rsidP="00554E15">
            <w:pPr>
              <w:jc w:val="center"/>
              <w:rPr>
                <w:b/>
                <w:bCs/>
                <w:sz w:val="22"/>
                <w:szCs w:val="22"/>
              </w:rPr>
            </w:pPr>
          </w:p>
          <w:p w:rsidR="004318F6" w:rsidRPr="00821922" w:rsidRDefault="004318F6" w:rsidP="00554E15">
            <w:pPr>
              <w:jc w:val="center"/>
              <w:rPr>
                <w:b/>
                <w:bCs/>
                <w:sz w:val="22"/>
                <w:szCs w:val="22"/>
              </w:rPr>
            </w:pPr>
            <w:r w:rsidRPr="00821922">
              <w:rPr>
                <w:b/>
                <w:bCs/>
                <w:sz w:val="22"/>
                <w:szCs w:val="22"/>
              </w:rPr>
              <w:t>Expected outcome /</w:t>
            </w:r>
          </w:p>
          <w:p w:rsidR="004318F6" w:rsidRPr="00821922" w:rsidRDefault="004318F6" w:rsidP="00554E15">
            <w:pPr>
              <w:jc w:val="center"/>
              <w:rPr>
                <w:b/>
                <w:bCs/>
                <w:sz w:val="22"/>
                <w:szCs w:val="22"/>
              </w:rPr>
            </w:pPr>
            <w:r w:rsidRPr="00821922">
              <w:rPr>
                <w:b/>
                <w:bCs/>
                <w:sz w:val="22"/>
                <w:szCs w:val="22"/>
              </w:rPr>
              <w:t>Activity Description</w:t>
            </w:r>
          </w:p>
          <w:p w:rsidR="004318F6" w:rsidRPr="00821922" w:rsidRDefault="004318F6" w:rsidP="00554E15">
            <w:pPr>
              <w:jc w:val="center"/>
              <w:rPr>
                <w:b/>
                <w:bCs/>
                <w:sz w:val="22"/>
                <w:szCs w:val="22"/>
              </w:rPr>
            </w:pPr>
          </w:p>
        </w:tc>
        <w:tc>
          <w:tcPr>
            <w:tcW w:w="2677" w:type="dxa"/>
            <w:gridSpan w:val="2"/>
          </w:tcPr>
          <w:p w:rsidR="004318F6" w:rsidRPr="00821922" w:rsidRDefault="004318F6" w:rsidP="00554E15">
            <w:pPr>
              <w:jc w:val="center"/>
              <w:rPr>
                <w:bCs/>
                <w:i/>
                <w:sz w:val="22"/>
                <w:szCs w:val="22"/>
              </w:rPr>
            </w:pPr>
            <w:r w:rsidRPr="00821922">
              <w:rPr>
                <w:bCs/>
                <w:i/>
                <w:sz w:val="22"/>
                <w:szCs w:val="22"/>
              </w:rPr>
              <w:t>Estimated Costs</w:t>
            </w:r>
          </w:p>
        </w:tc>
        <w:tc>
          <w:tcPr>
            <w:tcW w:w="1350" w:type="dxa"/>
            <w:vMerge w:val="restart"/>
          </w:tcPr>
          <w:p w:rsidR="004318F6" w:rsidRPr="00821922" w:rsidRDefault="004318F6" w:rsidP="00554E15">
            <w:pPr>
              <w:jc w:val="center"/>
              <w:rPr>
                <w:b/>
                <w:bCs/>
                <w:sz w:val="22"/>
                <w:szCs w:val="22"/>
              </w:rPr>
            </w:pPr>
          </w:p>
          <w:p w:rsidR="004318F6" w:rsidRPr="00821922" w:rsidRDefault="004318F6" w:rsidP="00554E15">
            <w:pPr>
              <w:jc w:val="center"/>
              <w:rPr>
                <w:b/>
                <w:bCs/>
                <w:sz w:val="22"/>
                <w:szCs w:val="22"/>
              </w:rPr>
            </w:pPr>
            <w:r w:rsidRPr="00821922">
              <w:rPr>
                <w:b/>
                <w:bCs/>
                <w:sz w:val="22"/>
                <w:szCs w:val="22"/>
              </w:rPr>
              <w:t>Estimated Duration</w:t>
            </w:r>
          </w:p>
        </w:tc>
        <w:tc>
          <w:tcPr>
            <w:tcW w:w="1530" w:type="dxa"/>
            <w:vMerge w:val="restart"/>
          </w:tcPr>
          <w:p w:rsidR="004318F6" w:rsidRPr="00821922" w:rsidRDefault="004318F6" w:rsidP="00554E15">
            <w:pPr>
              <w:jc w:val="center"/>
              <w:rPr>
                <w:b/>
                <w:bCs/>
                <w:sz w:val="22"/>
                <w:szCs w:val="22"/>
              </w:rPr>
            </w:pPr>
          </w:p>
          <w:p w:rsidR="004318F6" w:rsidRPr="00821922" w:rsidRDefault="004318F6" w:rsidP="00554E15">
            <w:pPr>
              <w:jc w:val="center"/>
              <w:rPr>
                <w:b/>
                <w:bCs/>
                <w:sz w:val="22"/>
                <w:szCs w:val="22"/>
              </w:rPr>
            </w:pPr>
            <w:r w:rsidRPr="00821922">
              <w:rPr>
                <w:b/>
                <w:bCs/>
                <w:sz w:val="22"/>
                <w:szCs w:val="22"/>
              </w:rPr>
              <w:t>Start Date</w:t>
            </w:r>
          </w:p>
        </w:tc>
        <w:tc>
          <w:tcPr>
            <w:tcW w:w="1320" w:type="dxa"/>
            <w:vMerge w:val="restart"/>
          </w:tcPr>
          <w:p w:rsidR="004318F6" w:rsidRPr="00821922" w:rsidRDefault="004318F6" w:rsidP="00554E15">
            <w:pPr>
              <w:jc w:val="center"/>
              <w:rPr>
                <w:b/>
                <w:bCs/>
                <w:sz w:val="22"/>
                <w:szCs w:val="22"/>
              </w:rPr>
            </w:pPr>
          </w:p>
          <w:p w:rsidR="004318F6" w:rsidRPr="00821922" w:rsidRDefault="004318F6" w:rsidP="00554E15">
            <w:pPr>
              <w:pStyle w:val="Heading6"/>
              <w:rPr>
                <w:rFonts w:ascii="Times New Roman" w:hAnsi="Times New Roman"/>
                <w:sz w:val="22"/>
                <w:szCs w:val="22"/>
              </w:rPr>
            </w:pPr>
            <w:r w:rsidRPr="00821922">
              <w:rPr>
                <w:rFonts w:ascii="Times New Roman" w:hAnsi="Times New Roman"/>
                <w:sz w:val="22"/>
                <w:szCs w:val="22"/>
              </w:rPr>
              <w:t>Comments</w:t>
            </w:r>
          </w:p>
        </w:tc>
      </w:tr>
      <w:tr w:rsidR="004318F6" w:rsidRPr="00821922" w:rsidTr="00B2216E">
        <w:trPr>
          <w:trHeight w:val="752"/>
        </w:trPr>
        <w:tc>
          <w:tcPr>
            <w:tcW w:w="633" w:type="dxa"/>
            <w:vMerge/>
          </w:tcPr>
          <w:p w:rsidR="004318F6" w:rsidRPr="00821922" w:rsidRDefault="004318F6" w:rsidP="00554E15">
            <w:pPr>
              <w:ind w:right="252"/>
              <w:jc w:val="center"/>
              <w:rPr>
                <w:b/>
                <w:bCs/>
                <w:sz w:val="22"/>
                <w:szCs w:val="22"/>
              </w:rPr>
            </w:pPr>
          </w:p>
        </w:tc>
        <w:tc>
          <w:tcPr>
            <w:tcW w:w="3620" w:type="dxa"/>
            <w:vMerge/>
          </w:tcPr>
          <w:p w:rsidR="004318F6" w:rsidRPr="00821922" w:rsidRDefault="004318F6" w:rsidP="00554E15">
            <w:pPr>
              <w:jc w:val="center"/>
              <w:rPr>
                <w:b/>
                <w:bCs/>
                <w:sz w:val="22"/>
                <w:szCs w:val="22"/>
              </w:rPr>
            </w:pPr>
          </w:p>
        </w:tc>
        <w:tc>
          <w:tcPr>
            <w:tcW w:w="1507" w:type="dxa"/>
          </w:tcPr>
          <w:p w:rsidR="004318F6" w:rsidRPr="00821922" w:rsidRDefault="004318F6" w:rsidP="00554E15">
            <w:pPr>
              <w:jc w:val="center"/>
              <w:rPr>
                <w:b/>
                <w:bCs/>
                <w:sz w:val="22"/>
                <w:szCs w:val="22"/>
              </w:rPr>
            </w:pPr>
            <w:r w:rsidRPr="00821922">
              <w:rPr>
                <w:b/>
                <w:bCs/>
                <w:sz w:val="22"/>
                <w:szCs w:val="22"/>
              </w:rPr>
              <w:t>Estimated Cost per Head</w:t>
            </w:r>
          </w:p>
        </w:tc>
        <w:tc>
          <w:tcPr>
            <w:tcW w:w="1170" w:type="dxa"/>
          </w:tcPr>
          <w:p w:rsidR="004318F6" w:rsidRPr="00821922" w:rsidRDefault="004318F6" w:rsidP="00554E15">
            <w:pPr>
              <w:jc w:val="center"/>
              <w:rPr>
                <w:b/>
                <w:bCs/>
                <w:sz w:val="22"/>
                <w:szCs w:val="22"/>
              </w:rPr>
            </w:pPr>
            <w:r w:rsidRPr="00821922">
              <w:rPr>
                <w:b/>
                <w:bCs/>
                <w:sz w:val="22"/>
                <w:szCs w:val="22"/>
              </w:rPr>
              <w:t>Total Cost</w:t>
            </w:r>
          </w:p>
        </w:tc>
        <w:tc>
          <w:tcPr>
            <w:tcW w:w="1350" w:type="dxa"/>
            <w:vMerge/>
          </w:tcPr>
          <w:p w:rsidR="004318F6" w:rsidRPr="00821922" w:rsidRDefault="004318F6" w:rsidP="00554E15">
            <w:pPr>
              <w:jc w:val="center"/>
              <w:rPr>
                <w:b/>
                <w:bCs/>
                <w:sz w:val="22"/>
                <w:szCs w:val="22"/>
              </w:rPr>
            </w:pPr>
          </w:p>
        </w:tc>
        <w:tc>
          <w:tcPr>
            <w:tcW w:w="1530" w:type="dxa"/>
            <w:vMerge/>
          </w:tcPr>
          <w:p w:rsidR="004318F6" w:rsidRPr="00821922" w:rsidRDefault="004318F6" w:rsidP="00554E15">
            <w:pPr>
              <w:jc w:val="center"/>
              <w:rPr>
                <w:b/>
                <w:bCs/>
                <w:sz w:val="22"/>
                <w:szCs w:val="22"/>
              </w:rPr>
            </w:pPr>
          </w:p>
        </w:tc>
        <w:tc>
          <w:tcPr>
            <w:tcW w:w="1320" w:type="dxa"/>
            <w:vMerge/>
          </w:tcPr>
          <w:p w:rsidR="004318F6" w:rsidRPr="00821922" w:rsidRDefault="004318F6" w:rsidP="00554E15">
            <w:pPr>
              <w:jc w:val="center"/>
              <w:rPr>
                <w:b/>
                <w:bCs/>
                <w:sz w:val="22"/>
                <w:szCs w:val="22"/>
              </w:rPr>
            </w:pPr>
          </w:p>
        </w:tc>
      </w:tr>
      <w:tr w:rsidR="004318F6" w:rsidRPr="00821922" w:rsidTr="0033193E">
        <w:trPr>
          <w:trHeight w:val="1160"/>
        </w:trPr>
        <w:tc>
          <w:tcPr>
            <w:tcW w:w="633" w:type="dxa"/>
          </w:tcPr>
          <w:p w:rsidR="00BC258F" w:rsidRPr="00821922" w:rsidRDefault="00BC258F" w:rsidP="0033193E">
            <w:pPr>
              <w:ind w:right="252"/>
              <w:rPr>
                <w:bCs/>
                <w:sz w:val="22"/>
                <w:szCs w:val="22"/>
              </w:rPr>
            </w:pPr>
          </w:p>
        </w:tc>
        <w:tc>
          <w:tcPr>
            <w:tcW w:w="3620" w:type="dxa"/>
          </w:tcPr>
          <w:p w:rsidR="00323312" w:rsidRPr="00821922" w:rsidRDefault="00323312" w:rsidP="0033193E">
            <w:pPr>
              <w:ind w:left="720"/>
              <w:rPr>
                <w:b/>
                <w:bCs/>
                <w:i/>
                <w:sz w:val="22"/>
                <w:szCs w:val="22"/>
              </w:rPr>
            </w:pPr>
          </w:p>
          <w:p w:rsidR="004F1A9D" w:rsidRPr="00821922" w:rsidRDefault="00197031" w:rsidP="0033193E">
            <w:pPr>
              <w:ind w:left="720"/>
              <w:rPr>
                <w:b/>
                <w:bCs/>
                <w:i/>
                <w:sz w:val="22"/>
                <w:szCs w:val="22"/>
              </w:rPr>
            </w:pPr>
            <w:r w:rsidRPr="00821922">
              <w:rPr>
                <w:b/>
                <w:bCs/>
                <w:i/>
                <w:sz w:val="22"/>
                <w:szCs w:val="22"/>
              </w:rPr>
              <w:t xml:space="preserve">Yet to be decided in consultation with the </w:t>
            </w:r>
            <w:proofErr w:type="spellStart"/>
            <w:r w:rsidRPr="00821922">
              <w:rPr>
                <w:b/>
                <w:bCs/>
                <w:i/>
                <w:sz w:val="22"/>
                <w:szCs w:val="22"/>
              </w:rPr>
              <w:t>MoWHS</w:t>
            </w:r>
            <w:proofErr w:type="spellEnd"/>
          </w:p>
        </w:tc>
        <w:tc>
          <w:tcPr>
            <w:tcW w:w="1507" w:type="dxa"/>
          </w:tcPr>
          <w:p w:rsidR="007965A1" w:rsidRPr="00821922" w:rsidRDefault="007965A1" w:rsidP="005E2E5B">
            <w:pPr>
              <w:rPr>
                <w:bCs/>
                <w:sz w:val="22"/>
                <w:szCs w:val="22"/>
              </w:rPr>
            </w:pPr>
          </w:p>
        </w:tc>
        <w:tc>
          <w:tcPr>
            <w:tcW w:w="1170" w:type="dxa"/>
          </w:tcPr>
          <w:p w:rsidR="007965A1" w:rsidRPr="00821922" w:rsidRDefault="007965A1" w:rsidP="001C3BD9">
            <w:pPr>
              <w:rPr>
                <w:sz w:val="22"/>
                <w:szCs w:val="22"/>
              </w:rPr>
            </w:pPr>
          </w:p>
        </w:tc>
        <w:tc>
          <w:tcPr>
            <w:tcW w:w="1350" w:type="dxa"/>
          </w:tcPr>
          <w:p w:rsidR="007965A1" w:rsidRPr="00821922" w:rsidRDefault="007965A1" w:rsidP="005E2E5B">
            <w:pPr>
              <w:rPr>
                <w:sz w:val="22"/>
                <w:szCs w:val="22"/>
              </w:rPr>
            </w:pPr>
          </w:p>
        </w:tc>
        <w:tc>
          <w:tcPr>
            <w:tcW w:w="1530" w:type="dxa"/>
          </w:tcPr>
          <w:p w:rsidR="007965A1" w:rsidRPr="00821922" w:rsidRDefault="007965A1" w:rsidP="00554E15">
            <w:pPr>
              <w:rPr>
                <w:sz w:val="22"/>
                <w:szCs w:val="22"/>
              </w:rPr>
            </w:pPr>
          </w:p>
        </w:tc>
        <w:tc>
          <w:tcPr>
            <w:tcW w:w="1320" w:type="dxa"/>
          </w:tcPr>
          <w:p w:rsidR="004318F6" w:rsidRPr="00821922" w:rsidRDefault="004318F6" w:rsidP="0033193E">
            <w:pPr>
              <w:rPr>
                <w:sz w:val="22"/>
                <w:szCs w:val="22"/>
              </w:rPr>
            </w:pPr>
          </w:p>
        </w:tc>
      </w:tr>
      <w:tr w:rsidR="007965A1" w:rsidRPr="00821922" w:rsidTr="003B5A21">
        <w:trPr>
          <w:trHeight w:val="890"/>
        </w:trPr>
        <w:tc>
          <w:tcPr>
            <w:tcW w:w="4253" w:type="dxa"/>
            <w:gridSpan w:val="2"/>
          </w:tcPr>
          <w:p w:rsidR="007965A1" w:rsidRPr="00821922" w:rsidRDefault="007965A1" w:rsidP="007965A1">
            <w:pPr>
              <w:jc w:val="center"/>
              <w:rPr>
                <w:b/>
                <w:bCs/>
                <w:sz w:val="22"/>
                <w:szCs w:val="22"/>
              </w:rPr>
            </w:pPr>
            <w:r w:rsidRPr="00821922">
              <w:rPr>
                <w:b/>
                <w:bCs/>
                <w:sz w:val="22"/>
                <w:szCs w:val="22"/>
              </w:rPr>
              <w:lastRenderedPageBreak/>
              <w:t>TOTAL</w:t>
            </w:r>
          </w:p>
        </w:tc>
        <w:tc>
          <w:tcPr>
            <w:tcW w:w="1507" w:type="dxa"/>
          </w:tcPr>
          <w:p w:rsidR="007965A1" w:rsidRPr="00821922" w:rsidRDefault="007965A1" w:rsidP="00554E15">
            <w:pPr>
              <w:jc w:val="center"/>
              <w:rPr>
                <w:b/>
                <w:bCs/>
                <w:sz w:val="22"/>
                <w:szCs w:val="22"/>
              </w:rPr>
            </w:pPr>
          </w:p>
        </w:tc>
        <w:tc>
          <w:tcPr>
            <w:tcW w:w="1170" w:type="dxa"/>
          </w:tcPr>
          <w:p w:rsidR="007965A1" w:rsidRPr="00821922" w:rsidRDefault="007965A1" w:rsidP="00554E15">
            <w:pPr>
              <w:jc w:val="center"/>
              <w:rPr>
                <w:b/>
                <w:bCs/>
                <w:sz w:val="22"/>
                <w:szCs w:val="22"/>
              </w:rPr>
            </w:pPr>
          </w:p>
        </w:tc>
        <w:tc>
          <w:tcPr>
            <w:tcW w:w="1350" w:type="dxa"/>
          </w:tcPr>
          <w:p w:rsidR="007965A1" w:rsidRPr="00821922" w:rsidRDefault="007965A1" w:rsidP="00554E15">
            <w:pPr>
              <w:jc w:val="center"/>
              <w:rPr>
                <w:b/>
                <w:bCs/>
                <w:sz w:val="22"/>
                <w:szCs w:val="22"/>
              </w:rPr>
            </w:pPr>
          </w:p>
        </w:tc>
        <w:tc>
          <w:tcPr>
            <w:tcW w:w="1530" w:type="dxa"/>
          </w:tcPr>
          <w:p w:rsidR="007965A1" w:rsidRPr="00821922" w:rsidRDefault="007965A1" w:rsidP="001C3BD9">
            <w:pPr>
              <w:rPr>
                <w:b/>
                <w:bCs/>
                <w:sz w:val="22"/>
                <w:szCs w:val="22"/>
              </w:rPr>
            </w:pPr>
          </w:p>
        </w:tc>
        <w:tc>
          <w:tcPr>
            <w:tcW w:w="1320" w:type="dxa"/>
          </w:tcPr>
          <w:p w:rsidR="001C3BD9" w:rsidRPr="00821922" w:rsidRDefault="001C3BD9" w:rsidP="001C3BD9">
            <w:pPr>
              <w:rPr>
                <w:sz w:val="22"/>
                <w:szCs w:val="22"/>
              </w:rPr>
            </w:pPr>
          </w:p>
        </w:tc>
      </w:tr>
    </w:tbl>
    <w:p w:rsidR="00051C32" w:rsidRPr="00821922" w:rsidRDefault="00051C32" w:rsidP="009959DD">
      <w:pPr>
        <w:rPr>
          <w:szCs w:val="24"/>
        </w:rPr>
      </w:pPr>
    </w:p>
    <w:p w:rsidR="00B2216E" w:rsidRPr="00821922" w:rsidRDefault="00B2216E" w:rsidP="009959DD">
      <w:pPr>
        <w:rPr>
          <w:szCs w:val="24"/>
        </w:rPr>
      </w:pPr>
    </w:p>
    <w:p w:rsidR="00B2216E" w:rsidRPr="00821922" w:rsidRDefault="00B2216E" w:rsidP="00B2216E">
      <w:pPr>
        <w:jc w:val="center"/>
        <w:rPr>
          <w:szCs w:val="24"/>
        </w:rPr>
      </w:pPr>
      <w:r w:rsidRPr="00821922">
        <w:rPr>
          <w:szCs w:val="24"/>
        </w:rPr>
        <w:t>*****</w:t>
      </w:r>
    </w:p>
    <w:sectPr w:rsidR="00B2216E" w:rsidRPr="00821922" w:rsidSect="00023F23">
      <w:headerReference w:type="even" r:id="rId9"/>
      <w:headerReference w:type="default" r:id="rId10"/>
      <w:footerReference w:type="even" r:id="rId11"/>
      <w:footerReference w:type="default" r:id="rId12"/>
      <w:headerReference w:type="first" r:id="rId13"/>
      <w:footerReference w:type="first" r:id="rId14"/>
      <w:pgSz w:w="12240" w:h="15840"/>
      <w:pgMar w:top="1440" w:right="72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C03" w:rsidRDefault="00097C03">
      <w:r>
        <w:separator/>
      </w:r>
    </w:p>
  </w:endnote>
  <w:endnote w:type="continuationSeparator" w:id="0">
    <w:p w:rsidR="00097C03" w:rsidRDefault="0009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7F" w:rsidRDefault="000723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E5B" w:rsidRDefault="005E2E5B">
    <w:pPr>
      <w:pStyle w:val="Footer"/>
      <w:jc w:val="center"/>
    </w:pPr>
    <w:r>
      <w:fldChar w:fldCharType="begin"/>
    </w:r>
    <w:r>
      <w:instrText xml:space="preserve"> PAGE   \* MERGEFORMAT </w:instrText>
    </w:r>
    <w:r>
      <w:fldChar w:fldCharType="separate"/>
    </w:r>
    <w:r w:rsidR="002A50F1">
      <w:rPr>
        <w:noProof/>
      </w:rPr>
      <w:t>6</w:t>
    </w:r>
    <w:r>
      <w:rPr>
        <w:noProof/>
      </w:rPr>
      <w:fldChar w:fldCharType="end"/>
    </w:r>
  </w:p>
  <w:p w:rsidR="005E2E5B" w:rsidRDefault="005E2E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7F" w:rsidRDefault="00072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C03" w:rsidRDefault="00097C03">
      <w:r>
        <w:separator/>
      </w:r>
    </w:p>
  </w:footnote>
  <w:footnote w:type="continuationSeparator" w:id="0">
    <w:p w:rsidR="00097C03" w:rsidRDefault="00097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7F" w:rsidRDefault="000723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32" w:rsidRDefault="00051C32">
    <w:pPr>
      <w:pStyle w:val="Header"/>
      <w:jc w:val="cent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7F" w:rsidRDefault="000723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231"/>
    <w:multiLevelType w:val="hybridMultilevel"/>
    <w:tmpl w:val="7E8E85E2"/>
    <w:lvl w:ilvl="0" w:tplc="F28EB1E4">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5E466E"/>
    <w:multiLevelType w:val="hybridMultilevel"/>
    <w:tmpl w:val="C5F01BA2"/>
    <w:lvl w:ilvl="0" w:tplc="5EE03B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22DD6"/>
    <w:multiLevelType w:val="hybridMultilevel"/>
    <w:tmpl w:val="3C6441C0"/>
    <w:lvl w:ilvl="0" w:tplc="A6AA6668">
      <w:start w:val="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34420A"/>
    <w:multiLevelType w:val="hybridMultilevel"/>
    <w:tmpl w:val="5764EAE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36F12"/>
    <w:multiLevelType w:val="hybridMultilevel"/>
    <w:tmpl w:val="549C70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61D77"/>
    <w:multiLevelType w:val="hybridMultilevel"/>
    <w:tmpl w:val="15CED5D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E76C2"/>
    <w:multiLevelType w:val="hybridMultilevel"/>
    <w:tmpl w:val="8F10EADA"/>
    <w:lvl w:ilvl="0" w:tplc="E4169CF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D10748"/>
    <w:multiLevelType w:val="hybridMultilevel"/>
    <w:tmpl w:val="71B82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938CD"/>
    <w:multiLevelType w:val="hybridMultilevel"/>
    <w:tmpl w:val="E2BCDF68"/>
    <w:lvl w:ilvl="0" w:tplc="C652EC1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0C3639"/>
    <w:multiLevelType w:val="hybridMultilevel"/>
    <w:tmpl w:val="2D323B64"/>
    <w:lvl w:ilvl="0" w:tplc="82C8997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4B25A4"/>
    <w:multiLevelType w:val="hybridMultilevel"/>
    <w:tmpl w:val="B97436D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05D68"/>
    <w:multiLevelType w:val="hybridMultilevel"/>
    <w:tmpl w:val="F6687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92B3A"/>
    <w:multiLevelType w:val="hybridMultilevel"/>
    <w:tmpl w:val="D76C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044644"/>
    <w:multiLevelType w:val="hybridMultilevel"/>
    <w:tmpl w:val="D442A6E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143AE9"/>
    <w:multiLevelType w:val="hybridMultilevel"/>
    <w:tmpl w:val="6744095C"/>
    <w:lvl w:ilvl="0" w:tplc="40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06F4999"/>
    <w:multiLevelType w:val="hybridMultilevel"/>
    <w:tmpl w:val="CACC980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1C39B3"/>
    <w:multiLevelType w:val="hybridMultilevel"/>
    <w:tmpl w:val="D4740614"/>
    <w:lvl w:ilvl="0" w:tplc="04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D121AAD"/>
    <w:multiLevelType w:val="hybridMultilevel"/>
    <w:tmpl w:val="2B00FE1C"/>
    <w:lvl w:ilvl="0" w:tplc="D6DC6CB0">
      <w:start w:val="2"/>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5508DE"/>
    <w:multiLevelType w:val="hybridMultilevel"/>
    <w:tmpl w:val="BC164AF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3A4392"/>
    <w:multiLevelType w:val="hybridMultilevel"/>
    <w:tmpl w:val="D7AA1B8C"/>
    <w:lvl w:ilvl="0" w:tplc="73C4CA50">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518230AA"/>
    <w:multiLevelType w:val="hybridMultilevel"/>
    <w:tmpl w:val="2CE6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C750BD"/>
    <w:multiLevelType w:val="hybridMultilevel"/>
    <w:tmpl w:val="57B4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6F23B9"/>
    <w:multiLevelType w:val="hybridMultilevel"/>
    <w:tmpl w:val="D71E4CA8"/>
    <w:lvl w:ilvl="0" w:tplc="AF7CD9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F17F49"/>
    <w:multiLevelType w:val="hybridMultilevel"/>
    <w:tmpl w:val="D1AC5046"/>
    <w:lvl w:ilvl="0" w:tplc="0409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5B2F44"/>
    <w:multiLevelType w:val="hybridMultilevel"/>
    <w:tmpl w:val="5874EE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4043D5E"/>
    <w:multiLevelType w:val="hybridMultilevel"/>
    <w:tmpl w:val="1966C7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505EAA"/>
    <w:multiLevelType w:val="hybridMultilevel"/>
    <w:tmpl w:val="15CED5D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223350"/>
    <w:multiLevelType w:val="hybridMultilevel"/>
    <w:tmpl w:val="9CB442A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57179D"/>
    <w:multiLevelType w:val="hybridMultilevel"/>
    <w:tmpl w:val="E02EFAC8"/>
    <w:lvl w:ilvl="0" w:tplc="3E9AE4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426359"/>
    <w:multiLevelType w:val="hybridMultilevel"/>
    <w:tmpl w:val="CACC980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C15FF2"/>
    <w:multiLevelType w:val="hybridMultilevel"/>
    <w:tmpl w:val="15CED5D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0"/>
  </w:num>
  <w:num w:numId="5">
    <w:abstractNumId w:val="2"/>
  </w:num>
  <w:num w:numId="6">
    <w:abstractNumId w:val="4"/>
  </w:num>
  <w:num w:numId="7">
    <w:abstractNumId w:val="23"/>
  </w:num>
  <w:num w:numId="8">
    <w:abstractNumId w:val="24"/>
  </w:num>
  <w:num w:numId="9">
    <w:abstractNumId w:val="16"/>
  </w:num>
  <w:num w:numId="10">
    <w:abstractNumId w:val="7"/>
  </w:num>
  <w:num w:numId="11">
    <w:abstractNumId w:val="19"/>
  </w:num>
  <w:num w:numId="12">
    <w:abstractNumId w:val="1"/>
  </w:num>
  <w:num w:numId="13">
    <w:abstractNumId w:val="12"/>
  </w:num>
  <w:num w:numId="14">
    <w:abstractNumId w:val="21"/>
  </w:num>
  <w:num w:numId="15">
    <w:abstractNumId w:val="20"/>
  </w:num>
  <w:num w:numId="16">
    <w:abstractNumId w:val="5"/>
  </w:num>
  <w:num w:numId="17">
    <w:abstractNumId w:val="3"/>
  </w:num>
  <w:num w:numId="18">
    <w:abstractNumId w:val="15"/>
  </w:num>
  <w:num w:numId="19">
    <w:abstractNumId w:val="18"/>
  </w:num>
  <w:num w:numId="20">
    <w:abstractNumId w:val="13"/>
  </w:num>
  <w:num w:numId="21">
    <w:abstractNumId w:val="27"/>
  </w:num>
  <w:num w:numId="22">
    <w:abstractNumId w:val="17"/>
  </w:num>
  <w:num w:numId="23">
    <w:abstractNumId w:val="22"/>
  </w:num>
  <w:num w:numId="24">
    <w:abstractNumId w:val="30"/>
  </w:num>
  <w:num w:numId="25">
    <w:abstractNumId w:val="26"/>
  </w:num>
  <w:num w:numId="26">
    <w:abstractNumId w:val="28"/>
  </w:num>
  <w:num w:numId="27">
    <w:abstractNumId w:val="25"/>
  </w:num>
  <w:num w:numId="28">
    <w:abstractNumId w:val="10"/>
  </w:num>
  <w:num w:numId="29">
    <w:abstractNumId w:val="29"/>
  </w:num>
  <w:num w:numId="30">
    <w:abstractNumId w:val="1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47"/>
    <w:rsid w:val="00000BA1"/>
    <w:rsid w:val="000071F9"/>
    <w:rsid w:val="00011A60"/>
    <w:rsid w:val="00023F23"/>
    <w:rsid w:val="00040824"/>
    <w:rsid w:val="00051C32"/>
    <w:rsid w:val="0007214D"/>
    <w:rsid w:val="0007237F"/>
    <w:rsid w:val="0007726C"/>
    <w:rsid w:val="00082511"/>
    <w:rsid w:val="00087F44"/>
    <w:rsid w:val="00097C03"/>
    <w:rsid w:val="000A102B"/>
    <w:rsid w:val="000A37B8"/>
    <w:rsid w:val="000C07A7"/>
    <w:rsid w:val="000D7076"/>
    <w:rsid w:val="000D707C"/>
    <w:rsid w:val="000E15B6"/>
    <w:rsid w:val="000E345E"/>
    <w:rsid w:val="000F61DD"/>
    <w:rsid w:val="00121CFB"/>
    <w:rsid w:val="00125B75"/>
    <w:rsid w:val="00126489"/>
    <w:rsid w:val="00130B32"/>
    <w:rsid w:val="00141B94"/>
    <w:rsid w:val="00165E21"/>
    <w:rsid w:val="001849FA"/>
    <w:rsid w:val="00197031"/>
    <w:rsid w:val="001A166B"/>
    <w:rsid w:val="001A7623"/>
    <w:rsid w:val="001B4707"/>
    <w:rsid w:val="001C3BD9"/>
    <w:rsid w:val="001D21C0"/>
    <w:rsid w:val="001E28CC"/>
    <w:rsid w:val="001E36D7"/>
    <w:rsid w:val="001F7166"/>
    <w:rsid w:val="002101F5"/>
    <w:rsid w:val="00213ABA"/>
    <w:rsid w:val="00213D5B"/>
    <w:rsid w:val="00226ACC"/>
    <w:rsid w:val="00262C67"/>
    <w:rsid w:val="002825C7"/>
    <w:rsid w:val="00284910"/>
    <w:rsid w:val="002902B6"/>
    <w:rsid w:val="00294CA4"/>
    <w:rsid w:val="002A50F1"/>
    <w:rsid w:val="002B79BE"/>
    <w:rsid w:val="002C1DAB"/>
    <w:rsid w:val="002C7E9F"/>
    <w:rsid w:val="002D14FB"/>
    <w:rsid w:val="002E0490"/>
    <w:rsid w:val="002E34DE"/>
    <w:rsid w:val="002F0358"/>
    <w:rsid w:val="002F0442"/>
    <w:rsid w:val="002F4D6F"/>
    <w:rsid w:val="00300F02"/>
    <w:rsid w:val="00310B87"/>
    <w:rsid w:val="00321524"/>
    <w:rsid w:val="00323312"/>
    <w:rsid w:val="0033193E"/>
    <w:rsid w:val="00342E78"/>
    <w:rsid w:val="0036296D"/>
    <w:rsid w:val="00377E17"/>
    <w:rsid w:val="003826D3"/>
    <w:rsid w:val="003925CE"/>
    <w:rsid w:val="003A072C"/>
    <w:rsid w:val="003A3E5D"/>
    <w:rsid w:val="003A5439"/>
    <w:rsid w:val="003A67B6"/>
    <w:rsid w:val="003A7B49"/>
    <w:rsid w:val="003B1F13"/>
    <w:rsid w:val="003B5A21"/>
    <w:rsid w:val="003C0211"/>
    <w:rsid w:val="003F56A5"/>
    <w:rsid w:val="003F6C06"/>
    <w:rsid w:val="0040140D"/>
    <w:rsid w:val="00402FE8"/>
    <w:rsid w:val="00411BEC"/>
    <w:rsid w:val="00416834"/>
    <w:rsid w:val="00420935"/>
    <w:rsid w:val="004318F6"/>
    <w:rsid w:val="00454988"/>
    <w:rsid w:val="004569F5"/>
    <w:rsid w:val="00467F04"/>
    <w:rsid w:val="00480A55"/>
    <w:rsid w:val="004820B4"/>
    <w:rsid w:val="00483846"/>
    <w:rsid w:val="004B097F"/>
    <w:rsid w:val="004B3CAB"/>
    <w:rsid w:val="004B553C"/>
    <w:rsid w:val="004B7815"/>
    <w:rsid w:val="004F1A9D"/>
    <w:rsid w:val="00501BE3"/>
    <w:rsid w:val="00502848"/>
    <w:rsid w:val="005039B2"/>
    <w:rsid w:val="00513422"/>
    <w:rsid w:val="005134FF"/>
    <w:rsid w:val="00524E82"/>
    <w:rsid w:val="00524F4A"/>
    <w:rsid w:val="005531A7"/>
    <w:rsid w:val="005543B8"/>
    <w:rsid w:val="00554E15"/>
    <w:rsid w:val="00561860"/>
    <w:rsid w:val="005666B4"/>
    <w:rsid w:val="00573D40"/>
    <w:rsid w:val="0057462C"/>
    <w:rsid w:val="0057628B"/>
    <w:rsid w:val="0057791D"/>
    <w:rsid w:val="005910A6"/>
    <w:rsid w:val="005A228B"/>
    <w:rsid w:val="005B3788"/>
    <w:rsid w:val="005C35BE"/>
    <w:rsid w:val="005C56BC"/>
    <w:rsid w:val="005D0DF1"/>
    <w:rsid w:val="005E2E5B"/>
    <w:rsid w:val="005E4E87"/>
    <w:rsid w:val="005F4F73"/>
    <w:rsid w:val="006248DF"/>
    <w:rsid w:val="006257A7"/>
    <w:rsid w:val="00631838"/>
    <w:rsid w:val="00634094"/>
    <w:rsid w:val="006346EA"/>
    <w:rsid w:val="0064067B"/>
    <w:rsid w:val="006504DE"/>
    <w:rsid w:val="006640B2"/>
    <w:rsid w:val="00670E9F"/>
    <w:rsid w:val="00674C41"/>
    <w:rsid w:val="00675B3C"/>
    <w:rsid w:val="00676E09"/>
    <w:rsid w:val="00687182"/>
    <w:rsid w:val="00692C77"/>
    <w:rsid w:val="006A19FE"/>
    <w:rsid w:val="006A4533"/>
    <w:rsid w:val="006A7324"/>
    <w:rsid w:val="006C7A1A"/>
    <w:rsid w:val="006D3B3C"/>
    <w:rsid w:val="006E4C87"/>
    <w:rsid w:val="0070520B"/>
    <w:rsid w:val="00715FC7"/>
    <w:rsid w:val="0072791B"/>
    <w:rsid w:val="007422EB"/>
    <w:rsid w:val="00747ED0"/>
    <w:rsid w:val="00754247"/>
    <w:rsid w:val="007605BF"/>
    <w:rsid w:val="00762F00"/>
    <w:rsid w:val="0077680E"/>
    <w:rsid w:val="00776E33"/>
    <w:rsid w:val="00783D13"/>
    <w:rsid w:val="007965A1"/>
    <w:rsid w:val="007A36B4"/>
    <w:rsid w:val="007D3BD4"/>
    <w:rsid w:val="00804806"/>
    <w:rsid w:val="008069E3"/>
    <w:rsid w:val="00806CBB"/>
    <w:rsid w:val="0081761D"/>
    <w:rsid w:val="00821922"/>
    <w:rsid w:val="00822CB6"/>
    <w:rsid w:val="00831048"/>
    <w:rsid w:val="00837099"/>
    <w:rsid w:val="0083750C"/>
    <w:rsid w:val="00862413"/>
    <w:rsid w:val="00867BA2"/>
    <w:rsid w:val="008806D2"/>
    <w:rsid w:val="00884A41"/>
    <w:rsid w:val="00887BE2"/>
    <w:rsid w:val="0089361A"/>
    <w:rsid w:val="00893640"/>
    <w:rsid w:val="008C12AD"/>
    <w:rsid w:val="008D1C21"/>
    <w:rsid w:val="008E1EA0"/>
    <w:rsid w:val="008E7B3D"/>
    <w:rsid w:val="00923557"/>
    <w:rsid w:val="00927323"/>
    <w:rsid w:val="00932FC2"/>
    <w:rsid w:val="009716F5"/>
    <w:rsid w:val="0098434B"/>
    <w:rsid w:val="00990B69"/>
    <w:rsid w:val="009959DD"/>
    <w:rsid w:val="00997CE8"/>
    <w:rsid w:val="009A0E08"/>
    <w:rsid w:val="009B7417"/>
    <w:rsid w:val="009C52AB"/>
    <w:rsid w:val="009D5570"/>
    <w:rsid w:val="009F52D3"/>
    <w:rsid w:val="00A07C2F"/>
    <w:rsid w:val="00A12201"/>
    <w:rsid w:val="00A160FF"/>
    <w:rsid w:val="00A2351F"/>
    <w:rsid w:val="00A62A97"/>
    <w:rsid w:val="00A677C3"/>
    <w:rsid w:val="00A71095"/>
    <w:rsid w:val="00A75C21"/>
    <w:rsid w:val="00A80A94"/>
    <w:rsid w:val="00A862E2"/>
    <w:rsid w:val="00A92161"/>
    <w:rsid w:val="00A970D7"/>
    <w:rsid w:val="00AA316C"/>
    <w:rsid w:val="00AA6C22"/>
    <w:rsid w:val="00AB5E04"/>
    <w:rsid w:val="00AE03FB"/>
    <w:rsid w:val="00AE32C4"/>
    <w:rsid w:val="00B03489"/>
    <w:rsid w:val="00B2216E"/>
    <w:rsid w:val="00B30624"/>
    <w:rsid w:val="00B41AF5"/>
    <w:rsid w:val="00B51D96"/>
    <w:rsid w:val="00B52F32"/>
    <w:rsid w:val="00B67C04"/>
    <w:rsid w:val="00B962AD"/>
    <w:rsid w:val="00BA3EC7"/>
    <w:rsid w:val="00BA4702"/>
    <w:rsid w:val="00BC258F"/>
    <w:rsid w:val="00BC5B42"/>
    <w:rsid w:val="00BD4F7F"/>
    <w:rsid w:val="00BE086A"/>
    <w:rsid w:val="00BF4665"/>
    <w:rsid w:val="00C21D2B"/>
    <w:rsid w:val="00C24AF5"/>
    <w:rsid w:val="00C3760C"/>
    <w:rsid w:val="00C470F9"/>
    <w:rsid w:val="00C517B5"/>
    <w:rsid w:val="00C53B41"/>
    <w:rsid w:val="00C56269"/>
    <w:rsid w:val="00C95A8B"/>
    <w:rsid w:val="00CA530A"/>
    <w:rsid w:val="00CB2DED"/>
    <w:rsid w:val="00CC4438"/>
    <w:rsid w:val="00CE5675"/>
    <w:rsid w:val="00CE6F24"/>
    <w:rsid w:val="00CF3847"/>
    <w:rsid w:val="00D1683A"/>
    <w:rsid w:val="00D4287E"/>
    <w:rsid w:val="00D4337F"/>
    <w:rsid w:val="00D44E7C"/>
    <w:rsid w:val="00D50D03"/>
    <w:rsid w:val="00D53035"/>
    <w:rsid w:val="00D542B1"/>
    <w:rsid w:val="00D62919"/>
    <w:rsid w:val="00D62BCC"/>
    <w:rsid w:val="00D669A3"/>
    <w:rsid w:val="00D72498"/>
    <w:rsid w:val="00D7583F"/>
    <w:rsid w:val="00DA6EBB"/>
    <w:rsid w:val="00DB0F30"/>
    <w:rsid w:val="00DB195F"/>
    <w:rsid w:val="00DC5DD5"/>
    <w:rsid w:val="00DD05A3"/>
    <w:rsid w:val="00DE61A1"/>
    <w:rsid w:val="00DE71FF"/>
    <w:rsid w:val="00DF0DB7"/>
    <w:rsid w:val="00DF0EE3"/>
    <w:rsid w:val="00DF43FE"/>
    <w:rsid w:val="00DF592D"/>
    <w:rsid w:val="00E1089E"/>
    <w:rsid w:val="00E44BF1"/>
    <w:rsid w:val="00E44C7E"/>
    <w:rsid w:val="00E45267"/>
    <w:rsid w:val="00E456BB"/>
    <w:rsid w:val="00E47395"/>
    <w:rsid w:val="00E51E29"/>
    <w:rsid w:val="00E63411"/>
    <w:rsid w:val="00E94347"/>
    <w:rsid w:val="00E97397"/>
    <w:rsid w:val="00EA1771"/>
    <w:rsid w:val="00EA35CA"/>
    <w:rsid w:val="00EB0C22"/>
    <w:rsid w:val="00EB2774"/>
    <w:rsid w:val="00EB2DE0"/>
    <w:rsid w:val="00EB4AA2"/>
    <w:rsid w:val="00EB5261"/>
    <w:rsid w:val="00EC05A7"/>
    <w:rsid w:val="00ED50D7"/>
    <w:rsid w:val="00EE3876"/>
    <w:rsid w:val="00EF6D04"/>
    <w:rsid w:val="00F1565F"/>
    <w:rsid w:val="00F22035"/>
    <w:rsid w:val="00F47D4F"/>
    <w:rsid w:val="00F53B83"/>
    <w:rsid w:val="00F6768F"/>
    <w:rsid w:val="00FA3E87"/>
    <w:rsid w:val="00FA6813"/>
    <w:rsid w:val="00FA6EC4"/>
    <w:rsid w:val="00FB61C6"/>
    <w:rsid w:val="00FC6249"/>
    <w:rsid w:val="00FF0056"/>
    <w:rsid w:val="00FF2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69C"/>
    <w:rPr>
      <w:sz w:val="24"/>
      <w:lang w:eastAsia="en-US"/>
    </w:rPr>
  </w:style>
  <w:style w:type="paragraph" w:styleId="Heading1">
    <w:name w:val="heading 1"/>
    <w:basedOn w:val="Normal"/>
    <w:next w:val="Normal"/>
    <w:qFormat/>
    <w:rsid w:val="00E94347"/>
    <w:pPr>
      <w:keepNext/>
      <w:widowControl w:val="0"/>
      <w:jc w:val="center"/>
      <w:outlineLvl w:val="0"/>
    </w:pPr>
    <w:rPr>
      <w:b/>
      <w:sz w:val="22"/>
    </w:rPr>
  </w:style>
  <w:style w:type="paragraph" w:styleId="Heading2">
    <w:name w:val="heading 2"/>
    <w:basedOn w:val="Normal"/>
    <w:next w:val="Normal"/>
    <w:qFormat/>
    <w:rsid w:val="00E94347"/>
    <w:pPr>
      <w:keepNext/>
      <w:widowControl w:val="0"/>
      <w:jc w:val="center"/>
      <w:outlineLvl w:val="1"/>
    </w:pPr>
    <w:rPr>
      <w:b/>
      <w:sz w:val="27"/>
    </w:rPr>
  </w:style>
  <w:style w:type="paragraph" w:styleId="Heading3">
    <w:name w:val="heading 3"/>
    <w:basedOn w:val="Normal"/>
    <w:next w:val="Normal"/>
    <w:qFormat/>
    <w:rsid w:val="00E94347"/>
    <w:pPr>
      <w:keepNext/>
      <w:widowControl w:val="0"/>
      <w:outlineLvl w:val="2"/>
    </w:pPr>
    <w:rPr>
      <w:b/>
      <w:sz w:val="20"/>
    </w:rPr>
  </w:style>
  <w:style w:type="paragraph" w:styleId="Heading5">
    <w:name w:val="heading 5"/>
    <w:basedOn w:val="Normal"/>
    <w:next w:val="Normal"/>
    <w:qFormat/>
    <w:rsid w:val="00E94347"/>
    <w:pPr>
      <w:keepNext/>
      <w:widowControl w:val="0"/>
      <w:ind w:left="720"/>
      <w:outlineLvl w:val="4"/>
    </w:pPr>
    <w:rPr>
      <w:rFonts w:ascii="Arial" w:hAnsi="Arial"/>
      <w:b/>
      <w:sz w:val="22"/>
      <w:u w:val="single"/>
    </w:rPr>
  </w:style>
  <w:style w:type="paragraph" w:styleId="Heading6">
    <w:name w:val="heading 6"/>
    <w:basedOn w:val="Normal"/>
    <w:next w:val="Normal"/>
    <w:qFormat/>
    <w:rsid w:val="00E94347"/>
    <w:pPr>
      <w:keepNext/>
      <w:widowControl w:val="0"/>
      <w:jc w:val="center"/>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94347"/>
    <w:pPr>
      <w:widowControl w:val="0"/>
      <w:tabs>
        <w:tab w:val="center" w:pos="4320"/>
        <w:tab w:val="right" w:pos="8640"/>
      </w:tabs>
    </w:pPr>
    <w:rPr>
      <w:sz w:val="20"/>
    </w:rPr>
  </w:style>
  <w:style w:type="paragraph" w:styleId="EndnoteText">
    <w:name w:val="endnote text"/>
    <w:basedOn w:val="Normal"/>
    <w:link w:val="EndnoteTextChar"/>
    <w:semiHidden/>
    <w:rsid w:val="00E94347"/>
    <w:rPr>
      <w:spacing w:val="-2"/>
    </w:rPr>
  </w:style>
  <w:style w:type="paragraph" w:customStyle="1" w:styleId="ModelNrmlDouble">
    <w:name w:val="ModelNrmlDouble"/>
    <w:basedOn w:val="Normal"/>
    <w:rsid w:val="00E94347"/>
    <w:pPr>
      <w:spacing w:after="360" w:line="480" w:lineRule="auto"/>
      <w:ind w:firstLine="720"/>
      <w:jc w:val="both"/>
    </w:pPr>
    <w:rPr>
      <w:sz w:val="22"/>
    </w:rPr>
  </w:style>
  <w:style w:type="paragraph" w:customStyle="1" w:styleId="MainParanoChapter">
    <w:name w:val="Main Para no Chapter #"/>
    <w:basedOn w:val="Normal"/>
    <w:rsid w:val="00E94347"/>
    <w:pPr>
      <w:tabs>
        <w:tab w:val="num" w:pos="4680"/>
      </w:tabs>
      <w:spacing w:after="240"/>
      <w:ind w:left="4680" w:hanging="720"/>
      <w:outlineLvl w:val="1"/>
    </w:pPr>
    <w:rPr>
      <w:szCs w:val="24"/>
    </w:rPr>
  </w:style>
  <w:style w:type="character" w:styleId="CommentReference">
    <w:name w:val="annotation reference"/>
    <w:semiHidden/>
    <w:rsid w:val="001F2B93"/>
    <w:rPr>
      <w:sz w:val="16"/>
      <w:szCs w:val="16"/>
    </w:rPr>
  </w:style>
  <w:style w:type="paragraph" w:styleId="CommentText">
    <w:name w:val="annotation text"/>
    <w:basedOn w:val="Normal"/>
    <w:semiHidden/>
    <w:rsid w:val="001F2B93"/>
    <w:rPr>
      <w:sz w:val="20"/>
    </w:rPr>
  </w:style>
  <w:style w:type="paragraph" w:styleId="CommentSubject">
    <w:name w:val="annotation subject"/>
    <w:basedOn w:val="CommentText"/>
    <w:next w:val="CommentText"/>
    <w:semiHidden/>
    <w:rsid w:val="001F2B93"/>
    <w:rPr>
      <w:b/>
      <w:bCs/>
    </w:rPr>
  </w:style>
  <w:style w:type="paragraph" w:styleId="BalloonText">
    <w:name w:val="Balloon Text"/>
    <w:basedOn w:val="Normal"/>
    <w:semiHidden/>
    <w:rsid w:val="001F2B93"/>
    <w:rPr>
      <w:rFonts w:ascii="Tahoma" w:hAnsi="Tahoma" w:cs="Tahoma"/>
      <w:sz w:val="16"/>
      <w:szCs w:val="16"/>
    </w:rPr>
  </w:style>
  <w:style w:type="character" w:customStyle="1" w:styleId="EndnoteTextChar">
    <w:name w:val="Endnote Text Char"/>
    <w:link w:val="EndnoteText"/>
    <w:semiHidden/>
    <w:locked/>
    <w:rsid w:val="000C3F9D"/>
    <w:rPr>
      <w:spacing w:val="-2"/>
      <w:sz w:val="24"/>
      <w:lang w:val="en-US" w:eastAsia="en-US" w:bidi="ar-SA"/>
    </w:rPr>
  </w:style>
  <w:style w:type="paragraph" w:customStyle="1" w:styleId="Default">
    <w:name w:val="Default"/>
    <w:rsid w:val="003526E7"/>
    <w:pPr>
      <w:autoSpaceDE w:val="0"/>
      <w:autoSpaceDN w:val="0"/>
      <w:adjustRightInd w:val="0"/>
    </w:pPr>
    <w:rPr>
      <w:color w:val="000000"/>
      <w:sz w:val="24"/>
      <w:szCs w:val="24"/>
      <w:lang w:eastAsia="en-US"/>
    </w:rPr>
  </w:style>
  <w:style w:type="table" w:styleId="TableGrid">
    <w:name w:val="Table Grid"/>
    <w:basedOn w:val="TableNormal"/>
    <w:rsid w:val="00B80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8F45C1"/>
    <w:pPr>
      <w:spacing w:after="200" w:line="276" w:lineRule="auto"/>
      <w:ind w:left="720"/>
      <w:contextualSpacing/>
    </w:pPr>
    <w:rPr>
      <w:rFonts w:ascii="Calibri" w:eastAsia="Calibri" w:hAnsi="Calibri"/>
      <w:sz w:val="22"/>
      <w:szCs w:val="22"/>
    </w:rPr>
  </w:style>
  <w:style w:type="paragraph" w:styleId="ListParagraph">
    <w:name w:val="List Paragraph"/>
    <w:basedOn w:val="Normal"/>
    <w:link w:val="ListParagraphChar"/>
    <w:qFormat/>
    <w:rsid w:val="00126489"/>
    <w:pPr>
      <w:ind w:left="720"/>
    </w:pPr>
    <w:rPr>
      <w:lang w:val="x-none" w:eastAsia="x-none"/>
    </w:rPr>
  </w:style>
  <w:style w:type="paragraph" w:styleId="BlockText">
    <w:name w:val="Block Text"/>
    <w:basedOn w:val="Normal"/>
    <w:rsid w:val="00EA1771"/>
    <w:pPr>
      <w:ind w:left="540" w:right="-1422"/>
    </w:pPr>
  </w:style>
  <w:style w:type="paragraph" w:styleId="Footer">
    <w:name w:val="footer"/>
    <w:basedOn w:val="Normal"/>
    <w:link w:val="FooterChar"/>
    <w:uiPriority w:val="99"/>
    <w:rsid w:val="005E2E5B"/>
    <w:pPr>
      <w:tabs>
        <w:tab w:val="center" w:pos="4680"/>
        <w:tab w:val="right" w:pos="9360"/>
      </w:tabs>
    </w:pPr>
    <w:rPr>
      <w:lang w:val="x-none" w:eastAsia="x-none"/>
    </w:rPr>
  </w:style>
  <w:style w:type="character" w:customStyle="1" w:styleId="FooterChar">
    <w:name w:val="Footer Char"/>
    <w:link w:val="Footer"/>
    <w:uiPriority w:val="99"/>
    <w:rsid w:val="005E2E5B"/>
    <w:rPr>
      <w:sz w:val="24"/>
    </w:rPr>
  </w:style>
  <w:style w:type="paragraph" w:styleId="FootnoteText">
    <w:name w:val="footnote text"/>
    <w:aliases w:val="single space,fn,FOOTNOTES,ft,Footnote Text Char Char,Footnote Text Char1,footnote text,Footnote Text Char Char Char1,Footnote Text Char Char Char2 Char,Footnote Text Char Char Char1 Char,Footnote Text Char2,f"/>
    <w:basedOn w:val="Normal"/>
    <w:link w:val="FootnoteTextChar"/>
    <w:rsid w:val="00BF4665"/>
    <w:rPr>
      <w:sz w:val="20"/>
    </w:rPr>
  </w:style>
  <w:style w:type="character" w:customStyle="1" w:styleId="FootnoteTextChar">
    <w:name w:val="Footnote Text Char"/>
    <w:aliases w:val="single space Char,fn Char,FOOTNOTES Char,ft Char,Footnote Text Char Char Char,Footnote Text Char1 Char,footnote text Char,Footnote Text Char Char Char1 Char1,Footnote Text Char Char Char2 Char Char,Footnote Text Char2 Char,f Char"/>
    <w:basedOn w:val="DefaultParagraphFont"/>
    <w:link w:val="FootnoteText"/>
    <w:rsid w:val="00BF4665"/>
  </w:style>
  <w:style w:type="character" w:customStyle="1" w:styleId="ListParagraphChar">
    <w:name w:val="List Paragraph Char"/>
    <w:link w:val="ListParagraph"/>
    <w:locked/>
    <w:rsid w:val="00BF4665"/>
    <w:rPr>
      <w:sz w:val="24"/>
    </w:rPr>
  </w:style>
  <w:style w:type="paragraph" w:styleId="NoSpacing">
    <w:name w:val="No Spacing"/>
    <w:uiPriority w:val="1"/>
    <w:qFormat/>
    <w:rsid w:val="00213ABA"/>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69C"/>
    <w:rPr>
      <w:sz w:val="24"/>
      <w:lang w:eastAsia="en-US"/>
    </w:rPr>
  </w:style>
  <w:style w:type="paragraph" w:styleId="Heading1">
    <w:name w:val="heading 1"/>
    <w:basedOn w:val="Normal"/>
    <w:next w:val="Normal"/>
    <w:qFormat/>
    <w:rsid w:val="00E94347"/>
    <w:pPr>
      <w:keepNext/>
      <w:widowControl w:val="0"/>
      <w:jc w:val="center"/>
      <w:outlineLvl w:val="0"/>
    </w:pPr>
    <w:rPr>
      <w:b/>
      <w:sz w:val="22"/>
    </w:rPr>
  </w:style>
  <w:style w:type="paragraph" w:styleId="Heading2">
    <w:name w:val="heading 2"/>
    <w:basedOn w:val="Normal"/>
    <w:next w:val="Normal"/>
    <w:qFormat/>
    <w:rsid w:val="00E94347"/>
    <w:pPr>
      <w:keepNext/>
      <w:widowControl w:val="0"/>
      <w:jc w:val="center"/>
      <w:outlineLvl w:val="1"/>
    </w:pPr>
    <w:rPr>
      <w:b/>
      <w:sz w:val="27"/>
    </w:rPr>
  </w:style>
  <w:style w:type="paragraph" w:styleId="Heading3">
    <w:name w:val="heading 3"/>
    <w:basedOn w:val="Normal"/>
    <w:next w:val="Normal"/>
    <w:qFormat/>
    <w:rsid w:val="00E94347"/>
    <w:pPr>
      <w:keepNext/>
      <w:widowControl w:val="0"/>
      <w:outlineLvl w:val="2"/>
    </w:pPr>
    <w:rPr>
      <w:b/>
      <w:sz w:val="20"/>
    </w:rPr>
  </w:style>
  <w:style w:type="paragraph" w:styleId="Heading5">
    <w:name w:val="heading 5"/>
    <w:basedOn w:val="Normal"/>
    <w:next w:val="Normal"/>
    <w:qFormat/>
    <w:rsid w:val="00E94347"/>
    <w:pPr>
      <w:keepNext/>
      <w:widowControl w:val="0"/>
      <w:ind w:left="720"/>
      <w:outlineLvl w:val="4"/>
    </w:pPr>
    <w:rPr>
      <w:rFonts w:ascii="Arial" w:hAnsi="Arial"/>
      <w:b/>
      <w:sz w:val="22"/>
      <w:u w:val="single"/>
    </w:rPr>
  </w:style>
  <w:style w:type="paragraph" w:styleId="Heading6">
    <w:name w:val="heading 6"/>
    <w:basedOn w:val="Normal"/>
    <w:next w:val="Normal"/>
    <w:qFormat/>
    <w:rsid w:val="00E94347"/>
    <w:pPr>
      <w:keepNext/>
      <w:widowControl w:val="0"/>
      <w:jc w:val="center"/>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94347"/>
    <w:pPr>
      <w:widowControl w:val="0"/>
      <w:tabs>
        <w:tab w:val="center" w:pos="4320"/>
        <w:tab w:val="right" w:pos="8640"/>
      </w:tabs>
    </w:pPr>
    <w:rPr>
      <w:sz w:val="20"/>
    </w:rPr>
  </w:style>
  <w:style w:type="paragraph" w:styleId="EndnoteText">
    <w:name w:val="endnote text"/>
    <w:basedOn w:val="Normal"/>
    <w:link w:val="EndnoteTextChar"/>
    <w:semiHidden/>
    <w:rsid w:val="00E94347"/>
    <w:rPr>
      <w:spacing w:val="-2"/>
    </w:rPr>
  </w:style>
  <w:style w:type="paragraph" w:customStyle="1" w:styleId="ModelNrmlDouble">
    <w:name w:val="ModelNrmlDouble"/>
    <w:basedOn w:val="Normal"/>
    <w:rsid w:val="00E94347"/>
    <w:pPr>
      <w:spacing w:after="360" w:line="480" w:lineRule="auto"/>
      <w:ind w:firstLine="720"/>
      <w:jc w:val="both"/>
    </w:pPr>
    <w:rPr>
      <w:sz w:val="22"/>
    </w:rPr>
  </w:style>
  <w:style w:type="paragraph" w:customStyle="1" w:styleId="MainParanoChapter">
    <w:name w:val="Main Para no Chapter #"/>
    <w:basedOn w:val="Normal"/>
    <w:rsid w:val="00E94347"/>
    <w:pPr>
      <w:tabs>
        <w:tab w:val="num" w:pos="4680"/>
      </w:tabs>
      <w:spacing w:after="240"/>
      <w:ind w:left="4680" w:hanging="720"/>
      <w:outlineLvl w:val="1"/>
    </w:pPr>
    <w:rPr>
      <w:szCs w:val="24"/>
    </w:rPr>
  </w:style>
  <w:style w:type="character" w:styleId="CommentReference">
    <w:name w:val="annotation reference"/>
    <w:semiHidden/>
    <w:rsid w:val="001F2B93"/>
    <w:rPr>
      <w:sz w:val="16"/>
      <w:szCs w:val="16"/>
    </w:rPr>
  </w:style>
  <w:style w:type="paragraph" w:styleId="CommentText">
    <w:name w:val="annotation text"/>
    <w:basedOn w:val="Normal"/>
    <w:semiHidden/>
    <w:rsid w:val="001F2B93"/>
    <w:rPr>
      <w:sz w:val="20"/>
    </w:rPr>
  </w:style>
  <w:style w:type="paragraph" w:styleId="CommentSubject">
    <w:name w:val="annotation subject"/>
    <w:basedOn w:val="CommentText"/>
    <w:next w:val="CommentText"/>
    <w:semiHidden/>
    <w:rsid w:val="001F2B93"/>
    <w:rPr>
      <w:b/>
      <w:bCs/>
    </w:rPr>
  </w:style>
  <w:style w:type="paragraph" w:styleId="BalloonText">
    <w:name w:val="Balloon Text"/>
    <w:basedOn w:val="Normal"/>
    <w:semiHidden/>
    <w:rsid w:val="001F2B93"/>
    <w:rPr>
      <w:rFonts w:ascii="Tahoma" w:hAnsi="Tahoma" w:cs="Tahoma"/>
      <w:sz w:val="16"/>
      <w:szCs w:val="16"/>
    </w:rPr>
  </w:style>
  <w:style w:type="character" w:customStyle="1" w:styleId="EndnoteTextChar">
    <w:name w:val="Endnote Text Char"/>
    <w:link w:val="EndnoteText"/>
    <w:semiHidden/>
    <w:locked/>
    <w:rsid w:val="000C3F9D"/>
    <w:rPr>
      <w:spacing w:val="-2"/>
      <w:sz w:val="24"/>
      <w:lang w:val="en-US" w:eastAsia="en-US" w:bidi="ar-SA"/>
    </w:rPr>
  </w:style>
  <w:style w:type="paragraph" w:customStyle="1" w:styleId="Default">
    <w:name w:val="Default"/>
    <w:rsid w:val="003526E7"/>
    <w:pPr>
      <w:autoSpaceDE w:val="0"/>
      <w:autoSpaceDN w:val="0"/>
      <w:adjustRightInd w:val="0"/>
    </w:pPr>
    <w:rPr>
      <w:color w:val="000000"/>
      <w:sz w:val="24"/>
      <w:szCs w:val="24"/>
      <w:lang w:eastAsia="en-US"/>
    </w:rPr>
  </w:style>
  <w:style w:type="table" w:styleId="TableGrid">
    <w:name w:val="Table Grid"/>
    <w:basedOn w:val="TableNormal"/>
    <w:rsid w:val="00B80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8F45C1"/>
    <w:pPr>
      <w:spacing w:after="200" w:line="276" w:lineRule="auto"/>
      <w:ind w:left="720"/>
      <w:contextualSpacing/>
    </w:pPr>
    <w:rPr>
      <w:rFonts w:ascii="Calibri" w:eastAsia="Calibri" w:hAnsi="Calibri"/>
      <w:sz w:val="22"/>
      <w:szCs w:val="22"/>
    </w:rPr>
  </w:style>
  <w:style w:type="paragraph" w:styleId="ListParagraph">
    <w:name w:val="List Paragraph"/>
    <w:basedOn w:val="Normal"/>
    <w:link w:val="ListParagraphChar"/>
    <w:qFormat/>
    <w:rsid w:val="00126489"/>
    <w:pPr>
      <w:ind w:left="720"/>
    </w:pPr>
    <w:rPr>
      <w:lang w:val="x-none" w:eastAsia="x-none"/>
    </w:rPr>
  </w:style>
  <w:style w:type="paragraph" w:styleId="BlockText">
    <w:name w:val="Block Text"/>
    <w:basedOn w:val="Normal"/>
    <w:rsid w:val="00EA1771"/>
    <w:pPr>
      <w:ind w:left="540" w:right="-1422"/>
    </w:pPr>
  </w:style>
  <w:style w:type="paragraph" w:styleId="Footer">
    <w:name w:val="footer"/>
    <w:basedOn w:val="Normal"/>
    <w:link w:val="FooterChar"/>
    <w:uiPriority w:val="99"/>
    <w:rsid w:val="005E2E5B"/>
    <w:pPr>
      <w:tabs>
        <w:tab w:val="center" w:pos="4680"/>
        <w:tab w:val="right" w:pos="9360"/>
      </w:tabs>
    </w:pPr>
    <w:rPr>
      <w:lang w:val="x-none" w:eastAsia="x-none"/>
    </w:rPr>
  </w:style>
  <w:style w:type="character" w:customStyle="1" w:styleId="FooterChar">
    <w:name w:val="Footer Char"/>
    <w:link w:val="Footer"/>
    <w:uiPriority w:val="99"/>
    <w:rsid w:val="005E2E5B"/>
    <w:rPr>
      <w:sz w:val="24"/>
    </w:rPr>
  </w:style>
  <w:style w:type="paragraph" w:styleId="FootnoteText">
    <w:name w:val="footnote text"/>
    <w:aliases w:val="single space,fn,FOOTNOTES,ft,Footnote Text Char Char,Footnote Text Char1,footnote text,Footnote Text Char Char Char1,Footnote Text Char Char Char2 Char,Footnote Text Char Char Char1 Char,Footnote Text Char2,f"/>
    <w:basedOn w:val="Normal"/>
    <w:link w:val="FootnoteTextChar"/>
    <w:rsid w:val="00BF4665"/>
    <w:rPr>
      <w:sz w:val="20"/>
    </w:rPr>
  </w:style>
  <w:style w:type="character" w:customStyle="1" w:styleId="FootnoteTextChar">
    <w:name w:val="Footnote Text Char"/>
    <w:aliases w:val="single space Char,fn Char,FOOTNOTES Char,ft Char,Footnote Text Char Char Char,Footnote Text Char1 Char,footnote text Char,Footnote Text Char Char Char1 Char1,Footnote Text Char Char Char2 Char Char,Footnote Text Char2 Char,f Char"/>
    <w:basedOn w:val="DefaultParagraphFont"/>
    <w:link w:val="FootnoteText"/>
    <w:rsid w:val="00BF4665"/>
  </w:style>
  <w:style w:type="character" w:customStyle="1" w:styleId="ListParagraphChar">
    <w:name w:val="List Paragraph Char"/>
    <w:link w:val="ListParagraph"/>
    <w:locked/>
    <w:rsid w:val="00BF4665"/>
    <w:rPr>
      <w:sz w:val="24"/>
    </w:rPr>
  </w:style>
  <w:style w:type="paragraph" w:styleId="NoSpacing">
    <w:name w:val="No Spacing"/>
    <w:uiPriority w:val="1"/>
    <w:qFormat/>
    <w:rsid w:val="00213AB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38659">
      <w:bodyDiv w:val="1"/>
      <w:marLeft w:val="0"/>
      <w:marRight w:val="0"/>
      <w:marTop w:val="0"/>
      <w:marBottom w:val="0"/>
      <w:divBdr>
        <w:top w:val="none" w:sz="0" w:space="0" w:color="auto"/>
        <w:left w:val="none" w:sz="0" w:space="0" w:color="auto"/>
        <w:bottom w:val="none" w:sz="0" w:space="0" w:color="auto"/>
        <w:right w:val="none" w:sz="0" w:space="0" w:color="auto"/>
      </w:divBdr>
      <w:divsChild>
        <w:div w:id="18968079">
          <w:marLeft w:val="0"/>
          <w:marRight w:val="0"/>
          <w:marTop w:val="0"/>
          <w:marBottom w:val="0"/>
          <w:divBdr>
            <w:top w:val="none" w:sz="0" w:space="0" w:color="auto"/>
            <w:left w:val="none" w:sz="0" w:space="0" w:color="auto"/>
            <w:bottom w:val="none" w:sz="0" w:space="0" w:color="auto"/>
            <w:right w:val="none" w:sz="0" w:space="0" w:color="auto"/>
          </w:divBdr>
        </w:div>
      </w:divsChild>
    </w:div>
    <w:div w:id="1804885805">
      <w:bodyDiv w:val="1"/>
      <w:marLeft w:val="0"/>
      <w:marRight w:val="0"/>
      <w:marTop w:val="0"/>
      <w:marBottom w:val="0"/>
      <w:divBdr>
        <w:top w:val="none" w:sz="0" w:space="0" w:color="auto"/>
        <w:left w:val="none" w:sz="0" w:space="0" w:color="auto"/>
        <w:bottom w:val="none" w:sz="0" w:space="0" w:color="auto"/>
        <w:right w:val="none" w:sz="0" w:space="0" w:color="auto"/>
      </w:divBdr>
    </w:div>
    <w:div w:id="18981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5F9E2-E1DB-42F7-A147-27ABA8AE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1415</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PROCUREMENT PLAN FOR FIRST 18 MONTHS OF NRLM</vt:lpstr>
    </vt:vector>
  </TitlesOfParts>
  <Company>HOME</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PLAN FOR FIRST 18 MONTHS OF NRLM</dc:title>
  <dc:creator>User</dc:creator>
  <cp:lastModifiedBy>Jurgita Campbell</cp:lastModifiedBy>
  <cp:revision>4</cp:revision>
  <cp:lastPrinted>2014-09-04T19:03:00Z</cp:lastPrinted>
  <dcterms:created xsi:type="dcterms:W3CDTF">2014-09-04T09:46:00Z</dcterms:created>
  <dcterms:modified xsi:type="dcterms:W3CDTF">2014-09-04T19:04:00Z</dcterms:modified>
</cp:coreProperties>
</file>