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91" w:rsidRPr="00A32574" w:rsidRDefault="00B21180" w:rsidP="00F61B33">
      <w:pPr>
        <w:jc w:val="cente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4623758</wp:posOffset>
                </wp:positionH>
                <wp:positionV relativeFrom="paragraph">
                  <wp:posOffset>-741872</wp:posOffset>
                </wp:positionV>
                <wp:extent cx="1854344" cy="7591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54344" cy="75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180" w:rsidRPr="00B21180" w:rsidRDefault="00B21180">
                            <w:pPr>
                              <w:rPr>
                                <w:rFonts w:ascii="Arial" w:hAnsi="Arial" w:cs="Arial"/>
                                <w:sz w:val="44"/>
                                <w:szCs w:val="44"/>
                              </w:rPr>
                            </w:pPr>
                            <w:r>
                              <w:rPr>
                                <w:rFonts w:ascii="Arial" w:hAnsi="Arial" w:cs="Arial"/>
                                <w:sz w:val="44"/>
                                <w:szCs w:val="44"/>
                              </w:rPr>
                              <w:t>RP1625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4.1pt;margin-top:-58.4pt;width:146pt;height:5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" fillcolor="white [3201]" stroked="f" strokeweight=".5pt">
                <v:textbox>
                  <w:txbxContent>
                    <w:p w:rsidR="00B21180" w:rsidRPr="00B21180" w:rsidRDefault="00B21180">
                      <w:pPr>
                        <w:rPr>
                          <w:rFonts w:ascii="Arial" w:hAnsi="Arial" w:cs="Arial"/>
                          <w:sz w:val="44"/>
                          <w:szCs w:val="44"/>
                        </w:rPr>
                      </w:pPr>
                      <w:r>
                        <w:rPr>
                          <w:rFonts w:ascii="Arial" w:hAnsi="Arial" w:cs="Arial"/>
                          <w:sz w:val="44"/>
                          <w:szCs w:val="44"/>
                        </w:rPr>
                        <w:t>RP1625 V1</w:t>
                      </w:r>
                    </w:p>
                  </w:txbxContent>
                </v:textbox>
              </v:shape>
            </w:pict>
          </mc:Fallback>
        </mc:AlternateContent>
      </w:r>
      <w:r w:rsidR="00AB6591" w:rsidRPr="00A32574">
        <w:rPr>
          <w:sz w:val="28"/>
          <w:szCs w:val="28"/>
        </w:rPr>
        <w:t>THE UNITED REPUBLIC OF TANZANIA</w:t>
      </w:r>
    </w:p>
    <w:p w:rsidR="00A32574" w:rsidRPr="004B1CDC" w:rsidRDefault="00A32574" w:rsidP="00F61B33">
      <w:pPr>
        <w:jc w:val="center"/>
        <w:rPr>
          <w:sz w:val="36"/>
          <w:szCs w:val="36"/>
        </w:rPr>
      </w:pPr>
    </w:p>
    <w:p w:rsidR="00A32574" w:rsidRPr="00B3655F" w:rsidRDefault="00A32574" w:rsidP="00F61B33">
      <w:pPr>
        <w:jc w:val="center"/>
        <w:rPr>
          <w:b/>
          <w:sz w:val="32"/>
          <w:szCs w:val="32"/>
        </w:rPr>
      </w:pPr>
      <w:r w:rsidRPr="00B3655F">
        <w:rPr>
          <w:b/>
          <w:sz w:val="32"/>
          <w:szCs w:val="32"/>
        </w:rPr>
        <w:t>PRIME MINISTER’S OFFICE</w:t>
      </w:r>
    </w:p>
    <w:p w:rsidR="00F61B33" w:rsidRPr="00B3655F" w:rsidRDefault="00AB6591" w:rsidP="00F61B33">
      <w:pPr>
        <w:jc w:val="center"/>
        <w:rPr>
          <w:b/>
          <w:sz w:val="32"/>
          <w:szCs w:val="32"/>
        </w:rPr>
      </w:pPr>
      <w:r w:rsidRPr="00B3655F">
        <w:rPr>
          <w:b/>
          <w:sz w:val="32"/>
          <w:szCs w:val="32"/>
        </w:rPr>
        <w:t xml:space="preserve">REGIONAL ADMINISTRATION AND LOCAL GOVERNMENT </w:t>
      </w:r>
    </w:p>
    <w:p w:rsidR="00AB6591" w:rsidRPr="00A32574" w:rsidRDefault="00AB6591" w:rsidP="00F61B33">
      <w:pPr>
        <w:jc w:val="center"/>
        <w:rPr>
          <w:sz w:val="32"/>
          <w:szCs w:val="32"/>
        </w:rPr>
      </w:pPr>
      <w:r w:rsidRPr="00B3655F">
        <w:rPr>
          <w:b/>
          <w:sz w:val="32"/>
          <w:szCs w:val="32"/>
        </w:rPr>
        <w:t>(PMO-RALG)</w:t>
      </w:r>
    </w:p>
    <w:p w:rsidR="00AB6591" w:rsidRPr="004B1CDC" w:rsidRDefault="00AB6591" w:rsidP="00AB6591">
      <w:pPr>
        <w:pStyle w:val="BodyText"/>
        <w:jc w:val="center"/>
        <w:rPr>
          <w:lang w:eastAsia="da-DK"/>
        </w:rPr>
      </w:pPr>
      <w:bookmarkStart w:id="0" w:name="_GoBack"/>
      <w:bookmarkEnd w:id="0"/>
    </w:p>
    <w:tbl>
      <w:tblPr>
        <w:tblpPr w:leftFromText="180" w:rightFromText="180" w:vertAnchor="text" w:horzAnchor="margin" w:tblpY="92"/>
        <w:tblW w:w="9039" w:type="dxa"/>
        <w:tblLayout w:type="fixed"/>
        <w:tblLook w:val="0000" w:firstRow="0" w:lastRow="0" w:firstColumn="0" w:lastColumn="0" w:noHBand="0" w:noVBand="0"/>
      </w:tblPr>
      <w:tblGrid>
        <w:gridCol w:w="9039"/>
      </w:tblGrid>
      <w:tr w:rsidR="00AB6591" w:rsidRPr="004B1CDC" w:rsidTr="00AB6591">
        <w:trPr>
          <w:cantSplit/>
          <w:trHeight w:val="2324"/>
        </w:trPr>
        <w:tc>
          <w:tcPr>
            <w:tcW w:w="9039" w:type="dxa"/>
          </w:tcPr>
          <w:p w:rsidR="00AB6591" w:rsidRPr="004B1CDC" w:rsidRDefault="00AB6591" w:rsidP="00AA603F">
            <w:pPr>
              <w:jc w:val="center"/>
            </w:pPr>
            <w:r w:rsidRPr="004B1CD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97.8pt" o:ole="" fillcolor="window">
                  <v:imagedata r:id="rId9" o:title=""/>
                </v:shape>
                <o:OLEObject Type="Embed" ProgID="CorelDRAW.Graphic.6" ShapeID="_x0000_i1025" DrawAspect="Content" ObjectID="_1457960252" r:id="rId10"/>
              </w:object>
            </w:r>
          </w:p>
          <w:p w:rsidR="00AB6591" w:rsidRPr="004B1CDC" w:rsidRDefault="00AB6591" w:rsidP="00AA603F">
            <w:pPr>
              <w:jc w:val="center"/>
            </w:pPr>
            <w:r w:rsidRPr="004B1CDC">
              <w:rPr>
                <w:bCs/>
                <w:sz w:val="32"/>
                <w:szCs w:val="32"/>
              </w:rPr>
              <w:t>Tanzania Strategic Cities Project (TSCP)</w:t>
            </w:r>
          </w:p>
        </w:tc>
      </w:tr>
    </w:tbl>
    <w:p w:rsidR="00AB6591" w:rsidRPr="004B1CDC" w:rsidRDefault="00AB6591" w:rsidP="00AA603F"/>
    <w:p w:rsidR="00AB6591" w:rsidRPr="004B1CDC" w:rsidRDefault="00AB6591" w:rsidP="00AA603F">
      <w:pPr>
        <w:jc w:val="center"/>
        <w:rPr>
          <w:bCs/>
          <w:sz w:val="32"/>
          <w:szCs w:val="32"/>
        </w:rPr>
      </w:pPr>
    </w:p>
    <w:p w:rsidR="00AA603F" w:rsidRPr="004B1CDC" w:rsidRDefault="00AA603F" w:rsidP="00AA603F">
      <w:pPr>
        <w:jc w:val="center"/>
        <w:rPr>
          <w:bCs/>
          <w:sz w:val="32"/>
          <w:szCs w:val="32"/>
        </w:rPr>
      </w:pPr>
    </w:p>
    <w:p w:rsidR="00F706FA" w:rsidRPr="00F706FA" w:rsidRDefault="00F706FA" w:rsidP="00AA603F">
      <w:pPr>
        <w:jc w:val="center"/>
        <w:rPr>
          <w:rFonts w:ascii="Arial Rounded MT Bold" w:hAnsi="Arial Rounded MT Bold"/>
          <w:b/>
          <w:bCs/>
          <w:sz w:val="32"/>
          <w:szCs w:val="32"/>
        </w:rPr>
      </w:pPr>
      <w:bookmarkStart w:id="1" w:name="_Toc381634386"/>
      <w:r w:rsidRPr="00F706FA">
        <w:rPr>
          <w:rFonts w:ascii="Arial Rounded MT Bold" w:hAnsi="Arial Rounded MT Bold"/>
          <w:b/>
          <w:bCs/>
          <w:sz w:val="32"/>
          <w:szCs w:val="32"/>
        </w:rPr>
        <w:t xml:space="preserve">RESETTLEMENT POLICY FRAMEWORK </w:t>
      </w:r>
    </w:p>
    <w:p w:rsidR="00F706FA" w:rsidRPr="00F706FA" w:rsidRDefault="00F706FA" w:rsidP="00AA603F">
      <w:pPr>
        <w:jc w:val="center"/>
        <w:rPr>
          <w:rFonts w:ascii="Arial Rounded MT Bold" w:hAnsi="Arial Rounded MT Bold"/>
          <w:b/>
          <w:bCs/>
          <w:sz w:val="32"/>
          <w:szCs w:val="32"/>
        </w:rPr>
      </w:pPr>
      <w:r w:rsidRPr="00F706FA">
        <w:rPr>
          <w:rFonts w:ascii="Arial Rounded MT Bold" w:hAnsi="Arial Rounded MT Bold"/>
          <w:b/>
          <w:bCs/>
          <w:sz w:val="32"/>
          <w:szCs w:val="32"/>
        </w:rPr>
        <w:t xml:space="preserve">FOR THE PROPOSED </w:t>
      </w:r>
    </w:p>
    <w:p w:rsidR="00524810" w:rsidRPr="00F706FA" w:rsidRDefault="00F706FA" w:rsidP="00AA603F">
      <w:pPr>
        <w:jc w:val="center"/>
        <w:rPr>
          <w:b/>
        </w:rPr>
      </w:pPr>
      <w:r w:rsidRPr="00F706FA">
        <w:rPr>
          <w:rFonts w:ascii="Arial Rounded MT Bold" w:hAnsi="Arial Rounded MT Bold"/>
          <w:b/>
          <w:bCs/>
          <w:sz w:val="32"/>
          <w:szCs w:val="32"/>
        </w:rPr>
        <w:t>TSCP ADDITIONAL FINANCING PROJECT</w:t>
      </w:r>
      <w:bookmarkEnd w:id="1"/>
    </w:p>
    <w:p w:rsidR="00524810" w:rsidRPr="004B1CDC" w:rsidRDefault="00524810" w:rsidP="00AA603F"/>
    <w:p w:rsidR="00495371" w:rsidRDefault="00495371" w:rsidP="00495371">
      <w:pPr>
        <w:jc w:val="center"/>
      </w:pPr>
    </w:p>
    <w:p w:rsidR="00F706FA" w:rsidRDefault="00F706FA" w:rsidP="00495371">
      <w:pPr>
        <w:jc w:val="center"/>
      </w:pPr>
    </w:p>
    <w:p w:rsidR="00F706FA" w:rsidRDefault="00F706FA" w:rsidP="00495371">
      <w:pPr>
        <w:jc w:val="center"/>
      </w:pPr>
    </w:p>
    <w:p w:rsidR="00F706FA" w:rsidRDefault="00F706FA" w:rsidP="00495371">
      <w:pPr>
        <w:jc w:val="center"/>
      </w:pPr>
    </w:p>
    <w:p w:rsidR="00F706FA" w:rsidRDefault="00F706FA" w:rsidP="00495371">
      <w:pPr>
        <w:jc w:val="center"/>
      </w:pPr>
    </w:p>
    <w:p w:rsidR="00F706FA" w:rsidRPr="004B1CDC" w:rsidRDefault="00F706FA" w:rsidP="00495371">
      <w:pPr>
        <w:jc w:val="center"/>
      </w:pPr>
    </w:p>
    <w:p w:rsidR="00524810" w:rsidRPr="004B1CDC" w:rsidRDefault="00524810" w:rsidP="00AA603F"/>
    <w:p w:rsidR="00524810" w:rsidRPr="00F706FA" w:rsidRDefault="009E6DDB" w:rsidP="00F706FA">
      <w:pPr>
        <w:jc w:val="center"/>
        <w:rPr>
          <w:bCs/>
          <w:sz w:val="32"/>
          <w:szCs w:val="32"/>
        </w:rPr>
      </w:pPr>
      <w:bookmarkStart w:id="2" w:name="_Toc381634387"/>
      <w:r w:rsidRPr="004B1CDC">
        <w:rPr>
          <w:bCs/>
          <w:sz w:val="32"/>
          <w:szCs w:val="32"/>
        </w:rPr>
        <w:t>March</w:t>
      </w:r>
      <w:r w:rsidR="00257803" w:rsidRPr="004B1CDC">
        <w:rPr>
          <w:bCs/>
          <w:sz w:val="32"/>
          <w:szCs w:val="32"/>
        </w:rPr>
        <w:t xml:space="preserve"> 2014</w:t>
      </w:r>
      <w:bookmarkEnd w:id="2"/>
    </w:p>
    <w:p w:rsidR="00AA603F" w:rsidRPr="004B1CDC" w:rsidRDefault="00AA603F" w:rsidP="00E66676">
      <w:pPr>
        <w:spacing w:after="0"/>
        <w:jc w:val="both"/>
        <w:rPr>
          <w:rFonts w:eastAsia="Times New Roman"/>
          <w:b/>
          <w:bCs/>
          <w:szCs w:val="24"/>
          <w:lang w:eastAsia="en-GB"/>
        </w:rPr>
        <w:sectPr w:rsidR="00AA603F" w:rsidRPr="004B1CDC" w:rsidSect="00AF1235">
          <w:headerReference w:type="default" r:id="rId11"/>
          <w:footerReference w:type="default" r:id="rId12"/>
          <w:pgSz w:w="12240" w:h="15840"/>
          <w:pgMar w:top="1440" w:right="1440" w:bottom="1440" w:left="1440" w:header="720" w:footer="720" w:gutter="0"/>
          <w:cols w:space="720"/>
          <w:docGrid w:linePitch="360"/>
        </w:sectPr>
      </w:pPr>
    </w:p>
    <w:p w:rsidR="00524810" w:rsidRPr="00B0213F" w:rsidRDefault="00524810" w:rsidP="00752F2A">
      <w:pPr>
        <w:spacing w:after="0"/>
        <w:jc w:val="both"/>
        <w:rPr>
          <w:rFonts w:eastAsia="Times New Roman"/>
          <w:b/>
          <w:bCs/>
          <w:szCs w:val="24"/>
        </w:rPr>
      </w:pPr>
      <w:r w:rsidRPr="00B0213F">
        <w:rPr>
          <w:rFonts w:eastAsia="Times New Roman"/>
          <w:b/>
          <w:bCs/>
          <w:szCs w:val="24"/>
        </w:rPr>
        <w:lastRenderedPageBreak/>
        <w:t>Table of Contents</w:t>
      </w:r>
    </w:p>
    <w:p w:rsidR="00C72D06" w:rsidRPr="00B0213F" w:rsidRDefault="00C72D06" w:rsidP="00E66676">
      <w:pPr>
        <w:keepNext/>
        <w:keepLines/>
        <w:spacing w:before="480" w:after="0" w:line="276" w:lineRule="auto"/>
        <w:jc w:val="both"/>
        <w:rPr>
          <w:rFonts w:eastAsia="Times New Roman"/>
          <w:b/>
          <w:bCs/>
          <w:szCs w:val="24"/>
        </w:rPr>
      </w:pPr>
    </w:p>
    <w:p w:rsidR="00B0213F" w:rsidRPr="00A909BA" w:rsidRDefault="00656251">
      <w:pPr>
        <w:pStyle w:val="TOC1"/>
        <w:rPr>
          <w:noProof/>
          <w:lang w:eastAsia="en-GB"/>
        </w:rPr>
      </w:pPr>
      <w:r w:rsidRPr="00A909BA">
        <w:rPr>
          <w:b/>
          <w:bCs/>
          <w:highlight w:val="yellow"/>
        </w:rPr>
        <w:fldChar w:fldCharType="begin"/>
      </w:r>
      <w:r w:rsidR="00AA603F" w:rsidRPr="00A909BA">
        <w:rPr>
          <w:b/>
          <w:bCs/>
          <w:highlight w:val="yellow"/>
        </w:rPr>
        <w:instrText xml:space="preserve"> TOC \o "1-3" \h \z \u </w:instrText>
      </w:r>
      <w:r w:rsidRPr="00A909BA">
        <w:rPr>
          <w:b/>
          <w:bCs/>
          <w:highlight w:val="yellow"/>
        </w:rPr>
        <w:fldChar w:fldCharType="separate"/>
      </w:r>
      <w:hyperlink w:anchor="_Toc383164793" w:history="1">
        <w:r w:rsidR="00B0213F" w:rsidRPr="00A909BA">
          <w:rPr>
            <w:rStyle w:val="Hyperlink"/>
            <w:noProof/>
          </w:rPr>
          <w:t>LIST OF TABLES:</w:t>
        </w:r>
        <w:r w:rsidR="00B0213F" w:rsidRPr="00A909BA">
          <w:rPr>
            <w:noProof/>
            <w:webHidden/>
          </w:rPr>
          <w:tab/>
        </w:r>
        <w:r w:rsidRPr="00A909BA">
          <w:rPr>
            <w:noProof/>
            <w:webHidden/>
          </w:rPr>
          <w:fldChar w:fldCharType="begin"/>
        </w:r>
        <w:r w:rsidR="00B0213F" w:rsidRPr="00A909BA">
          <w:rPr>
            <w:noProof/>
            <w:webHidden/>
          </w:rPr>
          <w:instrText xml:space="preserve"> PAGEREF _Toc383164793 \h </w:instrText>
        </w:r>
        <w:r w:rsidRPr="00A909BA">
          <w:rPr>
            <w:noProof/>
            <w:webHidden/>
          </w:rPr>
        </w:r>
        <w:r w:rsidRPr="00A909BA">
          <w:rPr>
            <w:noProof/>
            <w:webHidden/>
          </w:rPr>
          <w:fldChar w:fldCharType="separate"/>
        </w:r>
        <w:r w:rsidR="00B21180">
          <w:rPr>
            <w:noProof/>
            <w:webHidden/>
          </w:rPr>
          <w:t>4</w:t>
        </w:r>
        <w:r w:rsidRPr="00A909BA">
          <w:rPr>
            <w:noProof/>
            <w:webHidden/>
          </w:rPr>
          <w:fldChar w:fldCharType="end"/>
        </w:r>
      </w:hyperlink>
    </w:p>
    <w:p w:rsidR="00B0213F" w:rsidRPr="00A909BA" w:rsidRDefault="00B21180">
      <w:pPr>
        <w:pStyle w:val="TOC1"/>
        <w:rPr>
          <w:noProof/>
          <w:lang w:eastAsia="en-GB"/>
        </w:rPr>
      </w:pPr>
      <w:hyperlink w:anchor="_Toc383164794" w:history="1">
        <w:r w:rsidR="00B0213F" w:rsidRPr="00A909BA">
          <w:rPr>
            <w:rStyle w:val="Hyperlink"/>
            <w:noProof/>
          </w:rPr>
          <w:t>ACKNOWLEGMENT</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_Toc383164794 \h </w:instrText>
        </w:r>
        <w:r w:rsidR="00656251" w:rsidRPr="00A909BA">
          <w:rPr>
            <w:noProof/>
            <w:webHidden/>
          </w:rPr>
        </w:r>
        <w:r w:rsidR="00656251" w:rsidRPr="00A909BA">
          <w:rPr>
            <w:noProof/>
            <w:webHidden/>
          </w:rPr>
          <w:fldChar w:fldCharType="separate"/>
        </w:r>
        <w:r>
          <w:rPr>
            <w:noProof/>
            <w:webHidden/>
          </w:rPr>
          <w:t>5</w:t>
        </w:r>
        <w:r w:rsidR="00656251" w:rsidRPr="00A909BA">
          <w:rPr>
            <w:noProof/>
            <w:webHidden/>
          </w:rPr>
          <w:fldChar w:fldCharType="end"/>
        </w:r>
      </w:hyperlink>
    </w:p>
    <w:p w:rsidR="00B0213F" w:rsidRPr="00A909BA" w:rsidRDefault="00B21180">
      <w:pPr>
        <w:pStyle w:val="TOC1"/>
        <w:rPr>
          <w:noProof/>
          <w:lang w:eastAsia="en-GB"/>
        </w:rPr>
      </w:pPr>
      <w:hyperlink w:anchor="_Toc383164795" w:history="1">
        <w:r w:rsidR="00B0213F" w:rsidRPr="00A909BA">
          <w:rPr>
            <w:rStyle w:val="Hyperlink"/>
            <w:noProof/>
          </w:rPr>
          <w:t>EXECUTIVE SUMMARY</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_Toc383164795 \h </w:instrText>
        </w:r>
        <w:r w:rsidR="00656251" w:rsidRPr="00A909BA">
          <w:rPr>
            <w:noProof/>
            <w:webHidden/>
          </w:rPr>
        </w:r>
        <w:r w:rsidR="00656251" w:rsidRPr="00A909BA">
          <w:rPr>
            <w:noProof/>
            <w:webHidden/>
          </w:rPr>
          <w:fldChar w:fldCharType="separate"/>
        </w:r>
        <w:r>
          <w:rPr>
            <w:noProof/>
            <w:webHidden/>
          </w:rPr>
          <w:t>7</w:t>
        </w:r>
        <w:r w:rsidR="00656251" w:rsidRPr="00A909BA">
          <w:rPr>
            <w:noProof/>
            <w:webHidden/>
          </w:rPr>
          <w:fldChar w:fldCharType="end"/>
        </w:r>
      </w:hyperlink>
    </w:p>
    <w:p w:rsidR="00B0213F" w:rsidRPr="00A909BA" w:rsidRDefault="00B21180">
      <w:pPr>
        <w:pStyle w:val="TOC1"/>
        <w:tabs>
          <w:tab w:val="left" w:pos="1440"/>
        </w:tabs>
        <w:rPr>
          <w:noProof/>
          <w:lang w:eastAsia="en-GB"/>
        </w:rPr>
      </w:pPr>
      <w:hyperlink w:anchor="_Toc383164796" w:history="1">
        <w:r w:rsidR="00B0213F" w:rsidRPr="00A909BA">
          <w:rPr>
            <w:rStyle w:val="Hyperlink"/>
            <w:noProof/>
          </w:rPr>
          <w:t>1</w:t>
        </w:r>
        <w:r w:rsidR="00B0213F" w:rsidRPr="00A909BA">
          <w:rPr>
            <w:noProof/>
            <w:lang w:eastAsia="en-GB"/>
          </w:rPr>
          <w:tab/>
        </w:r>
        <w:r w:rsidR="00B0213F" w:rsidRPr="00A909BA">
          <w:rPr>
            <w:rStyle w:val="Hyperlink"/>
            <w:noProof/>
          </w:rPr>
          <w:t>BACKGROUND</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_Toc383164796 \h </w:instrText>
        </w:r>
        <w:r w:rsidR="00656251" w:rsidRPr="00A909BA">
          <w:rPr>
            <w:noProof/>
            <w:webHidden/>
          </w:rPr>
        </w:r>
        <w:r w:rsidR="00656251" w:rsidRPr="00A909BA">
          <w:rPr>
            <w:noProof/>
            <w:webHidden/>
          </w:rPr>
          <w:fldChar w:fldCharType="separate"/>
        </w:r>
        <w:r>
          <w:rPr>
            <w:noProof/>
            <w:webHidden/>
          </w:rPr>
          <w:t>9</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797" w:history="1">
        <w:r w:rsidR="00B0213F" w:rsidRPr="00A909BA">
          <w:rPr>
            <w:rStyle w:val="Hyperlink"/>
            <w:rFonts w:ascii="Times New Roman" w:hAnsi="Times New Roman"/>
            <w:noProof/>
            <w:sz w:val="24"/>
            <w:szCs w:val="24"/>
          </w:rPr>
          <w:t>1.1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Project Description and Overall Context</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_Toc383164797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9</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798" w:history="1">
        <w:r w:rsidR="00B0213F" w:rsidRPr="00A909BA">
          <w:rPr>
            <w:rStyle w:val="Hyperlink"/>
            <w:rFonts w:ascii="Times New Roman" w:hAnsi="Times New Roman"/>
            <w:noProof/>
            <w:sz w:val="24"/>
            <w:szCs w:val="24"/>
          </w:rPr>
          <w:t>1.2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Project Organisation and Implementation Arrangements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_Toc383164798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10</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799" w:history="1">
        <w:r w:rsidR="00B0213F" w:rsidRPr="00A909BA">
          <w:rPr>
            <w:rStyle w:val="Hyperlink"/>
            <w:noProof/>
          </w:rPr>
          <w:t>1.2.1</w:t>
        </w:r>
        <w:r w:rsidR="00B0213F" w:rsidRPr="00A909BA">
          <w:rPr>
            <w:noProof/>
            <w:lang w:eastAsia="en-GB"/>
          </w:rPr>
          <w:tab/>
        </w:r>
        <w:r w:rsidR="00B0213F" w:rsidRPr="00A909BA">
          <w:rPr>
            <w:rStyle w:val="Hyperlink"/>
            <w:noProof/>
          </w:rPr>
          <w:t>Project implementation structure</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_Toc383164799 \h </w:instrText>
        </w:r>
        <w:r w:rsidR="00656251" w:rsidRPr="00A909BA">
          <w:rPr>
            <w:noProof/>
            <w:webHidden/>
          </w:rPr>
        </w:r>
        <w:r w:rsidR="00656251" w:rsidRPr="00A909BA">
          <w:rPr>
            <w:noProof/>
            <w:webHidden/>
          </w:rPr>
          <w:fldChar w:fldCharType="separate"/>
        </w:r>
        <w:r>
          <w:rPr>
            <w:noProof/>
            <w:webHidden/>
          </w:rPr>
          <w:t>11</w:t>
        </w:r>
        <w:r w:rsidR="00656251" w:rsidRPr="00A909BA">
          <w:rPr>
            <w:noProof/>
            <w:webHidden/>
          </w:rPr>
          <w:fldChar w:fldCharType="end"/>
        </w:r>
      </w:hyperlink>
    </w:p>
    <w:p w:rsidR="00B0213F" w:rsidRPr="00A909BA" w:rsidRDefault="00B21180">
      <w:pPr>
        <w:pStyle w:val="TOC1"/>
        <w:tabs>
          <w:tab w:val="left" w:pos="1440"/>
        </w:tabs>
        <w:rPr>
          <w:noProof/>
          <w:lang w:eastAsia="en-GB"/>
        </w:rPr>
      </w:pPr>
      <w:hyperlink w:anchor="_Toc383164800" w:history="1">
        <w:r w:rsidR="00B0213F" w:rsidRPr="00A909BA">
          <w:rPr>
            <w:rStyle w:val="Hyperlink"/>
            <w:noProof/>
          </w:rPr>
          <w:t>2</w:t>
        </w:r>
        <w:r w:rsidR="00B0213F" w:rsidRPr="00A909BA">
          <w:rPr>
            <w:noProof/>
            <w:lang w:eastAsia="en-GB"/>
          </w:rPr>
          <w:tab/>
        </w:r>
        <w:r w:rsidR="00B0213F" w:rsidRPr="00A909BA">
          <w:rPr>
            <w:rStyle w:val="Hyperlink"/>
            <w:noProof/>
          </w:rPr>
          <w:t>PRINCIPLES AND OBJECTIVES GOVERNING RESETTLEMENT AND COMPENSATION PREPARATION AND IMPLEMENTATION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_Toc383164800 \h </w:instrText>
        </w:r>
        <w:r w:rsidR="00656251" w:rsidRPr="00A909BA">
          <w:rPr>
            <w:noProof/>
            <w:webHidden/>
          </w:rPr>
        </w:r>
        <w:r w:rsidR="00656251" w:rsidRPr="00A909BA">
          <w:rPr>
            <w:noProof/>
            <w:webHidden/>
          </w:rPr>
          <w:fldChar w:fldCharType="separate"/>
        </w:r>
        <w:r>
          <w:rPr>
            <w:noProof/>
            <w:webHidden/>
          </w:rPr>
          <w:t>14</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01" w:history="1">
        <w:r w:rsidR="00B0213F" w:rsidRPr="00A909BA">
          <w:rPr>
            <w:rStyle w:val="Hyperlink"/>
            <w:rFonts w:ascii="Times New Roman" w:hAnsi="Times New Roman"/>
            <w:noProof/>
            <w:sz w:val="24"/>
            <w:szCs w:val="24"/>
          </w:rPr>
          <w:t>2.1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Rationale for Preparation of the Resettlement Framework</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_Toc383164801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14</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02" w:history="1">
        <w:r w:rsidR="00B0213F" w:rsidRPr="00A909BA">
          <w:rPr>
            <w:rStyle w:val="Hyperlink"/>
            <w:rFonts w:ascii="Times New Roman" w:hAnsi="Times New Roman"/>
            <w:noProof/>
            <w:sz w:val="24"/>
            <w:szCs w:val="24"/>
          </w:rPr>
          <w:t>2.2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Conditions that Would Lead to Potential Resettlement</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_Toc383164802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14</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03" w:history="1">
        <w:r w:rsidR="00B0213F" w:rsidRPr="00A909BA">
          <w:rPr>
            <w:rStyle w:val="Hyperlink"/>
            <w:rFonts w:ascii="Times New Roman" w:hAnsi="Times New Roman"/>
            <w:noProof/>
            <w:sz w:val="24"/>
            <w:szCs w:val="24"/>
          </w:rPr>
          <w:t>2.3</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Potential for Adverse Social Impacts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_Toc383164803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15</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04" w:history="1">
        <w:r w:rsidR="00B0213F" w:rsidRPr="00A909BA">
          <w:rPr>
            <w:rStyle w:val="Hyperlink"/>
            <w:rFonts w:ascii="Times New Roman" w:hAnsi="Times New Roman"/>
            <w:noProof/>
            <w:sz w:val="24"/>
            <w:szCs w:val="24"/>
          </w:rPr>
          <w:t>2.4</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Objectives of the Resettlement Framework</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_Toc383164804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15</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05" w:history="1">
        <w:r w:rsidR="00B0213F" w:rsidRPr="00A909BA">
          <w:rPr>
            <w:rStyle w:val="Hyperlink"/>
            <w:rFonts w:ascii="Times New Roman" w:hAnsi="Times New Roman"/>
            <w:noProof/>
            <w:sz w:val="24"/>
            <w:szCs w:val="24"/>
          </w:rPr>
          <w:t>2.5</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Resettlement Planning: Principles and Practices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_Toc383164805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15</w:t>
        </w:r>
        <w:r w:rsidR="00656251" w:rsidRPr="00A909BA">
          <w:rPr>
            <w:rFonts w:ascii="Times New Roman" w:hAnsi="Times New Roman"/>
            <w:noProof/>
            <w:webHidden/>
            <w:sz w:val="24"/>
            <w:szCs w:val="24"/>
          </w:rPr>
          <w:fldChar w:fldCharType="end"/>
        </w:r>
      </w:hyperlink>
    </w:p>
    <w:p w:rsidR="00B0213F" w:rsidRPr="00A909BA" w:rsidRDefault="00B21180">
      <w:pPr>
        <w:pStyle w:val="TOC1"/>
        <w:tabs>
          <w:tab w:val="left" w:pos="1440"/>
        </w:tabs>
        <w:rPr>
          <w:noProof/>
          <w:lang w:eastAsia="en-GB"/>
        </w:rPr>
      </w:pPr>
      <w:hyperlink w:anchor="_Toc383164806" w:history="1">
        <w:r w:rsidR="00B0213F" w:rsidRPr="00A909BA">
          <w:rPr>
            <w:rStyle w:val="Hyperlink"/>
            <w:noProof/>
          </w:rPr>
          <w:t>3</w:t>
        </w:r>
        <w:r w:rsidR="00B0213F" w:rsidRPr="00A909BA">
          <w:rPr>
            <w:noProof/>
            <w:lang w:eastAsia="en-GB"/>
          </w:rPr>
          <w:tab/>
        </w:r>
        <w:r w:rsidR="00B0213F" w:rsidRPr="00A909BA">
          <w:rPr>
            <w:rStyle w:val="Hyperlink"/>
            <w:noProof/>
          </w:rPr>
          <w:t>LEGAL AND INSTITUTIONAL FRAMEWORK</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_Toc383164806 \h </w:instrText>
        </w:r>
        <w:r w:rsidR="00656251" w:rsidRPr="00A909BA">
          <w:rPr>
            <w:noProof/>
            <w:webHidden/>
          </w:rPr>
        </w:r>
        <w:r w:rsidR="00656251" w:rsidRPr="00A909BA">
          <w:rPr>
            <w:noProof/>
            <w:webHidden/>
          </w:rPr>
          <w:fldChar w:fldCharType="separate"/>
        </w:r>
        <w:r>
          <w:rPr>
            <w:noProof/>
            <w:webHidden/>
          </w:rPr>
          <w:t>17</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07" w:history="1">
        <w:r w:rsidR="00B0213F" w:rsidRPr="00A909BA">
          <w:rPr>
            <w:rStyle w:val="Hyperlink"/>
            <w:rFonts w:ascii="Times New Roman" w:hAnsi="Times New Roman"/>
            <w:noProof/>
            <w:sz w:val="24"/>
            <w:szCs w:val="24"/>
          </w:rPr>
          <w:t>3.1 OVERVIEW OF POLICIES AND LAWS GOVERNING LAND AND RELATED MATTERS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_Toc383164807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17</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08" w:history="1">
        <w:r w:rsidR="00B0213F" w:rsidRPr="00A909BA">
          <w:rPr>
            <w:rStyle w:val="Hyperlink"/>
            <w:noProof/>
          </w:rPr>
          <w:t>3.1.1</w:t>
        </w:r>
        <w:r w:rsidR="00B0213F" w:rsidRPr="00A909BA">
          <w:rPr>
            <w:noProof/>
            <w:lang w:eastAsia="en-GB"/>
          </w:rPr>
          <w:tab/>
        </w:r>
        <w:r w:rsidR="00B0213F" w:rsidRPr="00A909BA">
          <w:rPr>
            <w:rStyle w:val="Hyperlink"/>
            <w:noProof/>
          </w:rPr>
          <w:t>Constitution of the United Republic of Tanzania 1977</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_Toc383164808 \h </w:instrText>
        </w:r>
        <w:r w:rsidR="00656251" w:rsidRPr="00A909BA">
          <w:rPr>
            <w:noProof/>
            <w:webHidden/>
          </w:rPr>
        </w:r>
        <w:r w:rsidR="00656251" w:rsidRPr="00A909BA">
          <w:rPr>
            <w:noProof/>
            <w:webHidden/>
          </w:rPr>
          <w:fldChar w:fldCharType="separate"/>
        </w:r>
        <w:r>
          <w:rPr>
            <w:noProof/>
            <w:webHidden/>
          </w:rPr>
          <w:t>17</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09" w:history="1">
        <w:r w:rsidR="00B0213F" w:rsidRPr="00A909BA">
          <w:rPr>
            <w:rStyle w:val="Hyperlink"/>
            <w:noProof/>
          </w:rPr>
          <w:t>3.1.2</w:t>
        </w:r>
        <w:r w:rsidR="00B0213F" w:rsidRPr="00A909BA">
          <w:rPr>
            <w:noProof/>
            <w:lang w:eastAsia="en-GB"/>
          </w:rPr>
          <w:tab/>
        </w:r>
        <w:r w:rsidR="00B0213F" w:rsidRPr="00A909BA">
          <w:rPr>
            <w:rStyle w:val="Hyperlink"/>
            <w:noProof/>
          </w:rPr>
          <w:t>Laws on Property, Compensation, Expropriation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_Toc383164809 \h </w:instrText>
        </w:r>
        <w:r w:rsidR="00656251" w:rsidRPr="00A909BA">
          <w:rPr>
            <w:noProof/>
            <w:webHidden/>
          </w:rPr>
        </w:r>
        <w:r w:rsidR="00656251" w:rsidRPr="00A909BA">
          <w:rPr>
            <w:noProof/>
            <w:webHidden/>
          </w:rPr>
          <w:fldChar w:fldCharType="separate"/>
        </w:r>
        <w:r>
          <w:rPr>
            <w:noProof/>
            <w:webHidden/>
          </w:rPr>
          <w:t>17</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10" w:history="1">
        <w:r w:rsidR="00B0213F" w:rsidRPr="00A909BA">
          <w:rPr>
            <w:rStyle w:val="Hyperlink"/>
            <w:noProof/>
          </w:rPr>
          <w:t>3.1.3</w:t>
        </w:r>
        <w:r w:rsidR="00B0213F" w:rsidRPr="00A909BA">
          <w:rPr>
            <w:noProof/>
            <w:lang w:eastAsia="en-GB"/>
          </w:rPr>
          <w:tab/>
        </w:r>
        <w:r w:rsidR="00B0213F" w:rsidRPr="00A909BA">
          <w:rPr>
            <w:rStyle w:val="Hyperlink"/>
            <w:noProof/>
          </w:rPr>
          <w:t>Land Acquisition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_Toc383164810 \h </w:instrText>
        </w:r>
        <w:r w:rsidR="00656251" w:rsidRPr="00A909BA">
          <w:rPr>
            <w:noProof/>
            <w:webHidden/>
          </w:rPr>
        </w:r>
        <w:r w:rsidR="00656251" w:rsidRPr="00A909BA">
          <w:rPr>
            <w:noProof/>
            <w:webHidden/>
          </w:rPr>
          <w:fldChar w:fldCharType="separate"/>
        </w:r>
        <w:r>
          <w:rPr>
            <w:noProof/>
            <w:webHidden/>
          </w:rPr>
          <w:t>19</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11" w:history="1">
        <w:r w:rsidR="00B0213F" w:rsidRPr="00A909BA">
          <w:rPr>
            <w:rStyle w:val="Hyperlink"/>
            <w:noProof/>
          </w:rPr>
          <w:t>3.1.4</w:t>
        </w:r>
        <w:r w:rsidR="00B0213F" w:rsidRPr="00A909BA">
          <w:rPr>
            <w:noProof/>
            <w:lang w:eastAsia="en-GB"/>
          </w:rPr>
          <w:tab/>
        </w:r>
        <w:r w:rsidR="00B0213F" w:rsidRPr="00A909BA">
          <w:rPr>
            <w:rStyle w:val="Hyperlink"/>
            <w:noProof/>
          </w:rPr>
          <w:t>Valuation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_Toc383164811 \h </w:instrText>
        </w:r>
        <w:r w:rsidR="00656251" w:rsidRPr="00A909BA">
          <w:rPr>
            <w:noProof/>
            <w:webHidden/>
          </w:rPr>
        </w:r>
        <w:r w:rsidR="00656251" w:rsidRPr="00A909BA">
          <w:rPr>
            <w:noProof/>
            <w:webHidden/>
          </w:rPr>
          <w:fldChar w:fldCharType="separate"/>
        </w:r>
        <w:r>
          <w:rPr>
            <w:noProof/>
            <w:webHidden/>
          </w:rPr>
          <w:t>19</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12" w:history="1">
        <w:r w:rsidR="00B0213F" w:rsidRPr="00A909BA">
          <w:rPr>
            <w:rStyle w:val="Hyperlink"/>
            <w:noProof/>
          </w:rPr>
          <w:t>3.1.5</w:t>
        </w:r>
        <w:r w:rsidR="00B0213F" w:rsidRPr="00A909BA">
          <w:rPr>
            <w:noProof/>
            <w:lang w:eastAsia="en-GB"/>
          </w:rPr>
          <w:tab/>
        </w:r>
        <w:r w:rsidR="00B0213F" w:rsidRPr="00A909BA">
          <w:rPr>
            <w:rStyle w:val="Hyperlink"/>
            <w:noProof/>
          </w:rPr>
          <w:t>Compensation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_Toc383164812 \h </w:instrText>
        </w:r>
        <w:r w:rsidR="00656251" w:rsidRPr="00A909BA">
          <w:rPr>
            <w:noProof/>
            <w:webHidden/>
          </w:rPr>
        </w:r>
        <w:r w:rsidR="00656251" w:rsidRPr="00A909BA">
          <w:rPr>
            <w:noProof/>
            <w:webHidden/>
          </w:rPr>
          <w:fldChar w:fldCharType="separate"/>
        </w:r>
        <w:r>
          <w:rPr>
            <w:noProof/>
            <w:webHidden/>
          </w:rPr>
          <w:t>21</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13" w:history="1">
        <w:r w:rsidR="00B0213F" w:rsidRPr="00A909BA">
          <w:rPr>
            <w:rStyle w:val="Hyperlink"/>
            <w:rFonts w:ascii="Times New Roman" w:hAnsi="Times New Roman"/>
            <w:noProof/>
            <w:sz w:val="24"/>
            <w:szCs w:val="24"/>
          </w:rPr>
          <w:t>3.2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Institutional Framework</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_Toc383164813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24</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14" w:history="1">
        <w:r w:rsidR="00B0213F" w:rsidRPr="00A909BA">
          <w:rPr>
            <w:rStyle w:val="Hyperlink"/>
            <w:noProof/>
          </w:rPr>
          <w:t>3.2.1</w:t>
        </w:r>
        <w:r w:rsidR="00B0213F" w:rsidRPr="00A909BA">
          <w:rPr>
            <w:noProof/>
            <w:lang w:eastAsia="en-GB"/>
          </w:rPr>
          <w:tab/>
        </w:r>
        <w:r w:rsidR="00B0213F" w:rsidRPr="00A909BA">
          <w:rPr>
            <w:rStyle w:val="Hyperlink"/>
            <w:rFonts w:eastAsia="Arial Unicode MS"/>
            <w:noProof/>
            <w:snapToGrid w:val="0"/>
          </w:rPr>
          <w:t>Ministry of Lands, Housing and Human Settlement Development</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_Toc383164814 \h </w:instrText>
        </w:r>
        <w:r w:rsidR="00656251" w:rsidRPr="00A909BA">
          <w:rPr>
            <w:noProof/>
            <w:webHidden/>
          </w:rPr>
        </w:r>
        <w:r w:rsidR="00656251" w:rsidRPr="00A909BA">
          <w:rPr>
            <w:noProof/>
            <w:webHidden/>
          </w:rPr>
          <w:fldChar w:fldCharType="separate"/>
        </w:r>
        <w:r>
          <w:rPr>
            <w:noProof/>
            <w:webHidden/>
          </w:rPr>
          <w:t>24</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15" w:history="1">
        <w:r w:rsidR="00B0213F" w:rsidRPr="00A909BA">
          <w:rPr>
            <w:rStyle w:val="Hyperlink"/>
            <w:noProof/>
          </w:rPr>
          <w:t></w:t>
        </w:r>
        <w:r w:rsidR="00B0213F" w:rsidRPr="00A909BA">
          <w:rPr>
            <w:noProof/>
            <w:lang w:eastAsia="en-GB"/>
          </w:rPr>
          <w:tab/>
        </w:r>
        <w:r w:rsidR="00B0213F" w:rsidRPr="00A909BA">
          <w:rPr>
            <w:rStyle w:val="Hyperlink"/>
            <w:rFonts w:eastAsia="Arial Unicode MS"/>
            <w:noProof/>
            <w:snapToGrid w:val="0"/>
          </w:rPr>
          <w:t>Survey and Mapping Division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_Toc383164815 \h </w:instrText>
        </w:r>
        <w:r w:rsidR="00656251" w:rsidRPr="00A909BA">
          <w:rPr>
            <w:noProof/>
            <w:webHidden/>
          </w:rPr>
        </w:r>
        <w:r w:rsidR="00656251" w:rsidRPr="00A909BA">
          <w:rPr>
            <w:noProof/>
            <w:webHidden/>
          </w:rPr>
          <w:fldChar w:fldCharType="separate"/>
        </w:r>
        <w:r>
          <w:rPr>
            <w:noProof/>
            <w:webHidden/>
          </w:rPr>
          <w:t>25</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16" w:history="1">
        <w:r w:rsidR="00B0213F" w:rsidRPr="00A909BA">
          <w:rPr>
            <w:rStyle w:val="Hyperlink"/>
            <w:noProof/>
            <w:lang w:val="en-ZA"/>
          </w:rPr>
          <w:t>3.2.2</w:t>
        </w:r>
        <w:r w:rsidR="00B0213F" w:rsidRPr="00A909BA">
          <w:rPr>
            <w:noProof/>
            <w:lang w:eastAsia="en-GB"/>
          </w:rPr>
          <w:tab/>
        </w:r>
        <w:r w:rsidR="00B0213F" w:rsidRPr="00A909BA">
          <w:rPr>
            <w:rStyle w:val="Hyperlink"/>
            <w:rFonts w:eastAsia="Arial Unicode MS"/>
            <w:noProof/>
            <w:snapToGrid w:val="0"/>
          </w:rPr>
          <w:t>Local Government Authorities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_Toc383164816 \h </w:instrText>
        </w:r>
        <w:r w:rsidR="00656251" w:rsidRPr="00A909BA">
          <w:rPr>
            <w:noProof/>
            <w:webHidden/>
          </w:rPr>
        </w:r>
        <w:r w:rsidR="00656251" w:rsidRPr="00A909BA">
          <w:rPr>
            <w:noProof/>
            <w:webHidden/>
          </w:rPr>
          <w:fldChar w:fldCharType="separate"/>
        </w:r>
        <w:r>
          <w:rPr>
            <w:noProof/>
            <w:webHidden/>
          </w:rPr>
          <w:t>26</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17" w:history="1">
        <w:r w:rsidR="00B0213F" w:rsidRPr="00A909BA">
          <w:rPr>
            <w:rStyle w:val="Hyperlink"/>
            <w:noProof/>
          </w:rPr>
          <w:t>3.2.3</w:t>
        </w:r>
        <w:r w:rsidR="00B0213F" w:rsidRPr="00A909BA">
          <w:rPr>
            <w:noProof/>
            <w:lang w:eastAsia="en-GB"/>
          </w:rPr>
          <w:tab/>
        </w:r>
        <w:r w:rsidR="00B0213F" w:rsidRPr="00A909BA">
          <w:rPr>
            <w:rStyle w:val="Hyperlink"/>
            <w:rFonts w:eastAsia="Arial Unicode MS"/>
            <w:noProof/>
            <w:snapToGrid w:val="0"/>
          </w:rPr>
          <w:t>Natural Resources and Social Management Agencies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_Toc383164817 \h </w:instrText>
        </w:r>
        <w:r w:rsidR="00656251" w:rsidRPr="00A909BA">
          <w:rPr>
            <w:noProof/>
            <w:webHidden/>
          </w:rPr>
        </w:r>
        <w:r w:rsidR="00656251" w:rsidRPr="00A909BA">
          <w:rPr>
            <w:noProof/>
            <w:webHidden/>
          </w:rPr>
          <w:fldChar w:fldCharType="separate"/>
        </w:r>
        <w:r>
          <w:rPr>
            <w:noProof/>
            <w:webHidden/>
          </w:rPr>
          <w:t>26</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18" w:history="1">
        <w:r w:rsidR="00B0213F" w:rsidRPr="00A909BA">
          <w:rPr>
            <w:rStyle w:val="Hyperlink"/>
            <w:rFonts w:ascii="Times New Roman" w:hAnsi="Times New Roman"/>
            <w:noProof/>
            <w:sz w:val="24"/>
            <w:szCs w:val="24"/>
          </w:rPr>
          <w:t>3.3</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World Bank Policy OP4.12 (Involuntary Resettlement)</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_Toc383164818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27</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19" w:history="1">
        <w:r w:rsidR="00B0213F" w:rsidRPr="00A909BA">
          <w:rPr>
            <w:rStyle w:val="Hyperlink"/>
            <w:rFonts w:ascii="Times New Roman" w:hAnsi="Times New Roman"/>
            <w:noProof/>
            <w:sz w:val="24"/>
            <w:szCs w:val="24"/>
          </w:rPr>
          <w:t>3.4</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Comparison of the Tanzanian laws with the OP 4.12 and the gaps between the two</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_Toc383164819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28</w:t>
        </w:r>
        <w:r w:rsidR="00656251" w:rsidRPr="00A909BA">
          <w:rPr>
            <w:rFonts w:ascii="Times New Roman" w:hAnsi="Times New Roman"/>
            <w:noProof/>
            <w:webHidden/>
            <w:sz w:val="24"/>
            <w:szCs w:val="24"/>
          </w:rPr>
          <w:fldChar w:fldCharType="end"/>
        </w:r>
      </w:hyperlink>
    </w:p>
    <w:p w:rsidR="00B0213F" w:rsidRPr="00A909BA" w:rsidRDefault="00B21180">
      <w:pPr>
        <w:pStyle w:val="TOC1"/>
        <w:tabs>
          <w:tab w:val="left" w:pos="1440"/>
        </w:tabs>
        <w:rPr>
          <w:noProof/>
          <w:lang w:eastAsia="en-GB"/>
        </w:rPr>
      </w:pPr>
      <w:hyperlink w:anchor="_Toc383164820" w:history="1">
        <w:r w:rsidR="00B0213F" w:rsidRPr="00A909BA">
          <w:rPr>
            <w:rStyle w:val="Hyperlink"/>
            <w:noProof/>
          </w:rPr>
          <w:t>4</w:t>
        </w:r>
        <w:r w:rsidR="00B0213F" w:rsidRPr="00A909BA">
          <w:rPr>
            <w:noProof/>
            <w:lang w:eastAsia="en-GB"/>
          </w:rPr>
          <w:tab/>
        </w:r>
        <w:r w:rsidR="00B0213F" w:rsidRPr="00A909BA">
          <w:rPr>
            <w:rStyle w:val="Hyperlink"/>
            <w:noProof/>
          </w:rPr>
          <w:t>ORGANIZATION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_Toc383164820 \h </w:instrText>
        </w:r>
        <w:r w:rsidR="00656251" w:rsidRPr="00A909BA">
          <w:rPr>
            <w:noProof/>
            <w:webHidden/>
          </w:rPr>
        </w:r>
        <w:r w:rsidR="00656251" w:rsidRPr="00A909BA">
          <w:rPr>
            <w:noProof/>
            <w:webHidden/>
          </w:rPr>
          <w:fldChar w:fldCharType="separate"/>
        </w:r>
        <w:r>
          <w:rPr>
            <w:noProof/>
            <w:webHidden/>
          </w:rPr>
          <w:t>34</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21" w:history="1">
        <w:r w:rsidR="00B0213F" w:rsidRPr="00A909BA">
          <w:rPr>
            <w:rStyle w:val="Hyperlink"/>
            <w:rFonts w:ascii="Times New Roman" w:hAnsi="Times New Roman"/>
            <w:noProof/>
            <w:sz w:val="24"/>
            <w:szCs w:val="24"/>
          </w:rPr>
          <w:t>4.1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RAP Implementation Process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_Toc383164821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34</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22" w:history="1">
        <w:r w:rsidR="00B0213F" w:rsidRPr="00A909BA">
          <w:rPr>
            <w:rStyle w:val="Hyperlink"/>
            <w:noProof/>
          </w:rPr>
          <w:t>4.1.1</w:t>
        </w:r>
        <w:r w:rsidR="00B0213F" w:rsidRPr="00A909BA">
          <w:rPr>
            <w:noProof/>
            <w:lang w:eastAsia="en-GB"/>
          </w:rPr>
          <w:tab/>
        </w:r>
        <w:r w:rsidR="00B0213F" w:rsidRPr="00A909BA">
          <w:rPr>
            <w:rStyle w:val="Hyperlink"/>
            <w:noProof/>
          </w:rPr>
          <w:t>Screening</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_Toc383164822 \h </w:instrText>
        </w:r>
        <w:r w:rsidR="00656251" w:rsidRPr="00A909BA">
          <w:rPr>
            <w:noProof/>
            <w:webHidden/>
          </w:rPr>
        </w:r>
        <w:r w:rsidR="00656251" w:rsidRPr="00A909BA">
          <w:rPr>
            <w:noProof/>
            <w:webHidden/>
          </w:rPr>
          <w:fldChar w:fldCharType="separate"/>
        </w:r>
        <w:r>
          <w:rPr>
            <w:noProof/>
            <w:webHidden/>
          </w:rPr>
          <w:t>34</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23" w:history="1">
        <w:r w:rsidR="00B0213F" w:rsidRPr="00A909BA">
          <w:rPr>
            <w:rStyle w:val="Hyperlink"/>
            <w:noProof/>
          </w:rPr>
          <w:t>4.1.2</w:t>
        </w:r>
        <w:r w:rsidR="00B0213F" w:rsidRPr="00A909BA">
          <w:rPr>
            <w:noProof/>
            <w:lang w:eastAsia="en-GB"/>
          </w:rPr>
          <w:tab/>
        </w:r>
        <w:r w:rsidR="00B0213F" w:rsidRPr="00A909BA">
          <w:rPr>
            <w:rStyle w:val="Hyperlink"/>
            <w:noProof/>
          </w:rPr>
          <w:t>RAP Preparation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_Toc383164823 \h </w:instrText>
        </w:r>
        <w:r w:rsidR="00656251" w:rsidRPr="00A909BA">
          <w:rPr>
            <w:noProof/>
            <w:webHidden/>
          </w:rPr>
        </w:r>
        <w:r w:rsidR="00656251" w:rsidRPr="00A909BA">
          <w:rPr>
            <w:noProof/>
            <w:webHidden/>
          </w:rPr>
          <w:fldChar w:fldCharType="separate"/>
        </w:r>
        <w:r>
          <w:rPr>
            <w:noProof/>
            <w:webHidden/>
          </w:rPr>
          <w:t>34</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24" w:history="1">
        <w:r w:rsidR="00B0213F" w:rsidRPr="00A909BA">
          <w:rPr>
            <w:rStyle w:val="Hyperlink"/>
            <w:noProof/>
          </w:rPr>
          <w:t>4.1.3</w:t>
        </w:r>
        <w:r w:rsidR="00B0213F" w:rsidRPr="00A909BA">
          <w:rPr>
            <w:noProof/>
            <w:lang w:eastAsia="en-GB"/>
          </w:rPr>
          <w:tab/>
        </w:r>
        <w:r w:rsidR="00B0213F" w:rsidRPr="00A909BA">
          <w:rPr>
            <w:rStyle w:val="Hyperlink"/>
            <w:noProof/>
          </w:rPr>
          <w:t>Consultation and participatory approach</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_Toc383164824 \h </w:instrText>
        </w:r>
        <w:r w:rsidR="00656251" w:rsidRPr="00A909BA">
          <w:rPr>
            <w:noProof/>
            <w:webHidden/>
          </w:rPr>
        </w:r>
        <w:r w:rsidR="00656251" w:rsidRPr="00A909BA">
          <w:rPr>
            <w:noProof/>
            <w:webHidden/>
          </w:rPr>
          <w:fldChar w:fldCharType="separate"/>
        </w:r>
        <w:r>
          <w:rPr>
            <w:noProof/>
            <w:webHidden/>
          </w:rPr>
          <w:t>35</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25" w:history="1">
        <w:r w:rsidR="00B0213F" w:rsidRPr="00A909BA">
          <w:rPr>
            <w:rStyle w:val="Hyperlink"/>
            <w:noProof/>
          </w:rPr>
          <w:t>4.1.4</w:t>
        </w:r>
        <w:r w:rsidR="00B0213F" w:rsidRPr="00A909BA">
          <w:rPr>
            <w:noProof/>
            <w:lang w:eastAsia="en-GB"/>
          </w:rPr>
          <w:tab/>
        </w:r>
        <w:r w:rsidR="00B0213F" w:rsidRPr="00A909BA">
          <w:rPr>
            <w:rStyle w:val="Hyperlink"/>
            <w:noProof/>
          </w:rPr>
          <w:t>Disclosure and notification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_Toc383164825 \h </w:instrText>
        </w:r>
        <w:r w:rsidR="00656251" w:rsidRPr="00A909BA">
          <w:rPr>
            <w:noProof/>
            <w:webHidden/>
          </w:rPr>
        </w:r>
        <w:r w:rsidR="00656251" w:rsidRPr="00A909BA">
          <w:rPr>
            <w:noProof/>
            <w:webHidden/>
          </w:rPr>
          <w:fldChar w:fldCharType="separate"/>
        </w:r>
        <w:r>
          <w:rPr>
            <w:noProof/>
            <w:webHidden/>
          </w:rPr>
          <w:t>35</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26" w:history="1">
        <w:r w:rsidR="00B0213F" w:rsidRPr="00A909BA">
          <w:rPr>
            <w:rStyle w:val="Hyperlink"/>
            <w:rFonts w:eastAsia="Calibri"/>
            <w:noProof/>
          </w:rPr>
          <w:t>4.1.5</w:t>
        </w:r>
        <w:r w:rsidR="00B0213F" w:rsidRPr="00A909BA">
          <w:rPr>
            <w:noProof/>
            <w:lang w:eastAsia="en-GB"/>
          </w:rPr>
          <w:tab/>
        </w:r>
        <w:r w:rsidR="00B0213F" w:rsidRPr="00A909BA">
          <w:rPr>
            <w:rStyle w:val="Hyperlink"/>
            <w:noProof/>
          </w:rPr>
          <w:t>Documentation and verification of land and other assets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_Toc383164826 \h </w:instrText>
        </w:r>
        <w:r w:rsidR="00656251" w:rsidRPr="00A909BA">
          <w:rPr>
            <w:noProof/>
            <w:webHidden/>
          </w:rPr>
        </w:r>
        <w:r w:rsidR="00656251" w:rsidRPr="00A909BA">
          <w:rPr>
            <w:noProof/>
            <w:webHidden/>
          </w:rPr>
          <w:fldChar w:fldCharType="separate"/>
        </w:r>
        <w:r>
          <w:rPr>
            <w:noProof/>
            <w:webHidden/>
          </w:rPr>
          <w:t>35</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27" w:history="1">
        <w:r w:rsidR="00B0213F" w:rsidRPr="00A909BA">
          <w:rPr>
            <w:rStyle w:val="Hyperlink"/>
            <w:noProof/>
          </w:rPr>
          <w:t>4.1.6</w:t>
        </w:r>
        <w:r w:rsidR="00B0213F" w:rsidRPr="00A909BA">
          <w:rPr>
            <w:noProof/>
            <w:lang w:eastAsia="en-GB"/>
          </w:rPr>
          <w:tab/>
        </w:r>
        <w:r w:rsidR="00B0213F" w:rsidRPr="00A909BA">
          <w:rPr>
            <w:rStyle w:val="Hyperlink"/>
            <w:noProof/>
          </w:rPr>
          <w:t>Compensation and valuation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_Toc383164827 \h </w:instrText>
        </w:r>
        <w:r w:rsidR="00656251" w:rsidRPr="00A909BA">
          <w:rPr>
            <w:noProof/>
            <w:webHidden/>
          </w:rPr>
        </w:r>
        <w:r w:rsidR="00656251" w:rsidRPr="00A909BA">
          <w:rPr>
            <w:noProof/>
            <w:webHidden/>
          </w:rPr>
          <w:fldChar w:fldCharType="separate"/>
        </w:r>
        <w:r>
          <w:rPr>
            <w:noProof/>
            <w:webHidden/>
          </w:rPr>
          <w:t>36</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28" w:history="1">
        <w:r w:rsidR="00B0213F" w:rsidRPr="00A909BA">
          <w:rPr>
            <w:rStyle w:val="Hyperlink"/>
            <w:noProof/>
          </w:rPr>
          <w:t>4.1.7</w:t>
        </w:r>
        <w:r w:rsidR="00B0213F" w:rsidRPr="00A909BA">
          <w:rPr>
            <w:noProof/>
            <w:lang w:eastAsia="en-GB"/>
          </w:rPr>
          <w:tab/>
        </w:r>
        <w:r w:rsidR="00B0213F" w:rsidRPr="00A909BA">
          <w:rPr>
            <w:rStyle w:val="Hyperlink"/>
            <w:noProof/>
          </w:rPr>
          <w:t>Community payments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_Toc383164828 \h </w:instrText>
        </w:r>
        <w:r w:rsidR="00656251" w:rsidRPr="00A909BA">
          <w:rPr>
            <w:noProof/>
            <w:webHidden/>
          </w:rPr>
        </w:r>
        <w:r w:rsidR="00656251" w:rsidRPr="00A909BA">
          <w:rPr>
            <w:noProof/>
            <w:webHidden/>
          </w:rPr>
          <w:fldChar w:fldCharType="separate"/>
        </w:r>
        <w:r>
          <w:rPr>
            <w:noProof/>
            <w:webHidden/>
          </w:rPr>
          <w:t>42</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29" w:history="1">
        <w:r w:rsidR="00B0213F" w:rsidRPr="00A909BA">
          <w:rPr>
            <w:rStyle w:val="Hyperlink"/>
            <w:rFonts w:ascii="Times New Roman" w:hAnsi="Times New Roman"/>
            <w:noProof/>
            <w:sz w:val="24"/>
            <w:szCs w:val="24"/>
          </w:rPr>
          <w:t>4.2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Grievance Mechanism</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_Toc383164829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42</w:t>
        </w:r>
        <w:r w:rsidR="00656251" w:rsidRPr="00A909BA">
          <w:rPr>
            <w:rFonts w:ascii="Times New Roman" w:hAnsi="Times New Roman"/>
            <w:noProof/>
            <w:webHidden/>
            <w:sz w:val="24"/>
            <w:szCs w:val="24"/>
          </w:rPr>
          <w:fldChar w:fldCharType="end"/>
        </w:r>
      </w:hyperlink>
    </w:p>
    <w:p w:rsidR="00B0213F" w:rsidRPr="00A909BA" w:rsidRDefault="00B21180">
      <w:pPr>
        <w:pStyle w:val="TOC1"/>
        <w:tabs>
          <w:tab w:val="left" w:pos="1440"/>
        </w:tabs>
        <w:rPr>
          <w:noProof/>
          <w:lang w:eastAsia="en-GB"/>
        </w:rPr>
      </w:pPr>
      <w:hyperlink w:anchor="_Toc383164830" w:history="1">
        <w:r w:rsidR="00B0213F" w:rsidRPr="00A909BA">
          <w:rPr>
            <w:rStyle w:val="Hyperlink"/>
            <w:noProof/>
          </w:rPr>
          <w:t>5</w:t>
        </w:r>
        <w:r w:rsidR="00B0213F" w:rsidRPr="00A909BA">
          <w:rPr>
            <w:noProof/>
            <w:lang w:eastAsia="en-GB"/>
          </w:rPr>
          <w:tab/>
        </w:r>
        <w:r w:rsidR="00B0213F" w:rsidRPr="00A909BA">
          <w:rPr>
            <w:rStyle w:val="Hyperlink"/>
            <w:noProof/>
          </w:rPr>
          <w:t>OPERATIONAL PROCEDURES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_Toc383164830 \h </w:instrText>
        </w:r>
        <w:r w:rsidR="00656251" w:rsidRPr="00A909BA">
          <w:rPr>
            <w:noProof/>
            <w:webHidden/>
          </w:rPr>
        </w:r>
        <w:r w:rsidR="00656251" w:rsidRPr="00A909BA">
          <w:rPr>
            <w:noProof/>
            <w:webHidden/>
          </w:rPr>
          <w:fldChar w:fldCharType="separate"/>
        </w:r>
        <w:r>
          <w:rPr>
            <w:noProof/>
            <w:webHidden/>
          </w:rPr>
          <w:t>43</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31" w:history="1">
        <w:r w:rsidR="00B0213F" w:rsidRPr="00A909BA">
          <w:rPr>
            <w:rStyle w:val="Hyperlink"/>
            <w:rFonts w:ascii="Times New Roman" w:hAnsi="Times New Roman"/>
            <w:noProof/>
            <w:sz w:val="24"/>
            <w:szCs w:val="24"/>
          </w:rPr>
          <w:t>5.1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Stakeholder Analysis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_Toc383164831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43</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32" w:history="1">
        <w:r w:rsidR="00B0213F" w:rsidRPr="00A909BA">
          <w:rPr>
            <w:rStyle w:val="Hyperlink"/>
            <w:rFonts w:ascii="Times New Roman" w:hAnsi="Times New Roman"/>
            <w:noProof/>
            <w:sz w:val="24"/>
            <w:szCs w:val="24"/>
          </w:rPr>
          <w:t>5.2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Subproject Compensation and Resettlement Management Structure</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_Toc383164832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43</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33" w:history="1">
        <w:r w:rsidR="00B0213F" w:rsidRPr="00A909BA">
          <w:rPr>
            <w:rStyle w:val="Hyperlink"/>
            <w:noProof/>
          </w:rPr>
          <w:t>Reviews and Audits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_Toc383164833 \h </w:instrText>
        </w:r>
        <w:r w:rsidR="00656251" w:rsidRPr="00A909BA">
          <w:rPr>
            <w:noProof/>
            <w:webHidden/>
          </w:rPr>
        </w:r>
        <w:r w:rsidR="00656251" w:rsidRPr="00A909BA">
          <w:rPr>
            <w:noProof/>
            <w:webHidden/>
          </w:rPr>
          <w:fldChar w:fldCharType="separate"/>
        </w:r>
        <w:r>
          <w:rPr>
            <w:noProof/>
            <w:webHidden/>
          </w:rPr>
          <w:t>44</w:t>
        </w:r>
        <w:r w:rsidR="00656251" w:rsidRPr="00A909BA">
          <w:rPr>
            <w:noProof/>
            <w:webHidden/>
          </w:rPr>
          <w:fldChar w:fldCharType="end"/>
        </w:r>
      </w:hyperlink>
    </w:p>
    <w:p w:rsidR="00B0213F" w:rsidRPr="00A909BA" w:rsidRDefault="00B21180">
      <w:pPr>
        <w:pStyle w:val="TOC1"/>
        <w:tabs>
          <w:tab w:val="left" w:pos="1440"/>
        </w:tabs>
        <w:rPr>
          <w:noProof/>
          <w:lang w:eastAsia="en-GB"/>
        </w:rPr>
      </w:pPr>
      <w:hyperlink w:anchor="_Toc383164834" w:history="1">
        <w:r w:rsidR="00B0213F" w:rsidRPr="00A909BA">
          <w:rPr>
            <w:rStyle w:val="Hyperlink"/>
            <w:noProof/>
          </w:rPr>
          <w:t>6</w:t>
        </w:r>
        <w:r w:rsidR="00B0213F" w:rsidRPr="00A909BA">
          <w:rPr>
            <w:noProof/>
            <w:lang w:eastAsia="en-GB"/>
          </w:rPr>
          <w:tab/>
        </w:r>
        <w:r w:rsidR="00B0213F" w:rsidRPr="00A909BA">
          <w:rPr>
            <w:rStyle w:val="Hyperlink"/>
            <w:noProof/>
          </w:rPr>
          <w:t>SOCIO-ECONOMIC BACKGROUND</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_Toc383164834 \h </w:instrText>
        </w:r>
        <w:r w:rsidR="00656251" w:rsidRPr="00A909BA">
          <w:rPr>
            <w:noProof/>
            <w:webHidden/>
          </w:rPr>
          <w:fldChar w:fldCharType="separate"/>
        </w:r>
        <w:r>
          <w:rPr>
            <w:b/>
            <w:bCs/>
            <w:noProof/>
            <w:webHidden/>
            <w:lang w:val="en-US"/>
          </w:rPr>
          <w:t>Error! Bookmark not defined.</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35" w:history="1">
        <w:r w:rsidR="00B0213F" w:rsidRPr="00A909BA">
          <w:rPr>
            <w:rStyle w:val="Hyperlink"/>
            <w:rFonts w:ascii="Times New Roman" w:hAnsi="Times New Roman"/>
            <w:noProof/>
            <w:sz w:val="24"/>
            <w:szCs w:val="24"/>
          </w:rPr>
          <w:t>6.1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Approach for Identifying Project Affected Persons (PAPs)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_Toc383164835 \h </w:instrText>
        </w:r>
        <w:r w:rsidR="00656251" w:rsidRPr="00A909BA">
          <w:rPr>
            <w:rFonts w:ascii="Times New Roman" w:hAnsi="Times New Roman"/>
            <w:noProof/>
            <w:webHidden/>
            <w:sz w:val="24"/>
            <w:szCs w:val="24"/>
          </w:rPr>
          <w:fldChar w:fldCharType="separate"/>
        </w:r>
        <w:r>
          <w:rPr>
            <w:rFonts w:ascii="Times New Roman" w:hAnsi="Times New Roman"/>
            <w:b/>
            <w:bCs/>
            <w:noProof/>
            <w:webHidden/>
            <w:sz w:val="24"/>
            <w:szCs w:val="24"/>
            <w:lang w:val="en-US"/>
          </w:rPr>
          <w:t>Error! Bookmark not defined.</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36" w:history="1">
        <w:r w:rsidR="00B0213F" w:rsidRPr="00A909BA">
          <w:rPr>
            <w:rStyle w:val="Hyperlink"/>
            <w:rFonts w:ascii="Times New Roman" w:hAnsi="Times New Roman"/>
            <w:noProof/>
            <w:sz w:val="24"/>
            <w:szCs w:val="24"/>
          </w:rPr>
          <w:t>6.2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Categories of PAPs eligible for compensation</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_Toc383164836 \h </w:instrText>
        </w:r>
        <w:r w:rsidR="00656251" w:rsidRPr="00A909BA">
          <w:rPr>
            <w:rFonts w:ascii="Times New Roman" w:hAnsi="Times New Roman"/>
            <w:noProof/>
            <w:webHidden/>
            <w:sz w:val="24"/>
            <w:szCs w:val="24"/>
          </w:rPr>
          <w:fldChar w:fldCharType="separate"/>
        </w:r>
        <w:r>
          <w:rPr>
            <w:rFonts w:ascii="Times New Roman" w:hAnsi="Times New Roman"/>
            <w:b/>
            <w:bCs/>
            <w:noProof/>
            <w:webHidden/>
            <w:sz w:val="24"/>
            <w:szCs w:val="24"/>
            <w:lang w:val="en-US"/>
          </w:rPr>
          <w:t>Error! Bookmark not defined.</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37" w:history="1">
        <w:r w:rsidR="00B0213F" w:rsidRPr="00A909BA">
          <w:rPr>
            <w:rStyle w:val="Hyperlink"/>
            <w:rFonts w:ascii="Times New Roman" w:hAnsi="Times New Roman"/>
            <w:noProof/>
            <w:sz w:val="24"/>
            <w:szCs w:val="24"/>
          </w:rPr>
          <w:t>6.3</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Creation of Baseline Information on PAPs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_Toc383164837 \h </w:instrText>
        </w:r>
        <w:r w:rsidR="00656251" w:rsidRPr="00A909BA">
          <w:rPr>
            <w:rFonts w:ascii="Times New Roman" w:hAnsi="Times New Roman"/>
            <w:noProof/>
            <w:webHidden/>
            <w:sz w:val="24"/>
            <w:szCs w:val="24"/>
          </w:rPr>
          <w:fldChar w:fldCharType="separate"/>
        </w:r>
        <w:r>
          <w:rPr>
            <w:rFonts w:ascii="Times New Roman" w:hAnsi="Times New Roman"/>
            <w:b/>
            <w:bCs/>
            <w:noProof/>
            <w:webHidden/>
            <w:sz w:val="24"/>
            <w:szCs w:val="24"/>
            <w:lang w:val="en-US"/>
          </w:rPr>
          <w:t>Error! Bookmark not defined.</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38" w:history="1">
        <w:r w:rsidR="00B0213F" w:rsidRPr="00A909BA">
          <w:rPr>
            <w:rStyle w:val="Hyperlink"/>
            <w:rFonts w:ascii="Times New Roman" w:hAnsi="Times New Roman"/>
            <w:noProof/>
            <w:sz w:val="24"/>
            <w:szCs w:val="24"/>
          </w:rPr>
          <w:t>6.4</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Social Impacts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_Toc383164838 \h </w:instrText>
        </w:r>
        <w:r w:rsidR="00656251" w:rsidRPr="00A909BA">
          <w:rPr>
            <w:rFonts w:ascii="Times New Roman" w:hAnsi="Times New Roman"/>
            <w:noProof/>
            <w:webHidden/>
            <w:sz w:val="24"/>
            <w:szCs w:val="24"/>
          </w:rPr>
          <w:fldChar w:fldCharType="separate"/>
        </w:r>
        <w:r>
          <w:rPr>
            <w:rFonts w:ascii="Times New Roman" w:hAnsi="Times New Roman"/>
            <w:b/>
            <w:bCs/>
            <w:noProof/>
            <w:webHidden/>
            <w:sz w:val="24"/>
            <w:szCs w:val="24"/>
            <w:lang w:val="en-US"/>
          </w:rPr>
          <w:t>Error! Bookmark not defined.</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39" w:history="1">
        <w:r w:rsidR="00B0213F" w:rsidRPr="00A909BA">
          <w:rPr>
            <w:rStyle w:val="Hyperlink"/>
            <w:noProof/>
          </w:rPr>
          <w:t>6.4.1</w:t>
        </w:r>
        <w:r w:rsidR="00B0213F" w:rsidRPr="00A909BA">
          <w:rPr>
            <w:noProof/>
            <w:lang w:eastAsia="en-GB"/>
          </w:rPr>
          <w:tab/>
        </w:r>
        <w:r w:rsidR="00B0213F" w:rsidRPr="00A909BA">
          <w:rPr>
            <w:rStyle w:val="Hyperlink"/>
            <w:noProof/>
          </w:rPr>
          <w:t>Types of loss due to land acquisition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_Toc383164839 \h </w:instrText>
        </w:r>
        <w:r w:rsidR="00656251" w:rsidRPr="00A909BA">
          <w:rPr>
            <w:noProof/>
            <w:webHidden/>
          </w:rPr>
          <w:fldChar w:fldCharType="separate"/>
        </w:r>
        <w:r>
          <w:rPr>
            <w:b/>
            <w:bCs/>
            <w:noProof/>
            <w:webHidden/>
            <w:lang w:val="en-US"/>
          </w:rPr>
          <w:t>Error! Bookmark not defined.</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40" w:history="1">
        <w:r w:rsidR="00B0213F" w:rsidRPr="00A909BA">
          <w:rPr>
            <w:rStyle w:val="Hyperlink"/>
            <w:noProof/>
          </w:rPr>
          <w:t>6.4.2</w:t>
        </w:r>
        <w:r w:rsidR="00B0213F" w:rsidRPr="00A909BA">
          <w:rPr>
            <w:noProof/>
            <w:lang w:eastAsia="en-GB"/>
          </w:rPr>
          <w:tab/>
        </w:r>
        <w:r w:rsidR="00B0213F" w:rsidRPr="00A909BA">
          <w:rPr>
            <w:rStyle w:val="Hyperlink"/>
            <w:noProof/>
          </w:rPr>
          <w:t>Involuntary restrictions of access to resources, property or asset</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_Toc383164840 \h </w:instrText>
        </w:r>
        <w:r w:rsidR="00656251" w:rsidRPr="00A909BA">
          <w:rPr>
            <w:noProof/>
            <w:webHidden/>
          </w:rPr>
          <w:fldChar w:fldCharType="separate"/>
        </w:r>
        <w:r>
          <w:rPr>
            <w:b/>
            <w:bCs/>
            <w:noProof/>
            <w:webHidden/>
            <w:lang w:val="en-US"/>
          </w:rPr>
          <w:t>Error! Bookmark not defined.</w:t>
        </w:r>
        <w:r w:rsidR="00656251" w:rsidRPr="00A909BA">
          <w:rPr>
            <w:noProof/>
            <w:webHidden/>
          </w:rPr>
          <w:fldChar w:fldCharType="end"/>
        </w:r>
      </w:hyperlink>
    </w:p>
    <w:p w:rsidR="00B0213F" w:rsidRPr="00A909BA" w:rsidRDefault="00B21180">
      <w:pPr>
        <w:pStyle w:val="TOC1"/>
        <w:tabs>
          <w:tab w:val="left" w:pos="1440"/>
        </w:tabs>
        <w:rPr>
          <w:noProof/>
          <w:lang w:eastAsia="en-GB"/>
        </w:rPr>
      </w:pPr>
      <w:hyperlink w:anchor="_Toc383164841" w:history="1">
        <w:r w:rsidR="00B0213F" w:rsidRPr="00A909BA">
          <w:rPr>
            <w:rStyle w:val="Hyperlink"/>
            <w:noProof/>
          </w:rPr>
          <w:t>7</w:t>
        </w:r>
        <w:r w:rsidR="00B0213F" w:rsidRPr="00A909BA">
          <w:rPr>
            <w:noProof/>
            <w:lang w:eastAsia="en-GB"/>
          </w:rPr>
          <w:tab/>
        </w:r>
        <w:r w:rsidR="00B0213F" w:rsidRPr="00A909BA">
          <w:rPr>
            <w:rStyle w:val="Hyperlink"/>
            <w:noProof/>
          </w:rPr>
          <w:t>METHODS FOR VALUING ASSETS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_Toc383164841 \h </w:instrText>
        </w:r>
        <w:r w:rsidR="00656251" w:rsidRPr="00A909BA">
          <w:rPr>
            <w:noProof/>
            <w:webHidden/>
          </w:rPr>
        </w:r>
        <w:r w:rsidR="00656251" w:rsidRPr="00A909BA">
          <w:rPr>
            <w:noProof/>
            <w:webHidden/>
          </w:rPr>
          <w:fldChar w:fldCharType="separate"/>
        </w:r>
        <w:r>
          <w:rPr>
            <w:noProof/>
            <w:webHidden/>
          </w:rPr>
          <w:t>45</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42" w:history="1">
        <w:r w:rsidR="00B0213F" w:rsidRPr="00A909BA">
          <w:rPr>
            <w:rStyle w:val="Hyperlink"/>
            <w:rFonts w:ascii="Times New Roman" w:hAnsi="Times New Roman"/>
            <w:noProof/>
            <w:sz w:val="24"/>
            <w:szCs w:val="24"/>
          </w:rPr>
          <w:t>7.1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Organization Procedures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_Toc383164842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45</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43" w:history="1">
        <w:r w:rsidR="00B0213F" w:rsidRPr="00A909BA">
          <w:rPr>
            <w:rStyle w:val="Hyperlink"/>
            <w:rFonts w:ascii="Times New Roman" w:hAnsi="Times New Roman"/>
            <w:noProof/>
            <w:sz w:val="24"/>
            <w:szCs w:val="24"/>
          </w:rPr>
          <w:t>7.2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Methods for Valuation</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_Toc383164843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45</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44" w:history="1">
        <w:r w:rsidR="00B0213F" w:rsidRPr="00A909BA">
          <w:rPr>
            <w:rStyle w:val="Hyperlink"/>
            <w:rFonts w:eastAsia="Arial Unicode MS"/>
            <w:noProof/>
          </w:rPr>
          <w:t>7.2.1</w:t>
        </w:r>
        <w:r w:rsidR="00B0213F" w:rsidRPr="00A909BA">
          <w:rPr>
            <w:noProof/>
            <w:lang w:eastAsia="en-GB"/>
          </w:rPr>
          <w:tab/>
        </w:r>
        <w:r w:rsidR="00B0213F" w:rsidRPr="00A909BA">
          <w:rPr>
            <w:rStyle w:val="Hyperlink"/>
            <w:noProof/>
          </w:rPr>
          <w:t>Methods for Valuing State Owned Land</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_Toc383164844 \h </w:instrText>
        </w:r>
        <w:r w:rsidR="00656251" w:rsidRPr="00A909BA">
          <w:rPr>
            <w:noProof/>
            <w:webHidden/>
          </w:rPr>
        </w:r>
        <w:r w:rsidR="00656251" w:rsidRPr="00A909BA">
          <w:rPr>
            <w:noProof/>
            <w:webHidden/>
          </w:rPr>
          <w:fldChar w:fldCharType="separate"/>
        </w:r>
        <w:r>
          <w:rPr>
            <w:noProof/>
            <w:webHidden/>
          </w:rPr>
          <w:t>45</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45" w:history="1">
        <w:r w:rsidR="00B0213F" w:rsidRPr="00A909BA">
          <w:rPr>
            <w:rStyle w:val="Hyperlink"/>
            <w:noProof/>
          </w:rPr>
          <w:t>7.2.2</w:t>
        </w:r>
        <w:r w:rsidR="00B0213F" w:rsidRPr="00A909BA">
          <w:rPr>
            <w:noProof/>
            <w:lang w:eastAsia="en-GB"/>
          </w:rPr>
          <w:tab/>
        </w:r>
        <w:r w:rsidR="00B0213F" w:rsidRPr="00A909BA">
          <w:rPr>
            <w:rStyle w:val="Hyperlink"/>
            <w:noProof/>
          </w:rPr>
          <w:t>Methods for valuing Assets held under Customary Rights on State Owned Land</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_Toc383164845 \h </w:instrText>
        </w:r>
        <w:r w:rsidR="00656251" w:rsidRPr="00A909BA">
          <w:rPr>
            <w:noProof/>
            <w:webHidden/>
          </w:rPr>
        </w:r>
        <w:r w:rsidR="00656251" w:rsidRPr="00A909BA">
          <w:rPr>
            <w:noProof/>
            <w:webHidden/>
          </w:rPr>
          <w:fldChar w:fldCharType="separate"/>
        </w:r>
        <w:r>
          <w:rPr>
            <w:noProof/>
            <w:webHidden/>
          </w:rPr>
          <w:t>46</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46" w:history="1">
        <w:r w:rsidR="00B0213F" w:rsidRPr="00A909BA">
          <w:rPr>
            <w:rStyle w:val="Hyperlink"/>
            <w:rFonts w:eastAsia="Arial Unicode MS"/>
            <w:noProof/>
            <w:snapToGrid w:val="0"/>
          </w:rPr>
          <w:t>7.2.3</w:t>
        </w:r>
        <w:r w:rsidR="00B0213F" w:rsidRPr="00A909BA">
          <w:rPr>
            <w:noProof/>
            <w:lang w:eastAsia="en-GB"/>
          </w:rPr>
          <w:tab/>
        </w:r>
        <w:r w:rsidR="00B0213F" w:rsidRPr="00A909BA">
          <w:rPr>
            <w:rStyle w:val="Hyperlink"/>
            <w:noProof/>
          </w:rPr>
          <w:t>Valuation of Various Categories of Assets and Relocation Assistance</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_Toc383164846 \h </w:instrText>
        </w:r>
        <w:r w:rsidR="00656251" w:rsidRPr="00A909BA">
          <w:rPr>
            <w:noProof/>
            <w:webHidden/>
          </w:rPr>
        </w:r>
        <w:r w:rsidR="00656251" w:rsidRPr="00A909BA">
          <w:rPr>
            <w:noProof/>
            <w:webHidden/>
          </w:rPr>
          <w:fldChar w:fldCharType="separate"/>
        </w:r>
        <w:r>
          <w:rPr>
            <w:noProof/>
            <w:webHidden/>
          </w:rPr>
          <w:t>46</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47" w:history="1">
        <w:r w:rsidR="00B0213F" w:rsidRPr="00A909BA">
          <w:rPr>
            <w:rStyle w:val="Hyperlink"/>
            <w:rFonts w:eastAsia="Arial Unicode MS"/>
            <w:noProof/>
            <w:snapToGrid w:val="0"/>
          </w:rPr>
          <w:t>7.2.4</w:t>
        </w:r>
        <w:r w:rsidR="00B0213F" w:rsidRPr="00A909BA">
          <w:rPr>
            <w:noProof/>
            <w:lang w:eastAsia="en-GB"/>
          </w:rPr>
          <w:tab/>
        </w:r>
        <w:r w:rsidR="00B0213F" w:rsidRPr="00A909BA">
          <w:rPr>
            <w:rStyle w:val="Hyperlink"/>
            <w:noProof/>
          </w:rPr>
          <w:t>Market value of the real property (i.e. value of un-exhausted improvement and land)</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_Toc383164847 \h </w:instrText>
        </w:r>
        <w:r w:rsidR="00656251" w:rsidRPr="00A909BA">
          <w:rPr>
            <w:noProof/>
            <w:webHidden/>
          </w:rPr>
        </w:r>
        <w:r w:rsidR="00656251" w:rsidRPr="00A909BA">
          <w:rPr>
            <w:noProof/>
            <w:webHidden/>
          </w:rPr>
          <w:fldChar w:fldCharType="separate"/>
        </w:r>
        <w:r>
          <w:rPr>
            <w:noProof/>
            <w:webHidden/>
          </w:rPr>
          <w:t>46</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48" w:history="1">
        <w:r w:rsidR="00B0213F" w:rsidRPr="00A909BA">
          <w:rPr>
            <w:rStyle w:val="Hyperlink"/>
            <w:noProof/>
          </w:rPr>
          <w:t>7.2.5</w:t>
        </w:r>
        <w:r w:rsidR="00B0213F" w:rsidRPr="00A909BA">
          <w:rPr>
            <w:noProof/>
            <w:lang w:eastAsia="en-GB"/>
          </w:rPr>
          <w:tab/>
        </w:r>
        <w:r w:rsidR="00B0213F" w:rsidRPr="00A909BA">
          <w:rPr>
            <w:rStyle w:val="Hyperlink"/>
            <w:noProof/>
          </w:rPr>
          <w:t>Relocation allowances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_Toc383164848 \h </w:instrText>
        </w:r>
        <w:r w:rsidR="00656251" w:rsidRPr="00A909BA">
          <w:rPr>
            <w:noProof/>
            <w:webHidden/>
          </w:rPr>
        </w:r>
        <w:r w:rsidR="00656251" w:rsidRPr="00A909BA">
          <w:rPr>
            <w:noProof/>
            <w:webHidden/>
          </w:rPr>
          <w:fldChar w:fldCharType="separate"/>
        </w:r>
        <w:r>
          <w:rPr>
            <w:noProof/>
            <w:webHidden/>
          </w:rPr>
          <w:t>47</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49" w:history="1">
        <w:r w:rsidR="00B0213F" w:rsidRPr="00A909BA">
          <w:rPr>
            <w:rStyle w:val="Hyperlink"/>
            <w:rFonts w:eastAsia="Arial Unicode MS"/>
            <w:noProof/>
            <w:snapToGrid w:val="0"/>
          </w:rPr>
          <w:t>7.2.6</w:t>
        </w:r>
        <w:r w:rsidR="00B0213F" w:rsidRPr="00A909BA">
          <w:rPr>
            <w:noProof/>
            <w:lang w:eastAsia="en-GB"/>
          </w:rPr>
          <w:tab/>
        </w:r>
        <w:r w:rsidR="00B0213F" w:rsidRPr="00A909BA">
          <w:rPr>
            <w:rStyle w:val="Hyperlink"/>
            <w:noProof/>
          </w:rPr>
          <w:t>Compensation for loss of income (rental accommodation, business profit, crops):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_Toc383164849 \h </w:instrText>
        </w:r>
        <w:r w:rsidR="00656251" w:rsidRPr="00A909BA">
          <w:rPr>
            <w:noProof/>
            <w:webHidden/>
          </w:rPr>
        </w:r>
        <w:r w:rsidR="00656251" w:rsidRPr="00A909BA">
          <w:rPr>
            <w:noProof/>
            <w:webHidden/>
          </w:rPr>
          <w:fldChar w:fldCharType="separate"/>
        </w:r>
        <w:r>
          <w:rPr>
            <w:noProof/>
            <w:webHidden/>
          </w:rPr>
          <w:t>47</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50" w:history="1">
        <w:r w:rsidR="00B0213F" w:rsidRPr="00A909BA">
          <w:rPr>
            <w:rStyle w:val="Hyperlink"/>
            <w:noProof/>
            <w:lang w:val="en-US"/>
          </w:rPr>
          <w:t>7.2.7</w:t>
        </w:r>
        <w:r w:rsidR="00B0213F" w:rsidRPr="00A909BA">
          <w:rPr>
            <w:noProof/>
            <w:lang w:eastAsia="en-GB"/>
          </w:rPr>
          <w:tab/>
        </w:r>
        <w:r w:rsidR="00B0213F" w:rsidRPr="00A909BA">
          <w:rPr>
            <w:rStyle w:val="Hyperlink"/>
            <w:noProof/>
          </w:rPr>
          <w:t>Calculation of total compensation figure/ inflation premium for 6 months delay</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_Toc383164850 \h </w:instrText>
        </w:r>
        <w:r w:rsidR="00656251" w:rsidRPr="00A909BA">
          <w:rPr>
            <w:noProof/>
            <w:webHidden/>
          </w:rPr>
        </w:r>
        <w:r w:rsidR="00656251" w:rsidRPr="00A909BA">
          <w:rPr>
            <w:noProof/>
            <w:webHidden/>
          </w:rPr>
          <w:fldChar w:fldCharType="separate"/>
        </w:r>
        <w:r>
          <w:rPr>
            <w:noProof/>
            <w:webHidden/>
          </w:rPr>
          <w:t>48</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51" w:history="1">
        <w:r w:rsidR="00B0213F" w:rsidRPr="00A909BA">
          <w:rPr>
            <w:rStyle w:val="Hyperlink"/>
            <w:noProof/>
          </w:rPr>
          <w:t>7.2.8</w:t>
        </w:r>
        <w:r w:rsidR="00B0213F" w:rsidRPr="00A909BA">
          <w:rPr>
            <w:noProof/>
            <w:lang w:eastAsia="en-GB"/>
          </w:rPr>
          <w:tab/>
        </w:r>
        <w:r w:rsidR="00B0213F" w:rsidRPr="00A909BA">
          <w:rPr>
            <w:rStyle w:val="Hyperlink"/>
            <w:noProof/>
          </w:rPr>
          <w:t>Forms of compensation payments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_Toc383164851 \h </w:instrText>
        </w:r>
        <w:r w:rsidR="00656251" w:rsidRPr="00A909BA">
          <w:rPr>
            <w:noProof/>
            <w:webHidden/>
          </w:rPr>
        </w:r>
        <w:r w:rsidR="00656251" w:rsidRPr="00A909BA">
          <w:rPr>
            <w:noProof/>
            <w:webHidden/>
          </w:rPr>
          <w:fldChar w:fldCharType="separate"/>
        </w:r>
        <w:r>
          <w:rPr>
            <w:noProof/>
            <w:webHidden/>
          </w:rPr>
          <w:t>48</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52" w:history="1">
        <w:r w:rsidR="00B0213F" w:rsidRPr="00A909BA">
          <w:rPr>
            <w:rStyle w:val="Hyperlink"/>
            <w:rFonts w:ascii="Times New Roman" w:hAnsi="Times New Roman"/>
            <w:noProof/>
            <w:sz w:val="24"/>
            <w:szCs w:val="24"/>
          </w:rPr>
          <w:t>Compensation and Project (Civil Works) Schedule</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_Toc383164852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49</w:t>
        </w:r>
        <w:r w:rsidR="00656251" w:rsidRPr="00A909BA">
          <w:rPr>
            <w:rFonts w:ascii="Times New Roman" w:hAnsi="Times New Roman"/>
            <w:noProof/>
            <w:webHidden/>
            <w:sz w:val="24"/>
            <w:szCs w:val="24"/>
          </w:rPr>
          <w:fldChar w:fldCharType="end"/>
        </w:r>
      </w:hyperlink>
    </w:p>
    <w:p w:rsidR="00B0213F" w:rsidRPr="00A909BA" w:rsidRDefault="00B21180">
      <w:pPr>
        <w:pStyle w:val="TOC1"/>
        <w:tabs>
          <w:tab w:val="left" w:pos="1440"/>
        </w:tabs>
        <w:rPr>
          <w:noProof/>
          <w:lang w:eastAsia="en-GB"/>
        </w:rPr>
      </w:pPr>
      <w:hyperlink w:anchor="_Toc383164853" w:history="1">
        <w:r w:rsidR="00B0213F" w:rsidRPr="00A909BA">
          <w:rPr>
            <w:rStyle w:val="Hyperlink"/>
            <w:noProof/>
          </w:rPr>
          <w:t>8</w:t>
        </w:r>
        <w:r w:rsidR="00B0213F" w:rsidRPr="00A909BA">
          <w:rPr>
            <w:noProof/>
            <w:lang w:eastAsia="en-GB"/>
          </w:rPr>
          <w:tab/>
        </w:r>
        <w:r w:rsidR="00B0213F" w:rsidRPr="00A909BA">
          <w:rPr>
            <w:rStyle w:val="Hyperlink"/>
            <w:noProof/>
          </w:rPr>
          <w:t>BUDGET AND SOURCES OF FUNDING</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_Toc383164853 \h </w:instrText>
        </w:r>
        <w:r w:rsidR="00656251" w:rsidRPr="00A909BA">
          <w:rPr>
            <w:noProof/>
            <w:webHidden/>
          </w:rPr>
        </w:r>
        <w:r w:rsidR="00656251" w:rsidRPr="00A909BA">
          <w:rPr>
            <w:noProof/>
            <w:webHidden/>
          </w:rPr>
          <w:fldChar w:fldCharType="separate"/>
        </w:r>
        <w:r>
          <w:rPr>
            <w:noProof/>
            <w:webHidden/>
          </w:rPr>
          <w:t>50</w:t>
        </w:r>
        <w:r w:rsidR="00656251" w:rsidRPr="00A909BA">
          <w:rPr>
            <w:noProof/>
            <w:webHidden/>
          </w:rPr>
          <w:fldChar w:fldCharType="end"/>
        </w:r>
      </w:hyperlink>
    </w:p>
    <w:p w:rsidR="00B0213F" w:rsidRPr="00A909BA" w:rsidRDefault="00B21180">
      <w:pPr>
        <w:pStyle w:val="TOC1"/>
        <w:tabs>
          <w:tab w:val="left" w:pos="1440"/>
        </w:tabs>
        <w:rPr>
          <w:noProof/>
          <w:lang w:eastAsia="en-GB"/>
        </w:rPr>
      </w:pPr>
      <w:hyperlink w:anchor="_Toc383164854" w:history="1">
        <w:r w:rsidR="00B0213F" w:rsidRPr="00A909BA">
          <w:rPr>
            <w:rStyle w:val="Hyperlink"/>
            <w:noProof/>
          </w:rPr>
          <w:t>9</w:t>
        </w:r>
        <w:r w:rsidR="00B0213F" w:rsidRPr="00A909BA">
          <w:rPr>
            <w:noProof/>
            <w:lang w:eastAsia="en-GB"/>
          </w:rPr>
          <w:tab/>
        </w:r>
        <w:r w:rsidR="00B0213F" w:rsidRPr="00A909BA">
          <w:rPr>
            <w:rStyle w:val="Hyperlink"/>
            <w:noProof/>
          </w:rPr>
          <w:t>CONSULTATION AND STAKEHOLDER PARTICIPATION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_Toc383164854 \h </w:instrText>
        </w:r>
        <w:r w:rsidR="00656251" w:rsidRPr="00A909BA">
          <w:rPr>
            <w:noProof/>
            <w:webHidden/>
          </w:rPr>
        </w:r>
        <w:r w:rsidR="00656251" w:rsidRPr="00A909BA">
          <w:rPr>
            <w:noProof/>
            <w:webHidden/>
          </w:rPr>
          <w:fldChar w:fldCharType="separate"/>
        </w:r>
        <w:r>
          <w:rPr>
            <w:noProof/>
            <w:webHidden/>
          </w:rPr>
          <w:t>53</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55" w:history="1">
        <w:r w:rsidR="00B0213F" w:rsidRPr="00A909BA">
          <w:rPr>
            <w:rStyle w:val="Hyperlink"/>
            <w:rFonts w:ascii="Times New Roman" w:hAnsi="Times New Roman"/>
            <w:noProof/>
            <w:sz w:val="24"/>
            <w:szCs w:val="24"/>
          </w:rPr>
          <w:t>9.1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Involving Stakeholders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_Toc383164855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53</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3"/>
        <w:rPr>
          <w:noProof/>
          <w:lang w:eastAsia="en-GB"/>
        </w:rPr>
      </w:pPr>
      <w:hyperlink w:anchor="_Toc383164856" w:history="1">
        <w:r w:rsidR="00B0213F" w:rsidRPr="00A909BA">
          <w:rPr>
            <w:rStyle w:val="Hyperlink"/>
            <w:noProof/>
          </w:rPr>
          <w:t>9.1.1</w:t>
        </w:r>
        <w:r w:rsidR="00B0213F" w:rsidRPr="00A909BA">
          <w:rPr>
            <w:noProof/>
            <w:lang w:eastAsia="en-GB"/>
          </w:rPr>
          <w:tab/>
        </w:r>
        <w:r w:rsidR="00B0213F" w:rsidRPr="00A909BA">
          <w:rPr>
            <w:rStyle w:val="Hyperlink"/>
            <w:noProof/>
          </w:rPr>
          <w:t>Data Collecting Phase</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_Toc383164856 \h </w:instrText>
        </w:r>
        <w:r w:rsidR="00656251" w:rsidRPr="00A909BA">
          <w:rPr>
            <w:noProof/>
            <w:webHidden/>
          </w:rPr>
        </w:r>
        <w:r w:rsidR="00656251" w:rsidRPr="00A909BA">
          <w:rPr>
            <w:noProof/>
            <w:webHidden/>
          </w:rPr>
          <w:fldChar w:fldCharType="separate"/>
        </w:r>
        <w:r>
          <w:rPr>
            <w:noProof/>
            <w:webHidden/>
          </w:rPr>
          <w:t>53</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57" w:history="1">
        <w:r w:rsidR="00B0213F" w:rsidRPr="00A909BA">
          <w:rPr>
            <w:rStyle w:val="Hyperlink"/>
            <w:noProof/>
          </w:rPr>
          <w:t>9.1.2</w:t>
        </w:r>
        <w:r w:rsidR="00B0213F" w:rsidRPr="00A909BA">
          <w:rPr>
            <w:noProof/>
            <w:lang w:eastAsia="en-GB"/>
          </w:rPr>
          <w:tab/>
        </w:r>
        <w:r w:rsidR="00B0213F" w:rsidRPr="00A909BA">
          <w:rPr>
            <w:rStyle w:val="Hyperlink"/>
            <w:noProof/>
          </w:rPr>
          <w:t>Implementation Phase</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_Toc383164857 \h </w:instrText>
        </w:r>
        <w:r w:rsidR="00656251" w:rsidRPr="00A909BA">
          <w:rPr>
            <w:noProof/>
            <w:webHidden/>
          </w:rPr>
        </w:r>
        <w:r w:rsidR="00656251" w:rsidRPr="00A909BA">
          <w:rPr>
            <w:noProof/>
            <w:webHidden/>
          </w:rPr>
          <w:fldChar w:fldCharType="separate"/>
        </w:r>
        <w:r>
          <w:rPr>
            <w:noProof/>
            <w:webHidden/>
          </w:rPr>
          <w:t>53</w:t>
        </w:r>
        <w:r w:rsidR="00656251" w:rsidRPr="00A909BA">
          <w:rPr>
            <w:noProof/>
            <w:webHidden/>
          </w:rPr>
          <w:fldChar w:fldCharType="end"/>
        </w:r>
      </w:hyperlink>
    </w:p>
    <w:p w:rsidR="00B0213F" w:rsidRPr="00A909BA" w:rsidRDefault="00B21180" w:rsidP="00E72F02">
      <w:pPr>
        <w:pStyle w:val="TOC3"/>
        <w:rPr>
          <w:noProof/>
          <w:lang w:eastAsia="en-GB"/>
        </w:rPr>
      </w:pPr>
      <w:hyperlink w:anchor="_Toc383164858" w:history="1">
        <w:r w:rsidR="00B0213F" w:rsidRPr="00A909BA">
          <w:rPr>
            <w:rStyle w:val="Hyperlink"/>
            <w:noProof/>
          </w:rPr>
          <w:t>9.1.3</w:t>
        </w:r>
        <w:r w:rsidR="00B0213F" w:rsidRPr="00A909BA">
          <w:rPr>
            <w:noProof/>
            <w:lang w:eastAsia="en-GB"/>
          </w:rPr>
          <w:tab/>
        </w:r>
        <w:r w:rsidR="00B0213F" w:rsidRPr="00A909BA">
          <w:rPr>
            <w:rStyle w:val="Hyperlink"/>
            <w:noProof/>
          </w:rPr>
          <w:t>Monitoring and Evaluation Phase</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_Toc383164858 \h </w:instrText>
        </w:r>
        <w:r w:rsidR="00656251" w:rsidRPr="00A909BA">
          <w:rPr>
            <w:noProof/>
            <w:webHidden/>
          </w:rPr>
        </w:r>
        <w:r w:rsidR="00656251" w:rsidRPr="00A909BA">
          <w:rPr>
            <w:noProof/>
            <w:webHidden/>
          </w:rPr>
          <w:fldChar w:fldCharType="separate"/>
        </w:r>
        <w:r>
          <w:rPr>
            <w:noProof/>
            <w:webHidden/>
          </w:rPr>
          <w:t>53</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59" w:history="1">
        <w:r w:rsidR="00B0213F" w:rsidRPr="00A909BA">
          <w:rPr>
            <w:rStyle w:val="Hyperlink"/>
            <w:rFonts w:ascii="Times New Roman" w:hAnsi="Times New Roman"/>
            <w:noProof/>
            <w:sz w:val="24"/>
            <w:szCs w:val="24"/>
          </w:rPr>
          <w:t>9.2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Documenting Consultation and Participation</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_Toc383164859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54</w:t>
        </w:r>
        <w:r w:rsidR="00656251" w:rsidRPr="00A909BA">
          <w:rPr>
            <w:rFonts w:ascii="Times New Roman" w:hAnsi="Times New Roman"/>
            <w:noProof/>
            <w:webHidden/>
            <w:sz w:val="24"/>
            <w:szCs w:val="24"/>
          </w:rPr>
          <w:fldChar w:fldCharType="end"/>
        </w:r>
      </w:hyperlink>
    </w:p>
    <w:p w:rsidR="00B0213F" w:rsidRPr="00A909BA" w:rsidRDefault="00B21180">
      <w:pPr>
        <w:pStyle w:val="TOC1"/>
        <w:tabs>
          <w:tab w:val="left" w:pos="1440"/>
        </w:tabs>
        <w:rPr>
          <w:noProof/>
          <w:lang w:eastAsia="en-GB"/>
        </w:rPr>
      </w:pPr>
      <w:hyperlink w:anchor="_Toc383164860" w:history="1">
        <w:r w:rsidR="00B0213F" w:rsidRPr="00A909BA">
          <w:rPr>
            <w:rStyle w:val="Hyperlink"/>
            <w:noProof/>
          </w:rPr>
          <w:t>10</w:t>
        </w:r>
        <w:r w:rsidR="00B0213F" w:rsidRPr="00A909BA">
          <w:rPr>
            <w:noProof/>
            <w:lang w:eastAsia="en-GB"/>
          </w:rPr>
          <w:tab/>
        </w:r>
        <w:r w:rsidR="00B0213F" w:rsidRPr="00A909BA">
          <w:rPr>
            <w:rStyle w:val="Hyperlink"/>
            <w:noProof/>
          </w:rPr>
          <w:t>MONITORING AND EVALUATION</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_Toc383164860 \h </w:instrText>
        </w:r>
        <w:r w:rsidR="00656251" w:rsidRPr="00A909BA">
          <w:rPr>
            <w:noProof/>
            <w:webHidden/>
          </w:rPr>
        </w:r>
        <w:r w:rsidR="00656251" w:rsidRPr="00A909BA">
          <w:rPr>
            <w:noProof/>
            <w:webHidden/>
          </w:rPr>
          <w:fldChar w:fldCharType="separate"/>
        </w:r>
        <w:r>
          <w:rPr>
            <w:noProof/>
            <w:webHidden/>
          </w:rPr>
          <w:t>54</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1" w:history="1">
        <w:r w:rsidR="00B0213F" w:rsidRPr="00A909BA">
          <w:rPr>
            <w:rStyle w:val="Hyperlink"/>
            <w:rFonts w:ascii="Times New Roman" w:hAnsi="Times New Roman"/>
            <w:noProof/>
            <w:sz w:val="24"/>
            <w:szCs w:val="24"/>
          </w:rPr>
          <w:t>10.1</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Content of Monitoring and Evaluation Program</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_Toc383164861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54</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2" w:history="1">
        <w:r w:rsidR="00B0213F" w:rsidRPr="00A909BA">
          <w:rPr>
            <w:rStyle w:val="Hyperlink"/>
            <w:rFonts w:ascii="Times New Roman" w:hAnsi="Times New Roman"/>
            <w:noProof/>
            <w:sz w:val="24"/>
            <w:szCs w:val="24"/>
          </w:rPr>
          <w:t>10.2</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Mechanisms for Monitoring</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_Toc383164862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55</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3" w:history="1">
        <w:r w:rsidR="00B0213F" w:rsidRPr="00A909BA">
          <w:rPr>
            <w:rStyle w:val="Hyperlink"/>
            <w:rFonts w:ascii="Times New Roman" w:hAnsi="Times New Roman"/>
            <w:noProof/>
            <w:sz w:val="24"/>
            <w:szCs w:val="24"/>
          </w:rPr>
          <w:t>10.3</w:t>
        </w:r>
        <w:r w:rsidR="00B0213F" w:rsidRPr="00A909BA">
          <w:rPr>
            <w:rFonts w:ascii="Times New Roman" w:hAnsi="Times New Roman"/>
            <w:noProof/>
            <w:sz w:val="24"/>
            <w:szCs w:val="24"/>
            <w:lang w:eastAsia="en-GB"/>
          </w:rPr>
          <w:tab/>
        </w:r>
        <w:r w:rsidR="00B0213F" w:rsidRPr="00A909BA">
          <w:rPr>
            <w:rStyle w:val="Hyperlink"/>
            <w:rFonts w:ascii="Times New Roman" w:hAnsi="Times New Roman"/>
            <w:noProof/>
            <w:sz w:val="24"/>
            <w:szCs w:val="24"/>
          </w:rPr>
          <w:t>Mechanisms for Evaluation (Internal and External)</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_Toc383164863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55</w:t>
        </w:r>
        <w:r w:rsidR="00656251" w:rsidRPr="00A909BA">
          <w:rPr>
            <w:rFonts w:ascii="Times New Roman" w:hAnsi="Times New Roman"/>
            <w:noProof/>
            <w:webHidden/>
            <w:sz w:val="24"/>
            <w:szCs w:val="24"/>
          </w:rPr>
          <w:fldChar w:fldCharType="end"/>
        </w:r>
      </w:hyperlink>
    </w:p>
    <w:p w:rsidR="00B0213F" w:rsidRPr="00A909BA" w:rsidRDefault="00B21180">
      <w:pPr>
        <w:pStyle w:val="TOC1"/>
        <w:rPr>
          <w:noProof/>
          <w:lang w:eastAsia="en-GB"/>
        </w:rPr>
      </w:pPr>
      <w:hyperlink w:anchor="_Toc383164864" w:history="1">
        <w:r w:rsidR="00B0213F" w:rsidRPr="00A909BA">
          <w:rPr>
            <w:rStyle w:val="Hyperlink"/>
            <w:noProof/>
          </w:rPr>
          <w:t>ANNEXES</w:t>
        </w:r>
        <w:r w:rsidR="00B0213F" w:rsidRPr="00A909BA">
          <w:rPr>
            <w:noProof/>
            <w:webHidden/>
          </w:rPr>
          <w:tab/>
        </w:r>
        <w:r w:rsidR="00656251" w:rsidRPr="00A909BA">
          <w:rPr>
            <w:noProof/>
            <w:webHidden/>
          </w:rPr>
          <w:fldChar w:fldCharType="begin"/>
        </w:r>
        <w:r w:rsidR="00B0213F" w:rsidRPr="00A909BA">
          <w:rPr>
            <w:noProof/>
            <w:webHidden/>
          </w:rPr>
          <w:instrText xml:space="preserve"> PAGEREF _Toc383164864 \h </w:instrText>
        </w:r>
        <w:r w:rsidR="00656251" w:rsidRPr="00A909BA">
          <w:rPr>
            <w:noProof/>
            <w:webHidden/>
          </w:rPr>
        </w:r>
        <w:r w:rsidR="00656251" w:rsidRPr="00A909BA">
          <w:rPr>
            <w:noProof/>
            <w:webHidden/>
          </w:rPr>
          <w:fldChar w:fldCharType="separate"/>
        </w:r>
        <w:r>
          <w:rPr>
            <w:noProof/>
            <w:webHidden/>
          </w:rPr>
          <w:t>57</w:t>
        </w:r>
        <w:r w:rsidR="00656251" w:rsidRPr="00A909BA">
          <w:rPr>
            <w:noProof/>
            <w:webHidden/>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5" w:history="1">
        <w:r w:rsidR="00B0213F" w:rsidRPr="00A909BA">
          <w:rPr>
            <w:rStyle w:val="Hyperlink"/>
            <w:rFonts w:ascii="Times New Roman" w:hAnsi="Times New Roman"/>
            <w:noProof/>
            <w:sz w:val="24"/>
            <w:szCs w:val="24"/>
          </w:rPr>
          <w:t>ANNEX 1: World Bank Resettlement Policy Framework (RPF)</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_Toc383164865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58</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6" w:history="1">
        <w:r w:rsidR="00B0213F" w:rsidRPr="00A909BA">
          <w:rPr>
            <w:rStyle w:val="Hyperlink"/>
            <w:rFonts w:ascii="Times New Roman" w:hAnsi="Times New Roman"/>
            <w:noProof/>
            <w:sz w:val="24"/>
            <w:szCs w:val="24"/>
          </w:rPr>
          <w:t>ANNEX 2: Annotated Outline for Preparing a Resettlement Action Plan (RAP)</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_Toc383164866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60</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7" w:history="1">
        <w:r w:rsidR="00B0213F" w:rsidRPr="00A909BA">
          <w:rPr>
            <w:rStyle w:val="Hyperlink"/>
            <w:rFonts w:ascii="Times New Roman" w:hAnsi="Times New Roman"/>
            <w:noProof/>
            <w:sz w:val="24"/>
            <w:szCs w:val="24"/>
          </w:rPr>
          <w:t>ANNEX 3: Sample Grievance and Resolution Form</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_Toc383164867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64</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8" w:history="1">
        <w:r w:rsidR="00B0213F" w:rsidRPr="00A909BA">
          <w:rPr>
            <w:rStyle w:val="Hyperlink"/>
            <w:rFonts w:ascii="Times New Roman" w:hAnsi="Times New Roman"/>
            <w:noProof/>
            <w:sz w:val="24"/>
            <w:szCs w:val="24"/>
          </w:rPr>
          <w:t>ANNEX 4: Sample Table of Contents for Consultation Reports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_Toc383164868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65</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69" w:history="1">
        <w:r w:rsidR="00B0213F" w:rsidRPr="00A909BA">
          <w:rPr>
            <w:rStyle w:val="Hyperlink"/>
            <w:rFonts w:ascii="Times New Roman" w:hAnsi="Times New Roman"/>
            <w:noProof/>
            <w:sz w:val="24"/>
            <w:szCs w:val="24"/>
          </w:rPr>
          <w:t>ANNEX 5: Glossary of Terms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_Toc383164869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66</w:t>
        </w:r>
        <w:r w:rsidR="00656251" w:rsidRPr="00A909BA">
          <w:rPr>
            <w:rFonts w:ascii="Times New Roman" w:hAnsi="Times New Roman"/>
            <w:noProof/>
            <w:webHidden/>
            <w:sz w:val="24"/>
            <w:szCs w:val="24"/>
          </w:rPr>
          <w:fldChar w:fldCharType="end"/>
        </w:r>
      </w:hyperlink>
    </w:p>
    <w:p w:rsidR="00B0213F" w:rsidRPr="00A909BA" w:rsidRDefault="00B21180" w:rsidP="00E72F02">
      <w:pPr>
        <w:pStyle w:val="TOC2"/>
        <w:rPr>
          <w:rFonts w:ascii="Times New Roman" w:hAnsi="Times New Roman"/>
          <w:noProof/>
          <w:sz w:val="24"/>
          <w:szCs w:val="24"/>
          <w:lang w:eastAsia="en-GB"/>
        </w:rPr>
      </w:pPr>
      <w:hyperlink w:anchor="_Toc383164870" w:history="1">
        <w:r w:rsidR="00B0213F" w:rsidRPr="00A909BA">
          <w:rPr>
            <w:rStyle w:val="Hyperlink"/>
            <w:rFonts w:ascii="Times New Roman" w:hAnsi="Times New Roman"/>
            <w:noProof/>
            <w:sz w:val="24"/>
            <w:szCs w:val="24"/>
          </w:rPr>
          <w:t>ANNEX 6:  Relevant Laws</w:t>
        </w:r>
        <w:r w:rsidR="00B0213F" w:rsidRPr="00A909BA">
          <w:rPr>
            <w:rFonts w:ascii="Times New Roman" w:hAnsi="Times New Roman"/>
            <w:noProof/>
            <w:webHidden/>
            <w:sz w:val="24"/>
            <w:szCs w:val="24"/>
          </w:rPr>
          <w:tab/>
        </w:r>
        <w:r w:rsidR="00656251" w:rsidRPr="00A909BA">
          <w:rPr>
            <w:rFonts w:ascii="Times New Roman" w:hAnsi="Times New Roman"/>
            <w:noProof/>
            <w:webHidden/>
            <w:sz w:val="24"/>
            <w:szCs w:val="24"/>
          </w:rPr>
          <w:fldChar w:fldCharType="begin"/>
        </w:r>
        <w:r w:rsidR="00B0213F" w:rsidRPr="00A909BA">
          <w:rPr>
            <w:rFonts w:ascii="Times New Roman" w:hAnsi="Times New Roman"/>
            <w:noProof/>
            <w:webHidden/>
            <w:sz w:val="24"/>
            <w:szCs w:val="24"/>
          </w:rPr>
          <w:instrText xml:space="preserve"> PAGEREF _Toc383164870 \h </w:instrText>
        </w:r>
        <w:r w:rsidR="00656251" w:rsidRPr="00A909BA">
          <w:rPr>
            <w:rFonts w:ascii="Times New Roman" w:hAnsi="Times New Roman"/>
            <w:noProof/>
            <w:webHidden/>
            <w:sz w:val="24"/>
            <w:szCs w:val="24"/>
          </w:rPr>
        </w:r>
        <w:r w:rsidR="00656251" w:rsidRPr="00A909BA">
          <w:rPr>
            <w:rFonts w:ascii="Times New Roman" w:hAnsi="Times New Roman"/>
            <w:noProof/>
            <w:webHidden/>
            <w:sz w:val="24"/>
            <w:szCs w:val="24"/>
          </w:rPr>
          <w:fldChar w:fldCharType="separate"/>
        </w:r>
        <w:r>
          <w:rPr>
            <w:rFonts w:ascii="Times New Roman" w:hAnsi="Times New Roman"/>
            <w:noProof/>
            <w:webHidden/>
            <w:sz w:val="24"/>
            <w:szCs w:val="24"/>
          </w:rPr>
          <w:t>68</w:t>
        </w:r>
        <w:r w:rsidR="00656251" w:rsidRPr="00A909BA">
          <w:rPr>
            <w:rFonts w:ascii="Times New Roman" w:hAnsi="Times New Roman"/>
            <w:noProof/>
            <w:webHidden/>
            <w:sz w:val="24"/>
            <w:szCs w:val="24"/>
          </w:rPr>
          <w:fldChar w:fldCharType="end"/>
        </w:r>
      </w:hyperlink>
    </w:p>
    <w:p w:rsidR="00524810" w:rsidRPr="0059371D" w:rsidRDefault="00656251" w:rsidP="00ED6CA7">
      <w:pPr>
        <w:pStyle w:val="Heading1"/>
        <w:numPr>
          <w:ilvl w:val="0"/>
          <w:numId w:val="0"/>
        </w:numPr>
        <w:rPr>
          <w:sz w:val="24"/>
          <w:szCs w:val="24"/>
        </w:rPr>
      </w:pPr>
      <w:r w:rsidRPr="00A909BA">
        <w:rPr>
          <w:sz w:val="24"/>
          <w:szCs w:val="24"/>
          <w:highlight w:val="yellow"/>
        </w:rPr>
        <w:fldChar w:fldCharType="end"/>
      </w:r>
      <w:r w:rsidR="00524810" w:rsidRPr="0059371D">
        <w:rPr>
          <w:noProof/>
          <w:sz w:val="24"/>
          <w:szCs w:val="24"/>
        </w:rPr>
        <w:br w:type="page"/>
      </w:r>
      <w:bookmarkStart w:id="3" w:name="_Toc383164793"/>
      <w:r w:rsidR="00524810" w:rsidRPr="0059371D">
        <w:rPr>
          <w:sz w:val="24"/>
          <w:szCs w:val="24"/>
        </w:rPr>
        <w:lastRenderedPageBreak/>
        <w:t>LIST OF TABLES:</w:t>
      </w:r>
      <w:bookmarkEnd w:id="3"/>
    </w:p>
    <w:p w:rsidR="00C81370" w:rsidRPr="00B0213F" w:rsidRDefault="00C81370" w:rsidP="00E66676">
      <w:pPr>
        <w:widowControl w:val="0"/>
        <w:spacing w:after="0"/>
        <w:jc w:val="both"/>
        <w:rPr>
          <w:rFonts w:eastAsia="Times New Roman"/>
          <w:b/>
          <w:bCs/>
          <w:szCs w:val="24"/>
        </w:rPr>
      </w:pPr>
    </w:p>
    <w:p w:rsidR="00F200D7" w:rsidRPr="00B0213F" w:rsidRDefault="00656251" w:rsidP="00CC240B">
      <w:pPr>
        <w:pStyle w:val="TableofFigures"/>
        <w:tabs>
          <w:tab w:val="right" w:leader="dot" w:pos="9450"/>
        </w:tabs>
        <w:rPr>
          <w:rFonts w:eastAsia="Times New Roman"/>
          <w:noProof/>
          <w:szCs w:val="24"/>
          <w:lang w:eastAsia="en-GB"/>
        </w:rPr>
      </w:pPr>
      <w:r w:rsidRPr="00B0213F">
        <w:rPr>
          <w:rFonts w:eastAsia="Times New Roman"/>
          <w:noProof/>
          <w:szCs w:val="24"/>
        </w:rPr>
        <w:fldChar w:fldCharType="begin"/>
      </w:r>
      <w:r w:rsidR="00C81370" w:rsidRPr="00B0213F">
        <w:rPr>
          <w:rFonts w:eastAsia="Times New Roman"/>
          <w:noProof/>
          <w:szCs w:val="24"/>
        </w:rPr>
        <w:instrText xml:space="preserve"> TOC \h \z \c "Table" </w:instrText>
      </w:r>
      <w:r w:rsidRPr="00B0213F">
        <w:rPr>
          <w:rFonts w:eastAsia="Times New Roman"/>
          <w:noProof/>
          <w:szCs w:val="24"/>
        </w:rPr>
        <w:fldChar w:fldCharType="separate"/>
      </w:r>
      <w:hyperlink w:anchor="_Toc382828848" w:history="1">
        <w:r w:rsidR="00F200D7" w:rsidRPr="00B0213F">
          <w:rPr>
            <w:rStyle w:val="Hyperlink"/>
            <w:noProof/>
            <w:szCs w:val="24"/>
          </w:rPr>
          <w:t>Table 1 Anticipated Sub-projects types: TSCP (Additional Financing)</w:t>
        </w:r>
        <w:r w:rsidR="00F200D7" w:rsidRPr="00B0213F">
          <w:rPr>
            <w:noProof/>
            <w:webHidden/>
            <w:szCs w:val="24"/>
          </w:rPr>
          <w:tab/>
        </w:r>
        <w:r w:rsidRPr="00B0213F">
          <w:rPr>
            <w:noProof/>
            <w:webHidden/>
            <w:szCs w:val="24"/>
          </w:rPr>
          <w:fldChar w:fldCharType="begin"/>
        </w:r>
        <w:r w:rsidR="00F200D7" w:rsidRPr="00B0213F">
          <w:rPr>
            <w:noProof/>
            <w:webHidden/>
            <w:szCs w:val="24"/>
          </w:rPr>
          <w:instrText xml:space="preserve"> PAGEREF _Toc382828848 \h </w:instrText>
        </w:r>
        <w:r w:rsidRPr="00B0213F">
          <w:rPr>
            <w:noProof/>
            <w:webHidden/>
            <w:szCs w:val="24"/>
          </w:rPr>
        </w:r>
        <w:r w:rsidRPr="00B0213F">
          <w:rPr>
            <w:noProof/>
            <w:webHidden/>
            <w:szCs w:val="24"/>
          </w:rPr>
          <w:fldChar w:fldCharType="separate"/>
        </w:r>
        <w:r w:rsidR="00B21180">
          <w:rPr>
            <w:noProof/>
            <w:webHidden/>
            <w:szCs w:val="24"/>
          </w:rPr>
          <w:t>10</w:t>
        </w:r>
        <w:r w:rsidRPr="00B0213F">
          <w:rPr>
            <w:noProof/>
            <w:webHidden/>
            <w:szCs w:val="24"/>
          </w:rPr>
          <w:fldChar w:fldCharType="end"/>
        </w:r>
      </w:hyperlink>
    </w:p>
    <w:p w:rsidR="00F200D7" w:rsidRPr="00B0213F" w:rsidRDefault="00B21180" w:rsidP="00CC240B">
      <w:pPr>
        <w:pStyle w:val="TableofFigures"/>
        <w:tabs>
          <w:tab w:val="right" w:leader="dot" w:pos="9450"/>
        </w:tabs>
        <w:rPr>
          <w:rFonts w:eastAsia="Times New Roman"/>
          <w:noProof/>
          <w:szCs w:val="24"/>
          <w:lang w:eastAsia="en-GB"/>
        </w:rPr>
      </w:pPr>
      <w:hyperlink w:anchor="_Toc382828849" w:history="1">
        <w:r w:rsidR="00F200D7" w:rsidRPr="00B0213F">
          <w:rPr>
            <w:rStyle w:val="Hyperlink"/>
            <w:noProof/>
            <w:szCs w:val="24"/>
          </w:rPr>
          <w:t>Table 2 Comparison of Tanzanian and World Bank Policies on Resettlement and Compensation</w:t>
        </w:r>
        <w:r w:rsidR="00F200D7" w:rsidRPr="00B0213F">
          <w:rPr>
            <w:noProof/>
            <w:webHidden/>
            <w:szCs w:val="24"/>
          </w:rPr>
          <w:tab/>
        </w:r>
        <w:r w:rsidR="00656251" w:rsidRPr="00B0213F">
          <w:rPr>
            <w:noProof/>
            <w:webHidden/>
            <w:szCs w:val="24"/>
          </w:rPr>
          <w:fldChar w:fldCharType="begin"/>
        </w:r>
        <w:r w:rsidR="00F200D7" w:rsidRPr="00B0213F">
          <w:rPr>
            <w:noProof/>
            <w:webHidden/>
            <w:szCs w:val="24"/>
          </w:rPr>
          <w:instrText xml:space="preserve"> PAGEREF _Toc382828849 \h </w:instrText>
        </w:r>
        <w:r w:rsidR="00656251" w:rsidRPr="00B0213F">
          <w:rPr>
            <w:noProof/>
            <w:webHidden/>
            <w:szCs w:val="24"/>
          </w:rPr>
        </w:r>
        <w:r w:rsidR="00656251" w:rsidRPr="00B0213F">
          <w:rPr>
            <w:noProof/>
            <w:webHidden/>
            <w:szCs w:val="24"/>
          </w:rPr>
          <w:fldChar w:fldCharType="separate"/>
        </w:r>
        <w:r>
          <w:rPr>
            <w:noProof/>
            <w:webHidden/>
            <w:szCs w:val="24"/>
          </w:rPr>
          <w:t>29</w:t>
        </w:r>
        <w:r w:rsidR="00656251" w:rsidRPr="00B0213F">
          <w:rPr>
            <w:noProof/>
            <w:webHidden/>
            <w:szCs w:val="24"/>
          </w:rPr>
          <w:fldChar w:fldCharType="end"/>
        </w:r>
      </w:hyperlink>
    </w:p>
    <w:p w:rsidR="00F200D7" w:rsidRPr="00B0213F" w:rsidRDefault="00B21180" w:rsidP="00CC240B">
      <w:pPr>
        <w:pStyle w:val="TableofFigures"/>
        <w:tabs>
          <w:tab w:val="right" w:leader="dot" w:pos="9450"/>
        </w:tabs>
        <w:rPr>
          <w:rFonts w:eastAsia="Times New Roman"/>
          <w:noProof/>
          <w:szCs w:val="24"/>
          <w:lang w:eastAsia="en-GB"/>
        </w:rPr>
      </w:pPr>
      <w:hyperlink w:anchor="_Toc382828850" w:history="1">
        <w:r w:rsidR="00F200D7" w:rsidRPr="00B0213F">
          <w:rPr>
            <w:rStyle w:val="Hyperlink"/>
            <w:noProof/>
            <w:szCs w:val="24"/>
          </w:rPr>
          <w:t>Table 3</w:t>
        </w:r>
        <w:r w:rsidR="00CC240B">
          <w:rPr>
            <w:rStyle w:val="Hyperlink"/>
            <w:noProof/>
            <w:szCs w:val="24"/>
          </w:rPr>
          <w:t xml:space="preserve"> </w:t>
        </w:r>
        <w:r w:rsidR="00F200D7" w:rsidRPr="00B0213F">
          <w:rPr>
            <w:rStyle w:val="Hyperlink"/>
            <w:noProof/>
            <w:szCs w:val="24"/>
          </w:rPr>
          <w:t>Entitlement Matrix for TSCP-AF</w:t>
        </w:r>
        <w:r w:rsidR="00F200D7" w:rsidRPr="00B0213F">
          <w:rPr>
            <w:noProof/>
            <w:webHidden/>
            <w:szCs w:val="24"/>
          </w:rPr>
          <w:tab/>
        </w:r>
        <w:r w:rsidR="00656251" w:rsidRPr="00B0213F">
          <w:rPr>
            <w:noProof/>
            <w:webHidden/>
            <w:szCs w:val="24"/>
          </w:rPr>
          <w:fldChar w:fldCharType="begin"/>
        </w:r>
        <w:r w:rsidR="00F200D7" w:rsidRPr="00B0213F">
          <w:rPr>
            <w:noProof/>
            <w:webHidden/>
            <w:szCs w:val="24"/>
          </w:rPr>
          <w:instrText xml:space="preserve"> PAGEREF _Toc382828850 \h </w:instrText>
        </w:r>
        <w:r w:rsidR="00656251" w:rsidRPr="00B0213F">
          <w:rPr>
            <w:noProof/>
            <w:webHidden/>
            <w:szCs w:val="24"/>
          </w:rPr>
        </w:r>
        <w:r w:rsidR="00656251" w:rsidRPr="00B0213F">
          <w:rPr>
            <w:noProof/>
            <w:webHidden/>
            <w:szCs w:val="24"/>
          </w:rPr>
          <w:fldChar w:fldCharType="separate"/>
        </w:r>
        <w:r>
          <w:rPr>
            <w:noProof/>
            <w:webHidden/>
            <w:szCs w:val="24"/>
          </w:rPr>
          <w:t>37</w:t>
        </w:r>
        <w:r w:rsidR="00656251" w:rsidRPr="00B0213F">
          <w:rPr>
            <w:noProof/>
            <w:webHidden/>
            <w:szCs w:val="24"/>
          </w:rPr>
          <w:fldChar w:fldCharType="end"/>
        </w:r>
      </w:hyperlink>
    </w:p>
    <w:p w:rsidR="00F200D7" w:rsidRPr="00B0213F" w:rsidRDefault="00B21180" w:rsidP="00CC240B">
      <w:pPr>
        <w:pStyle w:val="TableofFigures"/>
        <w:tabs>
          <w:tab w:val="right" w:leader="dot" w:pos="9450"/>
        </w:tabs>
        <w:ind w:right="180"/>
        <w:rPr>
          <w:rFonts w:eastAsia="Times New Roman"/>
          <w:noProof/>
          <w:szCs w:val="24"/>
          <w:lang w:eastAsia="en-GB"/>
        </w:rPr>
      </w:pPr>
      <w:hyperlink w:anchor="_Toc382828851" w:history="1">
        <w:r w:rsidR="00F200D7" w:rsidRPr="00B0213F">
          <w:rPr>
            <w:rStyle w:val="Hyperlink"/>
            <w:noProof/>
            <w:szCs w:val="24"/>
          </w:rPr>
          <w:t>Table 4 Indicative Outline of a RAP Budget</w:t>
        </w:r>
        <w:r w:rsidR="00F200D7" w:rsidRPr="00B0213F">
          <w:rPr>
            <w:noProof/>
            <w:webHidden/>
            <w:szCs w:val="24"/>
          </w:rPr>
          <w:tab/>
        </w:r>
        <w:r w:rsidR="00656251" w:rsidRPr="00B0213F">
          <w:rPr>
            <w:noProof/>
            <w:webHidden/>
            <w:szCs w:val="24"/>
          </w:rPr>
          <w:fldChar w:fldCharType="begin"/>
        </w:r>
        <w:r w:rsidR="00F200D7" w:rsidRPr="00B0213F">
          <w:rPr>
            <w:noProof/>
            <w:webHidden/>
            <w:szCs w:val="24"/>
          </w:rPr>
          <w:instrText xml:space="preserve"> PAGEREF _Toc382828851 \h </w:instrText>
        </w:r>
        <w:r w:rsidR="00656251" w:rsidRPr="00B0213F">
          <w:rPr>
            <w:noProof/>
            <w:webHidden/>
            <w:szCs w:val="24"/>
          </w:rPr>
        </w:r>
        <w:r w:rsidR="00656251" w:rsidRPr="00B0213F">
          <w:rPr>
            <w:noProof/>
            <w:webHidden/>
            <w:szCs w:val="24"/>
          </w:rPr>
          <w:fldChar w:fldCharType="separate"/>
        </w:r>
        <w:r>
          <w:rPr>
            <w:noProof/>
            <w:webHidden/>
            <w:szCs w:val="24"/>
          </w:rPr>
          <w:t>52</w:t>
        </w:r>
        <w:r w:rsidR="00656251" w:rsidRPr="00B0213F">
          <w:rPr>
            <w:noProof/>
            <w:webHidden/>
            <w:szCs w:val="24"/>
          </w:rPr>
          <w:fldChar w:fldCharType="end"/>
        </w:r>
      </w:hyperlink>
    </w:p>
    <w:p w:rsidR="00F200D7" w:rsidRPr="00B0213F" w:rsidRDefault="00B21180" w:rsidP="00CC240B">
      <w:pPr>
        <w:pStyle w:val="TableofFigures"/>
        <w:tabs>
          <w:tab w:val="right" w:leader="dot" w:pos="9450"/>
        </w:tabs>
        <w:rPr>
          <w:rFonts w:eastAsia="Times New Roman"/>
          <w:noProof/>
          <w:szCs w:val="24"/>
          <w:lang w:eastAsia="en-GB"/>
        </w:rPr>
      </w:pPr>
      <w:hyperlink w:anchor="_Toc382828852" w:history="1">
        <w:r w:rsidR="00F200D7" w:rsidRPr="00B0213F">
          <w:rPr>
            <w:rStyle w:val="Hyperlink"/>
            <w:noProof/>
            <w:szCs w:val="24"/>
          </w:rPr>
          <w:t>Table 5 Indicators of monitoring and evaluating RAP Impacts</w:t>
        </w:r>
        <w:r w:rsidR="00F200D7" w:rsidRPr="00B0213F">
          <w:rPr>
            <w:noProof/>
            <w:webHidden/>
            <w:szCs w:val="24"/>
          </w:rPr>
          <w:tab/>
        </w:r>
        <w:r w:rsidR="00656251" w:rsidRPr="00B0213F">
          <w:rPr>
            <w:noProof/>
            <w:webHidden/>
            <w:szCs w:val="24"/>
          </w:rPr>
          <w:fldChar w:fldCharType="begin"/>
        </w:r>
        <w:r w:rsidR="00F200D7" w:rsidRPr="00B0213F">
          <w:rPr>
            <w:noProof/>
            <w:webHidden/>
            <w:szCs w:val="24"/>
          </w:rPr>
          <w:instrText xml:space="preserve"> PAGEREF _Toc382828852 \h </w:instrText>
        </w:r>
        <w:r w:rsidR="00656251" w:rsidRPr="00B0213F">
          <w:rPr>
            <w:noProof/>
            <w:webHidden/>
            <w:szCs w:val="24"/>
          </w:rPr>
        </w:r>
        <w:r w:rsidR="00656251" w:rsidRPr="00B0213F">
          <w:rPr>
            <w:noProof/>
            <w:webHidden/>
            <w:szCs w:val="24"/>
          </w:rPr>
          <w:fldChar w:fldCharType="separate"/>
        </w:r>
        <w:r>
          <w:rPr>
            <w:noProof/>
            <w:webHidden/>
            <w:szCs w:val="24"/>
          </w:rPr>
          <w:t>56</w:t>
        </w:r>
        <w:r w:rsidR="00656251" w:rsidRPr="00B0213F">
          <w:rPr>
            <w:noProof/>
            <w:webHidden/>
            <w:szCs w:val="24"/>
          </w:rPr>
          <w:fldChar w:fldCharType="end"/>
        </w:r>
      </w:hyperlink>
    </w:p>
    <w:p w:rsidR="00C81370" w:rsidRPr="00B0213F" w:rsidRDefault="00656251" w:rsidP="00E66676">
      <w:pPr>
        <w:widowControl w:val="0"/>
        <w:spacing w:after="0"/>
        <w:jc w:val="both"/>
        <w:rPr>
          <w:rFonts w:eastAsia="Times New Roman"/>
          <w:b/>
          <w:noProof/>
          <w:szCs w:val="24"/>
        </w:rPr>
      </w:pPr>
      <w:r w:rsidRPr="00B0213F">
        <w:rPr>
          <w:rFonts w:eastAsia="Times New Roman"/>
          <w:noProof/>
          <w:szCs w:val="24"/>
        </w:rPr>
        <w:fldChar w:fldCharType="end"/>
      </w:r>
    </w:p>
    <w:p w:rsidR="00524810" w:rsidRPr="00B0213F" w:rsidRDefault="00524810" w:rsidP="00E66676">
      <w:pPr>
        <w:widowControl w:val="0"/>
        <w:spacing w:after="0"/>
        <w:jc w:val="both"/>
        <w:rPr>
          <w:rFonts w:eastAsia="Times New Roman"/>
          <w:b/>
          <w:noProof/>
          <w:szCs w:val="24"/>
        </w:rPr>
      </w:pPr>
    </w:p>
    <w:p w:rsidR="00524810" w:rsidRPr="00B0213F" w:rsidRDefault="00524810" w:rsidP="00E66676">
      <w:pPr>
        <w:widowControl w:val="0"/>
        <w:spacing w:after="0"/>
        <w:jc w:val="both"/>
        <w:rPr>
          <w:rFonts w:eastAsia="Times New Roman"/>
          <w:noProof/>
          <w:szCs w:val="24"/>
        </w:rPr>
      </w:pPr>
    </w:p>
    <w:p w:rsidR="00524810" w:rsidRPr="00B0213F" w:rsidRDefault="00524810" w:rsidP="00E66676">
      <w:pPr>
        <w:widowControl w:val="0"/>
        <w:spacing w:after="0"/>
        <w:jc w:val="both"/>
        <w:rPr>
          <w:rFonts w:eastAsia="Times New Roman"/>
          <w:noProof/>
          <w:szCs w:val="24"/>
        </w:rPr>
      </w:pPr>
    </w:p>
    <w:p w:rsidR="00524810" w:rsidRPr="00B0213F" w:rsidRDefault="00524810" w:rsidP="00E66676">
      <w:pPr>
        <w:widowControl w:val="0"/>
        <w:spacing w:after="0"/>
        <w:jc w:val="both"/>
        <w:rPr>
          <w:rFonts w:eastAsia="Times New Roman"/>
          <w:b/>
          <w:noProof/>
          <w:szCs w:val="24"/>
        </w:rPr>
      </w:pPr>
    </w:p>
    <w:p w:rsidR="00524810" w:rsidRPr="00B0213F" w:rsidRDefault="00524810"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Default="00B11743" w:rsidP="00E66676">
      <w:pPr>
        <w:widowControl w:val="0"/>
        <w:spacing w:after="0"/>
        <w:jc w:val="both"/>
        <w:rPr>
          <w:rFonts w:eastAsia="Times New Roman"/>
          <w:b/>
          <w:noProof/>
          <w:szCs w:val="24"/>
        </w:rPr>
      </w:pPr>
    </w:p>
    <w:p w:rsidR="00B0213F" w:rsidRPr="00B0213F" w:rsidRDefault="00B0213F" w:rsidP="00E66676">
      <w:pPr>
        <w:widowControl w:val="0"/>
        <w:spacing w:after="0"/>
        <w:jc w:val="both"/>
        <w:rPr>
          <w:rFonts w:eastAsia="Times New Roman"/>
          <w:b/>
          <w:noProof/>
          <w:szCs w:val="24"/>
        </w:rPr>
      </w:pPr>
    </w:p>
    <w:p w:rsidR="00B11743" w:rsidRPr="00B0213F" w:rsidRDefault="00B11743" w:rsidP="00E66676">
      <w:pPr>
        <w:widowControl w:val="0"/>
        <w:spacing w:after="0"/>
        <w:jc w:val="both"/>
        <w:rPr>
          <w:rFonts w:eastAsia="Times New Roman"/>
          <w:b/>
          <w:noProof/>
          <w:szCs w:val="24"/>
        </w:rPr>
      </w:pPr>
    </w:p>
    <w:p w:rsidR="00B11743" w:rsidRDefault="00B11743" w:rsidP="00E66676">
      <w:pPr>
        <w:widowControl w:val="0"/>
        <w:spacing w:after="0"/>
        <w:jc w:val="both"/>
        <w:rPr>
          <w:rFonts w:eastAsia="Times New Roman"/>
          <w:b/>
          <w:noProof/>
          <w:szCs w:val="24"/>
        </w:rPr>
      </w:pPr>
    </w:p>
    <w:p w:rsidR="00CC240B" w:rsidRPr="00B0213F" w:rsidRDefault="00CC240B" w:rsidP="00E66676">
      <w:pPr>
        <w:widowControl w:val="0"/>
        <w:spacing w:after="0"/>
        <w:jc w:val="both"/>
        <w:rPr>
          <w:rFonts w:eastAsia="Times New Roman"/>
          <w:b/>
          <w:noProof/>
          <w:szCs w:val="24"/>
        </w:rPr>
      </w:pPr>
    </w:p>
    <w:p w:rsidR="00B11743" w:rsidRPr="00396E71" w:rsidRDefault="00B11743" w:rsidP="00B11743">
      <w:pPr>
        <w:pStyle w:val="Heading1"/>
        <w:numPr>
          <w:ilvl w:val="0"/>
          <w:numId w:val="0"/>
        </w:numPr>
        <w:ind w:left="432"/>
      </w:pPr>
      <w:bookmarkStart w:id="4" w:name="_Toc382486047"/>
      <w:bookmarkStart w:id="5" w:name="_Toc382582159"/>
      <w:bookmarkStart w:id="6" w:name="_Toc383164794"/>
      <w:r w:rsidRPr="00396E71">
        <w:lastRenderedPageBreak/>
        <w:t>ACKNOWLEGMENT</w:t>
      </w:r>
      <w:bookmarkEnd w:id="4"/>
      <w:bookmarkEnd w:id="5"/>
      <w:bookmarkEnd w:id="6"/>
    </w:p>
    <w:p w:rsidR="00B11743" w:rsidRPr="00396E71" w:rsidRDefault="00B11743" w:rsidP="00B11743"/>
    <w:p w:rsidR="00B11743" w:rsidRPr="00396E71" w:rsidRDefault="00B11743" w:rsidP="00B11743">
      <w:pPr>
        <w:jc w:val="both"/>
      </w:pPr>
      <w:r w:rsidRPr="00396E71">
        <w:t xml:space="preserve">This </w:t>
      </w:r>
      <w:r w:rsidR="00B0213F">
        <w:t>Resettlement Policy Framework (RP</w:t>
      </w:r>
      <w:r w:rsidRPr="00396E71">
        <w:t>F) report was produced for PMO-RALG.</w:t>
      </w:r>
    </w:p>
    <w:p w:rsidR="00B11743" w:rsidRPr="00396E71" w:rsidRDefault="00B11743" w:rsidP="00B11743">
      <w:pPr>
        <w:jc w:val="both"/>
      </w:pPr>
    </w:p>
    <w:p w:rsidR="00B11743" w:rsidRPr="00396E71" w:rsidRDefault="00B11743" w:rsidP="00B11743">
      <w:pPr>
        <w:jc w:val="both"/>
      </w:pPr>
      <w:r w:rsidRPr="00396E71">
        <w:t>A team of consultants participated in the preparation of this framework document under the auspices of COWI Consultants Ltd: Ms.</w:t>
      </w:r>
      <w:r w:rsidR="00A35F04">
        <w:t xml:space="preserve"> </w:t>
      </w:r>
      <w:r w:rsidRPr="00396E71">
        <w:t>Saada K. Juma (Team Leader)</w:t>
      </w:r>
      <w:r w:rsidRPr="00E101C7">
        <w:rPr>
          <w:vertAlign w:val="superscript"/>
        </w:rPr>
        <w:footnoteReference w:id="1"/>
      </w:r>
      <w:r w:rsidRPr="00396E71">
        <w:t xml:space="preserve"> and Ms. Beatrice Mchome (Senior Sociologist)</w:t>
      </w:r>
      <w:r w:rsidRPr="00E101C7">
        <w:rPr>
          <w:vertAlign w:val="superscript"/>
        </w:rPr>
        <w:footnoteReference w:id="2"/>
      </w:r>
      <w:r>
        <w:t xml:space="preserve"> and </w:t>
      </w:r>
      <w:r w:rsidRPr="00396E71">
        <w:t>Mr Ignatius Ngamesha of COWI Tanzania</w:t>
      </w:r>
      <w:r w:rsidRPr="00E101C7">
        <w:rPr>
          <w:vertAlign w:val="superscript"/>
        </w:rPr>
        <w:footnoteReference w:id="3"/>
      </w:r>
      <w:r w:rsidRPr="00396E71">
        <w:t>.</w:t>
      </w:r>
    </w:p>
    <w:p w:rsidR="00B11743" w:rsidRPr="00396E71" w:rsidRDefault="00B11743" w:rsidP="00B11743">
      <w:pPr>
        <w:jc w:val="both"/>
      </w:pPr>
    </w:p>
    <w:p w:rsidR="00B11743" w:rsidRPr="00396E71" w:rsidRDefault="00B11743" w:rsidP="00B11743">
      <w:pPr>
        <w:jc w:val="both"/>
      </w:pPr>
      <w:r w:rsidRPr="00396E71">
        <w:t>Acknowledged are the contributions from government officials at PMO-RALG especially from Eng. Jovin</w:t>
      </w:r>
      <w:r w:rsidR="00A35F04">
        <w:t xml:space="preserve"> </w:t>
      </w:r>
      <w:r>
        <w:t>Bujulu and Dr.</w:t>
      </w:r>
      <w:r w:rsidR="00A35F04">
        <w:t xml:space="preserve"> </w:t>
      </w:r>
      <w:r>
        <w:t>m</w:t>
      </w:r>
      <w:r w:rsidRPr="00396E71">
        <w:t>ukuki</w:t>
      </w:r>
      <w:r w:rsidR="00A35F04">
        <w:t xml:space="preserve"> </w:t>
      </w:r>
      <w:r w:rsidRPr="00396E71">
        <w:t xml:space="preserve">Hante. </w:t>
      </w:r>
    </w:p>
    <w:p w:rsidR="00B11743" w:rsidRPr="00396E71" w:rsidRDefault="00B11743" w:rsidP="00B11743">
      <w:pPr>
        <w:jc w:val="both"/>
      </w:pPr>
    </w:p>
    <w:p w:rsidR="00B11743" w:rsidRPr="00396E71" w:rsidRDefault="00B11743" w:rsidP="00B11743">
      <w:pPr>
        <w:jc w:val="both"/>
        <w:rPr>
          <w:highlight w:val="yellow"/>
        </w:rPr>
      </w:pPr>
      <w:r w:rsidRPr="00396E71">
        <w:t>This document is a product of a broad range of stakeholders that were consulted. Special thanks go to the Arusha City Council Project Teams: Eng. Afwilile</w:t>
      </w:r>
      <w:r w:rsidR="00F00A30">
        <w:t xml:space="preserve"> </w:t>
      </w:r>
      <w:r w:rsidRPr="00396E71">
        <w:t>Lamsey and Eng. Ezrom</w:t>
      </w:r>
      <w:r w:rsidR="00F00A30">
        <w:t xml:space="preserve"> </w:t>
      </w:r>
      <w:r w:rsidRPr="00396E71">
        <w:t>Kilamuhama; Tanga City Council Project Team: Eng. Gaston P. Gasana and Arafat Kaniki.</w:t>
      </w:r>
    </w:p>
    <w:p w:rsidR="00B11743" w:rsidRPr="00396E71" w:rsidRDefault="00B11743" w:rsidP="00B11743">
      <w:pPr>
        <w:jc w:val="both"/>
      </w:pPr>
    </w:p>
    <w:p w:rsidR="00B11743" w:rsidRPr="00396E71" w:rsidRDefault="00B11743" w:rsidP="00B11743">
      <w:pPr>
        <w:jc w:val="both"/>
        <w:rPr>
          <w:highlight w:val="yellow"/>
        </w:rPr>
      </w:pPr>
      <w:r w:rsidRPr="00396E71">
        <w:t>Further, invaluable cooperation and assistance are acknowledged for the 4 cities of Mwanza, Tanga, Mbeya and Arusha; 4 Municipalities of Ilemela, Dodoma, Kigoma-Ujiji and Mtwara-Mikindani and the Capital Development Authority (CDA) and local leaders in these areas.  Furthermore, special thanks go to government officials (Ministry of Lands,</w:t>
      </w:r>
      <w:r w:rsidR="00B0213F">
        <w:t xml:space="preserve"> Housing and Human Settlement Development, Regional Secretariats and TSCP participating LGAs</w:t>
      </w:r>
      <w:r w:rsidRPr="00396E71">
        <w:t>) who were met during field visits. Their inputs have been extensively use</w:t>
      </w:r>
      <w:r w:rsidR="00B0213F">
        <w:t>d in the preparation of this RP</w:t>
      </w:r>
      <w:r w:rsidRPr="00396E71">
        <w:t xml:space="preserve">F. </w:t>
      </w:r>
    </w:p>
    <w:p w:rsidR="00B11743" w:rsidRPr="00396E71" w:rsidRDefault="00B11743" w:rsidP="00B11743">
      <w:pPr>
        <w:jc w:val="both"/>
        <w:rPr>
          <w:highlight w:val="yellow"/>
        </w:rPr>
      </w:pPr>
    </w:p>
    <w:p w:rsidR="00B11743" w:rsidRPr="00396E71" w:rsidRDefault="00B11743" w:rsidP="00B11743">
      <w:pPr>
        <w:jc w:val="both"/>
      </w:pPr>
      <w:r w:rsidRPr="0066142E">
        <w:t>Acknowledgement is also given to officials at the World Bank Tanzania office who provided valuable contribution to drafts and this final version of the document.</w:t>
      </w:r>
    </w:p>
    <w:p w:rsidR="00524810" w:rsidRPr="00A35F04" w:rsidRDefault="00B11743" w:rsidP="00B11743">
      <w:pPr>
        <w:jc w:val="both"/>
        <w:rPr>
          <w:b/>
        </w:rPr>
      </w:pPr>
      <w:r w:rsidRPr="00396E71">
        <w:br w:type="page"/>
      </w:r>
      <w:bookmarkStart w:id="7" w:name="_Toc271913904"/>
      <w:r w:rsidR="00524810" w:rsidRPr="00A35F04">
        <w:rPr>
          <w:b/>
        </w:rPr>
        <w:lastRenderedPageBreak/>
        <w:t>ABBREVIATIONS AND ACRONYMS</w:t>
      </w:r>
      <w:bookmarkEnd w:id="7"/>
    </w:p>
    <w:p w:rsidR="00CC280C" w:rsidRPr="004B1CDC" w:rsidRDefault="00CC280C" w:rsidP="00E66676">
      <w:pPr>
        <w:keepNext/>
        <w:keepLines/>
        <w:widowControl w:val="0"/>
        <w:spacing w:after="0"/>
        <w:jc w:val="both"/>
        <w:outlineLvl w:val="0"/>
        <w:rPr>
          <w:rFonts w:eastAsia="Times New Roman"/>
          <w:b/>
          <w:bCs/>
          <w:color w:val="365F91"/>
          <w:sz w:val="28"/>
          <w:szCs w:val="28"/>
        </w:rPr>
      </w:pPr>
    </w:p>
    <w:tbl>
      <w:tblPr>
        <w:tblW w:w="14164" w:type="dxa"/>
        <w:tblInd w:w="93" w:type="dxa"/>
        <w:tblLook w:val="04A0" w:firstRow="1" w:lastRow="0" w:firstColumn="1" w:lastColumn="0" w:noHBand="0" w:noVBand="1"/>
      </w:tblPr>
      <w:tblGrid>
        <w:gridCol w:w="1858"/>
        <w:gridCol w:w="960"/>
        <w:gridCol w:w="2056"/>
        <w:gridCol w:w="3970"/>
        <w:gridCol w:w="960"/>
        <w:gridCol w:w="960"/>
        <w:gridCol w:w="960"/>
        <w:gridCol w:w="2440"/>
      </w:tblGrid>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3"/>
                <w:lang w:eastAsia="en-GB"/>
              </w:rPr>
              <w:t xml:space="preserve">AIDS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lang w:eastAsia="en-GB"/>
              </w:rPr>
            </w:pPr>
            <w:r w:rsidRPr="004B1CDC">
              <w:rPr>
                <w:rFonts w:eastAsia="Times New Roman"/>
                <w:color w:val="000000"/>
                <w:lang w:eastAsia="en-GB"/>
              </w:rPr>
              <w:t>Acquired Immune Deficiency Syndrome</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CDA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Capital Development Authority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CDD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026" w:type="dxa"/>
            <w:gridSpan w:val="2"/>
            <w:tcBorders>
              <w:top w:val="nil"/>
              <w:left w:val="nil"/>
              <w:bottom w:val="nil"/>
              <w:right w:val="nil"/>
            </w:tcBorders>
            <w:shd w:val="clear" w:color="auto" w:fill="auto"/>
            <w:noWrap/>
            <w:vAlign w:val="bottom"/>
            <w:hideMark/>
          </w:tcPr>
          <w:p w:rsidR="00CC280C" w:rsidRPr="004B1CDC" w:rsidRDefault="00CC280C" w:rsidP="00E66676">
            <w:pPr>
              <w:tabs>
                <w:tab w:val="left" w:pos="564"/>
                <w:tab w:val="left" w:pos="6376"/>
                <w:tab w:val="left" w:pos="6518"/>
              </w:tabs>
              <w:spacing w:after="0"/>
              <w:ind w:right="-3650"/>
              <w:jc w:val="both"/>
              <w:rPr>
                <w:rFonts w:eastAsia="Times New Roman"/>
                <w:color w:val="000000"/>
                <w:szCs w:val="24"/>
                <w:lang w:eastAsia="en-GB"/>
              </w:rPr>
            </w:pPr>
            <w:r w:rsidRPr="004B1CDC">
              <w:rPr>
                <w:rFonts w:eastAsia="Times New Roman"/>
                <w:color w:val="000000"/>
                <w:szCs w:val="24"/>
                <w:lang w:eastAsia="en-GB"/>
              </w:rPr>
              <w:t xml:space="preserve">Community Driven Development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DPs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2056"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Displaced Persons </w:t>
            </w:r>
          </w:p>
        </w:tc>
        <w:tc>
          <w:tcPr>
            <w:tcW w:w="397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2"/>
          <w:wAfter w:w="340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ESIA</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c>
          <w:tcPr>
            <w:tcW w:w="7946" w:type="dxa"/>
            <w:gridSpan w:val="4"/>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Environmental and Social Impact Assessment </w:t>
            </w:r>
          </w:p>
        </w:tc>
      </w:tr>
      <w:tr w:rsidR="00CC280C" w:rsidRPr="004B1CDC" w:rsidTr="00D07577">
        <w:trPr>
          <w:gridAfter w:val="2"/>
          <w:wAfter w:w="340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ESMPs</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c>
          <w:tcPr>
            <w:tcW w:w="7946" w:type="dxa"/>
            <w:gridSpan w:val="4"/>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Environmental and Social Management Plans</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GoT</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026" w:type="dxa"/>
            <w:gridSpan w:val="2"/>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Government of Tanzania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3"/>
                <w:lang w:eastAsia="en-GB"/>
              </w:rPr>
              <w:t>HIV</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3"/>
                <w:lang w:eastAsia="en-GB"/>
              </w:rPr>
              <w:t>Human Immunodeficiency Virus</w:t>
            </w:r>
          </w:p>
        </w:tc>
      </w:tr>
      <w:tr w:rsidR="00CC280C" w:rsidRPr="004B1CDC" w:rsidTr="00D07577">
        <w:trPr>
          <w:gridAfter w:val="1"/>
          <w:wAfter w:w="244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IBRD</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8906" w:type="dxa"/>
            <w:gridSpan w:val="5"/>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International Bank for Reconstruction and Development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IDA</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International Development Association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LGA</w:t>
            </w:r>
            <w:r w:rsidR="009D3894">
              <w:rPr>
                <w:rFonts w:eastAsia="Times New Roman"/>
                <w:color w:val="000000"/>
                <w:szCs w:val="24"/>
                <w:lang w:eastAsia="en-GB"/>
              </w:rPr>
              <w:t>s</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c>
          <w:tcPr>
            <w:tcW w:w="6026" w:type="dxa"/>
            <w:gridSpan w:val="2"/>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Local Government Authorities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M&amp;E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026" w:type="dxa"/>
            <w:gridSpan w:val="2"/>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Monitoring and Evaluation</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MEP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Monitoring and Evaluation Plan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MTR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c>
          <w:tcPr>
            <w:tcW w:w="2056"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Mid Term Review </w:t>
            </w:r>
          </w:p>
        </w:tc>
        <w:tc>
          <w:tcPr>
            <w:tcW w:w="397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NGO</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E86A78" w:rsidP="00E66676">
            <w:pPr>
              <w:spacing w:after="0"/>
              <w:jc w:val="both"/>
              <w:rPr>
                <w:rFonts w:eastAsia="Times New Roman"/>
                <w:color w:val="000000"/>
                <w:szCs w:val="24"/>
                <w:lang w:eastAsia="en-GB"/>
              </w:rPr>
            </w:pPr>
            <w:r w:rsidRPr="004B1CDC">
              <w:rPr>
                <w:rFonts w:eastAsia="Times New Roman"/>
                <w:color w:val="000000"/>
                <w:szCs w:val="24"/>
                <w:lang w:eastAsia="en-GB"/>
              </w:rPr>
              <w:t>Non-Governmental</w:t>
            </w:r>
            <w:r w:rsidR="00CC280C" w:rsidRPr="004B1CDC">
              <w:rPr>
                <w:rFonts w:eastAsia="Times New Roman"/>
                <w:color w:val="000000"/>
                <w:szCs w:val="24"/>
                <w:lang w:eastAsia="en-GB"/>
              </w:rPr>
              <w:t xml:space="preserve"> Organizations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OP/BP</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Operational Policy/Bank Policy</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PAPs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026" w:type="dxa"/>
            <w:gridSpan w:val="2"/>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Project Affected Persons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2"/>
          <w:wAfter w:w="340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PCDP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7946" w:type="dxa"/>
            <w:gridSpan w:val="4"/>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Public Consultation and Disclosure Procedures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PIUs</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026" w:type="dxa"/>
            <w:gridSpan w:val="2"/>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bCs/>
                <w:color w:val="000000"/>
                <w:szCs w:val="24"/>
                <w:lang w:eastAsia="en-GB"/>
              </w:rPr>
              <w:t>Project Implementing Units</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PMO-RALG</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11346" w:type="dxa"/>
            <w:gridSpan w:val="6"/>
            <w:tcBorders>
              <w:top w:val="nil"/>
              <w:left w:val="nil"/>
              <w:bottom w:val="nil"/>
              <w:right w:val="nil"/>
            </w:tcBorders>
            <w:shd w:val="clear" w:color="auto" w:fill="auto"/>
            <w:vAlign w:val="bottom"/>
            <w:hideMark/>
          </w:tcPr>
          <w:p w:rsidR="00CC280C" w:rsidRPr="004B1CDC" w:rsidRDefault="00D07577"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Prime Minister’s Office, Regional Administration and Local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RAP</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026" w:type="dxa"/>
            <w:gridSpan w:val="2"/>
            <w:tcBorders>
              <w:top w:val="nil"/>
              <w:left w:val="nil"/>
              <w:bottom w:val="nil"/>
              <w:right w:val="nil"/>
            </w:tcBorders>
            <w:shd w:val="clear" w:color="auto" w:fill="auto"/>
            <w:noWrap/>
            <w:vAlign w:val="bottom"/>
            <w:hideMark/>
          </w:tcPr>
          <w:p w:rsidR="00D07577" w:rsidRPr="004B1CDC" w:rsidRDefault="00D07577" w:rsidP="00E66676">
            <w:pPr>
              <w:spacing w:after="0"/>
              <w:jc w:val="both"/>
              <w:rPr>
                <w:rFonts w:eastAsia="Times New Roman"/>
                <w:color w:val="000000"/>
                <w:szCs w:val="24"/>
                <w:lang w:eastAsia="en-GB"/>
              </w:rPr>
            </w:pPr>
            <w:r w:rsidRPr="004B1CDC">
              <w:rPr>
                <w:rFonts w:eastAsia="Times New Roman"/>
                <w:color w:val="000000"/>
                <w:szCs w:val="24"/>
                <w:lang w:eastAsia="en-GB"/>
              </w:rPr>
              <w:t>Government</w:t>
            </w:r>
          </w:p>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Resettlement Action Plan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RPF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 </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Resettlement Policy Framework </w:t>
            </w:r>
          </w:p>
        </w:tc>
      </w:tr>
      <w:tr w:rsidR="00CC280C" w:rsidRPr="004B1CDC" w:rsidTr="005045BB">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SDN</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szCs w:val="24"/>
                <w:lang w:eastAsia="en-GB"/>
              </w:rPr>
            </w:pPr>
            <w:r w:rsidRPr="004B1CDC">
              <w:rPr>
                <w:rFonts w:eastAsia="Times New Roman"/>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5045BB" w:rsidP="00E66676">
            <w:pPr>
              <w:spacing w:after="0"/>
              <w:jc w:val="both"/>
              <w:rPr>
                <w:rFonts w:eastAsia="Times New Roman"/>
                <w:szCs w:val="24"/>
                <w:lang w:eastAsia="en-GB"/>
              </w:rPr>
            </w:pPr>
            <w:r w:rsidRPr="004B1CDC">
              <w:rPr>
                <w:rFonts w:eastAsia="Times New Roman"/>
                <w:szCs w:val="24"/>
                <w:lang w:eastAsia="en-GB"/>
              </w:rPr>
              <w:t>Sustainable Development Network</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SEA</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Strategic Environmental Assessment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TSCP </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 xml:space="preserve">Tanzania Strategic Cities Project </w:t>
            </w:r>
          </w:p>
        </w:tc>
      </w:tr>
      <w:tr w:rsidR="00CC280C" w:rsidRPr="004B1CDC" w:rsidTr="00D07577">
        <w:trPr>
          <w:gridAfter w:val="3"/>
          <w:wAfter w:w="4360" w:type="dxa"/>
          <w:trHeight w:val="315"/>
        </w:trPr>
        <w:tc>
          <w:tcPr>
            <w:tcW w:w="1858"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WB OP</w:t>
            </w:r>
          </w:p>
        </w:tc>
        <w:tc>
          <w:tcPr>
            <w:tcW w:w="960" w:type="dxa"/>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t>
            </w:r>
          </w:p>
        </w:tc>
        <w:tc>
          <w:tcPr>
            <w:tcW w:w="6986" w:type="dxa"/>
            <w:gridSpan w:val="3"/>
            <w:tcBorders>
              <w:top w:val="nil"/>
              <w:left w:val="nil"/>
              <w:bottom w:val="nil"/>
              <w:right w:val="nil"/>
            </w:tcBorders>
            <w:shd w:val="clear" w:color="auto" w:fill="auto"/>
            <w:noWrap/>
            <w:vAlign w:val="bottom"/>
            <w:hideMark/>
          </w:tcPr>
          <w:p w:rsidR="00CC280C" w:rsidRPr="004B1CDC" w:rsidRDefault="00CC280C" w:rsidP="00E66676">
            <w:pPr>
              <w:spacing w:after="0"/>
              <w:jc w:val="both"/>
              <w:rPr>
                <w:rFonts w:eastAsia="Times New Roman"/>
                <w:color w:val="000000"/>
                <w:szCs w:val="24"/>
                <w:lang w:eastAsia="en-GB"/>
              </w:rPr>
            </w:pPr>
            <w:r w:rsidRPr="004B1CDC">
              <w:rPr>
                <w:rFonts w:eastAsia="Times New Roman"/>
                <w:color w:val="000000"/>
                <w:szCs w:val="24"/>
                <w:lang w:eastAsia="en-GB"/>
              </w:rPr>
              <w:t>World Bank Operational Policy</w:t>
            </w:r>
          </w:p>
        </w:tc>
      </w:tr>
    </w:tbl>
    <w:p w:rsidR="00524810" w:rsidRPr="004B1CDC" w:rsidRDefault="00524810" w:rsidP="00E66676">
      <w:pPr>
        <w:widowControl w:val="0"/>
        <w:spacing w:after="0"/>
        <w:jc w:val="both"/>
        <w:rPr>
          <w:rFonts w:eastAsia="Times New Roman"/>
          <w:szCs w:val="24"/>
        </w:rPr>
      </w:pPr>
    </w:p>
    <w:p w:rsidR="00CC240B" w:rsidRDefault="00CC240B">
      <w:pPr>
        <w:spacing w:after="0"/>
        <w:rPr>
          <w:rFonts w:eastAsia="Times New Roman"/>
          <w:b/>
          <w:bCs/>
          <w:sz w:val="28"/>
          <w:szCs w:val="28"/>
        </w:rPr>
      </w:pPr>
      <w:bookmarkStart w:id="8" w:name="_Toc271913905"/>
    </w:p>
    <w:p w:rsidR="00CC240B" w:rsidRDefault="00CC240B">
      <w:pPr>
        <w:spacing w:after="0"/>
        <w:rPr>
          <w:rFonts w:eastAsia="Times New Roman"/>
          <w:b/>
          <w:bCs/>
          <w:sz w:val="28"/>
          <w:szCs w:val="28"/>
        </w:rPr>
      </w:pPr>
    </w:p>
    <w:p w:rsidR="00CC240B" w:rsidRDefault="00CC240B">
      <w:pPr>
        <w:spacing w:after="0"/>
        <w:rPr>
          <w:rFonts w:eastAsia="Times New Roman"/>
          <w:b/>
          <w:bCs/>
          <w:sz w:val="28"/>
          <w:szCs w:val="28"/>
        </w:rPr>
      </w:pPr>
    </w:p>
    <w:p w:rsidR="00CC240B" w:rsidRDefault="00CC240B">
      <w:pPr>
        <w:spacing w:after="0"/>
        <w:rPr>
          <w:rFonts w:eastAsia="Times New Roman"/>
          <w:b/>
          <w:bCs/>
          <w:sz w:val="28"/>
          <w:szCs w:val="28"/>
        </w:rPr>
      </w:pPr>
    </w:p>
    <w:p w:rsidR="00CC240B" w:rsidRDefault="00CC240B">
      <w:pPr>
        <w:spacing w:after="0"/>
        <w:rPr>
          <w:rFonts w:eastAsia="Times New Roman"/>
          <w:b/>
          <w:bCs/>
          <w:sz w:val="28"/>
          <w:szCs w:val="28"/>
        </w:rPr>
      </w:pPr>
    </w:p>
    <w:p w:rsidR="00CC240B" w:rsidRDefault="00CC240B">
      <w:pPr>
        <w:spacing w:after="0"/>
        <w:rPr>
          <w:rFonts w:eastAsia="Times New Roman"/>
          <w:b/>
          <w:bCs/>
          <w:sz w:val="28"/>
          <w:szCs w:val="28"/>
        </w:rPr>
      </w:pPr>
    </w:p>
    <w:p w:rsidR="00CC240B" w:rsidRDefault="00CC240B">
      <w:pPr>
        <w:spacing w:after="0"/>
        <w:rPr>
          <w:rFonts w:eastAsia="Times New Roman"/>
          <w:b/>
          <w:bCs/>
          <w:sz w:val="28"/>
          <w:szCs w:val="28"/>
        </w:rPr>
      </w:pPr>
    </w:p>
    <w:p w:rsidR="004D2844" w:rsidRPr="004B1CDC" w:rsidRDefault="004D2844">
      <w:pPr>
        <w:spacing w:after="0"/>
        <w:rPr>
          <w:rFonts w:eastAsia="Times New Roman"/>
          <w:b/>
          <w:bCs/>
          <w:sz w:val="28"/>
          <w:szCs w:val="28"/>
        </w:rPr>
      </w:pPr>
    </w:p>
    <w:p w:rsidR="004D2844" w:rsidRPr="004B1CDC" w:rsidRDefault="004D2844" w:rsidP="004D2844">
      <w:pPr>
        <w:pStyle w:val="Heading1"/>
        <w:numPr>
          <w:ilvl w:val="0"/>
          <w:numId w:val="0"/>
        </w:numPr>
        <w:ind w:left="432" w:hanging="432"/>
        <w:rPr>
          <w:color w:val="000000"/>
        </w:rPr>
      </w:pPr>
      <w:bookmarkStart w:id="9" w:name="_Toc243466714"/>
      <w:bookmarkStart w:id="10" w:name="_Toc383164795"/>
      <w:r w:rsidRPr="004B1CDC">
        <w:rPr>
          <w:color w:val="000000"/>
        </w:rPr>
        <w:lastRenderedPageBreak/>
        <w:t>EXECUTIVE SUMMARY</w:t>
      </w:r>
      <w:bookmarkEnd w:id="9"/>
      <w:bookmarkEnd w:id="10"/>
    </w:p>
    <w:p w:rsidR="004D2844" w:rsidRPr="004B1CDC" w:rsidRDefault="004D2844">
      <w:pPr>
        <w:spacing w:after="0"/>
        <w:rPr>
          <w:rFonts w:eastAsia="Times New Roman"/>
          <w:b/>
          <w:bCs/>
          <w:sz w:val="28"/>
          <w:szCs w:val="28"/>
        </w:rPr>
      </w:pPr>
    </w:p>
    <w:p w:rsidR="004D2844" w:rsidRPr="004B1CDC" w:rsidRDefault="004D2844" w:rsidP="000126B8">
      <w:pPr>
        <w:pStyle w:val="NoSpacing"/>
        <w:jc w:val="both"/>
        <w:rPr>
          <w:rFonts w:ascii="Times New Roman" w:hAnsi="Times New Roman"/>
          <w:sz w:val="24"/>
          <w:szCs w:val="24"/>
          <w:lang w:val="en-GB"/>
        </w:rPr>
      </w:pPr>
      <w:r w:rsidRPr="004B1CDC">
        <w:rPr>
          <w:rFonts w:ascii="Times New Roman" w:eastAsia="Times New Roman" w:hAnsi="Times New Roman"/>
          <w:bCs/>
          <w:sz w:val="24"/>
          <w:szCs w:val="24"/>
          <w:lang w:eastAsia="ar-SA"/>
        </w:rPr>
        <w:t>The Government of Tanzania (GoT) through the Prime Minister's Office Regional Administration and Local Government (PMO-RALG) intends to</w:t>
      </w:r>
      <w:r w:rsidR="00014888" w:rsidRPr="004B1CDC">
        <w:rPr>
          <w:rFonts w:ascii="Times New Roman" w:eastAsia="Times New Roman" w:hAnsi="Times New Roman"/>
          <w:bCs/>
          <w:sz w:val="24"/>
          <w:szCs w:val="24"/>
          <w:lang w:eastAsia="ar-SA"/>
        </w:rPr>
        <w:t xml:space="preserve"> improvement on completed infrastructure </w:t>
      </w:r>
      <w:r w:rsidR="00C72D06" w:rsidRPr="004B1CDC">
        <w:rPr>
          <w:rFonts w:ascii="Times New Roman" w:eastAsia="Times New Roman" w:hAnsi="Times New Roman"/>
          <w:bCs/>
          <w:sz w:val="24"/>
          <w:szCs w:val="24"/>
          <w:lang w:eastAsia="ar-SA"/>
        </w:rPr>
        <w:t xml:space="preserve">projects </w:t>
      </w:r>
      <w:r w:rsidR="00014888" w:rsidRPr="004B1CDC">
        <w:rPr>
          <w:rFonts w:ascii="Times New Roman" w:eastAsia="Times New Roman" w:hAnsi="Times New Roman"/>
          <w:bCs/>
          <w:sz w:val="24"/>
          <w:szCs w:val="24"/>
          <w:lang w:eastAsia="ar-SA"/>
        </w:rPr>
        <w:t xml:space="preserve">and </w:t>
      </w:r>
      <w:r w:rsidR="000069B8" w:rsidRPr="004B1CDC">
        <w:rPr>
          <w:rFonts w:ascii="Times New Roman" w:eastAsia="Times New Roman" w:hAnsi="Times New Roman"/>
          <w:bCs/>
          <w:sz w:val="24"/>
          <w:szCs w:val="24"/>
          <w:lang w:eastAsia="ar-SA"/>
        </w:rPr>
        <w:t>invest in</w:t>
      </w:r>
      <w:r w:rsidR="00F00A30">
        <w:rPr>
          <w:rFonts w:ascii="Times New Roman" w:eastAsia="Times New Roman" w:hAnsi="Times New Roman"/>
          <w:bCs/>
          <w:sz w:val="24"/>
          <w:szCs w:val="24"/>
          <w:lang w:eastAsia="ar-SA"/>
        </w:rPr>
        <w:t xml:space="preserve"> </w:t>
      </w:r>
      <w:r w:rsidR="00014888" w:rsidRPr="004B1CDC">
        <w:rPr>
          <w:rFonts w:ascii="Times New Roman" w:eastAsia="Times New Roman" w:hAnsi="Times New Roman"/>
          <w:bCs/>
          <w:sz w:val="24"/>
          <w:szCs w:val="24"/>
          <w:lang w:eastAsia="ar-SA"/>
        </w:rPr>
        <w:t xml:space="preserve">additional </w:t>
      </w:r>
      <w:r w:rsidR="00B73058" w:rsidRPr="004B1CDC">
        <w:rPr>
          <w:rFonts w:ascii="Times New Roman" w:eastAsia="Times New Roman" w:hAnsi="Times New Roman"/>
          <w:bCs/>
          <w:sz w:val="24"/>
          <w:szCs w:val="24"/>
          <w:lang w:eastAsia="ar-SA"/>
        </w:rPr>
        <w:t>sub-projects that were not financed and thus not implemented</w:t>
      </w:r>
      <w:r w:rsidR="00B73058" w:rsidRPr="004B1CDC">
        <w:rPr>
          <w:rFonts w:ascii="Times New Roman" w:hAnsi="Times New Roman"/>
          <w:sz w:val="24"/>
          <w:szCs w:val="24"/>
          <w:lang w:val="en-GB"/>
        </w:rPr>
        <w:t xml:space="preserve"> under Tanzania Strategic Cities Project (TSCP) with an investment loan </w:t>
      </w:r>
      <w:r w:rsidR="00B73058" w:rsidRPr="004B1CDC">
        <w:rPr>
          <w:rFonts w:ascii="Times New Roman" w:hAnsi="Times New Roman"/>
          <w:sz w:val="24"/>
          <w:szCs w:val="24"/>
        </w:rPr>
        <w:t>from the World Bank: funded through the International Development Association (IDA) credit.</w:t>
      </w:r>
      <w:r w:rsidR="00B73058" w:rsidRPr="004B1CDC">
        <w:rPr>
          <w:rFonts w:ascii="Times New Roman" w:hAnsi="Times New Roman"/>
          <w:sz w:val="24"/>
          <w:szCs w:val="24"/>
          <w:lang w:val="en-GB"/>
        </w:rPr>
        <w:t xml:space="preserve">The </w:t>
      </w:r>
      <w:r w:rsidR="00C72D06" w:rsidRPr="004B1CDC">
        <w:rPr>
          <w:rFonts w:ascii="Times New Roman" w:hAnsi="Times New Roman"/>
          <w:sz w:val="24"/>
          <w:szCs w:val="24"/>
          <w:lang w:val="en-GB"/>
        </w:rPr>
        <w:t>main objectives</w:t>
      </w:r>
      <w:r w:rsidR="00C72D06" w:rsidRPr="004B1CDC">
        <w:rPr>
          <w:rFonts w:ascii="Times New Roman" w:eastAsia="Arial Unicode MS" w:hAnsi="Times New Roman"/>
          <w:sz w:val="24"/>
          <w:szCs w:val="24"/>
        </w:rPr>
        <w:t xml:space="preserve"> of TSCP</w:t>
      </w:r>
      <w:r w:rsidR="00F00A30">
        <w:rPr>
          <w:rFonts w:ascii="Times New Roman" w:eastAsia="Arial Unicode MS" w:hAnsi="Times New Roman"/>
          <w:sz w:val="24"/>
          <w:szCs w:val="24"/>
        </w:rPr>
        <w:t xml:space="preserve"> </w:t>
      </w:r>
      <w:r w:rsidR="00B73058" w:rsidRPr="004B1CDC">
        <w:rPr>
          <w:rFonts w:ascii="Times New Roman" w:eastAsia="Arial Unicode MS" w:hAnsi="Times New Roman"/>
          <w:sz w:val="24"/>
          <w:szCs w:val="24"/>
        </w:rPr>
        <w:t>remain the same:</w:t>
      </w:r>
      <w:r w:rsidRPr="004B1CDC">
        <w:rPr>
          <w:rFonts w:ascii="Times New Roman" w:eastAsia="Arial Unicode MS" w:hAnsi="Times New Roman"/>
          <w:sz w:val="24"/>
          <w:szCs w:val="24"/>
        </w:rPr>
        <w:t xml:space="preserve"> to improve the quality of and access to basic urban services in the </w:t>
      </w:r>
      <w:r w:rsidR="00C72D06" w:rsidRPr="004B1CDC">
        <w:rPr>
          <w:rFonts w:ascii="Times New Roman" w:eastAsia="Arial Unicode MS" w:hAnsi="Times New Roman"/>
          <w:sz w:val="24"/>
          <w:szCs w:val="24"/>
        </w:rPr>
        <w:t>eight</w:t>
      </w:r>
      <w:r w:rsidRPr="004B1CDC">
        <w:rPr>
          <w:rFonts w:ascii="Times New Roman" w:eastAsia="Arial Unicode MS" w:hAnsi="Times New Roman"/>
          <w:sz w:val="24"/>
          <w:szCs w:val="24"/>
        </w:rPr>
        <w:t xml:space="preserve"> selected Local Government Authorities (LGAs) of </w:t>
      </w:r>
      <w:r w:rsidRPr="004B1CDC">
        <w:rPr>
          <w:rFonts w:ascii="Times New Roman" w:eastAsia="Arial Unicode MS" w:hAnsi="Times New Roman"/>
          <w:i/>
          <w:sz w:val="24"/>
          <w:szCs w:val="24"/>
        </w:rPr>
        <w:t>Mwanza, Tanga, Mbeya</w:t>
      </w:r>
      <w:r w:rsidRPr="004B1CDC">
        <w:rPr>
          <w:rFonts w:ascii="Times New Roman" w:eastAsia="Arial Unicode MS" w:hAnsi="Times New Roman"/>
          <w:sz w:val="24"/>
          <w:szCs w:val="24"/>
        </w:rPr>
        <w:t xml:space="preserve"> and </w:t>
      </w:r>
      <w:r w:rsidRPr="004B1CDC">
        <w:rPr>
          <w:rFonts w:ascii="Times New Roman" w:eastAsia="Arial Unicode MS" w:hAnsi="Times New Roman"/>
          <w:i/>
          <w:sz w:val="24"/>
          <w:szCs w:val="24"/>
        </w:rPr>
        <w:t>Arusha</w:t>
      </w:r>
      <w:r w:rsidR="00F00A30">
        <w:rPr>
          <w:rFonts w:ascii="Times New Roman" w:eastAsia="Arial Unicode MS" w:hAnsi="Times New Roman"/>
          <w:i/>
          <w:sz w:val="24"/>
          <w:szCs w:val="24"/>
        </w:rPr>
        <w:t xml:space="preserve"> </w:t>
      </w:r>
      <w:r w:rsidRPr="004B1CDC">
        <w:rPr>
          <w:rFonts w:ascii="Times New Roman" w:eastAsia="Arial Unicode MS" w:hAnsi="Times New Roman"/>
          <w:sz w:val="24"/>
          <w:szCs w:val="24"/>
        </w:rPr>
        <w:t xml:space="preserve">Cities as well as </w:t>
      </w:r>
      <w:r w:rsidR="00C72D06" w:rsidRPr="004B1CDC">
        <w:rPr>
          <w:rFonts w:ascii="Times New Roman" w:eastAsia="Arial Unicode MS" w:hAnsi="Times New Roman"/>
          <w:i/>
          <w:sz w:val="24"/>
          <w:szCs w:val="24"/>
        </w:rPr>
        <w:t>Ilemela,</w:t>
      </w:r>
      <w:r w:rsidR="00F00A30">
        <w:rPr>
          <w:rFonts w:ascii="Times New Roman" w:eastAsia="Arial Unicode MS" w:hAnsi="Times New Roman"/>
          <w:i/>
          <w:sz w:val="24"/>
          <w:szCs w:val="24"/>
        </w:rPr>
        <w:t xml:space="preserve"> </w:t>
      </w:r>
      <w:r w:rsidRPr="004B1CDC">
        <w:rPr>
          <w:rFonts w:ascii="Times New Roman" w:eastAsia="Arial Unicode MS" w:hAnsi="Times New Roman"/>
          <w:i/>
          <w:sz w:val="24"/>
          <w:szCs w:val="24"/>
        </w:rPr>
        <w:t>Dodoma, Kigoma-Ujiji</w:t>
      </w:r>
      <w:r w:rsidR="00F00A30">
        <w:rPr>
          <w:rFonts w:ascii="Times New Roman" w:eastAsia="Arial Unicode MS" w:hAnsi="Times New Roman"/>
          <w:i/>
          <w:sz w:val="24"/>
          <w:szCs w:val="24"/>
        </w:rPr>
        <w:t xml:space="preserve"> </w:t>
      </w:r>
      <w:r w:rsidRPr="004B1CDC">
        <w:rPr>
          <w:rFonts w:ascii="Times New Roman" w:eastAsia="Arial Unicode MS" w:hAnsi="Times New Roman"/>
          <w:sz w:val="24"/>
          <w:szCs w:val="24"/>
        </w:rPr>
        <w:t xml:space="preserve">and </w:t>
      </w:r>
      <w:r w:rsidRPr="004B1CDC">
        <w:rPr>
          <w:rFonts w:ascii="Times New Roman" w:eastAsia="Arial Unicode MS" w:hAnsi="Times New Roman"/>
          <w:i/>
          <w:sz w:val="24"/>
          <w:szCs w:val="24"/>
        </w:rPr>
        <w:t>Mtwara-Mikindani</w:t>
      </w:r>
      <w:r w:rsidRPr="004B1CDC">
        <w:rPr>
          <w:rFonts w:ascii="Times New Roman" w:eastAsia="Arial Unicode MS" w:hAnsi="Times New Roman"/>
          <w:sz w:val="24"/>
          <w:szCs w:val="24"/>
        </w:rPr>
        <w:t xml:space="preserve"> Municipalities and the Capital Development Authority (CDA). </w:t>
      </w:r>
    </w:p>
    <w:p w:rsidR="00014888" w:rsidRPr="004B1CDC" w:rsidRDefault="00014888" w:rsidP="000126B8">
      <w:pPr>
        <w:pStyle w:val="BodyText"/>
        <w:jc w:val="both"/>
        <w:rPr>
          <w:rFonts w:eastAsia="Calibri"/>
          <w:color w:val="FF0000"/>
          <w:sz w:val="24"/>
        </w:rPr>
      </w:pPr>
    </w:p>
    <w:p w:rsidR="004D2844" w:rsidRPr="004B1CDC" w:rsidRDefault="004D2844" w:rsidP="000126B8">
      <w:pPr>
        <w:pStyle w:val="BodyText"/>
        <w:jc w:val="both"/>
        <w:rPr>
          <w:color w:val="000000"/>
          <w:sz w:val="24"/>
        </w:rPr>
      </w:pPr>
      <w:r w:rsidRPr="004B1CDC">
        <w:rPr>
          <w:sz w:val="24"/>
        </w:rPr>
        <w:t xml:space="preserve">The specific locations, components and activities of </w:t>
      </w:r>
      <w:r w:rsidR="00014888" w:rsidRPr="004B1CDC">
        <w:rPr>
          <w:sz w:val="24"/>
        </w:rPr>
        <w:t>infrastructure development or improvements</w:t>
      </w:r>
      <w:r w:rsidRPr="004B1CDC">
        <w:rPr>
          <w:sz w:val="24"/>
        </w:rPr>
        <w:t xml:space="preserve"> – some of whom are likely to involve involuntary resettlement, and/or acquisition of land and restriction of access to assets and resources - are not known at this stage.  The preparation of the RPF is one of the requirements by the World Bank to be fulfilled by the Government of Tanzania before the loan for the proposed </w:t>
      </w:r>
      <w:r w:rsidR="00014888" w:rsidRPr="004B1CDC">
        <w:rPr>
          <w:sz w:val="24"/>
        </w:rPr>
        <w:t xml:space="preserve">TSCP – Additional Financing Project </w:t>
      </w:r>
      <w:r w:rsidRPr="004B1CDC">
        <w:rPr>
          <w:sz w:val="24"/>
        </w:rPr>
        <w:t>is approved. The RPF is strategic (programmatic), providing broad principles and directives to guide the pro</w:t>
      </w:r>
      <w:r w:rsidR="00014888" w:rsidRPr="004B1CDC">
        <w:rPr>
          <w:sz w:val="24"/>
        </w:rPr>
        <w:t xml:space="preserve">ject implementing urban </w:t>
      </w:r>
      <w:r w:rsidR="00AE16C0" w:rsidRPr="004B1CDC">
        <w:rPr>
          <w:sz w:val="24"/>
        </w:rPr>
        <w:t>authorities (</w:t>
      </w:r>
      <w:r w:rsidR="00014888" w:rsidRPr="004B1CDC">
        <w:rPr>
          <w:sz w:val="24"/>
        </w:rPr>
        <w:t xml:space="preserve">Local Government Authorities </w:t>
      </w:r>
      <w:r w:rsidR="00AE16C0" w:rsidRPr="004B1CDC">
        <w:rPr>
          <w:sz w:val="24"/>
        </w:rPr>
        <w:t>and CDA)</w:t>
      </w:r>
      <w:r w:rsidRPr="004B1CDC">
        <w:rPr>
          <w:sz w:val="24"/>
        </w:rPr>
        <w:t xml:space="preserve">where necessary for more detailed assessments of activities that are likely to have resettlement / land acquisition issues. </w:t>
      </w:r>
    </w:p>
    <w:p w:rsidR="004D2844" w:rsidRPr="004B1CDC" w:rsidRDefault="004D2844" w:rsidP="000126B8">
      <w:pPr>
        <w:jc w:val="both"/>
        <w:rPr>
          <w:szCs w:val="24"/>
        </w:rPr>
      </w:pPr>
    </w:p>
    <w:p w:rsidR="004D2844" w:rsidRPr="004B1CDC" w:rsidRDefault="004D2844" w:rsidP="000126B8">
      <w:pPr>
        <w:pStyle w:val="BodyText"/>
        <w:jc w:val="both"/>
        <w:rPr>
          <w:color w:val="000000"/>
          <w:sz w:val="24"/>
        </w:rPr>
      </w:pPr>
      <w:r w:rsidRPr="004B1CDC">
        <w:rPr>
          <w:sz w:val="24"/>
        </w:rPr>
        <w:t xml:space="preserve">The preparation of the document </w:t>
      </w:r>
      <w:r w:rsidR="00AE16C0" w:rsidRPr="004B1CDC">
        <w:rPr>
          <w:sz w:val="24"/>
        </w:rPr>
        <w:t>involved</w:t>
      </w:r>
      <w:r w:rsidRPr="004B1CDC">
        <w:rPr>
          <w:sz w:val="24"/>
        </w:rPr>
        <w:t xml:space="preserve"> a review of the relevant literature and a thorough process of consultations with </w:t>
      </w:r>
      <w:r w:rsidR="00014888" w:rsidRPr="004B1CDC">
        <w:rPr>
          <w:sz w:val="24"/>
        </w:rPr>
        <w:t xml:space="preserve">sample urban Local Government Authorities </w:t>
      </w:r>
      <w:r w:rsidRPr="004B1CDC">
        <w:rPr>
          <w:sz w:val="24"/>
        </w:rPr>
        <w:t xml:space="preserve">stakeholders. </w:t>
      </w:r>
      <w:r w:rsidRPr="004B1CDC">
        <w:rPr>
          <w:color w:val="000000"/>
          <w:sz w:val="24"/>
        </w:rPr>
        <w:t xml:space="preserve">The disclosure of the RPF will be both in Tanzania where it can be accessed by the public and at the Infoshop of the World Bank and the date for disclosure must precede the date for appraisal of the project. </w:t>
      </w:r>
    </w:p>
    <w:p w:rsidR="004D2844" w:rsidRPr="004B1CDC" w:rsidRDefault="004D2844" w:rsidP="000126B8">
      <w:pPr>
        <w:pStyle w:val="BodyText"/>
        <w:jc w:val="both"/>
        <w:rPr>
          <w:color w:val="000000"/>
          <w:sz w:val="24"/>
        </w:rPr>
      </w:pPr>
    </w:p>
    <w:p w:rsidR="004D2844" w:rsidRPr="004B1CDC" w:rsidRDefault="004D2844" w:rsidP="000126B8">
      <w:pPr>
        <w:pStyle w:val="BodyText"/>
        <w:jc w:val="both"/>
        <w:rPr>
          <w:color w:val="000000"/>
          <w:sz w:val="24"/>
        </w:rPr>
      </w:pPr>
      <w:r w:rsidRPr="004B1CDC">
        <w:rPr>
          <w:color w:val="000000"/>
          <w:sz w:val="24"/>
        </w:rPr>
        <w:t xml:space="preserve">Consistent with the World Bank Operation Policy 4.12 on involuntary resettlement this resettlement policy framework establishes the resettlement and compensation principles and objectives governing resettlement of affected people which will be applied in all </w:t>
      </w:r>
      <w:r w:rsidR="00014888" w:rsidRPr="004B1CDC">
        <w:rPr>
          <w:color w:val="000000"/>
          <w:sz w:val="24"/>
        </w:rPr>
        <w:t xml:space="preserve">TSCP </w:t>
      </w:r>
      <w:r w:rsidRPr="004B1CDC">
        <w:rPr>
          <w:color w:val="000000"/>
          <w:sz w:val="24"/>
        </w:rPr>
        <w:t>funded sub-projects and activities.  The OP 4.12 principles will be applied in conjunction with Tanzania national laws and regulation guiding compensation and resettlement</w:t>
      </w:r>
      <w:r w:rsidRPr="004B1CDC">
        <w:rPr>
          <w:sz w:val="24"/>
        </w:rPr>
        <w:t>. In cases where the WB policy and the Tanzania laws are not in full accord, the higher standard and more stringent of the two will prevail as it satisfies the requirements of the lesser standards.</w:t>
      </w:r>
    </w:p>
    <w:p w:rsidR="004D2844" w:rsidRPr="004B1CDC" w:rsidRDefault="004D2844" w:rsidP="000126B8">
      <w:pPr>
        <w:spacing w:after="80"/>
        <w:jc w:val="both"/>
        <w:rPr>
          <w:color w:val="000000"/>
          <w:szCs w:val="24"/>
        </w:rPr>
      </w:pPr>
    </w:p>
    <w:p w:rsidR="004D2844" w:rsidRPr="004B1CDC" w:rsidRDefault="004D2844" w:rsidP="000126B8">
      <w:pPr>
        <w:spacing w:after="80"/>
        <w:jc w:val="both"/>
        <w:rPr>
          <w:color w:val="000000"/>
          <w:szCs w:val="24"/>
        </w:rPr>
      </w:pPr>
      <w:r w:rsidRPr="004B1CDC">
        <w:rPr>
          <w:szCs w:val="24"/>
        </w:rPr>
        <w:t xml:space="preserve">Once impact location is known the </w:t>
      </w:r>
      <w:r w:rsidR="00AE16C0" w:rsidRPr="004B1CDC">
        <w:rPr>
          <w:szCs w:val="24"/>
        </w:rPr>
        <w:t xml:space="preserve">nine Participating urban authorities (LGAs and CDA) </w:t>
      </w:r>
      <w:r w:rsidRPr="004B1CDC">
        <w:rPr>
          <w:szCs w:val="24"/>
        </w:rPr>
        <w:t xml:space="preserve">will be fully responsible for preparation of individual sub-project </w:t>
      </w:r>
      <w:r w:rsidR="00AE16C0" w:rsidRPr="004B1CDC">
        <w:rPr>
          <w:szCs w:val="24"/>
        </w:rPr>
        <w:t>Resettlement Action Plans (</w:t>
      </w:r>
      <w:r w:rsidRPr="004B1CDC">
        <w:rPr>
          <w:szCs w:val="24"/>
        </w:rPr>
        <w:t>RAPs</w:t>
      </w:r>
      <w:r w:rsidR="00AE16C0" w:rsidRPr="004B1CDC">
        <w:rPr>
          <w:szCs w:val="24"/>
        </w:rPr>
        <w:t>)</w:t>
      </w:r>
      <w:r w:rsidRPr="004B1CDC">
        <w:rPr>
          <w:szCs w:val="24"/>
        </w:rPr>
        <w:t xml:space="preserve"> with support of </w:t>
      </w:r>
      <w:r w:rsidR="00AE16C0" w:rsidRPr="004B1CDC">
        <w:rPr>
          <w:szCs w:val="24"/>
        </w:rPr>
        <w:t xml:space="preserve">respective ward and Mtaa leaders and committees </w:t>
      </w:r>
      <w:r w:rsidRPr="004B1CDC">
        <w:rPr>
          <w:szCs w:val="24"/>
        </w:rPr>
        <w:t xml:space="preserve">and other stakeholders. The </w:t>
      </w:r>
      <w:r w:rsidR="00AE16C0" w:rsidRPr="004B1CDC">
        <w:rPr>
          <w:color w:val="000000"/>
          <w:szCs w:val="24"/>
        </w:rPr>
        <w:t>PMO-RALG</w:t>
      </w:r>
      <w:r w:rsidRPr="004B1CDC">
        <w:rPr>
          <w:szCs w:val="24"/>
        </w:rPr>
        <w:t xml:space="preserve"> will approve the individual sub-projects and RAP and ensure compliance to requirements of this RPF. Involuntary resettlement planning and implementati</w:t>
      </w:r>
      <w:r w:rsidR="00AE16C0" w:rsidRPr="004B1CDC">
        <w:rPr>
          <w:szCs w:val="24"/>
        </w:rPr>
        <w:t xml:space="preserve">on will be mainstreamed in the </w:t>
      </w:r>
      <w:r w:rsidRPr="004B1CDC">
        <w:rPr>
          <w:szCs w:val="24"/>
        </w:rPr>
        <w:t xml:space="preserve">programme of technical assistance and capacity building planned for the </w:t>
      </w:r>
      <w:r w:rsidR="00AE16C0" w:rsidRPr="004B1CDC">
        <w:rPr>
          <w:szCs w:val="24"/>
        </w:rPr>
        <w:t>TSCP-Additional Financing</w:t>
      </w:r>
      <w:r w:rsidRPr="004B1CDC">
        <w:rPr>
          <w:szCs w:val="24"/>
        </w:rPr>
        <w:t xml:space="preserve">. </w:t>
      </w:r>
    </w:p>
    <w:p w:rsidR="004D2844" w:rsidRPr="004B1CDC" w:rsidRDefault="004D2844" w:rsidP="004D2844">
      <w:pPr>
        <w:pStyle w:val="BodyText"/>
        <w:rPr>
          <w:color w:val="000000"/>
          <w:sz w:val="24"/>
        </w:rPr>
      </w:pPr>
    </w:p>
    <w:p w:rsidR="004D2844" w:rsidRPr="004B1CDC" w:rsidRDefault="004D2844" w:rsidP="004D2844">
      <w:pPr>
        <w:jc w:val="both"/>
        <w:rPr>
          <w:szCs w:val="24"/>
        </w:rPr>
      </w:pPr>
      <w:r w:rsidRPr="004B1CDC">
        <w:rPr>
          <w:color w:val="000000"/>
          <w:szCs w:val="24"/>
        </w:rPr>
        <w:lastRenderedPageBreak/>
        <w:t>Prior to im</w:t>
      </w:r>
      <w:r w:rsidR="000069B8" w:rsidRPr="004B1CDC">
        <w:rPr>
          <w:color w:val="000000"/>
          <w:szCs w:val="24"/>
        </w:rPr>
        <w:t>plementation of any sub-</w:t>
      </w:r>
      <w:r w:rsidR="00314B96" w:rsidRPr="004B1CDC">
        <w:rPr>
          <w:color w:val="000000"/>
          <w:szCs w:val="24"/>
        </w:rPr>
        <w:t>project</w:t>
      </w:r>
      <w:r w:rsidR="00314B96" w:rsidRPr="004B1CDC">
        <w:rPr>
          <w:szCs w:val="24"/>
        </w:rPr>
        <w:t xml:space="preserve"> likely</w:t>
      </w:r>
      <w:r w:rsidR="000069B8" w:rsidRPr="004B1CDC">
        <w:rPr>
          <w:szCs w:val="24"/>
        </w:rPr>
        <w:t xml:space="preserve"> to have resettlement / land acquisition issues </w:t>
      </w:r>
      <w:r w:rsidR="000069B8" w:rsidRPr="004B1CDC">
        <w:rPr>
          <w:color w:val="000000"/>
          <w:szCs w:val="24"/>
        </w:rPr>
        <w:t xml:space="preserve">the Participating urban authority </w:t>
      </w:r>
      <w:r w:rsidRPr="004B1CDC">
        <w:rPr>
          <w:color w:val="000000"/>
          <w:szCs w:val="24"/>
        </w:rPr>
        <w:t>will prepare and imple</w:t>
      </w:r>
      <w:r w:rsidR="000069B8" w:rsidRPr="004B1CDC">
        <w:rPr>
          <w:color w:val="000000"/>
          <w:szCs w:val="24"/>
        </w:rPr>
        <w:t>ment individual sub-project RAP</w:t>
      </w:r>
      <w:r w:rsidRPr="004B1CDC">
        <w:rPr>
          <w:color w:val="000000"/>
          <w:szCs w:val="24"/>
        </w:rPr>
        <w:t xml:space="preserve"> during which </w:t>
      </w:r>
      <w:r w:rsidR="000069B8" w:rsidRPr="004B1CDC">
        <w:rPr>
          <w:color w:val="000000"/>
          <w:szCs w:val="24"/>
        </w:rPr>
        <w:t>the RAP team</w:t>
      </w:r>
      <w:r w:rsidRPr="004B1CDC">
        <w:rPr>
          <w:color w:val="000000"/>
          <w:szCs w:val="24"/>
        </w:rPr>
        <w:t xml:space="preserve"> will </w:t>
      </w:r>
      <w:r w:rsidRPr="004B1CDC">
        <w:rPr>
          <w:bCs/>
          <w:szCs w:val="24"/>
        </w:rPr>
        <w:t xml:space="preserve">establish assets </w:t>
      </w:r>
      <w:r w:rsidRPr="004B1CDC">
        <w:rPr>
          <w:szCs w:val="24"/>
        </w:rPr>
        <w:t xml:space="preserve">and </w:t>
      </w:r>
      <w:r w:rsidRPr="004B1CDC">
        <w:rPr>
          <w:bCs/>
          <w:szCs w:val="24"/>
        </w:rPr>
        <w:t xml:space="preserve">categories of people and groups that will be affected and their entitlement to compensation. </w:t>
      </w:r>
      <w:r w:rsidRPr="004B1CDC">
        <w:rPr>
          <w:color w:val="000000"/>
          <w:szCs w:val="24"/>
        </w:rPr>
        <w:t>T</w:t>
      </w:r>
      <w:r w:rsidRPr="004B1CDC">
        <w:rPr>
          <w:szCs w:val="24"/>
        </w:rPr>
        <w:t>wo general methodologies will be applied to value land and un</w:t>
      </w:r>
      <w:r w:rsidR="00314B96">
        <w:rPr>
          <w:szCs w:val="24"/>
        </w:rPr>
        <w:t>-</w:t>
      </w:r>
      <w:r w:rsidRPr="004B1CDC">
        <w:rPr>
          <w:szCs w:val="24"/>
        </w:rPr>
        <w:t xml:space="preserve">exhausted improvements: estimation of the market value and/or estimation of the replacement </w:t>
      </w:r>
      <w:r w:rsidR="00314B96" w:rsidRPr="004B1CDC">
        <w:rPr>
          <w:szCs w:val="24"/>
        </w:rPr>
        <w:t>costs. Method</w:t>
      </w:r>
      <w:r w:rsidRPr="004B1CDC">
        <w:rPr>
          <w:szCs w:val="24"/>
        </w:rPr>
        <w:t xml:space="preserve"> for estimating various kinds of allowances will be in accordance with OP 4.12 in conjunction with the Tanzania </w:t>
      </w:r>
      <w:r w:rsidRPr="004B1CDC">
        <w:rPr>
          <w:color w:val="000000"/>
          <w:szCs w:val="24"/>
        </w:rPr>
        <w:t>Land (Assessment of the Value of Land for Compensation) Regulations, 2001.</w:t>
      </w:r>
      <w:r w:rsidRPr="004B1CDC">
        <w:rPr>
          <w:szCs w:val="24"/>
        </w:rPr>
        <w:t xml:space="preserve"> Forms of payments will be in </w:t>
      </w:r>
      <w:r w:rsidRPr="004B1CDC">
        <w:rPr>
          <w:color w:val="000000"/>
          <w:szCs w:val="24"/>
        </w:rPr>
        <w:t>cash, in kind, and/or through assistance</w:t>
      </w:r>
      <w:r w:rsidRPr="004B1CDC">
        <w:rPr>
          <w:szCs w:val="24"/>
        </w:rPr>
        <w:t xml:space="preserve">. This RPF recommend compensation at full replacement value added with allowances paid to all affected groups - </w:t>
      </w:r>
      <w:r w:rsidRPr="004B1CDC">
        <w:rPr>
          <w:color w:val="000000"/>
          <w:szCs w:val="24"/>
        </w:rPr>
        <w:t xml:space="preserve">regardless of the legality of land tenure - </w:t>
      </w:r>
      <w:r w:rsidRPr="004B1CDC">
        <w:rPr>
          <w:szCs w:val="24"/>
        </w:rPr>
        <w:t>according to PAPs preference. Mechanisms available to affected people for complaints about aspects of their resettlement treatment will be through mediation and if unsuccessful, affected people will seek recourse/appeal through land tribunals and the court of law system.</w:t>
      </w:r>
    </w:p>
    <w:p w:rsidR="004D2844" w:rsidRPr="004B1CDC" w:rsidRDefault="004D2844" w:rsidP="004D2844">
      <w:pPr>
        <w:pStyle w:val="BodyText"/>
        <w:rPr>
          <w:sz w:val="24"/>
        </w:rPr>
      </w:pPr>
    </w:p>
    <w:p w:rsidR="004D2844" w:rsidRPr="004B1CDC" w:rsidRDefault="004D2844" w:rsidP="004D2844">
      <w:pPr>
        <w:jc w:val="both"/>
        <w:rPr>
          <w:szCs w:val="24"/>
        </w:rPr>
      </w:pPr>
      <w:r w:rsidRPr="004B1CDC">
        <w:rPr>
          <w:szCs w:val="24"/>
        </w:rPr>
        <w:t xml:space="preserve">The </w:t>
      </w:r>
      <w:r w:rsidR="000069B8" w:rsidRPr="004B1CDC">
        <w:rPr>
          <w:szCs w:val="24"/>
        </w:rPr>
        <w:t>urban LGA</w:t>
      </w:r>
      <w:r w:rsidRPr="004B1CDC">
        <w:rPr>
          <w:szCs w:val="24"/>
        </w:rPr>
        <w:t xml:space="preserve"> will deliver compensation following entitlements and procedures that takes full consideration of </w:t>
      </w:r>
      <w:r w:rsidRPr="004B1CDC">
        <w:rPr>
          <w:color w:val="000000"/>
          <w:szCs w:val="24"/>
        </w:rPr>
        <w:t xml:space="preserve">public participation, formal/informal notification and documentation. The taking of land and civil works activities will be effected only after compensation has been paid.  </w:t>
      </w:r>
      <w:r w:rsidR="000069B8" w:rsidRPr="004B1CDC">
        <w:rPr>
          <w:szCs w:val="24"/>
        </w:rPr>
        <w:t>GoT</w:t>
      </w:r>
      <w:r w:rsidRPr="004B1CDC">
        <w:rPr>
          <w:szCs w:val="24"/>
        </w:rPr>
        <w:t xml:space="preserve"> will be the source of funds for resettlement related costs. </w:t>
      </w:r>
      <w:r w:rsidR="000069B8" w:rsidRPr="004B1CDC">
        <w:rPr>
          <w:szCs w:val="24"/>
        </w:rPr>
        <w:t>T</w:t>
      </w:r>
      <w:r w:rsidRPr="004B1CDC">
        <w:rPr>
          <w:szCs w:val="24"/>
        </w:rPr>
        <w:t>he exact cost estimates will only be possible when locations are identified.</w:t>
      </w:r>
    </w:p>
    <w:p w:rsidR="004D2844" w:rsidRPr="004B1CDC" w:rsidRDefault="004D2844" w:rsidP="004D2844">
      <w:pPr>
        <w:spacing w:after="80"/>
        <w:jc w:val="both"/>
        <w:rPr>
          <w:color w:val="000000"/>
          <w:szCs w:val="24"/>
        </w:rPr>
      </w:pPr>
      <w:r w:rsidRPr="004B1CDC">
        <w:rPr>
          <w:color w:val="000000"/>
          <w:szCs w:val="24"/>
        </w:rPr>
        <w:t xml:space="preserve">Consultations with, and participation of displaced persons in planning, implementation, and monitoring will be </w:t>
      </w:r>
      <w:r w:rsidRPr="004B1CDC">
        <w:rPr>
          <w:szCs w:val="24"/>
        </w:rPr>
        <w:t xml:space="preserve">on-going throughout the process of preparing RAPs. </w:t>
      </w:r>
      <w:r w:rsidR="009C51FC">
        <w:rPr>
          <w:szCs w:val="24"/>
        </w:rPr>
        <w:t xml:space="preserve">The </w:t>
      </w:r>
      <w:r w:rsidRPr="004B1CDC">
        <w:rPr>
          <w:szCs w:val="24"/>
        </w:rPr>
        <w:t>Local government system shall be</w:t>
      </w:r>
      <w:r w:rsidR="009C51FC">
        <w:rPr>
          <w:szCs w:val="24"/>
        </w:rPr>
        <w:t xml:space="preserve"> the</w:t>
      </w:r>
      <w:r w:rsidRPr="004B1CDC">
        <w:rPr>
          <w:szCs w:val="24"/>
        </w:rPr>
        <w:t xml:space="preserve"> main channel of activities.</w:t>
      </w:r>
    </w:p>
    <w:p w:rsidR="004D2844" w:rsidRPr="004B1CDC" w:rsidRDefault="009C51FC" w:rsidP="000126B8">
      <w:pPr>
        <w:pStyle w:val="BodyText"/>
        <w:jc w:val="both"/>
        <w:rPr>
          <w:sz w:val="24"/>
        </w:rPr>
      </w:pPr>
      <w:r>
        <w:rPr>
          <w:sz w:val="24"/>
          <w:lang w:val="en-US"/>
        </w:rPr>
        <w:t xml:space="preserve">However, </w:t>
      </w:r>
      <w:r w:rsidR="000864F3">
        <w:rPr>
          <w:sz w:val="24"/>
          <w:lang w:val="en-US"/>
        </w:rPr>
        <w:t>e</w:t>
      </w:r>
      <w:r w:rsidR="004D2844" w:rsidRPr="004B1CDC">
        <w:rPr>
          <w:sz w:val="24"/>
        </w:rPr>
        <w:t xml:space="preserve">valuation and monitoring shall be fundamental components of the RAP preparation and implementation built into the overall monitoring framework </w:t>
      </w:r>
      <w:r w:rsidR="004D2844" w:rsidRPr="004B1CDC">
        <w:rPr>
          <w:bCs/>
          <w:sz w:val="24"/>
        </w:rPr>
        <w:t>of the entire</w:t>
      </w:r>
      <w:r>
        <w:rPr>
          <w:bCs/>
          <w:sz w:val="24"/>
          <w:lang w:val="en-US"/>
        </w:rPr>
        <w:t xml:space="preserve"> </w:t>
      </w:r>
      <w:r w:rsidR="000069B8" w:rsidRPr="004B1CDC">
        <w:rPr>
          <w:sz w:val="24"/>
        </w:rPr>
        <w:t>TSCP</w:t>
      </w:r>
      <w:r w:rsidR="004D2844" w:rsidRPr="004B1CDC">
        <w:rPr>
          <w:sz w:val="24"/>
        </w:rPr>
        <w:t xml:space="preserve">; and </w:t>
      </w:r>
      <w:r w:rsidR="001F432E">
        <w:rPr>
          <w:sz w:val="24"/>
          <w:lang w:val="en-US"/>
        </w:rPr>
        <w:t xml:space="preserve">will </w:t>
      </w:r>
      <w:r w:rsidR="004D2844" w:rsidRPr="004B1CDC">
        <w:rPr>
          <w:sz w:val="24"/>
        </w:rPr>
        <w:t>involv</w:t>
      </w:r>
      <w:r w:rsidR="001F432E">
        <w:rPr>
          <w:sz w:val="24"/>
          <w:lang w:val="en-US"/>
        </w:rPr>
        <w:t>e</w:t>
      </w:r>
      <w:r w:rsidR="004D2844" w:rsidRPr="004B1CDC">
        <w:rPr>
          <w:sz w:val="24"/>
        </w:rPr>
        <w:t xml:space="preserve"> </w:t>
      </w:r>
      <w:r w:rsidR="000069B8" w:rsidRPr="004B1CDC">
        <w:rPr>
          <w:sz w:val="24"/>
        </w:rPr>
        <w:t>the Ministry of Lands</w:t>
      </w:r>
      <w:r>
        <w:rPr>
          <w:sz w:val="24"/>
          <w:lang w:val="en-US"/>
        </w:rPr>
        <w:t>, Housing</w:t>
      </w:r>
      <w:r w:rsidR="000069B8" w:rsidRPr="004B1CDC">
        <w:rPr>
          <w:sz w:val="24"/>
        </w:rPr>
        <w:t xml:space="preserve"> and Human Settlement Development, </w:t>
      </w:r>
      <w:r w:rsidR="004D2844" w:rsidRPr="004B1CDC">
        <w:rPr>
          <w:sz w:val="24"/>
        </w:rPr>
        <w:t xml:space="preserve">various </w:t>
      </w:r>
      <w:r w:rsidR="001F432E">
        <w:rPr>
          <w:sz w:val="24"/>
          <w:lang w:val="en-US"/>
        </w:rPr>
        <w:t xml:space="preserve">relevant </w:t>
      </w:r>
      <w:r w:rsidR="004D2844" w:rsidRPr="004B1CDC">
        <w:rPr>
          <w:sz w:val="24"/>
        </w:rPr>
        <w:t xml:space="preserve">stakeholders. </w:t>
      </w:r>
    </w:p>
    <w:p w:rsidR="004D2844" w:rsidRPr="004B1CDC" w:rsidRDefault="004D2844" w:rsidP="000126B8">
      <w:pPr>
        <w:jc w:val="both"/>
        <w:rPr>
          <w:szCs w:val="24"/>
        </w:rPr>
      </w:pPr>
    </w:p>
    <w:p w:rsidR="00524810" w:rsidRPr="004B1CDC" w:rsidRDefault="004D2844" w:rsidP="002E285C">
      <w:pPr>
        <w:pStyle w:val="Heading1"/>
        <w:numPr>
          <w:ilvl w:val="0"/>
          <w:numId w:val="57"/>
        </w:numPr>
      </w:pPr>
      <w:r w:rsidRPr="004B1CDC">
        <w:br w:type="page"/>
      </w:r>
      <w:bookmarkStart w:id="11" w:name="_Toc383164796"/>
      <w:r w:rsidR="00524810" w:rsidRPr="004B1CDC">
        <w:lastRenderedPageBreak/>
        <w:t>B</w:t>
      </w:r>
      <w:bookmarkEnd w:id="8"/>
      <w:r w:rsidR="00E86A78" w:rsidRPr="004B1CDC">
        <w:t>ACKGROUND</w:t>
      </w:r>
      <w:bookmarkEnd w:id="11"/>
    </w:p>
    <w:p w:rsidR="008F72C4" w:rsidRPr="00B06CCD" w:rsidRDefault="008F72C4" w:rsidP="002E285C">
      <w:pPr>
        <w:pStyle w:val="Heading2"/>
        <w:numPr>
          <w:ilvl w:val="1"/>
          <w:numId w:val="56"/>
        </w:numPr>
      </w:pPr>
      <w:bookmarkStart w:id="12" w:name="_Toc383164797"/>
      <w:r w:rsidRPr="00B06CCD">
        <w:t>Project Description and Overall Context</w:t>
      </w:r>
      <w:bookmarkEnd w:id="12"/>
    </w:p>
    <w:p w:rsidR="00E8318E" w:rsidRPr="004B1CDC" w:rsidRDefault="00E8318E" w:rsidP="00E3751A">
      <w:pPr>
        <w:pStyle w:val="NoSpacing"/>
        <w:jc w:val="both"/>
        <w:rPr>
          <w:rFonts w:ascii="Times New Roman" w:hAnsi="Times New Roman"/>
          <w:sz w:val="24"/>
          <w:szCs w:val="24"/>
          <w:lang w:val="en-GB"/>
        </w:rPr>
      </w:pPr>
    </w:p>
    <w:p w:rsidR="00E3751A" w:rsidRPr="004B1CDC" w:rsidRDefault="00E3751A" w:rsidP="000126B8">
      <w:pPr>
        <w:pStyle w:val="NoSpacing"/>
        <w:jc w:val="both"/>
        <w:rPr>
          <w:rFonts w:ascii="Times New Roman" w:eastAsia="Arial Unicode MS" w:hAnsi="Times New Roman"/>
          <w:sz w:val="24"/>
          <w:szCs w:val="24"/>
        </w:rPr>
      </w:pPr>
      <w:r w:rsidRPr="004B1CDC">
        <w:rPr>
          <w:rFonts w:ascii="Times New Roman" w:hAnsi="Times New Roman"/>
          <w:sz w:val="24"/>
          <w:szCs w:val="24"/>
          <w:lang w:val="en-GB"/>
        </w:rPr>
        <w:t xml:space="preserve">The Prime Minister’s Office, Regional Administration and Local Government (PMO-RALG) is implementing the Tanzania Strategic Cities Project (TSCP). Its main </w:t>
      </w:r>
      <w:r w:rsidR="00635C2D" w:rsidRPr="004B1CDC">
        <w:rPr>
          <w:rFonts w:ascii="Times New Roman" w:eastAsia="Arial Unicode MS" w:hAnsi="Times New Roman"/>
          <w:sz w:val="24"/>
          <w:szCs w:val="24"/>
        </w:rPr>
        <w:t>o</w:t>
      </w:r>
      <w:r w:rsidRPr="004B1CDC">
        <w:rPr>
          <w:rFonts w:ascii="Times New Roman" w:eastAsia="Arial Unicode MS" w:hAnsi="Times New Roman"/>
          <w:sz w:val="24"/>
          <w:szCs w:val="24"/>
        </w:rPr>
        <w:t xml:space="preserve">bjective is to improve the quality of and access to basic urban services in the seven selected Local Government Authorities (LGAs) of </w:t>
      </w:r>
      <w:r w:rsidRPr="004B1CDC">
        <w:rPr>
          <w:rFonts w:ascii="Times New Roman" w:eastAsia="Arial Unicode MS" w:hAnsi="Times New Roman"/>
          <w:i/>
          <w:sz w:val="24"/>
          <w:szCs w:val="24"/>
        </w:rPr>
        <w:t>Mwanza, Tanga, Mbeya</w:t>
      </w:r>
      <w:r w:rsidRPr="004B1CDC">
        <w:rPr>
          <w:rFonts w:ascii="Times New Roman" w:eastAsia="Arial Unicode MS" w:hAnsi="Times New Roman"/>
          <w:sz w:val="24"/>
          <w:szCs w:val="24"/>
        </w:rPr>
        <w:t xml:space="preserve"> and </w:t>
      </w:r>
      <w:r w:rsidRPr="004B1CDC">
        <w:rPr>
          <w:rFonts w:ascii="Times New Roman" w:eastAsia="Arial Unicode MS" w:hAnsi="Times New Roman"/>
          <w:i/>
          <w:sz w:val="24"/>
          <w:szCs w:val="24"/>
        </w:rPr>
        <w:t>Arusha</w:t>
      </w:r>
      <w:r w:rsidRPr="004B1CDC">
        <w:rPr>
          <w:rFonts w:ascii="Times New Roman" w:eastAsia="Arial Unicode MS" w:hAnsi="Times New Roman"/>
          <w:sz w:val="24"/>
          <w:szCs w:val="24"/>
        </w:rPr>
        <w:t xml:space="preserve">Cities as well as </w:t>
      </w:r>
      <w:r w:rsidRPr="004B1CDC">
        <w:rPr>
          <w:rFonts w:ascii="Times New Roman" w:eastAsia="Arial Unicode MS" w:hAnsi="Times New Roman"/>
          <w:i/>
          <w:sz w:val="24"/>
          <w:szCs w:val="24"/>
        </w:rPr>
        <w:t>Dodoma, Kigoma-Ujiji</w:t>
      </w:r>
      <w:r w:rsidR="00A35F04">
        <w:rPr>
          <w:rFonts w:ascii="Times New Roman" w:eastAsia="Arial Unicode MS" w:hAnsi="Times New Roman"/>
          <w:i/>
          <w:sz w:val="24"/>
          <w:szCs w:val="24"/>
        </w:rPr>
        <w:t xml:space="preserve"> </w:t>
      </w:r>
      <w:r w:rsidRPr="004B1CDC">
        <w:rPr>
          <w:rFonts w:ascii="Times New Roman" w:eastAsia="Arial Unicode MS" w:hAnsi="Times New Roman"/>
          <w:sz w:val="24"/>
          <w:szCs w:val="24"/>
        </w:rPr>
        <w:t xml:space="preserve">and </w:t>
      </w:r>
      <w:r w:rsidRPr="004B1CDC">
        <w:rPr>
          <w:rFonts w:ascii="Times New Roman" w:eastAsia="Arial Unicode MS" w:hAnsi="Times New Roman"/>
          <w:i/>
          <w:sz w:val="24"/>
          <w:szCs w:val="24"/>
        </w:rPr>
        <w:t>Mtwara-Mikindani</w:t>
      </w:r>
      <w:r w:rsidRPr="004B1CDC">
        <w:rPr>
          <w:rFonts w:ascii="Times New Roman" w:eastAsia="Arial Unicode MS" w:hAnsi="Times New Roman"/>
          <w:sz w:val="24"/>
          <w:szCs w:val="24"/>
        </w:rPr>
        <w:t xml:space="preserve"> Municipalities and the Capital Development Authority (CDA). </w:t>
      </w:r>
    </w:p>
    <w:p w:rsidR="00E3751A" w:rsidRPr="004B1CDC" w:rsidRDefault="00E3751A" w:rsidP="000126B8">
      <w:pPr>
        <w:pStyle w:val="NoSpacing"/>
        <w:jc w:val="both"/>
        <w:rPr>
          <w:rFonts w:ascii="Times New Roman" w:eastAsia="Arial Unicode MS" w:hAnsi="Times New Roman"/>
          <w:sz w:val="24"/>
          <w:szCs w:val="24"/>
        </w:rPr>
      </w:pPr>
    </w:p>
    <w:p w:rsidR="00E3751A" w:rsidRPr="004B1CDC" w:rsidRDefault="00E3751A" w:rsidP="000126B8">
      <w:pPr>
        <w:jc w:val="both"/>
      </w:pPr>
      <w:r w:rsidRPr="004B1CDC">
        <w:t>During the design and preparation of TSCP, the participating LGAs/CDA p</w:t>
      </w:r>
      <w:r w:rsidR="00635C2D" w:rsidRPr="004B1CDC">
        <w:t>rioritized infrastructure sub-p</w:t>
      </w:r>
      <w:r w:rsidRPr="004B1CDC">
        <w:t>rojects that wo</w:t>
      </w:r>
      <w:r w:rsidR="0036658F" w:rsidRPr="004B1CDC">
        <w:t>uld substantially enable the project objectives</w:t>
      </w:r>
      <w:r w:rsidRPr="004B1CDC">
        <w:t xml:space="preserve"> to be achieved. At the project appraisal, it was determined that due to cost estimates being far above the available funds under the credit, only a limited number of the prioritized projects in the list were to be financed under the project and the remain</w:t>
      </w:r>
      <w:r w:rsidR="00635C2D" w:rsidRPr="004B1CDC">
        <w:t>ing sub-p</w:t>
      </w:r>
      <w:r w:rsidRPr="004B1CDC">
        <w:t xml:space="preserve">rojects would be considered in future in case additional financing becomes </w:t>
      </w:r>
      <w:r w:rsidR="00F536EF" w:rsidRPr="004B1CDC">
        <w:t>available.</w:t>
      </w:r>
      <w:r w:rsidR="00F536EF" w:rsidRPr="004B1CDC">
        <w:rPr>
          <w:rFonts w:eastAsia="Arial Unicode MS"/>
          <w:snapToGrid w:val="0"/>
          <w:szCs w:val="24"/>
        </w:rPr>
        <w:t xml:space="preserve"> Notably</w:t>
      </w:r>
      <w:r w:rsidRPr="004B1CDC">
        <w:rPr>
          <w:rFonts w:eastAsia="Arial Unicode MS"/>
          <w:snapToGrid w:val="0"/>
          <w:szCs w:val="24"/>
        </w:rPr>
        <w:t xml:space="preserve">, there was no </w:t>
      </w:r>
      <w:r w:rsidR="0036658F" w:rsidRPr="004B1CDC">
        <w:rPr>
          <w:rFonts w:eastAsia="Arial Unicode MS"/>
          <w:snapToGrid w:val="0"/>
          <w:szCs w:val="24"/>
        </w:rPr>
        <w:t>Resettlement Policy Framework (</w:t>
      </w:r>
      <w:r w:rsidRPr="004B1CDC">
        <w:rPr>
          <w:rFonts w:eastAsia="Arial Unicode MS"/>
          <w:snapToGrid w:val="0"/>
          <w:szCs w:val="24"/>
        </w:rPr>
        <w:t>RPF</w:t>
      </w:r>
      <w:r w:rsidR="0036658F" w:rsidRPr="004B1CDC">
        <w:rPr>
          <w:rFonts w:eastAsia="Arial Unicode MS"/>
          <w:snapToGrid w:val="0"/>
          <w:szCs w:val="24"/>
        </w:rPr>
        <w:t>)</w:t>
      </w:r>
      <w:r w:rsidRPr="004B1CDC">
        <w:rPr>
          <w:rFonts w:eastAsia="Arial Unicode MS"/>
          <w:snapToGrid w:val="0"/>
          <w:szCs w:val="24"/>
        </w:rPr>
        <w:t xml:space="preserve"> prepared for the original project.</w:t>
      </w:r>
    </w:p>
    <w:p w:rsidR="00086DEE" w:rsidRPr="004B1CDC" w:rsidRDefault="00E3751A" w:rsidP="000126B8">
      <w:pPr>
        <w:jc w:val="both"/>
      </w:pPr>
      <w:r w:rsidRPr="004B1CDC">
        <w:rPr>
          <w:rFonts w:eastAsia="Times New Roman"/>
          <w:bCs/>
          <w:szCs w:val="24"/>
          <w:lang w:eastAsia="ar-SA"/>
        </w:rPr>
        <w:t>The Government of Tanzania (GoT) through PMO-RALG is now preparing a new credit for the TSCP Additional Financing (TSCP-AF) under the World Bank (through the International Development Association (IDA) to fund the sub-projects that were not financed and thus not implemented.</w:t>
      </w:r>
      <w:r w:rsidR="0036658F" w:rsidRPr="004B1CDC">
        <w:t xml:space="preserve"> There are three types of </w:t>
      </w:r>
      <w:r w:rsidR="00086DEE" w:rsidRPr="004B1CDC">
        <w:t>sub-projects to be implemented under the Core Urban Infrastructure and Services component of TSCP</w:t>
      </w:r>
      <w:r w:rsidRPr="004B1CDC">
        <w:t>-AF</w:t>
      </w:r>
      <w:r w:rsidR="0036658F" w:rsidRPr="004B1CDC">
        <w:t>:</w:t>
      </w:r>
    </w:p>
    <w:p w:rsidR="00F536EF" w:rsidRDefault="00086DEE" w:rsidP="000126B8">
      <w:pPr>
        <w:pStyle w:val="ListParagraph"/>
        <w:numPr>
          <w:ilvl w:val="0"/>
          <w:numId w:val="24"/>
        </w:numPr>
        <w:jc w:val="both"/>
      </w:pPr>
      <w:r w:rsidRPr="004B1CDC">
        <w:rPr>
          <w:b/>
          <w:i/>
        </w:rPr>
        <w:t>Type 1 subprojects</w:t>
      </w:r>
      <w:r w:rsidRPr="004B1CDC">
        <w:t xml:space="preserve"> entailing additional works to improve completed infrastructure.  This category of infrastructure will include some areas of the completed infrastructure that have been identified where improvements need to be made. Anticipated sub-projects types range from minor finishing works to small scale works on completed roads and drainage infrastructure such as expansion and /or extensions (by a few meters to less than ten kilometres) of access road or storm water discharge drains from completed facilities, addition of road furniture, access/cuts across drains to houses/property, pedestrian walkways, street lighting). </w:t>
      </w:r>
    </w:p>
    <w:p w:rsidR="00086DEE" w:rsidRPr="004B1CDC" w:rsidRDefault="00086DEE" w:rsidP="00F536EF">
      <w:pPr>
        <w:pStyle w:val="ListParagraph"/>
        <w:jc w:val="both"/>
      </w:pPr>
      <w:r w:rsidRPr="004B1CDC">
        <w:t>Other additional works will entail rehabilitation / construction of parking areas for various vehicle types and associated facilities such as sheds, shelters, storage etc. sports grounds and additional of cells at solid waste sanitary landfills.</w:t>
      </w:r>
    </w:p>
    <w:p w:rsidR="00086DEE" w:rsidRPr="004B1CDC" w:rsidRDefault="00086DEE" w:rsidP="000126B8">
      <w:pPr>
        <w:pStyle w:val="ListParagraph"/>
        <w:numPr>
          <w:ilvl w:val="0"/>
          <w:numId w:val="24"/>
        </w:numPr>
        <w:jc w:val="both"/>
      </w:pPr>
      <w:r w:rsidRPr="004B1CDC">
        <w:rPr>
          <w:b/>
          <w:i/>
        </w:rPr>
        <w:t>Type 2 subproject</w:t>
      </w:r>
      <w:r w:rsidRPr="004B1CDC">
        <w:t xml:space="preserve">s which were prepared under TSCP but not implemented </w:t>
      </w:r>
    </w:p>
    <w:p w:rsidR="00086DEE" w:rsidRPr="004B1CDC" w:rsidRDefault="00086DEE" w:rsidP="000126B8">
      <w:pPr>
        <w:pStyle w:val="ListParagraph"/>
        <w:numPr>
          <w:ilvl w:val="0"/>
          <w:numId w:val="24"/>
        </w:numPr>
        <w:jc w:val="both"/>
      </w:pPr>
      <w:r w:rsidRPr="004B1CDC">
        <w:rPr>
          <w:b/>
          <w:i/>
        </w:rPr>
        <w:t xml:space="preserve">Type 3 subprojects </w:t>
      </w:r>
      <w:r w:rsidRPr="004B1CDC">
        <w:t xml:space="preserve">which are new proposals constituting infrastructure important for functionality of existing sub-projects will all be new investments entailing upgrading / rehabilitation of urban roads and drainage, including associated structures; solid waste management infrastructure and transport and local infrastructure. </w:t>
      </w:r>
    </w:p>
    <w:p w:rsidR="0036658F" w:rsidRPr="004B1CDC" w:rsidRDefault="0036658F" w:rsidP="000126B8">
      <w:pPr>
        <w:jc w:val="both"/>
      </w:pPr>
      <w:r w:rsidRPr="004B1CDC">
        <w:t>It is likely that investments in any of the 3 categories of sub-projects Type 1, 2, and 3 (</w:t>
      </w:r>
      <w:r w:rsidR="00656251">
        <w:fldChar w:fldCharType="begin"/>
      </w:r>
      <w:r w:rsidR="00656251">
        <w:instrText xml:space="preserve"> REF _Ref382474559 \h  \* MERGEFORMAT </w:instrText>
      </w:r>
      <w:r w:rsidR="00656251">
        <w:fldChar w:fldCharType="separate"/>
      </w:r>
      <w:r w:rsidR="00B21180" w:rsidRPr="004B1CDC">
        <w:rPr>
          <w:b/>
          <w:i/>
        </w:rPr>
        <w:t xml:space="preserve">Table </w:t>
      </w:r>
      <w:r w:rsidR="00B21180">
        <w:rPr>
          <w:b/>
          <w:i/>
          <w:noProof/>
        </w:rPr>
        <w:t>1</w:t>
      </w:r>
      <w:r w:rsidR="00656251">
        <w:fldChar w:fldCharType="end"/>
      </w:r>
      <w:r w:rsidRPr="004B1CDC">
        <w:t>) may trigger involuntary resettlement and related issues through acquisition of land albeit for small to medium scale infrastructure construction which will need to be managed.</w:t>
      </w:r>
    </w:p>
    <w:p w:rsidR="00635C2D" w:rsidRPr="004B1CDC" w:rsidRDefault="00635C2D" w:rsidP="00086DEE"/>
    <w:p w:rsidR="00086DEE" w:rsidRPr="004B1CDC" w:rsidRDefault="00086DEE" w:rsidP="00086DEE">
      <w:pPr>
        <w:rPr>
          <w:b/>
          <w:i/>
          <w:sz w:val="22"/>
        </w:rPr>
      </w:pPr>
      <w:bookmarkStart w:id="13" w:name="_Ref382474559"/>
      <w:bookmarkStart w:id="14" w:name="_Toc382828848"/>
      <w:r w:rsidRPr="004B1CDC">
        <w:rPr>
          <w:b/>
          <w:i/>
        </w:rPr>
        <w:lastRenderedPageBreak/>
        <w:t xml:space="preserve">Table </w:t>
      </w:r>
      <w:r w:rsidR="00656251" w:rsidRPr="004B1CDC">
        <w:rPr>
          <w:b/>
          <w:i/>
        </w:rPr>
        <w:fldChar w:fldCharType="begin"/>
      </w:r>
      <w:r w:rsidRPr="004B1CDC">
        <w:rPr>
          <w:b/>
          <w:i/>
        </w:rPr>
        <w:instrText xml:space="preserve"> SEQ Table \* ARABIC </w:instrText>
      </w:r>
      <w:r w:rsidR="00656251" w:rsidRPr="004B1CDC">
        <w:rPr>
          <w:b/>
          <w:i/>
        </w:rPr>
        <w:fldChar w:fldCharType="separate"/>
      </w:r>
      <w:r w:rsidR="00B21180">
        <w:rPr>
          <w:b/>
          <w:i/>
          <w:noProof/>
        </w:rPr>
        <w:t>1</w:t>
      </w:r>
      <w:r w:rsidR="00656251" w:rsidRPr="004B1CDC">
        <w:rPr>
          <w:b/>
          <w:i/>
        </w:rPr>
        <w:fldChar w:fldCharType="end"/>
      </w:r>
      <w:bookmarkEnd w:id="13"/>
      <w:r w:rsidRPr="004B1CDC">
        <w:rPr>
          <w:b/>
          <w:i/>
        </w:rPr>
        <w:t xml:space="preserve"> Anticipated Sub-projects types: TSCP (Additional Financing)</w:t>
      </w:r>
      <w:bookmarkEnd w:id="14"/>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930"/>
      </w:tblGrid>
      <w:tr w:rsidR="00086DEE" w:rsidRPr="004B1CDC" w:rsidTr="000E3F7D">
        <w:tc>
          <w:tcPr>
            <w:tcW w:w="2340" w:type="dxa"/>
            <w:tcBorders>
              <w:top w:val="single" w:sz="4" w:space="0" w:color="auto"/>
              <w:left w:val="single" w:sz="4" w:space="0" w:color="auto"/>
              <w:bottom w:val="single" w:sz="4" w:space="0" w:color="auto"/>
              <w:right w:val="single" w:sz="4" w:space="0" w:color="auto"/>
            </w:tcBorders>
            <w:hideMark/>
          </w:tcPr>
          <w:p w:rsidR="00086DEE" w:rsidRPr="004B1CDC" w:rsidRDefault="00086DEE" w:rsidP="000E3F7D">
            <w:pPr>
              <w:widowControl w:val="0"/>
              <w:tabs>
                <w:tab w:val="center" w:pos="4680"/>
                <w:tab w:val="right" w:pos="9360"/>
              </w:tabs>
              <w:spacing w:after="0"/>
              <w:jc w:val="both"/>
              <w:rPr>
                <w:sz w:val="20"/>
                <w:szCs w:val="20"/>
              </w:rPr>
            </w:pPr>
            <w:r w:rsidRPr="004B1CDC">
              <w:rPr>
                <w:rFonts w:eastAsia="Times New Roman"/>
                <w:b/>
                <w:sz w:val="20"/>
                <w:szCs w:val="20"/>
              </w:rPr>
              <w:t>Sub-project type</w:t>
            </w:r>
          </w:p>
        </w:tc>
        <w:tc>
          <w:tcPr>
            <w:tcW w:w="6930" w:type="dxa"/>
            <w:tcBorders>
              <w:top w:val="single" w:sz="4" w:space="0" w:color="auto"/>
              <w:left w:val="single" w:sz="4" w:space="0" w:color="auto"/>
              <w:bottom w:val="single" w:sz="4" w:space="0" w:color="auto"/>
              <w:right w:val="single" w:sz="4" w:space="0" w:color="auto"/>
            </w:tcBorders>
            <w:hideMark/>
          </w:tcPr>
          <w:p w:rsidR="00086DEE" w:rsidRPr="004B1CDC" w:rsidRDefault="00086DEE" w:rsidP="000E3F7D">
            <w:pPr>
              <w:widowControl w:val="0"/>
              <w:tabs>
                <w:tab w:val="center" w:pos="4680"/>
                <w:tab w:val="right" w:pos="9360"/>
              </w:tabs>
              <w:spacing w:after="0"/>
              <w:jc w:val="both"/>
              <w:rPr>
                <w:sz w:val="20"/>
                <w:szCs w:val="20"/>
              </w:rPr>
            </w:pPr>
            <w:r w:rsidRPr="004B1CDC">
              <w:rPr>
                <w:rFonts w:eastAsia="Times New Roman"/>
                <w:b/>
                <w:sz w:val="20"/>
                <w:szCs w:val="20"/>
              </w:rPr>
              <w:t>Infrastructure Works</w:t>
            </w:r>
          </w:p>
        </w:tc>
      </w:tr>
      <w:tr w:rsidR="00086DEE" w:rsidRPr="004B1CDC" w:rsidTr="000E3F7D">
        <w:tc>
          <w:tcPr>
            <w:tcW w:w="2340" w:type="dxa"/>
            <w:tcBorders>
              <w:top w:val="single" w:sz="4" w:space="0" w:color="auto"/>
              <w:left w:val="single" w:sz="4" w:space="0" w:color="auto"/>
              <w:bottom w:val="single" w:sz="4" w:space="0" w:color="auto"/>
              <w:right w:val="single" w:sz="4" w:space="0" w:color="auto"/>
            </w:tcBorders>
          </w:tcPr>
          <w:p w:rsidR="00086DEE" w:rsidRPr="004B1CDC" w:rsidRDefault="00086DEE" w:rsidP="000E3F7D">
            <w:pPr>
              <w:widowControl w:val="0"/>
              <w:tabs>
                <w:tab w:val="center" w:pos="4680"/>
                <w:tab w:val="right" w:pos="9360"/>
              </w:tabs>
              <w:spacing w:after="0"/>
              <w:jc w:val="both"/>
              <w:rPr>
                <w:rFonts w:eastAsia="Times New Roman"/>
                <w:b/>
                <w:sz w:val="20"/>
                <w:szCs w:val="20"/>
              </w:rPr>
            </w:pPr>
            <w:r w:rsidRPr="004B1CDC">
              <w:rPr>
                <w:rFonts w:eastAsia="Times New Roman"/>
                <w:sz w:val="20"/>
                <w:szCs w:val="20"/>
              </w:rPr>
              <w:br w:type="page"/>
            </w:r>
            <w:r w:rsidRPr="004B1CDC">
              <w:rPr>
                <w:rFonts w:eastAsia="Times New Roman"/>
                <w:b/>
                <w:sz w:val="20"/>
                <w:szCs w:val="20"/>
              </w:rPr>
              <w:t>Road and Drainage Infrastructure</w:t>
            </w:r>
          </w:p>
          <w:p w:rsidR="00086DEE" w:rsidRPr="004B1CDC" w:rsidRDefault="00086DEE" w:rsidP="000E3F7D">
            <w:pPr>
              <w:widowControl w:val="0"/>
              <w:tabs>
                <w:tab w:val="center" w:pos="4680"/>
                <w:tab w:val="right" w:pos="9360"/>
              </w:tabs>
              <w:spacing w:after="0"/>
              <w:jc w:val="both"/>
              <w:rPr>
                <w:b/>
                <w:sz w:val="20"/>
                <w:szCs w:val="20"/>
              </w:rPr>
            </w:pPr>
          </w:p>
        </w:tc>
        <w:tc>
          <w:tcPr>
            <w:tcW w:w="6930" w:type="dxa"/>
            <w:tcBorders>
              <w:top w:val="single" w:sz="4" w:space="0" w:color="auto"/>
              <w:left w:val="single" w:sz="4" w:space="0" w:color="auto"/>
              <w:bottom w:val="single" w:sz="4" w:space="0" w:color="auto"/>
              <w:right w:val="single" w:sz="4" w:space="0" w:color="auto"/>
            </w:tcBorders>
            <w:hideMark/>
          </w:tcPr>
          <w:p w:rsidR="00086DEE" w:rsidRPr="004B1CDC" w:rsidRDefault="00086DEE" w:rsidP="00F215B3">
            <w:pPr>
              <w:pStyle w:val="ListParagraph"/>
              <w:numPr>
                <w:ilvl w:val="0"/>
                <w:numId w:val="18"/>
              </w:numPr>
              <w:spacing w:after="0"/>
              <w:ind w:left="360"/>
              <w:jc w:val="both"/>
              <w:rPr>
                <w:sz w:val="20"/>
                <w:szCs w:val="20"/>
                <w:lang w:eastAsia="en-US"/>
              </w:rPr>
            </w:pPr>
            <w:r w:rsidRPr="004B1CDC">
              <w:rPr>
                <w:sz w:val="20"/>
                <w:szCs w:val="20"/>
                <w:lang w:eastAsia="en-US"/>
              </w:rPr>
              <w:t>Roads (rehabilitation by grading, gravelling, brick paving or tarmac/asphalt) and associated side drains (de-silting, sand traps, stone pitching, gabions, concrete pipes)</w:t>
            </w:r>
          </w:p>
          <w:p w:rsidR="00086DEE" w:rsidRPr="004B1CDC" w:rsidRDefault="00F536EF" w:rsidP="00F215B3">
            <w:pPr>
              <w:pStyle w:val="ListParagraph"/>
              <w:numPr>
                <w:ilvl w:val="0"/>
                <w:numId w:val="18"/>
              </w:numPr>
              <w:spacing w:after="0"/>
              <w:ind w:left="360"/>
              <w:jc w:val="both"/>
              <w:rPr>
                <w:sz w:val="20"/>
                <w:szCs w:val="20"/>
                <w:lang w:eastAsia="en-US"/>
              </w:rPr>
            </w:pPr>
            <w:r>
              <w:rPr>
                <w:sz w:val="20"/>
                <w:szCs w:val="20"/>
                <w:lang w:eastAsia="en-US"/>
              </w:rPr>
              <w:t>Road-side and stand alone d</w:t>
            </w:r>
            <w:r w:rsidR="00086DEE" w:rsidRPr="004B1CDC">
              <w:rPr>
                <w:sz w:val="20"/>
                <w:szCs w:val="20"/>
                <w:lang w:eastAsia="en-US"/>
              </w:rPr>
              <w:t>rains (new construction to facilitate functioning of completed / existing facilities)</w:t>
            </w:r>
          </w:p>
          <w:p w:rsidR="00086DEE" w:rsidRPr="004B1CDC" w:rsidRDefault="00086DEE" w:rsidP="00F215B3">
            <w:pPr>
              <w:pStyle w:val="ListParagraph"/>
              <w:numPr>
                <w:ilvl w:val="0"/>
                <w:numId w:val="12"/>
              </w:numPr>
              <w:spacing w:after="0"/>
              <w:ind w:left="426" w:hanging="426"/>
              <w:jc w:val="both"/>
              <w:rPr>
                <w:sz w:val="20"/>
                <w:szCs w:val="20"/>
                <w:lang w:eastAsia="en-US"/>
              </w:rPr>
            </w:pPr>
            <w:r w:rsidRPr="004B1CDC">
              <w:rPr>
                <w:sz w:val="20"/>
                <w:szCs w:val="20"/>
                <w:lang w:eastAsia="en-US"/>
              </w:rPr>
              <w:t>Pedestrian crossing slabs, pedestrian walkways, speed humps, rumble strips, road shoulders,  etc)</w:t>
            </w:r>
          </w:p>
          <w:p w:rsidR="00086DEE" w:rsidRPr="004B1CDC" w:rsidRDefault="00086DEE" w:rsidP="00F215B3">
            <w:pPr>
              <w:pStyle w:val="ListParagraph"/>
              <w:numPr>
                <w:ilvl w:val="0"/>
                <w:numId w:val="12"/>
              </w:numPr>
              <w:spacing w:after="0"/>
              <w:ind w:left="426" w:hanging="426"/>
              <w:jc w:val="both"/>
              <w:rPr>
                <w:sz w:val="20"/>
                <w:szCs w:val="20"/>
                <w:lang w:eastAsia="en-US"/>
              </w:rPr>
            </w:pPr>
            <w:r w:rsidRPr="004B1CDC">
              <w:rPr>
                <w:sz w:val="20"/>
                <w:szCs w:val="20"/>
                <w:lang w:eastAsia="en-US"/>
              </w:rPr>
              <w:t>Culverts and bridges</w:t>
            </w:r>
          </w:p>
          <w:p w:rsidR="00086DEE" w:rsidRPr="004B1CDC" w:rsidRDefault="00086DEE" w:rsidP="00F215B3">
            <w:pPr>
              <w:pStyle w:val="ListParagraph"/>
              <w:numPr>
                <w:ilvl w:val="0"/>
                <w:numId w:val="12"/>
              </w:numPr>
              <w:spacing w:after="0"/>
              <w:ind w:left="426" w:hanging="426"/>
              <w:jc w:val="both"/>
              <w:rPr>
                <w:sz w:val="20"/>
                <w:szCs w:val="20"/>
                <w:lang w:eastAsia="en-US"/>
              </w:rPr>
            </w:pPr>
            <w:r w:rsidRPr="004B1CDC">
              <w:rPr>
                <w:sz w:val="20"/>
                <w:szCs w:val="20"/>
                <w:lang w:eastAsia="en-US"/>
              </w:rPr>
              <w:t>Road furniture installation: street lights, signing</w:t>
            </w:r>
          </w:p>
        </w:tc>
      </w:tr>
      <w:tr w:rsidR="00086DEE" w:rsidRPr="004B1CDC" w:rsidTr="000E3F7D">
        <w:tc>
          <w:tcPr>
            <w:tcW w:w="2340" w:type="dxa"/>
            <w:tcBorders>
              <w:top w:val="single" w:sz="4" w:space="0" w:color="auto"/>
              <w:left w:val="single" w:sz="4" w:space="0" w:color="auto"/>
              <w:bottom w:val="single" w:sz="4" w:space="0" w:color="auto"/>
              <w:right w:val="single" w:sz="4" w:space="0" w:color="auto"/>
            </w:tcBorders>
          </w:tcPr>
          <w:p w:rsidR="00086DEE" w:rsidRPr="004B1CDC" w:rsidRDefault="00086DEE" w:rsidP="000E3F7D">
            <w:pPr>
              <w:widowControl w:val="0"/>
              <w:tabs>
                <w:tab w:val="center" w:pos="4680"/>
                <w:tab w:val="right" w:pos="9360"/>
              </w:tabs>
              <w:spacing w:after="0"/>
              <w:jc w:val="both"/>
              <w:rPr>
                <w:rFonts w:eastAsia="Times New Roman"/>
                <w:b/>
                <w:sz w:val="20"/>
                <w:szCs w:val="20"/>
              </w:rPr>
            </w:pPr>
            <w:r w:rsidRPr="004B1CDC">
              <w:rPr>
                <w:rFonts w:eastAsia="Times New Roman"/>
                <w:b/>
                <w:sz w:val="20"/>
                <w:szCs w:val="20"/>
              </w:rPr>
              <w:t>Urban transport</w:t>
            </w:r>
          </w:p>
          <w:p w:rsidR="00086DEE" w:rsidRPr="004B1CDC" w:rsidRDefault="00086DEE" w:rsidP="000E3F7D">
            <w:pPr>
              <w:widowControl w:val="0"/>
              <w:tabs>
                <w:tab w:val="center" w:pos="4680"/>
                <w:tab w:val="right" w:pos="9360"/>
              </w:tabs>
              <w:spacing w:after="0"/>
              <w:jc w:val="both"/>
              <w:rPr>
                <w:b/>
                <w:sz w:val="20"/>
                <w:szCs w:val="20"/>
              </w:rPr>
            </w:pPr>
          </w:p>
        </w:tc>
        <w:tc>
          <w:tcPr>
            <w:tcW w:w="6930" w:type="dxa"/>
            <w:tcBorders>
              <w:top w:val="single" w:sz="4" w:space="0" w:color="auto"/>
              <w:left w:val="single" w:sz="4" w:space="0" w:color="auto"/>
              <w:bottom w:val="single" w:sz="4" w:space="0" w:color="auto"/>
              <w:right w:val="single" w:sz="4" w:space="0" w:color="auto"/>
            </w:tcBorders>
            <w:hideMark/>
          </w:tcPr>
          <w:p w:rsidR="00086DEE" w:rsidRPr="004B1CDC" w:rsidRDefault="00086DEE" w:rsidP="00F215B3">
            <w:pPr>
              <w:pStyle w:val="ListParagraph"/>
              <w:numPr>
                <w:ilvl w:val="0"/>
                <w:numId w:val="12"/>
              </w:numPr>
              <w:spacing w:after="0"/>
              <w:ind w:left="459" w:hanging="426"/>
              <w:jc w:val="both"/>
              <w:rPr>
                <w:sz w:val="20"/>
                <w:szCs w:val="20"/>
                <w:lang w:eastAsia="en-US"/>
              </w:rPr>
            </w:pPr>
            <w:r w:rsidRPr="004B1CDC">
              <w:rPr>
                <w:sz w:val="20"/>
                <w:szCs w:val="20"/>
                <w:lang w:eastAsia="en-US"/>
              </w:rPr>
              <w:t>Bus stands / bus stops (entrance / exit lanes, fencing wall, security guard shelter, passenger waiting sheds, toilet)</w:t>
            </w:r>
          </w:p>
          <w:p w:rsidR="00086DEE" w:rsidRPr="004B1CDC" w:rsidRDefault="00086DEE" w:rsidP="00F215B3">
            <w:pPr>
              <w:pStyle w:val="ListParagraph"/>
              <w:numPr>
                <w:ilvl w:val="0"/>
                <w:numId w:val="12"/>
              </w:numPr>
              <w:spacing w:after="0"/>
              <w:ind w:left="459" w:hanging="426"/>
              <w:jc w:val="both"/>
              <w:rPr>
                <w:sz w:val="20"/>
                <w:szCs w:val="20"/>
                <w:lang w:eastAsia="en-US"/>
              </w:rPr>
            </w:pPr>
            <w:r w:rsidRPr="004B1CDC">
              <w:rPr>
                <w:sz w:val="20"/>
                <w:szCs w:val="20"/>
                <w:lang w:eastAsia="en-US"/>
              </w:rPr>
              <w:t>Public car parking area, taxi stands, truck stands (new / upgrading by grading, gravelling, brick paving</w:t>
            </w:r>
          </w:p>
          <w:p w:rsidR="00086DEE" w:rsidRPr="004B1CDC" w:rsidRDefault="00086DEE" w:rsidP="00F215B3">
            <w:pPr>
              <w:pStyle w:val="ListParagraph"/>
              <w:numPr>
                <w:ilvl w:val="0"/>
                <w:numId w:val="12"/>
              </w:numPr>
              <w:spacing w:after="0"/>
              <w:ind w:left="459" w:hanging="426"/>
              <w:jc w:val="both"/>
              <w:rPr>
                <w:sz w:val="20"/>
                <w:szCs w:val="20"/>
                <w:lang w:eastAsia="en-US"/>
              </w:rPr>
            </w:pPr>
            <w:r w:rsidRPr="004B1CDC">
              <w:rPr>
                <w:sz w:val="20"/>
                <w:szCs w:val="20"/>
                <w:lang w:eastAsia="en-US"/>
              </w:rPr>
              <w:t>Loading / off-loading bays</w:t>
            </w:r>
          </w:p>
        </w:tc>
      </w:tr>
      <w:tr w:rsidR="00086DEE" w:rsidRPr="004B1CDC" w:rsidTr="000E3F7D">
        <w:tc>
          <w:tcPr>
            <w:tcW w:w="2340" w:type="dxa"/>
            <w:tcBorders>
              <w:top w:val="single" w:sz="4" w:space="0" w:color="auto"/>
              <w:left w:val="single" w:sz="4" w:space="0" w:color="auto"/>
              <w:bottom w:val="single" w:sz="4" w:space="0" w:color="auto"/>
              <w:right w:val="single" w:sz="4" w:space="0" w:color="auto"/>
            </w:tcBorders>
          </w:tcPr>
          <w:p w:rsidR="00086DEE" w:rsidRPr="004B1CDC" w:rsidRDefault="00086DEE" w:rsidP="000E3F7D">
            <w:pPr>
              <w:widowControl w:val="0"/>
              <w:tabs>
                <w:tab w:val="center" w:pos="4680"/>
                <w:tab w:val="right" w:pos="9360"/>
              </w:tabs>
              <w:spacing w:after="0"/>
              <w:jc w:val="both"/>
              <w:rPr>
                <w:rFonts w:eastAsia="Times New Roman"/>
                <w:b/>
                <w:sz w:val="20"/>
                <w:szCs w:val="20"/>
              </w:rPr>
            </w:pPr>
            <w:r w:rsidRPr="004B1CDC">
              <w:rPr>
                <w:rFonts w:eastAsia="Times New Roman"/>
                <w:b/>
                <w:sz w:val="20"/>
                <w:szCs w:val="20"/>
              </w:rPr>
              <w:t>Other works</w:t>
            </w:r>
          </w:p>
        </w:tc>
        <w:tc>
          <w:tcPr>
            <w:tcW w:w="6930" w:type="dxa"/>
            <w:tcBorders>
              <w:top w:val="single" w:sz="4" w:space="0" w:color="auto"/>
              <w:left w:val="single" w:sz="4" w:space="0" w:color="auto"/>
              <w:bottom w:val="single" w:sz="4" w:space="0" w:color="auto"/>
              <w:right w:val="single" w:sz="4" w:space="0" w:color="auto"/>
            </w:tcBorders>
            <w:hideMark/>
          </w:tcPr>
          <w:p w:rsidR="00086DEE" w:rsidRPr="004B1CDC" w:rsidRDefault="00086DEE" w:rsidP="00F215B3">
            <w:pPr>
              <w:pStyle w:val="ListParagraph"/>
              <w:numPr>
                <w:ilvl w:val="0"/>
                <w:numId w:val="14"/>
              </w:numPr>
              <w:spacing w:after="0"/>
              <w:ind w:left="459" w:hanging="426"/>
              <w:jc w:val="both"/>
              <w:rPr>
                <w:sz w:val="20"/>
                <w:szCs w:val="20"/>
                <w:lang w:eastAsia="en-US"/>
              </w:rPr>
            </w:pPr>
            <w:r w:rsidRPr="004B1CDC">
              <w:rPr>
                <w:sz w:val="20"/>
                <w:szCs w:val="20"/>
                <w:lang w:eastAsia="en-US"/>
              </w:rPr>
              <w:t>Workshop (store)</w:t>
            </w:r>
          </w:p>
          <w:p w:rsidR="00086DEE" w:rsidRPr="004B1CDC" w:rsidRDefault="00086DEE" w:rsidP="00F215B3">
            <w:pPr>
              <w:pStyle w:val="ListParagraph"/>
              <w:numPr>
                <w:ilvl w:val="0"/>
                <w:numId w:val="14"/>
              </w:numPr>
              <w:spacing w:after="0"/>
              <w:ind w:left="459" w:hanging="426"/>
              <w:jc w:val="both"/>
              <w:rPr>
                <w:sz w:val="20"/>
                <w:szCs w:val="20"/>
                <w:lang w:eastAsia="en-US"/>
              </w:rPr>
            </w:pPr>
            <w:r w:rsidRPr="004B1CDC">
              <w:rPr>
                <w:sz w:val="20"/>
                <w:szCs w:val="20"/>
                <w:lang w:eastAsia="en-US"/>
              </w:rPr>
              <w:t>Sports ground: tennis court, basket/netball courts</w:t>
            </w:r>
          </w:p>
          <w:p w:rsidR="00086DEE" w:rsidRPr="004B1CDC" w:rsidRDefault="00086DEE" w:rsidP="00F215B3">
            <w:pPr>
              <w:pStyle w:val="ListParagraph"/>
              <w:numPr>
                <w:ilvl w:val="0"/>
                <w:numId w:val="14"/>
              </w:numPr>
              <w:spacing w:after="0"/>
              <w:ind w:left="459" w:hanging="426"/>
              <w:jc w:val="both"/>
              <w:rPr>
                <w:sz w:val="20"/>
                <w:szCs w:val="20"/>
                <w:lang w:eastAsia="en-US"/>
              </w:rPr>
            </w:pPr>
            <w:r w:rsidRPr="004B1CDC">
              <w:rPr>
                <w:sz w:val="20"/>
                <w:szCs w:val="20"/>
                <w:lang w:eastAsia="en-US"/>
              </w:rPr>
              <w:t>Utility: electricity supply system, water supply system, water storage</w:t>
            </w:r>
          </w:p>
        </w:tc>
      </w:tr>
      <w:tr w:rsidR="00086DEE" w:rsidRPr="004B1CDC" w:rsidTr="000E3F7D">
        <w:trPr>
          <w:trHeight w:val="404"/>
        </w:trPr>
        <w:tc>
          <w:tcPr>
            <w:tcW w:w="2340" w:type="dxa"/>
            <w:tcBorders>
              <w:top w:val="single" w:sz="4" w:space="0" w:color="auto"/>
              <w:left w:val="single" w:sz="4" w:space="0" w:color="auto"/>
              <w:bottom w:val="single" w:sz="4" w:space="0" w:color="auto"/>
              <w:right w:val="single" w:sz="4" w:space="0" w:color="auto"/>
            </w:tcBorders>
          </w:tcPr>
          <w:p w:rsidR="00086DEE" w:rsidRPr="004B1CDC" w:rsidRDefault="00086DEE" w:rsidP="000E3F7D">
            <w:pPr>
              <w:widowControl w:val="0"/>
              <w:tabs>
                <w:tab w:val="center" w:pos="4680"/>
                <w:tab w:val="right" w:pos="9360"/>
              </w:tabs>
              <w:spacing w:after="0"/>
              <w:jc w:val="both"/>
              <w:rPr>
                <w:rFonts w:eastAsia="Times New Roman"/>
                <w:b/>
                <w:sz w:val="20"/>
                <w:szCs w:val="20"/>
              </w:rPr>
            </w:pPr>
            <w:r w:rsidRPr="004B1CDC">
              <w:rPr>
                <w:rFonts w:eastAsia="Times New Roman"/>
                <w:b/>
                <w:sz w:val="20"/>
                <w:szCs w:val="20"/>
              </w:rPr>
              <w:t>Solid / Liquid Waste Management</w:t>
            </w:r>
          </w:p>
          <w:p w:rsidR="00086DEE" w:rsidRPr="004B1CDC" w:rsidRDefault="00086DEE" w:rsidP="000E3F7D">
            <w:pPr>
              <w:widowControl w:val="0"/>
              <w:tabs>
                <w:tab w:val="center" w:pos="4680"/>
                <w:tab w:val="right" w:pos="9360"/>
              </w:tabs>
              <w:spacing w:after="0"/>
              <w:jc w:val="both"/>
              <w:rPr>
                <w:b/>
                <w:sz w:val="20"/>
                <w:szCs w:val="20"/>
              </w:rPr>
            </w:pPr>
          </w:p>
        </w:tc>
        <w:tc>
          <w:tcPr>
            <w:tcW w:w="6930" w:type="dxa"/>
            <w:tcBorders>
              <w:top w:val="single" w:sz="4" w:space="0" w:color="auto"/>
              <w:left w:val="single" w:sz="4" w:space="0" w:color="auto"/>
              <w:bottom w:val="single" w:sz="4" w:space="0" w:color="auto"/>
              <w:right w:val="single" w:sz="4" w:space="0" w:color="auto"/>
            </w:tcBorders>
            <w:hideMark/>
          </w:tcPr>
          <w:p w:rsidR="00086DEE" w:rsidRPr="004B1CDC" w:rsidRDefault="00086DEE" w:rsidP="00F215B3">
            <w:pPr>
              <w:pStyle w:val="ListParagraph"/>
              <w:numPr>
                <w:ilvl w:val="0"/>
                <w:numId w:val="13"/>
              </w:numPr>
              <w:spacing w:after="0"/>
              <w:ind w:left="459" w:hanging="426"/>
              <w:jc w:val="both"/>
              <w:rPr>
                <w:rFonts w:eastAsia="Times New Roman"/>
                <w:sz w:val="20"/>
                <w:szCs w:val="20"/>
                <w:lang w:eastAsia="en-US"/>
              </w:rPr>
            </w:pPr>
            <w:r w:rsidRPr="004B1CDC">
              <w:rPr>
                <w:rFonts w:eastAsia="Times New Roman"/>
                <w:sz w:val="20"/>
                <w:szCs w:val="20"/>
                <w:lang w:eastAsia="en-US"/>
              </w:rPr>
              <w:t>Land fill (additional cells)</w:t>
            </w:r>
          </w:p>
          <w:p w:rsidR="00086DEE" w:rsidRPr="004B1CDC" w:rsidRDefault="00086DEE" w:rsidP="00F215B3">
            <w:pPr>
              <w:pStyle w:val="ListParagraph"/>
              <w:numPr>
                <w:ilvl w:val="0"/>
                <w:numId w:val="13"/>
              </w:numPr>
              <w:spacing w:after="0"/>
              <w:ind w:left="459" w:hanging="426"/>
              <w:jc w:val="both"/>
              <w:rPr>
                <w:rFonts w:eastAsia="Times New Roman"/>
                <w:sz w:val="20"/>
                <w:szCs w:val="20"/>
                <w:lang w:eastAsia="en-US"/>
              </w:rPr>
            </w:pPr>
            <w:r w:rsidRPr="004B1CDC">
              <w:rPr>
                <w:rFonts w:eastAsia="Times New Roman"/>
                <w:sz w:val="20"/>
                <w:szCs w:val="20"/>
                <w:lang w:eastAsia="en-US"/>
              </w:rPr>
              <w:t>Community waste collection points (skip pads)</w:t>
            </w:r>
          </w:p>
          <w:p w:rsidR="00086DEE" w:rsidRPr="004B1CDC" w:rsidRDefault="00086DEE" w:rsidP="00F215B3">
            <w:pPr>
              <w:pStyle w:val="ListParagraph"/>
              <w:numPr>
                <w:ilvl w:val="0"/>
                <w:numId w:val="13"/>
              </w:numPr>
              <w:spacing w:after="0"/>
              <w:ind w:left="459" w:hanging="426"/>
              <w:jc w:val="both"/>
              <w:rPr>
                <w:rFonts w:eastAsia="Times New Roman"/>
                <w:color w:val="FF0000"/>
                <w:sz w:val="20"/>
                <w:szCs w:val="20"/>
                <w:lang w:eastAsia="en-US"/>
              </w:rPr>
            </w:pPr>
            <w:r w:rsidRPr="004B1CDC">
              <w:rPr>
                <w:rFonts w:eastAsia="Times New Roman"/>
                <w:sz w:val="20"/>
                <w:szCs w:val="20"/>
                <w:lang w:eastAsia="en-US"/>
              </w:rPr>
              <w:t>Rehabilitation of evaporation pond</w:t>
            </w:r>
          </w:p>
        </w:tc>
      </w:tr>
    </w:tbl>
    <w:p w:rsidR="00D4117E" w:rsidRPr="004B1CDC" w:rsidRDefault="00D4117E" w:rsidP="00D4117E">
      <w:pPr>
        <w:pStyle w:val="Heading2"/>
        <w:ind w:left="0" w:firstLine="0"/>
        <w:rPr>
          <w:i/>
        </w:rPr>
      </w:pPr>
    </w:p>
    <w:p w:rsidR="00D4117E" w:rsidRPr="00B06CCD" w:rsidRDefault="00D4117E" w:rsidP="002E285C">
      <w:pPr>
        <w:pStyle w:val="Heading2"/>
        <w:numPr>
          <w:ilvl w:val="1"/>
          <w:numId w:val="56"/>
        </w:numPr>
      </w:pPr>
      <w:bookmarkStart w:id="15" w:name="_Toc383164798"/>
      <w:r w:rsidRPr="00B06CCD">
        <w:t>Project Organisation and Implementation Arrangements</w:t>
      </w:r>
      <w:bookmarkEnd w:id="15"/>
    </w:p>
    <w:p w:rsidR="00E8318E" w:rsidRPr="004B1CDC" w:rsidRDefault="00E8318E" w:rsidP="00D4117E">
      <w:pPr>
        <w:jc w:val="both"/>
        <w:rPr>
          <w:szCs w:val="24"/>
        </w:rPr>
      </w:pPr>
    </w:p>
    <w:p w:rsidR="00D4117E" w:rsidRPr="004B1CDC" w:rsidRDefault="00D4117E" w:rsidP="00D4117E">
      <w:pPr>
        <w:jc w:val="both"/>
        <w:rPr>
          <w:szCs w:val="24"/>
        </w:rPr>
      </w:pPr>
      <w:r w:rsidRPr="004B1CDC">
        <w:rPr>
          <w:szCs w:val="24"/>
        </w:rPr>
        <w:t xml:space="preserve">Project coordination and implementation arrangements are such that TSCP – Additional Financing will be implemented through current arrangements of TSCP at both central and local government levels.  </w:t>
      </w:r>
      <w:r w:rsidRPr="004B1CDC">
        <w:t xml:space="preserve">The current arrangement is such that the PMO-RALG through the World Bank Working Group (WBWG) in the Division of the Urban Development is the executor of the TSCP, and is overall responsible for implementation of the project. </w:t>
      </w:r>
      <w:r w:rsidRPr="004B1CDC">
        <w:rPr>
          <w:rFonts w:eastAsia="Arial Unicode MS"/>
        </w:rPr>
        <w:t xml:space="preserve"> PMO-RALG primary role is coordination of all participants responsible for </w:t>
      </w:r>
      <w:r w:rsidRPr="004B1CDC">
        <w:t xml:space="preserve">the preparation, review, approval and implementation of the sub-projects including </w:t>
      </w:r>
      <w:r w:rsidRPr="004B1CDC">
        <w:rPr>
          <w:rFonts w:eastAsia="Arial Unicode MS"/>
        </w:rPr>
        <w:t>ensuring that the requirements of the RPF / RAPs are implemented</w:t>
      </w:r>
      <w:r w:rsidRPr="004B1CDC">
        <w:t xml:space="preserve">. Seven LGAs and CDA in Dodoma are responsible for prioritizing projects which are implemented, participate fully in the execution and management of the infrastructure / sub-projects including safeguards management. Project implementation is mainstreamed at PMO-RALG and within existing LGA/ CDA departments (utilizing existing staffing structures and government system) to promote ownership and sustainability. TSCP is also working with a number of public and private institutions and Civil Society Organizations. </w:t>
      </w:r>
    </w:p>
    <w:p w:rsidR="00D4117E" w:rsidRPr="004B1CDC" w:rsidRDefault="00D4117E" w:rsidP="00D4117E">
      <w:pPr>
        <w:jc w:val="both"/>
      </w:pPr>
    </w:p>
    <w:p w:rsidR="00D4117E" w:rsidRPr="00B06CCD" w:rsidRDefault="00D4117E" w:rsidP="00FB6651">
      <w:pPr>
        <w:jc w:val="both"/>
      </w:pPr>
      <w:r w:rsidRPr="00B06CCD">
        <w:t>The arrangement is designed to guarantee execution of works and development of sustainable urban infrastructure development and management and will be adopted for the TSCP – AFP.</w:t>
      </w:r>
    </w:p>
    <w:p w:rsidR="00D4117E" w:rsidRPr="00B06CCD" w:rsidRDefault="00D4117E" w:rsidP="00FB6651">
      <w:pPr>
        <w:jc w:val="both"/>
      </w:pPr>
    </w:p>
    <w:p w:rsidR="00D4117E" w:rsidRPr="00B06CCD" w:rsidRDefault="00D4117E" w:rsidP="00FB6651">
      <w:pPr>
        <w:pStyle w:val="Heading3"/>
        <w:jc w:val="both"/>
      </w:pPr>
      <w:bookmarkStart w:id="16" w:name="_Toc383164799"/>
      <w:r w:rsidRPr="00B06CCD">
        <w:lastRenderedPageBreak/>
        <w:t xml:space="preserve">Project </w:t>
      </w:r>
      <w:r w:rsidR="00E8318E" w:rsidRPr="00B06CCD">
        <w:t>implementation structure</w:t>
      </w:r>
      <w:bookmarkEnd w:id="16"/>
    </w:p>
    <w:p w:rsidR="00D4117E" w:rsidRPr="00B06CCD" w:rsidRDefault="00D4117E" w:rsidP="00FB6651">
      <w:pPr>
        <w:jc w:val="both"/>
      </w:pPr>
      <w:r w:rsidRPr="00B06CCD">
        <w:t>Steering Committee and Technical Committee: under TSCP – Additional Financing the committees will guide the work of the PMO-RALG Project Team with the Project Manager at PMO-RALG report directly to the Permanent Secretary.</w:t>
      </w:r>
    </w:p>
    <w:p w:rsidR="00D4117E" w:rsidRPr="00B06CCD" w:rsidRDefault="00D4117E" w:rsidP="00FB6651">
      <w:pPr>
        <w:jc w:val="both"/>
      </w:pPr>
      <w:r w:rsidRPr="00B06CCD">
        <w:t xml:space="preserve">Central MDAs role will continue to be steering the TSCP with respect to policy and institutional issues with the Vice President’s Office and Ministry of Lands, Housing and Human Settlement Development (MLHHSD) representatives to the Inter-Ministerial Steering Committee and while the National Environment Management Council (NEMC) as a member of the Technical Committee. </w:t>
      </w:r>
    </w:p>
    <w:p w:rsidR="00D4117E" w:rsidRPr="00B06CCD" w:rsidRDefault="00D4117E" w:rsidP="00FB6651">
      <w:pPr>
        <w:jc w:val="both"/>
      </w:pPr>
      <w:r w:rsidRPr="00B06CCD">
        <w:t>LGA and CDA Project Team will be composed of seconded LGA staff supported by consultants supervising major works. LGA Councils / CDA Board and Council Directors / CDA Director General will endorse LGA Annual Work Programmes of detailed activities for funding by PMO-RALG.</w:t>
      </w:r>
    </w:p>
    <w:p w:rsidR="002C0339" w:rsidRPr="00B06CCD" w:rsidRDefault="002C0339" w:rsidP="00B06CCD"/>
    <w:p w:rsidR="00D4117E" w:rsidRPr="004B1CDC" w:rsidRDefault="002C0339" w:rsidP="00D4117E">
      <w:pPr>
        <w:jc w:val="both"/>
      </w:pPr>
      <w:r w:rsidRPr="004B1CDC">
        <w:t xml:space="preserve">Subproject compensation and resettlement management structure are detailed under </w:t>
      </w:r>
      <w:r w:rsidR="00B37928">
        <w:t>chapter 5</w:t>
      </w:r>
      <w:r w:rsidRPr="004B1CDC">
        <w:t xml:space="preserve"> of this RPF. </w:t>
      </w:r>
    </w:p>
    <w:p w:rsidR="00D4117E" w:rsidRPr="004B1CDC" w:rsidRDefault="00D4117E" w:rsidP="00D4117E">
      <w:pPr>
        <w:jc w:val="both"/>
      </w:pPr>
    </w:p>
    <w:p w:rsidR="00F40C34" w:rsidRPr="004B1CDC" w:rsidRDefault="00F40C34" w:rsidP="00F40C34">
      <w:pPr>
        <w:pStyle w:val="Heading2"/>
        <w:numPr>
          <w:ilvl w:val="1"/>
          <w:numId w:val="56"/>
        </w:numPr>
        <w:rPr>
          <w:i/>
        </w:rPr>
      </w:pPr>
      <w:bookmarkStart w:id="17" w:name="_Toc271913906"/>
      <w:r w:rsidRPr="004B1CDC">
        <w:t>Social Impacts</w:t>
      </w:r>
    </w:p>
    <w:p w:rsidR="00F40C34" w:rsidRPr="004B1CDC" w:rsidRDefault="00F40C34" w:rsidP="00F40C34">
      <w:pPr>
        <w:pStyle w:val="NoSpacing"/>
        <w:jc w:val="both"/>
        <w:rPr>
          <w:rFonts w:ascii="Times New Roman" w:hAnsi="Times New Roman"/>
          <w:sz w:val="24"/>
          <w:szCs w:val="24"/>
          <w:lang w:val="en-GB"/>
        </w:rPr>
      </w:pPr>
      <w:r w:rsidRPr="004B1CDC">
        <w:rPr>
          <w:rFonts w:ascii="Times New Roman" w:hAnsi="Times New Roman"/>
          <w:sz w:val="24"/>
          <w:szCs w:val="24"/>
          <w:lang w:val="en-GB"/>
        </w:rPr>
        <w:t>Within the context of the above prevailing conditions at the Participating LGA</w:t>
      </w:r>
      <w:r w:rsidR="00952523">
        <w:rPr>
          <w:rFonts w:ascii="Times New Roman" w:hAnsi="Times New Roman"/>
          <w:sz w:val="24"/>
          <w:szCs w:val="24"/>
          <w:lang w:val="en-GB"/>
        </w:rPr>
        <w:t>s</w:t>
      </w:r>
      <w:r w:rsidRPr="004B1CDC">
        <w:rPr>
          <w:rFonts w:ascii="Times New Roman" w:hAnsi="Times New Roman"/>
          <w:sz w:val="24"/>
          <w:szCs w:val="24"/>
          <w:lang w:val="en-GB"/>
        </w:rPr>
        <w:t>, below are anticipated direct social and economic impacts relating to subprojects / activities that may require land take, acquiring land and other assets or restricting access:</w:t>
      </w:r>
    </w:p>
    <w:p w:rsidR="00F40C34" w:rsidRPr="004B1CDC" w:rsidRDefault="00F40C34" w:rsidP="00F40C34">
      <w:pPr>
        <w:pStyle w:val="Heading3"/>
      </w:pPr>
      <w:r w:rsidRPr="004B1CDC">
        <w:t>Types of loss due to land acquisition</w:t>
      </w:r>
    </w:p>
    <w:p w:rsidR="00F40C34" w:rsidRPr="004B1CDC" w:rsidRDefault="00F40C34" w:rsidP="00F40C34">
      <w:pPr>
        <w:jc w:val="both"/>
        <w:rPr>
          <w:color w:val="000000"/>
          <w:szCs w:val="24"/>
        </w:rPr>
      </w:pPr>
      <w:r w:rsidRPr="004B1CDC">
        <w:rPr>
          <w:szCs w:val="24"/>
        </w:rPr>
        <w:t xml:space="preserve">Impacts of the TSCP financed sub-projects will vary in nature and degree depending on the situation at the site. </w:t>
      </w:r>
      <w:r w:rsidRPr="004B1CDC">
        <w:rPr>
          <w:color w:val="000000"/>
          <w:szCs w:val="24"/>
        </w:rPr>
        <w:t>Site screening could encounter various types of</w:t>
      </w:r>
      <w:r w:rsidRPr="004B1CDC">
        <w:rPr>
          <w:szCs w:val="24"/>
        </w:rPr>
        <w:t xml:space="preserve"> potential impacts/loss including social, economic, and administrative or effects on environmental equilibrium as a result of land acquisition. </w:t>
      </w:r>
      <w:r w:rsidRPr="004B1CDC">
        <w:rPr>
          <w:color w:val="000000"/>
          <w:szCs w:val="24"/>
        </w:rPr>
        <w:t xml:space="preserve">Likely categories of impacts/loss are indicated in the entitlement matrix. </w:t>
      </w:r>
    </w:p>
    <w:p w:rsidR="00F40C34" w:rsidRPr="004B1CDC" w:rsidRDefault="00F40C34" w:rsidP="00F40C34">
      <w:pPr>
        <w:numPr>
          <w:ilvl w:val="0"/>
          <w:numId w:val="23"/>
        </w:numPr>
        <w:spacing w:after="0"/>
        <w:jc w:val="both"/>
        <w:rPr>
          <w:b/>
          <w:i/>
          <w:szCs w:val="24"/>
        </w:rPr>
      </w:pPr>
      <w:r w:rsidRPr="004B1CDC">
        <w:rPr>
          <w:rFonts w:eastAsia="Arial Unicode MS"/>
          <w:b/>
          <w:i/>
          <w:snapToGrid w:val="0"/>
          <w:szCs w:val="24"/>
        </w:rPr>
        <w:t xml:space="preserve">Relocation or Loss of Shelter </w:t>
      </w:r>
      <w:r w:rsidRPr="004B1CDC">
        <w:rPr>
          <w:b/>
          <w:i/>
          <w:szCs w:val="24"/>
        </w:rPr>
        <w:t xml:space="preserve">(homes) </w:t>
      </w:r>
    </w:p>
    <w:p w:rsidR="00F40C34" w:rsidRPr="004B1CDC" w:rsidRDefault="00F40C34" w:rsidP="00F40C34">
      <w:pPr>
        <w:spacing w:after="0"/>
        <w:jc w:val="both"/>
        <w:rPr>
          <w:szCs w:val="24"/>
        </w:rPr>
      </w:pPr>
      <w:r w:rsidRPr="004B1CDC">
        <w:rPr>
          <w:rFonts w:eastAsia="Arial Unicode MS"/>
          <w:snapToGrid w:val="0"/>
          <w:szCs w:val="24"/>
        </w:rPr>
        <w:t>Loss of home result in displacement or relocation of persons occupying the dwelling (owner; tenant; squatter/informal dweller).</w:t>
      </w:r>
      <w:r w:rsidRPr="004B1CDC">
        <w:rPr>
          <w:szCs w:val="24"/>
        </w:rPr>
        <w:t>Rehabilitation and upgrading works will happen on existing road ways or infrastructure sites with or without well demarcated right of ways/legally designated areas. In most areas these way leave or open spaces are built with homes or extensions of homes and other forms of shelters.</w:t>
      </w:r>
    </w:p>
    <w:p w:rsidR="00F40C34" w:rsidRPr="004B1CDC" w:rsidRDefault="00F40C34" w:rsidP="00F40C34">
      <w:pPr>
        <w:spacing w:after="0"/>
        <w:jc w:val="both"/>
        <w:rPr>
          <w:rFonts w:eastAsia="Arial Unicode MS"/>
          <w:snapToGrid w:val="0"/>
          <w:szCs w:val="24"/>
        </w:rPr>
      </w:pPr>
    </w:p>
    <w:p w:rsidR="00F40C34" w:rsidRPr="004B1CDC" w:rsidRDefault="00F40C34" w:rsidP="00F40C34">
      <w:pPr>
        <w:numPr>
          <w:ilvl w:val="0"/>
          <w:numId w:val="23"/>
        </w:numPr>
        <w:spacing w:after="0"/>
        <w:jc w:val="both"/>
        <w:rPr>
          <w:b/>
          <w:i/>
          <w:szCs w:val="24"/>
        </w:rPr>
      </w:pPr>
      <w:r w:rsidRPr="004B1CDC">
        <w:rPr>
          <w:rFonts w:eastAsia="Arial Unicode MS"/>
          <w:b/>
          <w:i/>
          <w:snapToGrid w:val="0"/>
          <w:szCs w:val="24"/>
        </w:rPr>
        <w:t>Loss</w:t>
      </w:r>
      <w:r w:rsidRPr="004B1CDC">
        <w:rPr>
          <w:b/>
          <w:i/>
          <w:szCs w:val="24"/>
        </w:rPr>
        <w:t xml:space="preserve"> of Assets or Access to Assets</w:t>
      </w:r>
    </w:p>
    <w:p w:rsidR="00F40C34" w:rsidRDefault="00F40C34" w:rsidP="00F40C34">
      <w:pPr>
        <w:jc w:val="both"/>
        <w:rPr>
          <w:szCs w:val="24"/>
        </w:rPr>
      </w:pPr>
      <w:r w:rsidRPr="004B1CDC">
        <w:rPr>
          <w:szCs w:val="24"/>
        </w:rPr>
        <w:t>Loss of land and/or property are the most likely impacts at location where the Participating LGA will acquire land as the land in question will be under use of some sort, communally, or individually. Thus, upon the involuntary removal from the proposed project sites people will suffer loss of rights to pieces of land, and/or un-exhausted improvements on the land i.e. built structures and crops.</w:t>
      </w:r>
    </w:p>
    <w:p w:rsidR="00CC240B" w:rsidRDefault="00CC240B" w:rsidP="00F40C34">
      <w:pPr>
        <w:jc w:val="both"/>
        <w:rPr>
          <w:szCs w:val="24"/>
        </w:rPr>
      </w:pPr>
    </w:p>
    <w:p w:rsidR="00CC240B" w:rsidRPr="004B1CDC" w:rsidRDefault="00CC240B" w:rsidP="00F40C34">
      <w:pPr>
        <w:jc w:val="both"/>
        <w:rPr>
          <w:szCs w:val="24"/>
        </w:rPr>
      </w:pPr>
    </w:p>
    <w:p w:rsidR="00F40C34" w:rsidRPr="004B1CDC" w:rsidRDefault="00F40C34" w:rsidP="00F40C34">
      <w:pPr>
        <w:pStyle w:val="ListParagraph"/>
        <w:numPr>
          <w:ilvl w:val="0"/>
          <w:numId w:val="29"/>
        </w:numPr>
        <w:spacing w:after="0"/>
        <w:jc w:val="both"/>
        <w:rPr>
          <w:szCs w:val="24"/>
          <w:u w:val="single"/>
        </w:rPr>
      </w:pPr>
      <w:r w:rsidRPr="004B1CDC">
        <w:rPr>
          <w:szCs w:val="24"/>
          <w:u w:val="single"/>
        </w:rPr>
        <w:lastRenderedPageBreak/>
        <w:t>Loss of land</w:t>
      </w:r>
    </w:p>
    <w:p w:rsidR="00F40C34" w:rsidRPr="004B1CDC" w:rsidRDefault="00F40C34" w:rsidP="00F40C34">
      <w:pPr>
        <w:jc w:val="both"/>
        <w:rPr>
          <w:rFonts w:eastAsia="Arial Unicode MS"/>
          <w:snapToGrid w:val="0"/>
          <w:szCs w:val="24"/>
        </w:rPr>
      </w:pPr>
      <w:r w:rsidRPr="004B1CDC">
        <w:rPr>
          <w:szCs w:val="24"/>
        </w:rPr>
        <w:t xml:space="preserve">Mainly residential land or commercial land. Because urban agriculture and livestock keeping are widely practised affected land could also be agricultural land or grazing ground. Land could belong to private individuals, local institutions, or </w:t>
      </w:r>
      <w:r w:rsidRPr="004B1CDC">
        <w:rPr>
          <w:rFonts w:eastAsia="Arial Unicode MS"/>
          <w:snapToGrid w:val="0"/>
          <w:szCs w:val="24"/>
        </w:rPr>
        <w:t>community/</w:t>
      </w:r>
      <w:r w:rsidRPr="004B1CDC">
        <w:rPr>
          <w:szCs w:val="24"/>
        </w:rPr>
        <w:t xml:space="preserve"> public land. The land could either be grown with crops, or built with structures or open land used for recreation or not developed/used. Ownership could mainly be under either statutory rights of occupancy or customary rights of occupancy and the affected people will lose these land rights</w:t>
      </w:r>
      <w:r w:rsidRPr="004B1CDC">
        <w:rPr>
          <w:rFonts w:eastAsia="Arial Unicode MS"/>
          <w:snapToGrid w:val="0"/>
          <w:szCs w:val="24"/>
        </w:rPr>
        <w:t xml:space="preserve"> (owner; lease holder; informal user of the land).</w:t>
      </w:r>
    </w:p>
    <w:p w:rsidR="00F40C34" w:rsidRPr="004B1CDC" w:rsidRDefault="00F40C34" w:rsidP="00F40C34">
      <w:pPr>
        <w:jc w:val="both"/>
        <w:rPr>
          <w:szCs w:val="24"/>
        </w:rPr>
      </w:pPr>
    </w:p>
    <w:p w:rsidR="00F40C34" w:rsidRPr="004B1CDC" w:rsidRDefault="00F40C34" w:rsidP="00F40C34">
      <w:pPr>
        <w:pStyle w:val="ListParagraph"/>
        <w:numPr>
          <w:ilvl w:val="0"/>
          <w:numId w:val="29"/>
        </w:numPr>
        <w:spacing w:after="0"/>
        <w:jc w:val="both"/>
        <w:rPr>
          <w:szCs w:val="24"/>
          <w:u w:val="single"/>
        </w:rPr>
      </w:pPr>
      <w:r w:rsidRPr="004B1CDC">
        <w:rPr>
          <w:szCs w:val="24"/>
          <w:u w:val="single"/>
        </w:rPr>
        <w:t>Loss of house structures</w:t>
      </w:r>
    </w:p>
    <w:p w:rsidR="00F40C34" w:rsidRPr="004B1CDC" w:rsidRDefault="00F40C34" w:rsidP="00F40C34">
      <w:pPr>
        <w:pStyle w:val="BodyText"/>
        <w:jc w:val="both"/>
        <w:rPr>
          <w:rFonts w:eastAsia="Arial Unicode MS"/>
          <w:snapToGrid w:val="0"/>
          <w:sz w:val="24"/>
        </w:rPr>
      </w:pPr>
      <w:r w:rsidRPr="004B1CDC">
        <w:rPr>
          <w:sz w:val="24"/>
        </w:rPr>
        <w:t xml:space="preserve">The built structures could be residential houses /dwelling, residential cum commercial houses, house annexed structures (e.g. kitchens, boundary wall / live fences, pit latrines, house foundations, stores, cottage industries, livestock pens/sheds etc.) or commercial structures (shop, stall); or house supply structures: water source/supply (well, pump, water line), electricity supply (underground, overhead etc.). </w:t>
      </w:r>
      <w:r w:rsidRPr="004B1CDC">
        <w:rPr>
          <w:rFonts w:eastAsia="Arial Unicode MS"/>
          <w:snapToGrid w:val="0"/>
          <w:sz w:val="24"/>
        </w:rPr>
        <w:t xml:space="preserve">Loss of </w:t>
      </w:r>
      <w:r w:rsidRPr="004B1CDC">
        <w:rPr>
          <w:sz w:val="24"/>
        </w:rPr>
        <w:t>buildings and structures</w:t>
      </w:r>
      <w:r w:rsidRPr="004B1CDC">
        <w:rPr>
          <w:rFonts w:eastAsia="Arial Unicode MS"/>
          <w:snapToGrid w:val="0"/>
          <w:sz w:val="24"/>
        </w:rPr>
        <w:t xml:space="preserve"> will affect (owner; tenant; informal user of the structure) individual, institution or community.</w:t>
      </w:r>
    </w:p>
    <w:p w:rsidR="00F40C34" w:rsidRPr="004B1CDC" w:rsidRDefault="00F40C34" w:rsidP="00F40C34">
      <w:pPr>
        <w:pStyle w:val="BodyText"/>
        <w:jc w:val="both"/>
        <w:rPr>
          <w:rFonts w:eastAsia="Arial Unicode MS"/>
          <w:snapToGrid w:val="0"/>
          <w:sz w:val="24"/>
        </w:rPr>
      </w:pPr>
    </w:p>
    <w:p w:rsidR="00F40C34" w:rsidRPr="004B1CDC" w:rsidRDefault="00F40C34" w:rsidP="00F40C34">
      <w:pPr>
        <w:pStyle w:val="ListParagraph"/>
        <w:numPr>
          <w:ilvl w:val="0"/>
          <w:numId w:val="29"/>
        </w:numPr>
        <w:spacing w:after="0"/>
        <w:jc w:val="both"/>
        <w:rPr>
          <w:szCs w:val="24"/>
          <w:u w:val="single"/>
        </w:rPr>
      </w:pPr>
      <w:r w:rsidRPr="004B1CDC">
        <w:rPr>
          <w:szCs w:val="24"/>
          <w:u w:val="single"/>
        </w:rPr>
        <w:t>Loss of Structures only (not land)</w:t>
      </w:r>
    </w:p>
    <w:p w:rsidR="00F40C34" w:rsidRPr="004B1CDC" w:rsidRDefault="00F40C34" w:rsidP="00F40C34">
      <w:pPr>
        <w:pStyle w:val="BodyText"/>
        <w:jc w:val="both"/>
        <w:rPr>
          <w:sz w:val="24"/>
        </w:rPr>
      </w:pPr>
      <w:r w:rsidRPr="004B1CDC">
        <w:rPr>
          <w:sz w:val="24"/>
        </w:rPr>
        <w:t>Encroachers and squatters may suffer loss of fixed structures but not land on which they are built.</w:t>
      </w:r>
    </w:p>
    <w:p w:rsidR="00F40C34" w:rsidRPr="004B1CDC" w:rsidRDefault="00F40C34" w:rsidP="00F40C34">
      <w:pPr>
        <w:pStyle w:val="BodyText"/>
        <w:jc w:val="both"/>
        <w:rPr>
          <w:sz w:val="24"/>
        </w:rPr>
      </w:pPr>
    </w:p>
    <w:p w:rsidR="00F40C34" w:rsidRPr="004B1CDC" w:rsidRDefault="00F40C34" w:rsidP="00F40C34">
      <w:pPr>
        <w:pStyle w:val="ListParagraph"/>
        <w:numPr>
          <w:ilvl w:val="0"/>
          <w:numId w:val="29"/>
        </w:numPr>
        <w:spacing w:after="0"/>
        <w:jc w:val="both"/>
        <w:rPr>
          <w:rFonts w:eastAsia="Arial Unicode MS"/>
          <w:snapToGrid w:val="0"/>
          <w:szCs w:val="24"/>
          <w:u w:val="single"/>
        </w:rPr>
      </w:pPr>
      <w:r w:rsidRPr="004B1CDC">
        <w:rPr>
          <w:rFonts w:eastAsia="Arial Unicode MS"/>
          <w:snapToGrid w:val="0"/>
          <w:szCs w:val="24"/>
          <w:u w:val="single"/>
        </w:rPr>
        <w:t xml:space="preserve">Relocation of movable assets and property </w:t>
      </w:r>
    </w:p>
    <w:p w:rsidR="00F40C34" w:rsidRPr="004B1CDC" w:rsidRDefault="00F40C34" w:rsidP="00F40C34">
      <w:pPr>
        <w:spacing w:after="0"/>
        <w:jc w:val="both"/>
        <w:rPr>
          <w:rFonts w:eastAsia="Arial Unicode MS"/>
          <w:snapToGrid w:val="0"/>
          <w:szCs w:val="24"/>
        </w:rPr>
      </w:pPr>
      <w:r w:rsidRPr="004B1CDC">
        <w:rPr>
          <w:rFonts w:eastAsia="Arial Unicode MS"/>
          <w:snapToGrid w:val="0"/>
          <w:szCs w:val="24"/>
        </w:rPr>
        <w:t>These include privately own machinery, mo</w:t>
      </w:r>
      <w:r w:rsidR="00CC240B">
        <w:rPr>
          <w:rFonts w:eastAsia="Arial Unicode MS"/>
          <w:snapToGrid w:val="0"/>
          <w:szCs w:val="24"/>
        </w:rPr>
        <w:t>vable</w:t>
      </w:r>
      <w:r w:rsidRPr="004B1CDC">
        <w:rPr>
          <w:rFonts w:eastAsia="Arial Unicode MS"/>
          <w:snapToGrid w:val="0"/>
          <w:szCs w:val="24"/>
        </w:rPr>
        <w:t xml:space="preserve"> </w:t>
      </w:r>
      <w:r w:rsidR="00A35F04">
        <w:rPr>
          <w:rFonts w:eastAsia="Arial Unicode MS"/>
          <w:snapToGrid w:val="0"/>
          <w:szCs w:val="24"/>
        </w:rPr>
        <w:t>structures and</w:t>
      </w:r>
      <w:r w:rsidR="00F536EF" w:rsidRPr="004B1CDC">
        <w:rPr>
          <w:rFonts w:eastAsia="Arial Unicode MS"/>
          <w:snapToGrid w:val="0"/>
          <w:szCs w:val="24"/>
        </w:rPr>
        <w:t xml:space="preserve"> graves</w:t>
      </w:r>
    </w:p>
    <w:p w:rsidR="00F40C34" w:rsidRPr="004B1CDC" w:rsidRDefault="00F40C34" w:rsidP="00F40C34">
      <w:pPr>
        <w:spacing w:after="0"/>
        <w:jc w:val="both"/>
        <w:rPr>
          <w:rFonts w:eastAsia="Arial Unicode MS"/>
          <w:snapToGrid w:val="0"/>
          <w:szCs w:val="24"/>
        </w:rPr>
      </w:pPr>
    </w:p>
    <w:p w:rsidR="00F40C34" w:rsidRPr="004B1CDC" w:rsidRDefault="00F40C34" w:rsidP="00F40C34">
      <w:pPr>
        <w:pStyle w:val="ListParagraph"/>
        <w:numPr>
          <w:ilvl w:val="0"/>
          <w:numId w:val="29"/>
        </w:numPr>
        <w:spacing w:after="0"/>
        <w:jc w:val="both"/>
        <w:rPr>
          <w:rFonts w:eastAsia="Arial Unicode MS"/>
          <w:snapToGrid w:val="0"/>
          <w:szCs w:val="24"/>
          <w:u w:val="single"/>
        </w:rPr>
      </w:pPr>
      <w:r w:rsidRPr="004B1CDC">
        <w:rPr>
          <w:rFonts w:eastAsia="Arial Unicode MS"/>
          <w:snapToGrid w:val="0"/>
          <w:szCs w:val="24"/>
          <w:u w:val="single"/>
        </w:rPr>
        <w:t>Loss of agricultural assets</w:t>
      </w:r>
    </w:p>
    <w:p w:rsidR="00F40C34" w:rsidRPr="004B1CDC" w:rsidRDefault="00F40C34" w:rsidP="00F40C34">
      <w:pPr>
        <w:jc w:val="both"/>
        <w:rPr>
          <w:szCs w:val="24"/>
        </w:rPr>
      </w:pPr>
      <w:r w:rsidRPr="004B1CDC">
        <w:rPr>
          <w:szCs w:val="24"/>
        </w:rPr>
        <w:t>Farm properties mainly constitute standing crops permanent crops, trees, seasonal crops and vegetable gardens.</w:t>
      </w:r>
    </w:p>
    <w:p w:rsidR="00F40C34" w:rsidRPr="004B1CDC" w:rsidRDefault="00F40C34" w:rsidP="00F40C34">
      <w:pPr>
        <w:jc w:val="both"/>
        <w:rPr>
          <w:szCs w:val="24"/>
        </w:rPr>
      </w:pPr>
    </w:p>
    <w:p w:rsidR="00F40C34" w:rsidRPr="004B1CDC" w:rsidRDefault="00F40C34" w:rsidP="00F40C34">
      <w:pPr>
        <w:pStyle w:val="ListParagraph"/>
        <w:numPr>
          <w:ilvl w:val="0"/>
          <w:numId w:val="29"/>
        </w:numPr>
        <w:spacing w:after="0"/>
        <w:jc w:val="both"/>
        <w:rPr>
          <w:rFonts w:eastAsia="Arial Unicode MS"/>
          <w:snapToGrid w:val="0"/>
          <w:szCs w:val="24"/>
          <w:u w:val="single"/>
        </w:rPr>
      </w:pPr>
      <w:r w:rsidRPr="004B1CDC">
        <w:rPr>
          <w:rFonts w:eastAsia="Arial Unicode MS"/>
          <w:snapToGrid w:val="0"/>
          <w:szCs w:val="24"/>
          <w:u w:val="single"/>
        </w:rPr>
        <w:t xml:space="preserve">Loss of community infrastructure: </w:t>
      </w:r>
    </w:p>
    <w:p w:rsidR="00F40C34" w:rsidRPr="004B1CDC" w:rsidRDefault="00F40C34" w:rsidP="00F40C34">
      <w:pPr>
        <w:jc w:val="both"/>
        <w:rPr>
          <w:szCs w:val="24"/>
        </w:rPr>
      </w:pPr>
      <w:r w:rsidRPr="004B1CDC">
        <w:rPr>
          <w:szCs w:val="24"/>
        </w:rPr>
        <w:t>Water line, electricity supply infrastructure, communication line</w:t>
      </w:r>
    </w:p>
    <w:p w:rsidR="00F40C34" w:rsidRPr="004B1CDC" w:rsidRDefault="00F40C34" w:rsidP="00F40C34">
      <w:pPr>
        <w:jc w:val="both"/>
        <w:rPr>
          <w:szCs w:val="24"/>
        </w:rPr>
      </w:pPr>
    </w:p>
    <w:p w:rsidR="00F40C34" w:rsidRPr="004B1CDC" w:rsidRDefault="00F40C34" w:rsidP="00F40C34">
      <w:pPr>
        <w:pStyle w:val="ListParagraph"/>
        <w:numPr>
          <w:ilvl w:val="0"/>
          <w:numId w:val="29"/>
        </w:numPr>
        <w:spacing w:after="0"/>
        <w:jc w:val="both"/>
        <w:rPr>
          <w:rFonts w:eastAsia="Arial Unicode MS"/>
          <w:snapToGrid w:val="0"/>
          <w:szCs w:val="24"/>
          <w:u w:val="single"/>
        </w:rPr>
      </w:pPr>
      <w:r w:rsidRPr="004B1CDC">
        <w:rPr>
          <w:rFonts w:eastAsia="Arial Unicode MS"/>
          <w:snapToGrid w:val="0"/>
          <w:szCs w:val="24"/>
          <w:u w:val="single"/>
        </w:rPr>
        <w:t xml:space="preserve">Public services and recreational grounds </w:t>
      </w:r>
    </w:p>
    <w:p w:rsidR="00F40C34" w:rsidRPr="004B1CDC" w:rsidRDefault="00F40C34" w:rsidP="00F40C34">
      <w:pPr>
        <w:pStyle w:val="ListParagraph"/>
        <w:ind w:left="0"/>
        <w:contextualSpacing w:val="0"/>
        <w:jc w:val="both"/>
        <w:rPr>
          <w:szCs w:val="24"/>
        </w:rPr>
      </w:pPr>
      <w:r w:rsidRPr="004B1CDC">
        <w:rPr>
          <w:szCs w:val="24"/>
        </w:rPr>
        <w:t>These include areas used by people permanently or periodically for activities that do not require built structures.</w:t>
      </w:r>
    </w:p>
    <w:p w:rsidR="00F40C34" w:rsidRPr="004B1CDC" w:rsidRDefault="00F40C34" w:rsidP="00F40C34">
      <w:pPr>
        <w:pStyle w:val="ListParagraph"/>
        <w:ind w:left="0"/>
        <w:contextualSpacing w:val="0"/>
        <w:jc w:val="both"/>
        <w:rPr>
          <w:szCs w:val="24"/>
        </w:rPr>
      </w:pPr>
    </w:p>
    <w:p w:rsidR="00F40C34" w:rsidRPr="004B1CDC" w:rsidRDefault="00F40C34" w:rsidP="00F40C34">
      <w:pPr>
        <w:numPr>
          <w:ilvl w:val="0"/>
          <w:numId w:val="23"/>
        </w:numPr>
        <w:spacing w:after="0"/>
        <w:jc w:val="both"/>
        <w:rPr>
          <w:rFonts w:eastAsia="Arial Unicode MS"/>
          <w:b/>
          <w:i/>
          <w:snapToGrid w:val="0"/>
          <w:szCs w:val="24"/>
        </w:rPr>
      </w:pPr>
      <w:r w:rsidRPr="004B1CDC">
        <w:rPr>
          <w:rFonts w:eastAsia="Arial Unicode MS"/>
          <w:b/>
          <w:i/>
          <w:snapToGrid w:val="0"/>
          <w:szCs w:val="24"/>
        </w:rPr>
        <w:t xml:space="preserve">Loss of income sources or means of livelihood of persons using the land or assets </w:t>
      </w:r>
    </w:p>
    <w:p w:rsidR="00F40C34" w:rsidRPr="004B1CDC" w:rsidRDefault="00F40C34" w:rsidP="00F40C34">
      <w:pPr>
        <w:spacing w:after="0"/>
        <w:jc w:val="both"/>
        <w:rPr>
          <w:rFonts w:eastAsia="Arial Unicode MS"/>
          <w:snapToGrid w:val="0"/>
          <w:szCs w:val="24"/>
        </w:rPr>
      </w:pPr>
      <w:r w:rsidRPr="004B1CDC">
        <w:rPr>
          <w:rFonts w:eastAsia="Arial Unicode MS"/>
          <w:snapToGrid w:val="0"/>
          <w:szCs w:val="24"/>
        </w:rPr>
        <w:t>The person affected could be title holder/owner; tenant/lease holder; squatter/informal dweller.</w:t>
      </w:r>
    </w:p>
    <w:p w:rsidR="00F40C34" w:rsidRPr="004B1CDC" w:rsidRDefault="00F40C34" w:rsidP="00F40C34">
      <w:pPr>
        <w:numPr>
          <w:ilvl w:val="0"/>
          <w:numId w:val="30"/>
        </w:numPr>
        <w:spacing w:after="0"/>
        <w:jc w:val="both"/>
        <w:rPr>
          <w:rFonts w:eastAsia="Arial Unicode MS"/>
          <w:snapToGrid w:val="0"/>
          <w:szCs w:val="24"/>
          <w:u w:val="single"/>
        </w:rPr>
      </w:pPr>
      <w:r w:rsidRPr="004B1CDC">
        <w:rPr>
          <w:rFonts w:eastAsia="Arial Unicode MS"/>
          <w:snapToGrid w:val="0"/>
          <w:szCs w:val="24"/>
          <w:u w:val="single"/>
        </w:rPr>
        <w:t>Loss of income sources</w:t>
      </w:r>
    </w:p>
    <w:p w:rsidR="00F40C34" w:rsidRPr="004B1CDC" w:rsidRDefault="00F40C34" w:rsidP="00F40C34">
      <w:pPr>
        <w:spacing w:after="0"/>
        <w:jc w:val="both"/>
        <w:rPr>
          <w:rFonts w:eastAsia="Arial Unicode MS"/>
          <w:snapToGrid w:val="0"/>
          <w:szCs w:val="24"/>
        </w:rPr>
      </w:pPr>
      <w:r w:rsidRPr="004B1CDC">
        <w:rPr>
          <w:rFonts w:eastAsia="Arial Unicode MS"/>
          <w:snapToGrid w:val="0"/>
          <w:szCs w:val="24"/>
        </w:rPr>
        <w:t>Through loss of business premise or cash crops</w:t>
      </w:r>
    </w:p>
    <w:p w:rsidR="00F40C34" w:rsidRPr="004B1CDC" w:rsidRDefault="00F40C34" w:rsidP="00F40C34">
      <w:pPr>
        <w:spacing w:after="0"/>
        <w:jc w:val="both"/>
        <w:rPr>
          <w:rFonts w:eastAsia="Arial Unicode MS"/>
          <w:snapToGrid w:val="0"/>
          <w:szCs w:val="24"/>
        </w:rPr>
      </w:pPr>
    </w:p>
    <w:p w:rsidR="00F40C34" w:rsidRPr="004B1CDC" w:rsidRDefault="00F40C34" w:rsidP="00F40C34">
      <w:pPr>
        <w:pStyle w:val="BodyText"/>
        <w:numPr>
          <w:ilvl w:val="0"/>
          <w:numId w:val="30"/>
        </w:numPr>
        <w:jc w:val="both"/>
        <w:rPr>
          <w:rFonts w:eastAsia="Arial Unicode MS"/>
          <w:snapToGrid w:val="0"/>
          <w:sz w:val="24"/>
          <w:u w:val="single"/>
        </w:rPr>
      </w:pPr>
      <w:r w:rsidRPr="004B1CDC">
        <w:rPr>
          <w:rFonts w:eastAsia="Arial Unicode MS"/>
          <w:snapToGrid w:val="0"/>
          <w:sz w:val="24"/>
          <w:u w:val="single"/>
        </w:rPr>
        <w:t>Loss of means of livelihood</w:t>
      </w:r>
    </w:p>
    <w:p w:rsidR="00F40C34" w:rsidRPr="004B1CDC" w:rsidRDefault="00F40C34" w:rsidP="00F40C34">
      <w:pPr>
        <w:spacing w:after="0"/>
        <w:jc w:val="both"/>
        <w:rPr>
          <w:rFonts w:eastAsia="Arial Unicode MS"/>
          <w:snapToGrid w:val="0"/>
          <w:szCs w:val="24"/>
        </w:rPr>
      </w:pPr>
      <w:r w:rsidRPr="004B1CDC">
        <w:rPr>
          <w:rFonts w:eastAsia="Arial Unicode MS"/>
          <w:snapToGrid w:val="0"/>
          <w:szCs w:val="24"/>
        </w:rPr>
        <w:t>Through loss of farming, grazing area</w:t>
      </w:r>
    </w:p>
    <w:p w:rsidR="00F40C34" w:rsidRPr="004B1CDC" w:rsidRDefault="00F40C34" w:rsidP="00F40C34">
      <w:pPr>
        <w:spacing w:after="0"/>
        <w:jc w:val="both"/>
        <w:rPr>
          <w:rFonts w:eastAsia="Arial Unicode MS"/>
          <w:snapToGrid w:val="0"/>
          <w:szCs w:val="24"/>
        </w:rPr>
      </w:pPr>
    </w:p>
    <w:p w:rsidR="00F40C34" w:rsidRPr="004B1CDC" w:rsidRDefault="00F40C34" w:rsidP="00F40C34">
      <w:pPr>
        <w:pStyle w:val="BodyText"/>
        <w:numPr>
          <w:ilvl w:val="0"/>
          <w:numId w:val="30"/>
        </w:numPr>
        <w:jc w:val="both"/>
        <w:rPr>
          <w:sz w:val="24"/>
          <w:u w:val="single"/>
        </w:rPr>
      </w:pPr>
      <w:r w:rsidRPr="004B1CDC">
        <w:rPr>
          <w:sz w:val="24"/>
          <w:u w:val="single"/>
        </w:rPr>
        <w:lastRenderedPageBreak/>
        <w:t>Loss of rental accommodation or loss of business premises</w:t>
      </w:r>
    </w:p>
    <w:p w:rsidR="00F40C34" w:rsidRPr="004B1CDC" w:rsidRDefault="00F40C34" w:rsidP="00F40C34">
      <w:pPr>
        <w:pStyle w:val="ListParagraph"/>
        <w:ind w:left="0"/>
        <w:contextualSpacing w:val="0"/>
        <w:jc w:val="both"/>
        <w:rPr>
          <w:szCs w:val="24"/>
        </w:rPr>
      </w:pPr>
      <w:r w:rsidRPr="004B1CDC">
        <w:rPr>
          <w:szCs w:val="24"/>
        </w:rPr>
        <w:t>Residential or business tenants will incur loss of rental accommodation or loss of business premises as in many places people rent premises for business or residential purposes</w:t>
      </w:r>
    </w:p>
    <w:p w:rsidR="00F40C34" w:rsidRPr="004B1CDC" w:rsidRDefault="00F40C34" w:rsidP="00F40C34">
      <w:pPr>
        <w:pStyle w:val="ListParagraph"/>
        <w:ind w:left="0"/>
        <w:contextualSpacing w:val="0"/>
        <w:jc w:val="both"/>
        <w:rPr>
          <w:b/>
          <w:szCs w:val="24"/>
        </w:rPr>
      </w:pPr>
    </w:p>
    <w:p w:rsidR="00F40C34" w:rsidRPr="004B1CDC" w:rsidRDefault="00F40C34" w:rsidP="00F40C34">
      <w:pPr>
        <w:numPr>
          <w:ilvl w:val="0"/>
          <w:numId w:val="23"/>
        </w:numPr>
        <w:spacing w:after="0"/>
        <w:jc w:val="both"/>
        <w:rPr>
          <w:b/>
          <w:i/>
          <w:szCs w:val="24"/>
        </w:rPr>
      </w:pPr>
      <w:r w:rsidRPr="004B1CDC">
        <w:rPr>
          <w:b/>
          <w:i/>
          <w:szCs w:val="24"/>
        </w:rPr>
        <w:t xml:space="preserve">Natural assets </w:t>
      </w:r>
    </w:p>
    <w:p w:rsidR="00F40C34" w:rsidRPr="004B1CDC" w:rsidRDefault="00F40C34" w:rsidP="00F40C34">
      <w:pPr>
        <w:pStyle w:val="ListParagraph"/>
        <w:ind w:left="0"/>
        <w:contextualSpacing w:val="0"/>
        <w:jc w:val="both"/>
        <w:rPr>
          <w:szCs w:val="24"/>
        </w:rPr>
      </w:pPr>
      <w:r w:rsidRPr="004B1CDC">
        <w:rPr>
          <w:szCs w:val="24"/>
        </w:rPr>
        <w:t>These are unused farmland and natural vegetated / forested areas - these sections are usually not inhabited however the benefits accrued will be lost to the communities that use them.</w:t>
      </w:r>
    </w:p>
    <w:p w:rsidR="00F40C34" w:rsidRPr="004B1CDC" w:rsidRDefault="00F40C34" w:rsidP="00F40C34">
      <w:pPr>
        <w:pStyle w:val="ListParagraph"/>
        <w:ind w:left="0"/>
        <w:contextualSpacing w:val="0"/>
        <w:jc w:val="both"/>
        <w:rPr>
          <w:b/>
          <w:szCs w:val="24"/>
        </w:rPr>
      </w:pPr>
    </w:p>
    <w:p w:rsidR="00F40C34" w:rsidRPr="004B1CDC" w:rsidRDefault="00F40C34" w:rsidP="00F40C34">
      <w:pPr>
        <w:pStyle w:val="Heading3"/>
        <w:rPr>
          <w:i/>
        </w:rPr>
      </w:pPr>
      <w:r w:rsidRPr="004B1CDC">
        <w:t>Involuntary restr</w:t>
      </w:r>
      <w:r w:rsidRPr="004B1CDC">
        <w:rPr>
          <w:bCs w:val="0"/>
        </w:rPr>
        <w:t>ictions of access to resour</w:t>
      </w:r>
      <w:r w:rsidRPr="004B1CDC">
        <w:t>ces, property or asset</w:t>
      </w:r>
    </w:p>
    <w:p w:rsidR="00F40C34" w:rsidRPr="004B1CDC" w:rsidRDefault="00F40C34" w:rsidP="00F40C34">
      <w:pPr>
        <w:spacing w:after="0"/>
        <w:jc w:val="both"/>
        <w:rPr>
          <w:szCs w:val="24"/>
        </w:rPr>
      </w:pPr>
      <w:r w:rsidRPr="004B1CDC">
        <w:rPr>
          <w:szCs w:val="24"/>
        </w:rPr>
        <w:t xml:space="preserve">In other areas restrictions that prevent / limit access to resources, property or asset will also result in adverse impacts on livelihoods and wellbeing of affected </w:t>
      </w:r>
      <w:r w:rsidR="00F536EF" w:rsidRPr="004B1CDC">
        <w:rPr>
          <w:szCs w:val="24"/>
        </w:rPr>
        <w:t>persons. Example</w:t>
      </w:r>
      <w:r w:rsidRPr="004B1CDC">
        <w:rPr>
          <w:szCs w:val="24"/>
        </w:rPr>
        <w:t xml:space="preserve"> includes lack of access/cuts across drains to houses/property.</w:t>
      </w:r>
    </w:p>
    <w:p w:rsidR="00F40C34" w:rsidRPr="004B1CDC" w:rsidRDefault="00F40C34" w:rsidP="00F40C34">
      <w:pPr>
        <w:rPr>
          <w:szCs w:val="24"/>
        </w:rPr>
      </w:pPr>
    </w:p>
    <w:p w:rsidR="003F7346" w:rsidRPr="00FB6651" w:rsidRDefault="00F40C34" w:rsidP="00FB6651">
      <w:pPr>
        <w:pStyle w:val="Heading1"/>
      </w:pPr>
      <w:r w:rsidRPr="004B1CDC">
        <w:rPr>
          <w:szCs w:val="24"/>
        </w:rPr>
        <w:br w:type="page"/>
      </w:r>
      <w:bookmarkStart w:id="18" w:name="_Toc243466720"/>
      <w:bookmarkStart w:id="19" w:name="_Toc383164800"/>
      <w:bookmarkEnd w:id="17"/>
      <w:r w:rsidR="00D4117E" w:rsidRPr="00FB6651">
        <w:lastRenderedPageBreak/>
        <w:t>PRINCIPLES AND OBJECTIVES GOVERNING RESETTLEMENT AND COMPENSATION PREPARATION AND IMPLEMENTATION</w:t>
      </w:r>
      <w:bookmarkEnd w:id="18"/>
      <w:bookmarkEnd w:id="19"/>
    </w:p>
    <w:p w:rsidR="00D4117E" w:rsidRPr="004B1CDC" w:rsidRDefault="00D4117E" w:rsidP="002E285C">
      <w:pPr>
        <w:pStyle w:val="Heading2"/>
        <w:numPr>
          <w:ilvl w:val="1"/>
          <w:numId w:val="53"/>
        </w:numPr>
        <w:rPr>
          <w:i/>
        </w:rPr>
      </w:pPr>
      <w:bookmarkStart w:id="20" w:name="_Toc383164801"/>
      <w:r w:rsidRPr="004B1CDC">
        <w:t>Rationale for Preparation of the Resettlement Framework</w:t>
      </w:r>
      <w:bookmarkEnd w:id="20"/>
    </w:p>
    <w:p w:rsidR="00E8318E" w:rsidRPr="004B1CDC" w:rsidRDefault="00E8318E" w:rsidP="001A3E1E">
      <w:pPr>
        <w:jc w:val="both"/>
        <w:rPr>
          <w:szCs w:val="24"/>
        </w:rPr>
      </w:pPr>
    </w:p>
    <w:p w:rsidR="00CC240B" w:rsidRDefault="001A3E1E" w:rsidP="001A3E1E">
      <w:pPr>
        <w:jc w:val="both"/>
        <w:rPr>
          <w:color w:val="000000"/>
          <w:szCs w:val="24"/>
        </w:rPr>
      </w:pPr>
      <w:r w:rsidRPr="004B1CDC">
        <w:rPr>
          <w:szCs w:val="24"/>
        </w:rPr>
        <w:t xml:space="preserve">Although the specific project location is not known at this stage, it is envisaged that some investments through </w:t>
      </w:r>
      <w:r w:rsidR="00635BE0" w:rsidRPr="004B1CDC">
        <w:rPr>
          <w:szCs w:val="24"/>
        </w:rPr>
        <w:t>TSCP – Additional Financing</w:t>
      </w:r>
      <w:r w:rsidRPr="004B1CDC">
        <w:rPr>
          <w:szCs w:val="24"/>
        </w:rPr>
        <w:t xml:space="preserve"> are likely to involve involuntary resettlement, and/or acquisition of land and restriction of access to assets and resources issues. </w:t>
      </w:r>
      <w:r w:rsidRPr="004B1CDC">
        <w:rPr>
          <w:color w:val="000000"/>
          <w:szCs w:val="24"/>
        </w:rPr>
        <w:t xml:space="preserve">The World Bank Operational Policy 4.12, Involuntary Resettlement </w:t>
      </w:r>
      <w:r w:rsidRPr="004B1CDC">
        <w:rPr>
          <w:szCs w:val="24"/>
        </w:rPr>
        <w:t>may be triggered because the project activity causes land acquisition, namely:</w:t>
      </w:r>
      <w:r w:rsidRPr="004B1CDC">
        <w:rPr>
          <w:color w:val="000000"/>
          <w:szCs w:val="24"/>
        </w:rPr>
        <w:t xml:space="preserve"> a physical piece of land is needed and people may be affected because they may have buildings on that land</w:t>
      </w:r>
      <w:r w:rsidR="00CC240B">
        <w:rPr>
          <w:color w:val="000000"/>
          <w:szCs w:val="24"/>
        </w:rPr>
        <w:t>.</w:t>
      </w:r>
      <w:r w:rsidRPr="004B1CDC">
        <w:rPr>
          <w:color w:val="000000"/>
          <w:szCs w:val="24"/>
        </w:rPr>
        <w:t xml:space="preserve"> </w:t>
      </w:r>
      <w:r w:rsidR="00CC240B">
        <w:rPr>
          <w:color w:val="000000"/>
          <w:szCs w:val="24"/>
        </w:rPr>
        <w:t>I</w:t>
      </w:r>
      <w:r w:rsidRPr="004B1CDC">
        <w:rPr>
          <w:color w:val="000000"/>
          <w:szCs w:val="24"/>
        </w:rPr>
        <w:t xml:space="preserve">n semi-urban setups they may be cultivating on that land, they may use the land for water and grazing of animals or they may otherwise access the land economically, spiritually or any other way which may not be possible during and after the project is implemented. </w:t>
      </w:r>
    </w:p>
    <w:p w:rsidR="001A3E1E" w:rsidRPr="004B1CDC" w:rsidRDefault="001A3E1E" w:rsidP="001A3E1E">
      <w:pPr>
        <w:jc w:val="both"/>
        <w:rPr>
          <w:color w:val="000000"/>
          <w:szCs w:val="24"/>
        </w:rPr>
      </w:pPr>
      <w:r w:rsidRPr="004B1CDC">
        <w:rPr>
          <w:color w:val="000000"/>
          <w:szCs w:val="24"/>
        </w:rPr>
        <w:t xml:space="preserve">Therefore, </w:t>
      </w:r>
      <w:r w:rsidRPr="004B1CDC">
        <w:rPr>
          <w:szCs w:val="24"/>
        </w:rPr>
        <w:t>when the policy is triggered people</w:t>
      </w:r>
      <w:r w:rsidRPr="004B1CDC">
        <w:rPr>
          <w:color w:val="000000"/>
          <w:szCs w:val="24"/>
        </w:rPr>
        <w:t xml:space="preserve"> are compensated for their loss (of land, property or access) either in kind or in cash, of which the former is preferred. </w:t>
      </w:r>
    </w:p>
    <w:p w:rsidR="001A3E1E" w:rsidRPr="004B1CDC" w:rsidRDefault="001A3E1E" w:rsidP="001A3E1E">
      <w:pPr>
        <w:rPr>
          <w:b/>
          <w:sz w:val="22"/>
        </w:rPr>
      </w:pPr>
    </w:p>
    <w:p w:rsidR="001A3E1E" w:rsidRPr="004B1CDC" w:rsidRDefault="00635BE0" w:rsidP="002E285C">
      <w:pPr>
        <w:pStyle w:val="Heading2"/>
        <w:numPr>
          <w:ilvl w:val="1"/>
          <w:numId w:val="53"/>
        </w:numPr>
      </w:pPr>
      <w:bookmarkStart w:id="21" w:name="_Toc383164802"/>
      <w:r w:rsidRPr="004B1CDC">
        <w:t xml:space="preserve">Conditions </w:t>
      </w:r>
      <w:r w:rsidR="00E8318E" w:rsidRPr="004B1CDC">
        <w:t>that Would Lead to Potential Resettlement</w:t>
      </w:r>
      <w:bookmarkEnd w:id="21"/>
    </w:p>
    <w:p w:rsidR="00D4117E" w:rsidRPr="004B1CDC" w:rsidRDefault="00D4117E" w:rsidP="00D4117E">
      <w:r w:rsidRPr="004B1CDC">
        <w:t>S</w:t>
      </w:r>
      <w:r w:rsidRPr="004B1CDC">
        <w:rPr>
          <w:szCs w:val="24"/>
        </w:rPr>
        <w:t xml:space="preserve">ubprojects / activities that may </w:t>
      </w:r>
      <w:r w:rsidRPr="004B1CDC">
        <w:rPr>
          <w:rFonts w:eastAsia="Arial Unicode MS"/>
          <w:snapToGrid w:val="0"/>
          <w:szCs w:val="24"/>
        </w:rPr>
        <w:t xml:space="preserve">require land take, acquiring land and other assets or restricting access include: </w:t>
      </w:r>
    </w:p>
    <w:p w:rsidR="00D4117E" w:rsidRPr="004B1CDC" w:rsidRDefault="00D4117E" w:rsidP="00D4117E">
      <w:pPr>
        <w:pStyle w:val="NoSpacing"/>
        <w:numPr>
          <w:ilvl w:val="0"/>
          <w:numId w:val="22"/>
        </w:numPr>
        <w:jc w:val="both"/>
        <w:rPr>
          <w:rFonts w:ascii="Times New Roman" w:hAnsi="Times New Roman"/>
          <w:sz w:val="24"/>
          <w:szCs w:val="24"/>
        </w:rPr>
      </w:pPr>
      <w:r w:rsidRPr="004B1CDC">
        <w:rPr>
          <w:rFonts w:ascii="Times New Roman" w:hAnsi="Times New Roman"/>
          <w:sz w:val="24"/>
          <w:szCs w:val="24"/>
        </w:rPr>
        <w:t xml:space="preserve">Land acquisition or land-take due to changing route of existing roads or drainage channels into new land in order to avoid /minimize extensive resettlement: rehabilitation/upgrading of existing infrastructure at some points will necessitate diversion of a route into new land in order to avoid sensitive / important natural or social / cultural or economic features thus directly triggering resettlement through acquisition of the land at the point of diversion. </w:t>
      </w:r>
    </w:p>
    <w:p w:rsidR="00D4117E" w:rsidRPr="004B1CDC" w:rsidRDefault="00D4117E" w:rsidP="00D4117E">
      <w:pPr>
        <w:pStyle w:val="NoSpacing"/>
        <w:numPr>
          <w:ilvl w:val="0"/>
          <w:numId w:val="22"/>
        </w:numPr>
        <w:jc w:val="both"/>
        <w:rPr>
          <w:rFonts w:ascii="Times New Roman" w:hAnsi="Times New Roman"/>
          <w:sz w:val="24"/>
          <w:szCs w:val="24"/>
        </w:rPr>
      </w:pPr>
      <w:r w:rsidRPr="004B1CDC">
        <w:rPr>
          <w:rFonts w:ascii="Times New Roman" w:hAnsi="Times New Roman"/>
          <w:sz w:val="24"/>
          <w:szCs w:val="24"/>
        </w:rPr>
        <w:t>Acquisition of additional land for construction of new structures not existing before: in some areas, land-take for construction of new structures meant to facilitate functioning of completed facilities (i.e. drainage) will require acquisition of additional land.</w:t>
      </w:r>
    </w:p>
    <w:p w:rsidR="00D4117E" w:rsidRPr="004B1CDC" w:rsidRDefault="00D4117E" w:rsidP="00D4117E">
      <w:pPr>
        <w:pStyle w:val="NoSpacing"/>
        <w:numPr>
          <w:ilvl w:val="0"/>
          <w:numId w:val="22"/>
        </w:numPr>
        <w:jc w:val="both"/>
        <w:rPr>
          <w:rFonts w:ascii="Times New Roman" w:hAnsi="Times New Roman"/>
          <w:sz w:val="24"/>
          <w:szCs w:val="24"/>
        </w:rPr>
      </w:pPr>
      <w:r w:rsidRPr="004B1CDC">
        <w:rPr>
          <w:rFonts w:ascii="Times New Roman" w:hAnsi="Times New Roman"/>
          <w:sz w:val="24"/>
          <w:szCs w:val="24"/>
        </w:rPr>
        <w:t>Acquisition of additional land expansion or extension existing roads and drainage channels to achieve required construction standards: in some cases expansion of diameters or extension of lengths of existing roads and drainage channels will increase the size of the way leave extending into other land uses.</w:t>
      </w:r>
    </w:p>
    <w:p w:rsidR="00D4117E" w:rsidRPr="004B1CDC" w:rsidRDefault="00D4117E" w:rsidP="00D4117E">
      <w:pPr>
        <w:pStyle w:val="NoSpacing"/>
        <w:numPr>
          <w:ilvl w:val="0"/>
          <w:numId w:val="22"/>
        </w:numPr>
        <w:jc w:val="both"/>
        <w:rPr>
          <w:rFonts w:ascii="Times New Roman" w:hAnsi="Times New Roman"/>
          <w:sz w:val="24"/>
          <w:szCs w:val="24"/>
        </w:rPr>
      </w:pPr>
      <w:r w:rsidRPr="004B1CDC">
        <w:rPr>
          <w:rFonts w:ascii="Times New Roman" w:hAnsi="Times New Roman"/>
          <w:sz w:val="24"/>
          <w:szCs w:val="24"/>
        </w:rPr>
        <w:t xml:space="preserve">Land take on temporary terms: taking of land temporarily for diversion of traffic during construction phase, stock piling building materials, excavated soils and overburden (cleared soils and vegetation). </w:t>
      </w:r>
    </w:p>
    <w:p w:rsidR="00D4117E" w:rsidRPr="004B1CDC" w:rsidRDefault="00D4117E" w:rsidP="00D4117E">
      <w:pPr>
        <w:pStyle w:val="NoSpacing"/>
        <w:numPr>
          <w:ilvl w:val="0"/>
          <w:numId w:val="22"/>
        </w:numPr>
        <w:jc w:val="both"/>
        <w:rPr>
          <w:rFonts w:ascii="Times New Roman" w:hAnsi="Times New Roman"/>
          <w:sz w:val="24"/>
          <w:szCs w:val="24"/>
        </w:rPr>
      </w:pPr>
      <w:r w:rsidRPr="004B1CDC">
        <w:rPr>
          <w:rFonts w:ascii="Times New Roman" w:hAnsi="Times New Roman"/>
          <w:sz w:val="24"/>
          <w:szCs w:val="24"/>
        </w:rPr>
        <w:t xml:space="preserve">Restrictions to access: other causes of resettlement issues include construction of drainage channels without addition of </w:t>
      </w:r>
      <w:r w:rsidRPr="004B1CDC">
        <w:rPr>
          <w:rFonts w:ascii="Times New Roman" w:hAnsi="Times New Roman"/>
          <w:sz w:val="24"/>
          <w:szCs w:val="24"/>
          <w:lang w:val="en-GB"/>
        </w:rPr>
        <w:t>access/cuts across drains to houses/property</w:t>
      </w:r>
      <w:r w:rsidRPr="004B1CDC">
        <w:rPr>
          <w:rFonts w:ascii="Times New Roman" w:hAnsi="Times New Roman"/>
          <w:sz w:val="24"/>
          <w:szCs w:val="24"/>
        </w:rPr>
        <w:t xml:space="preserve"> causing restrictions or access to homes, business or services; and restrictions at points of extraction of construction materials, water and other local resources leading to restrictions to other local resource users.</w:t>
      </w:r>
    </w:p>
    <w:p w:rsidR="00D4117E" w:rsidRDefault="00D4117E" w:rsidP="00D4117E">
      <w:pPr>
        <w:pStyle w:val="NoSpacing"/>
        <w:jc w:val="both"/>
        <w:rPr>
          <w:rFonts w:ascii="Times New Roman" w:hAnsi="Times New Roman"/>
          <w:sz w:val="24"/>
          <w:szCs w:val="24"/>
        </w:rPr>
      </w:pPr>
    </w:p>
    <w:p w:rsidR="00075E99" w:rsidRPr="004B1CDC" w:rsidRDefault="00075E99" w:rsidP="00D4117E">
      <w:pPr>
        <w:pStyle w:val="NoSpacing"/>
        <w:jc w:val="both"/>
        <w:rPr>
          <w:rFonts w:ascii="Times New Roman" w:hAnsi="Times New Roman"/>
          <w:sz w:val="24"/>
          <w:szCs w:val="24"/>
        </w:rPr>
      </w:pPr>
    </w:p>
    <w:p w:rsidR="00E8318E" w:rsidRPr="004B1CDC" w:rsidRDefault="00E8318E" w:rsidP="002E285C">
      <w:pPr>
        <w:pStyle w:val="Heading2"/>
        <w:numPr>
          <w:ilvl w:val="1"/>
          <w:numId w:val="54"/>
        </w:numPr>
        <w:rPr>
          <w:i/>
        </w:rPr>
      </w:pPr>
      <w:bookmarkStart w:id="22" w:name="_Toc383164803"/>
      <w:r w:rsidRPr="004B1CDC">
        <w:lastRenderedPageBreak/>
        <w:t>Potential for Adverse Social Impacts</w:t>
      </w:r>
      <w:bookmarkEnd w:id="22"/>
    </w:p>
    <w:p w:rsidR="00E8318E" w:rsidRPr="004B1CDC" w:rsidRDefault="00E8318E" w:rsidP="00E8318E">
      <w:pPr>
        <w:pStyle w:val="NoSpacing"/>
        <w:jc w:val="both"/>
        <w:rPr>
          <w:rFonts w:ascii="Times New Roman" w:hAnsi="Times New Roman"/>
          <w:sz w:val="24"/>
          <w:szCs w:val="24"/>
          <w:lang w:val="en-GB"/>
        </w:rPr>
      </w:pPr>
    </w:p>
    <w:p w:rsidR="00E8318E" w:rsidRPr="004B1CDC" w:rsidRDefault="00E8318E" w:rsidP="00E8318E">
      <w:pPr>
        <w:pStyle w:val="NoSpacing"/>
        <w:jc w:val="both"/>
        <w:rPr>
          <w:rFonts w:ascii="Times New Roman" w:hAnsi="Times New Roman"/>
          <w:sz w:val="24"/>
          <w:szCs w:val="24"/>
          <w:lang w:val="en-GB"/>
        </w:rPr>
      </w:pPr>
      <w:r w:rsidRPr="004B1CDC">
        <w:rPr>
          <w:rFonts w:ascii="Times New Roman" w:hAnsi="Times New Roman"/>
          <w:sz w:val="24"/>
          <w:szCs w:val="24"/>
          <w:lang w:val="en-GB"/>
        </w:rPr>
        <w:t xml:space="preserve">Loss of structures, residential or business premises may occur in instances where people have intentionally or unknowingly built on land designated or used for infrastructure development. However, most of the sub projects under TSCP are located in areas with appropriate land use plan or other types of physical plans, thus the resulting impacts will be minimal as the area for upgrading/improvements are already well determined in the plan, set aside and known to most if not all stakeholders. However, in most urban areas in Tanzania, there are no concerted efforts for monitoring land use plans, thus most planned areas are encroached upon by small business and by landless squatters and in semi-urban setups by farmers, livestock grazers etc. Thus in the event land is taken up all these uses will be impacted. </w:t>
      </w:r>
    </w:p>
    <w:p w:rsidR="00E8318E" w:rsidRPr="004B1CDC" w:rsidRDefault="00E8318E" w:rsidP="00E8318E">
      <w:pPr>
        <w:pStyle w:val="NoSpacing"/>
        <w:jc w:val="both"/>
        <w:rPr>
          <w:rFonts w:ascii="Times New Roman" w:eastAsia="Times New Roman" w:hAnsi="Times New Roman"/>
          <w:sz w:val="24"/>
          <w:szCs w:val="24"/>
          <w:lang w:val="en-GB"/>
        </w:rPr>
      </w:pPr>
    </w:p>
    <w:p w:rsidR="00E8318E" w:rsidRPr="004B1CDC" w:rsidRDefault="00E8318E" w:rsidP="00E8318E">
      <w:pPr>
        <w:pStyle w:val="NoSpacing"/>
        <w:jc w:val="both"/>
        <w:rPr>
          <w:rFonts w:ascii="Times New Roman" w:hAnsi="Times New Roman"/>
          <w:sz w:val="24"/>
          <w:szCs w:val="24"/>
        </w:rPr>
      </w:pPr>
      <w:r w:rsidRPr="004B1CDC">
        <w:rPr>
          <w:rFonts w:ascii="Times New Roman" w:eastAsia="Times New Roman" w:hAnsi="Times New Roman"/>
          <w:sz w:val="24"/>
          <w:szCs w:val="24"/>
          <w:lang w:val="en-GB"/>
        </w:rPr>
        <w:t>Given the fact that the exact nature of the works (or their location) is not currently known, the application of this Resettlement Policy Framework (RPF) will guide participating urban authorities in managing land acquisition and mitigation of resulting impacts. Detailed RAPs, as needed, will be carried out for all project activities that trigger them.</w:t>
      </w:r>
    </w:p>
    <w:p w:rsidR="00D4117E" w:rsidRPr="004B1CDC" w:rsidRDefault="00D4117E" w:rsidP="00E8318E">
      <w:pPr>
        <w:pStyle w:val="NoSpacing"/>
        <w:ind w:firstLine="720"/>
        <w:jc w:val="both"/>
        <w:rPr>
          <w:rFonts w:ascii="Times New Roman" w:hAnsi="Times New Roman"/>
          <w:sz w:val="24"/>
          <w:szCs w:val="24"/>
        </w:rPr>
      </w:pPr>
    </w:p>
    <w:p w:rsidR="00D4117E" w:rsidRPr="004B1CDC" w:rsidRDefault="00D4117E" w:rsidP="002E285C">
      <w:pPr>
        <w:pStyle w:val="Heading2"/>
        <w:numPr>
          <w:ilvl w:val="1"/>
          <w:numId w:val="54"/>
        </w:numPr>
        <w:rPr>
          <w:i/>
        </w:rPr>
      </w:pPr>
      <w:bookmarkStart w:id="23" w:name="_Toc383164804"/>
      <w:r w:rsidRPr="004B1CDC">
        <w:t>Objectives of the Resettlement Framework</w:t>
      </w:r>
      <w:bookmarkEnd w:id="23"/>
    </w:p>
    <w:p w:rsidR="00E8318E" w:rsidRPr="004B1CDC" w:rsidRDefault="00E8318E" w:rsidP="00D4117E">
      <w:pPr>
        <w:widowControl w:val="0"/>
        <w:spacing w:after="0"/>
        <w:jc w:val="both"/>
        <w:rPr>
          <w:rFonts w:eastAsia="Times New Roman"/>
          <w:szCs w:val="24"/>
        </w:rPr>
      </w:pPr>
    </w:p>
    <w:p w:rsidR="00D4117E" w:rsidRPr="004B1CDC" w:rsidRDefault="00D4117E" w:rsidP="00D4117E">
      <w:pPr>
        <w:widowControl w:val="0"/>
        <w:spacing w:after="0"/>
        <w:jc w:val="both"/>
        <w:rPr>
          <w:rFonts w:eastAsia="Times New Roman"/>
          <w:szCs w:val="24"/>
        </w:rPr>
      </w:pPr>
      <w:r w:rsidRPr="004B1CDC">
        <w:rPr>
          <w:rFonts w:eastAsia="Times New Roman"/>
          <w:szCs w:val="24"/>
        </w:rPr>
        <w:t xml:space="preserve">The objectives of the Resettlement Policy Framework (RPF) are to: </w:t>
      </w:r>
    </w:p>
    <w:p w:rsidR="00D4117E" w:rsidRPr="004B1CDC" w:rsidRDefault="00D4117E" w:rsidP="00D4117E">
      <w:pPr>
        <w:widowControl w:val="0"/>
        <w:spacing w:after="0"/>
        <w:jc w:val="both"/>
        <w:rPr>
          <w:rFonts w:eastAsia="Times New Roman"/>
          <w:szCs w:val="24"/>
        </w:rPr>
      </w:pP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 xml:space="preserve">Establish the </w:t>
      </w:r>
      <w:r w:rsidRPr="004B1CDC">
        <w:rPr>
          <w:szCs w:val="24"/>
        </w:rPr>
        <w:t xml:space="preserve">TSCP Additional Financing Project </w:t>
      </w:r>
      <w:r w:rsidRPr="004B1CDC">
        <w:rPr>
          <w:rFonts w:eastAsia="Times New Roman"/>
          <w:szCs w:val="24"/>
        </w:rPr>
        <w:t>resettlement and compensation principles and implementation arrangements;</w:t>
      </w: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Describe the legal and institutional framework underlying Tanzanian approaches for resettlement, compensation and rehabilitation;</w:t>
      </w: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Compare the Tanzanian laws and the World Bank Operational Policy for Resettlement (OP 4.12) and identify the gaps.</w:t>
      </w: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Define the eligibility criteria for identification of project affected persons (PAPs) and entitlements; considering Tanzanian laws and the World Bank OP 4.12</w:t>
      </w: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Describe the process for RAP preparation;</w:t>
      </w: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 xml:space="preserve">Describe the consultation procedures and participatory approaches involving PAPs and other key stakeholders; and </w:t>
      </w:r>
    </w:p>
    <w:p w:rsidR="00D4117E" w:rsidRPr="004B1CDC" w:rsidRDefault="00D4117E" w:rsidP="00D4117E">
      <w:pPr>
        <w:widowControl w:val="0"/>
        <w:numPr>
          <w:ilvl w:val="0"/>
          <w:numId w:val="1"/>
        </w:numPr>
        <w:spacing w:after="0"/>
        <w:ind w:left="360"/>
        <w:contextualSpacing/>
        <w:jc w:val="both"/>
        <w:rPr>
          <w:rFonts w:eastAsia="Times New Roman"/>
          <w:szCs w:val="24"/>
        </w:rPr>
      </w:pPr>
      <w:r w:rsidRPr="004B1CDC">
        <w:rPr>
          <w:rFonts w:eastAsia="Times New Roman"/>
          <w:szCs w:val="24"/>
        </w:rPr>
        <w:t>Provide procedures for filing grievances and resolving disputes.</w:t>
      </w:r>
    </w:p>
    <w:p w:rsidR="00FB6651" w:rsidRDefault="00FB6651" w:rsidP="00D4117E">
      <w:pPr>
        <w:widowControl w:val="0"/>
        <w:spacing w:after="0"/>
        <w:contextualSpacing/>
        <w:jc w:val="both"/>
        <w:rPr>
          <w:rFonts w:eastAsia="Times New Roman"/>
          <w:szCs w:val="24"/>
        </w:rPr>
      </w:pPr>
    </w:p>
    <w:p w:rsidR="00D4117E" w:rsidRPr="004B1CDC" w:rsidRDefault="00D4117E" w:rsidP="002E285C">
      <w:pPr>
        <w:pStyle w:val="Heading2"/>
        <w:numPr>
          <w:ilvl w:val="1"/>
          <w:numId w:val="54"/>
        </w:numPr>
        <w:rPr>
          <w:i/>
        </w:rPr>
      </w:pPr>
      <w:bookmarkStart w:id="24" w:name="_Ref382475828"/>
      <w:bookmarkStart w:id="25" w:name="_Toc383164805"/>
      <w:r w:rsidRPr="004B1CDC">
        <w:t>Resettlement Planning: Principles and Practices</w:t>
      </w:r>
      <w:bookmarkEnd w:id="24"/>
      <w:bookmarkEnd w:id="25"/>
    </w:p>
    <w:p w:rsidR="00E8318E" w:rsidRPr="004B1CDC" w:rsidRDefault="00E8318E" w:rsidP="00D4117E">
      <w:pPr>
        <w:tabs>
          <w:tab w:val="left" w:pos="426"/>
        </w:tabs>
        <w:spacing w:after="0"/>
        <w:jc w:val="both"/>
        <w:rPr>
          <w:szCs w:val="24"/>
        </w:rPr>
      </w:pPr>
    </w:p>
    <w:p w:rsidR="00D4117E" w:rsidRPr="004B1CDC" w:rsidRDefault="00D4117E" w:rsidP="00D4117E">
      <w:pPr>
        <w:tabs>
          <w:tab w:val="left" w:pos="426"/>
        </w:tabs>
        <w:spacing w:after="0"/>
        <w:jc w:val="both"/>
        <w:rPr>
          <w:szCs w:val="24"/>
        </w:rPr>
      </w:pPr>
      <w:r w:rsidRPr="004B1CDC">
        <w:rPr>
          <w:szCs w:val="24"/>
        </w:rPr>
        <w:t>The policy framework sets out a number of principles to guide the resettlement of affected people:</w:t>
      </w:r>
    </w:p>
    <w:p w:rsidR="00D4117E" w:rsidRPr="004B1CDC" w:rsidRDefault="00D4117E" w:rsidP="00CF7662">
      <w:pPr>
        <w:pStyle w:val="ListParagraph"/>
        <w:numPr>
          <w:ilvl w:val="0"/>
          <w:numId w:val="30"/>
        </w:numPr>
        <w:tabs>
          <w:tab w:val="left" w:pos="426"/>
        </w:tabs>
        <w:spacing w:after="0"/>
        <w:jc w:val="both"/>
        <w:rPr>
          <w:szCs w:val="24"/>
        </w:rPr>
      </w:pPr>
      <w:r w:rsidRPr="004B1CDC">
        <w:rPr>
          <w:rFonts w:eastAsia="Times New Roman"/>
          <w:szCs w:val="24"/>
        </w:rPr>
        <w:t xml:space="preserve">The RPF will apply to all sub-projects to receive funds under the </w:t>
      </w:r>
      <w:r w:rsidRPr="004B1CDC">
        <w:rPr>
          <w:szCs w:val="24"/>
        </w:rPr>
        <w:t xml:space="preserve">core urban infrastructure and services component of TSCP (Additional Financing) </w:t>
      </w:r>
      <w:r w:rsidRPr="004B1CDC">
        <w:rPr>
          <w:rFonts w:eastAsia="Times New Roman"/>
          <w:szCs w:val="24"/>
        </w:rPr>
        <w:t xml:space="preserve">located at various areas to be demarcated within nine participating urban authorities: </w:t>
      </w:r>
      <w:r w:rsidRPr="004B1CDC">
        <w:rPr>
          <w:bCs/>
        </w:rPr>
        <w:t xml:space="preserve">Arusha City Council, Dodoma Municipal Council, </w:t>
      </w:r>
      <w:r w:rsidRPr="004B1CDC">
        <w:t>Capital Development Authority, Kigoma-Ujiji Municipal</w:t>
      </w:r>
      <w:r w:rsidRPr="004B1CDC">
        <w:rPr>
          <w:bCs/>
        </w:rPr>
        <w:t xml:space="preserve"> Council</w:t>
      </w:r>
      <w:r w:rsidRPr="004B1CDC">
        <w:t>, Mbeya City</w:t>
      </w:r>
      <w:r w:rsidRPr="004B1CDC">
        <w:rPr>
          <w:bCs/>
        </w:rPr>
        <w:t xml:space="preserve"> Council</w:t>
      </w:r>
      <w:r w:rsidRPr="004B1CDC">
        <w:t>, Mtwara–Mikindani Municipal</w:t>
      </w:r>
      <w:r w:rsidRPr="004B1CDC">
        <w:rPr>
          <w:bCs/>
        </w:rPr>
        <w:t xml:space="preserve"> Council, Mwanza City Council, Ilemela Municipal Council and Tanga City Council</w:t>
      </w:r>
      <w:r w:rsidRPr="004B1CDC">
        <w:rPr>
          <w:szCs w:val="24"/>
        </w:rPr>
        <w:t xml:space="preserve">. </w:t>
      </w:r>
    </w:p>
    <w:p w:rsidR="00D4117E" w:rsidRPr="004B1CDC" w:rsidRDefault="00D4117E" w:rsidP="00CF7662">
      <w:pPr>
        <w:pStyle w:val="ListParagraph"/>
        <w:numPr>
          <w:ilvl w:val="0"/>
          <w:numId w:val="30"/>
        </w:numPr>
        <w:tabs>
          <w:tab w:val="left" w:pos="426"/>
        </w:tabs>
        <w:spacing w:after="0"/>
        <w:jc w:val="both"/>
        <w:rPr>
          <w:rFonts w:eastAsia="Times New Roman"/>
          <w:szCs w:val="24"/>
        </w:rPr>
      </w:pPr>
      <w:r w:rsidRPr="004B1CDC">
        <w:rPr>
          <w:rFonts w:eastAsia="Times New Roman"/>
          <w:szCs w:val="24"/>
        </w:rPr>
        <w:lastRenderedPageBreak/>
        <w:t xml:space="preserve">The procedures will be carried out throughout preparation and implementation, and impacts of any potential resettlement will be included in monitoring and evaluation (M&amp;E). </w:t>
      </w:r>
    </w:p>
    <w:p w:rsidR="00D4117E" w:rsidRPr="004B1CDC" w:rsidRDefault="00D4117E" w:rsidP="00CF7662">
      <w:pPr>
        <w:pStyle w:val="ListParagraph"/>
        <w:numPr>
          <w:ilvl w:val="0"/>
          <w:numId w:val="30"/>
        </w:numPr>
        <w:tabs>
          <w:tab w:val="left" w:pos="426"/>
        </w:tabs>
        <w:spacing w:after="0"/>
        <w:jc w:val="both"/>
        <w:rPr>
          <w:rFonts w:eastAsia="Times New Roman"/>
          <w:szCs w:val="24"/>
        </w:rPr>
      </w:pPr>
      <w:r w:rsidRPr="004B1CDC">
        <w:rPr>
          <w:rFonts w:eastAsia="Times New Roman"/>
          <w:szCs w:val="24"/>
        </w:rPr>
        <w:t xml:space="preserve">When a Resettlement Action Plan (RAP) is required, it will be prepared in accordance with guidance provided in this RPF, including Detailed Measurement Surveys, Identification (Census) of PAPs/displaced persons, and Public Consultation and Disclosure Procedures (PCDP). </w:t>
      </w:r>
    </w:p>
    <w:p w:rsidR="00D4117E" w:rsidRPr="004B1CDC" w:rsidRDefault="00D4117E" w:rsidP="00CF7662">
      <w:pPr>
        <w:pStyle w:val="ListParagraph"/>
        <w:numPr>
          <w:ilvl w:val="0"/>
          <w:numId w:val="30"/>
        </w:numPr>
        <w:tabs>
          <w:tab w:val="left" w:pos="426"/>
        </w:tabs>
        <w:spacing w:after="0"/>
        <w:jc w:val="both"/>
      </w:pPr>
      <w:r w:rsidRPr="004B1CDC">
        <w:rPr>
          <w:rFonts w:eastAsia="Times New Roman"/>
          <w:szCs w:val="24"/>
        </w:rPr>
        <w:t>The RPF and subsequent RAPs where necessary follow the guidance provided in the World Bank Operational Policy on Involuntary Resettlement (OP4.12), as described in Item 1.</w:t>
      </w:r>
    </w:p>
    <w:p w:rsidR="00D4117E" w:rsidRPr="004B1CDC" w:rsidRDefault="00D4117E" w:rsidP="00CF7662">
      <w:pPr>
        <w:pStyle w:val="ListParagraph"/>
        <w:numPr>
          <w:ilvl w:val="0"/>
          <w:numId w:val="30"/>
        </w:numPr>
        <w:tabs>
          <w:tab w:val="left" w:pos="426"/>
        </w:tabs>
        <w:spacing w:after="0"/>
        <w:jc w:val="both"/>
      </w:pPr>
      <w:r w:rsidRPr="004B1CDC">
        <w:rPr>
          <w:rFonts w:eastAsia="Times New Roman"/>
          <w:szCs w:val="24"/>
        </w:rPr>
        <w:t>The RPF ensures that any possible adverse impacts of proposed project activities are addressed through appropriate mitigation measures, in particular, against potential impoverishment risks. These risks can be minimized by:</w:t>
      </w:r>
    </w:p>
    <w:p w:rsidR="00D4117E" w:rsidRPr="004B1CDC" w:rsidRDefault="00D4117E" w:rsidP="00D4117E">
      <w:pPr>
        <w:widowControl w:val="0"/>
        <w:spacing w:after="0"/>
        <w:jc w:val="both"/>
        <w:rPr>
          <w:rFonts w:eastAsia="Times New Roman"/>
          <w:szCs w:val="24"/>
        </w:rPr>
      </w:pPr>
    </w:p>
    <w:p w:rsidR="00D4117E" w:rsidRPr="004B1CDC" w:rsidRDefault="00D4117E" w:rsidP="00CF7662">
      <w:pPr>
        <w:widowControl w:val="0"/>
        <w:numPr>
          <w:ilvl w:val="0"/>
          <w:numId w:val="31"/>
        </w:numPr>
        <w:spacing w:after="0"/>
        <w:ind w:left="1134"/>
        <w:contextualSpacing/>
        <w:jc w:val="both"/>
        <w:rPr>
          <w:rFonts w:eastAsia="Times New Roman"/>
          <w:szCs w:val="24"/>
        </w:rPr>
      </w:pPr>
      <w:r w:rsidRPr="004B1CDC">
        <w:rPr>
          <w:rFonts w:eastAsia="Times New Roman"/>
          <w:szCs w:val="24"/>
        </w:rPr>
        <w:t xml:space="preserve">Avoiding displacement of people without a well-designed compensation and relocation  process; </w:t>
      </w:r>
    </w:p>
    <w:p w:rsidR="00D4117E" w:rsidRPr="004B1CDC" w:rsidRDefault="00D4117E" w:rsidP="00CF7662">
      <w:pPr>
        <w:widowControl w:val="0"/>
        <w:numPr>
          <w:ilvl w:val="0"/>
          <w:numId w:val="31"/>
        </w:numPr>
        <w:spacing w:after="0"/>
        <w:ind w:left="1134"/>
        <w:contextualSpacing/>
        <w:jc w:val="both"/>
        <w:rPr>
          <w:rFonts w:eastAsia="Times New Roman"/>
          <w:szCs w:val="24"/>
        </w:rPr>
      </w:pPr>
      <w:r w:rsidRPr="004B1CDC">
        <w:rPr>
          <w:rFonts w:eastAsia="Times New Roman"/>
          <w:szCs w:val="24"/>
        </w:rPr>
        <w:t xml:space="preserve">Minimizing  the number of PAPs, to the extent possible;  </w:t>
      </w:r>
    </w:p>
    <w:p w:rsidR="00D4117E" w:rsidRPr="004B1CDC" w:rsidRDefault="00D4117E" w:rsidP="00CF7662">
      <w:pPr>
        <w:widowControl w:val="0"/>
        <w:numPr>
          <w:ilvl w:val="0"/>
          <w:numId w:val="31"/>
        </w:numPr>
        <w:spacing w:after="0"/>
        <w:ind w:left="1134"/>
        <w:contextualSpacing/>
        <w:jc w:val="both"/>
        <w:rPr>
          <w:rFonts w:eastAsia="Times New Roman"/>
          <w:szCs w:val="24"/>
        </w:rPr>
      </w:pPr>
      <w:r w:rsidRPr="004B1CDC">
        <w:rPr>
          <w:rFonts w:eastAsia="Times New Roman"/>
          <w:szCs w:val="24"/>
        </w:rPr>
        <w:t>Compensating for losses incurred and displaced incomes and livelihoods; and</w:t>
      </w:r>
    </w:p>
    <w:p w:rsidR="00D4117E" w:rsidRPr="004B1CDC" w:rsidRDefault="00D4117E" w:rsidP="00CF7662">
      <w:pPr>
        <w:widowControl w:val="0"/>
        <w:numPr>
          <w:ilvl w:val="0"/>
          <w:numId w:val="31"/>
        </w:numPr>
        <w:spacing w:after="0"/>
        <w:ind w:left="1134"/>
        <w:contextualSpacing/>
        <w:jc w:val="both"/>
        <w:rPr>
          <w:rFonts w:eastAsia="Times New Roman"/>
          <w:szCs w:val="24"/>
        </w:rPr>
      </w:pPr>
      <w:r w:rsidRPr="004B1CDC">
        <w:rPr>
          <w:rFonts w:eastAsia="Times New Roman"/>
          <w:szCs w:val="24"/>
        </w:rPr>
        <w:t>Ensuring resettlement assistance or rehabilitation, as needed, to address impacts on PAPs livelihoods and their wellbeing.</w:t>
      </w:r>
    </w:p>
    <w:p w:rsidR="00D4117E" w:rsidRPr="004B1CDC" w:rsidRDefault="00D4117E" w:rsidP="00D4117E">
      <w:pPr>
        <w:widowControl w:val="0"/>
        <w:overflowPunct w:val="0"/>
        <w:autoSpaceDE w:val="0"/>
        <w:autoSpaceDN w:val="0"/>
        <w:adjustRightInd w:val="0"/>
        <w:spacing w:after="0"/>
        <w:jc w:val="both"/>
        <w:textAlignment w:val="baseline"/>
        <w:rPr>
          <w:rFonts w:eastAsia="Times New Roman"/>
          <w:kern w:val="28"/>
          <w:szCs w:val="24"/>
        </w:rPr>
      </w:pPr>
    </w:p>
    <w:p w:rsidR="00685FFB" w:rsidRPr="00F536EF" w:rsidRDefault="00062891" w:rsidP="00F536EF">
      <w:pPr>
        <w:spacing w:after="0"/>
        <w:rPr>
          <w:b/>
        </w:rPr>
      </w:pPr>
      <w:r w:rsidRPr="004B1CDC">
        <w:rPr>
          <w:rFonts w:eastAsia="Times New Roman"/>
          <w:kern w:val="28"/>
          <w:szCs w:val="24"/>
        </w:rPr>
        <w:br w:type="page"/>
      </w:r>
      <w:bookmarkStart w:id="26" w:name="_Toc383164806"/>
      <w:r w:rsidR="00E81C20" w:rsidRPr="00F536EF">
        <w:rPr>
          <w:b/>
        </w:rPr>
        <w:lastRenderedPageBreak/>
        <w:t xml:space="preserve">LEGAL </w:t>
      </w:r>
      <w:r w:rsidR="00184B19" w:rsidRPr="00F536EF">
        <w:rPr>
          <w:b/>
        </w:rPr>
        <w:t xml:space="preserve">AND INSTITUTIONAL </w:t>
      </w:r>
      <w:r w:rsidR="00E81C20" w:rsidRPr="00F536EF">
        <w:rPr>
          <w:b/>
        </w:rPr>
        <w:t>FRAMEWORK</w:t>
      </w:r>
      <w:bookmarkStart w:id="27" w:name="_Toc381634396"/>
      <w:bookmarkStart w:id="28" w:name="_Toc381634676"/>
      <w:bookmarkStart w:id="29" w:name="_Toc381634728"/>
      <w:bookmarkStart w:id="30" w:name="_Toc381634780"/>
      <w:bookmarkStart w:id="31" w:name="_Toc381635095"/>
      <w:bookmarkStart w:id="32" w:name="_Toc381635148"/>
      <w:bookmarkStart w:id="33" w:name="_Toc381635261"/>
      <w:bookmarkStart w:id="34" w:name="_Toc381635313"/>
      <w:bookmarkStart w:id="35" w:name="_Toc382043599"/>
      <w:bookmarkStart w:id="36" w:name="_Toc382057159"/>
      <w:bookmarkStart w:id="37" w:name="_Toc382057204"/>
      <w:bookmarkStart w:id="38" w:name="_Toc382058920"/>
      <w:bookmarkStart w:id="39" w:name="_Toc382060159"/>
      <w:bookmarkStart w:id="40" w:name="_Toc382060294"/>
      <w:bookmarkStart w:id="41" w:name="_Toc382060348"/>
      <w:bookmarkStart w:id="42" w:name="_Toc382061709"/>
      <w:bookmarkStart w:id="43" w:name="_Toc382409071"/>
      <w:bookmarkStart w:id="44" w:name="_Toc382478570"/>
      <w:bookmarkStart w:id="45" w:name="_Toc382478797"/>
      <w:bookmarkStart w:id="46" w:name="_Toc382409072"/>
      <w:bookmarkStart w:id="47" w:name="_Toc382478571"/>
      <w:bookmarkStart w:id="48" w:name="_Toc38247879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A5977" w:rsidRPr="004B1CDC" w:rsidRDefault="00184B19" w:rsidP="00FB6651">
      <w:pPr>
        <w:pStyle w:val="Heading2"/>
      </w:pPr>
      <w:bookmarkStart w:id="49" w:name="_Toc383164807"/>
      <w:r w:rsidRPr="004B1CDC">
        <w:t>3.1 OVERVIEW OF POLICIES AND LAWS GOVERNING LAND AND RELATED MATTERS</w:t>
      </w:r>
      <w:bookmarkEnd w:id="49"/>
    </w:p>
    <w:p w:rsidR="00E8318E" w:rsidRPr="004B1CDC" w:rsidRDefault="003A5977" w:rsidP="003A5977">
      <w:pPr>
        <w:jc w:val="both"/>
        <w:rPr>
          <w:szCs w:val="24"/>
        </w:rPr>
      </w:pPr>
      <w:r w:rsidRPr="004B1CDC">
        <w:rPr>
          <w:bCs/>
          <w:color w:val="000000"/>
          <w:szCs w:val="24"/>
        </w:rPr>
        <w:t xml:space="preserve">Currently there is no specific “resettlement policy” in Tanzania. However, Tanzania has a good policy, legal and institutional framework for management of social issues related to urban development, land and property acquisition and </w:t>
      </w:r>
      <w:r w:rsidRPr="004B1CDC">
        <w:rPr>
          <w:szCs w:val="24"/>
        </w:rPr>
        <w:t xml:space="preserve">requirements </w:t>
      </w:r>
      <w:r w:rsidRPr="004B1CDC">
        <w:rPr>
          <w:color w:val="000000"/>
          <w:szCs w:val="24"/>
        </w:rPr>
        <w:t xml:space="preserve">for </w:t>
      </w:r>
      <w:r w:rsidRPr="004B1CDC">
        <w:rPr>
          <w:szCs w:val="24"/>
        </w:rPr>
        <w:t xml:space="preserve">full, fair and prompt compensation </w:t>
      </w:r>
      <w:r w:rsidRPr="004B1CDC">
        <w:rPr>
          <w:bCs/>
          <w:color w:val="000000"/>
          <w:szCs w:val="24"/>
        </w:rPr>
        <w:t xml:space="preserve">enshrined in the National Constitution, the Land Policy and Land Acts </w:t>
      </w:r>
      <w:r w:rsidRPr="004B1CDC">
        <w:rPr>
          <w:szCs w:val="24"/>
        </w:rPr>
        <w:t xml:space="preserve">of 1999 </w:t>
      </w:r>
      <w:r w:rsidRPr="004B1CDC">
        <w:rPr>
          <w:bCs/>
          <w:color w:val="000000"/>
          <w:szCs w:val="24"/>
        </w:rPr>
        <w:t>as well as supporting laws and regulations – operating at various levels including local laws and by-laws.</w:t>
      </w:r>
    </w:p>
    <w:p w:rsidR="000851B3" w:rsidRPr="004B1CDC" w:rsidRDefault="007837B1" w:rsidP="00B54BB2">
      <w:pPr>
        <w:pStyle w:val="Heading3"/>
        <w:numPr>
          <w:ilvl w:val="2"/>
          <w:numId w:val="58"/>
        </w:numPr>
        <w:ind w:hanging="1440"/>
        <w:rPr>
          <w:i/>
        </w:rPr>
      </w:pPr>
      <w:bookmarkStart w:id="50" w:name="_Toc383164808"/>
      <w:r w:rsidRPr="004B1CDC">
        <w:t xml:space="preserve">Constitution </w:t>
      </w:r>
      <w:r w:rsidR="00B60919" w:rsidRPr="004B1CDC">
        <w:t>of the United Republic of Tanzania 1977</w:t>
      </w:r>
      <w:bookmarkEnd w:id="50"/>
    </w:p>
    <w:p w:rsidR="00B60919" w:rsidRPr="004B1CDC" w:rsidRDefault="00B60919" w:rsidP="00B60919">
      <w:pPr>
        <w:widowControl w:val="0"/>
        <w:spacing w:after="0"/>
        <w:jc w:val="both"/>
        <w:rPr>
          <w:rFonts w:eastAsia="Times New Roman"/>
          <w:szCs w:val="24"/>
        </w:rPr>
      </w:pPr>
      <w:r w:rsidRPr="004B1CDC">
        <w:rPr>
          <w:rFonts w:eastAsia="Times New Roman"/>
          <w:szCs w:val="24"/>
        </w:rPr>
        <w:t>Tanzania is made up of two formerly independent countries which united in 1964. Tanzania Mainland and Zanzibar have each a different set of laws and procedures related to land and property rights. Tanzania as used herein refers to the Mainland only.</w:t>
      </w:r>
    </w:p>
    <w:p w:rsidR="003F7346" w:rsidRPr="004B1CDC" w:rsidRDefault="003F7346" w:rsidP="00B60919">
      <w:pPr>
        <w:widowControl w:val="0"/>
        <w:spacing w:after="0"/>
        <w:jc w:val="both"/>
        <w:rPr>
          <w:rFonts w:eastAsia="Times New Roman"/>
          <w:szCs w:val="24"/>
        </w:rPr>
      </w:pPr>
    </w:p>
    <w:p w:rsidR="00B60919" w:rsidRPr="004B1CDC" w:rsidRDefault="00B60919" w:rsidP="00B60919">
      <w:pPr>
        <w:widowControl w:val="0"/>
        <w:spacing w:after="0"/>
        <w:jc w:val="both"/>
        <w:rPr>
          <w:rFonts w:eastAsia="Times New Roman"/>
          <w:szCs w:val="24"/>
        </w:rPr>
      </w:pPr>
      <w:r w:rsidRPr="004B1CDC">
        <w:rPr>
          <w:rFonts w:eastAsia="Times New Roman"/>
          <w:szCs w:val="24"/>
        </w:rPr>
        <w:t>Tanzania is a multi-party parliamentary democracy. The country is among the poorest nations in the World, but is rapidly developing and enjoying peace and a stable macro-economic status. The country has a central government, regional administrations and local governments. There are 21 regions, 169 districts for both rural and urban), and 12,500.Tanzania has an area of 945</w:t>
      </w:r>
      <w:r w:rsidR="00CC240B">
        <w:rPr>
          <w:rFonts w:eastAsia="Times New Roman"/>
          <w:szCs w:val="24"/>
        </w:rPr>
        <w:t>,</w:t>
      </w:r>
      <w:r w:rsidRPr="004B1CDC">
        <w:rPr>
          <w:rFonts w:eastAsia="Times New Roman"/>
          <w:szCs w:val="24"/>
        </w:rPr>
        <w:t>087 km</w:t>
      </w:r>
      <w:r w:rsidRPr="004B1CDC">
        <w:rPr>
          <w:rFonts w:eastAsia="Times New Roman"/>
          <w:szCs w:val="24"/>
          <w:vertAlign w:val="superscript"/>
        </w:rPr>
        <w:t xml:space="preserve">2 </w:t>
      </w:r>
      <w:r w:rsidRPr="004B1CDC">
        <w:rPr>
          <w:rFonts w:eastAsia="Times New Roman"/>
          <w:szCs w:val="24"/>
        </w:rPr>
        <w:t>and a population of 40 million growing at around 2.5% p.a. with rapid urbanization taking place. Around 30% of the population is urban. Over 80% of the population depends on agriculture, but only 2% of rural land and 20% of urban land is registered. Poverty is still rampant despite macro-economic gains in the past decades.</w:t>
      </w:r>
    </w:p>
    <w:p w:rsidR="00E45108" w:rsidRPr="004B1CDC" w:rsidRDefault="00E45108" w:rsidP="00B60919">
      <w:pPr>
        <w:widowControl w:val="0"/>
        <w:spacing w:after="0"/>
        <w:jc w:val="both"/>
        <w:rPr>
          <w:rFonts w:eastAsia="Times New Roman"/>
          <w:szCs w:val="24"/>
        </w:rPr>
      </w:pPr>
    </w:p>
    <w:p w:rsidR="00B60919" w:rsidRPr="004B1CDC" w:rsidRDefault="00B60919" w:rsidP="00B60919">
      <w:pPr>
        <w:widowControl w:val="0"/>
        <w:spacing w:after="0"/>
        <w:jc w:val="both"/>
        <w:rPr>
          <w:rFonts w:eastAsia="Times New Roman"/>
          <w:szCs w:val="24"/>
        </w:rPr>
      </w:pPr>
      <w:r w:rsidRPr="004B1CDC">
        <w:rPr>
          <w:rFonts w:eastAsia="Times New Roman"/>
          <w:szCs w:val="24"/>
        </w:rPr>
        <w:t xml:space="preserve">The </w:t>
      </w:r>
      <w:r w:rsidRPr="004B1CDC">
        <w:rPr>
          <w:rFonts w:eastAsia="Times New Roman"/>
          <w:i/>
          <w:szCs w:val="24"/>
        </w:rPr>
        <w:t xml:space="preserve">Constitution </w:t>
      </w:r>
      <w:r w:rsidRPr="004B1CDC">
        <w:rPr>
          <w:rFonts w:eastAsia="Times New Roman"/>
          <w:szCs w:val="24"/>
        </w:rPr>
        <w:t>of the United Republic of Tanzania 1977 (as amended) in its preamble provides that Tanzania aims at building a democratic society founded on the principles of freedom, justice, fraternity and concord, in which the Executive is accountable to the Legislature composed of elected members and representatives of the people, and also a Judiciary which is independent and dispenses justice without fear or favour, thereby ensuring that all human rights are preserved and protected. The Constitution provides for legislative supremacy of Parliament and independence of the Judiciary. It also embraces the principles of rule of law, separation of powers and a pluralistic political system.</w:t>
      </w:r>
    </w:p>
    <w:p w:rsidR="00E45108" w:rsidRPr="004B1CDC" w:rsidRDefault="00E45108" w:rsidP="00B60919">
      <w:pPr>
        <w:widowControl w:val="0"/>
        <w:spacing w:after="0"/>
        <w:jc w:val="both"/>
        <w:rPr>
          <w:rFonts w:eastAsia="Times New Roman"/>
          <w:szCs w:val="24"/>
        </w:rPr>
      </w:pPr>
    </w:p>
    <w:p w:rsidR="00E45108" w:rsidRPr="004B1CDC" w:rsidRDefault="00E45108" w:rsidP="00E45108">
      <w:pPr>
        <w:widowControl w:val="0"/>
        <w:spacing w:after="0"/>
        <w:jc w:val="both"/>
        <w:rPr>
          <w:rFonts w:eastAsia="Times New Roman"/>
          <w:szCs w:val="24"/>
        </w:rPr>
      </w:pPr>
      <w:r w:rsidRPr="004B1CDC">
        <w:rPr>
          <w:rFonts w:eastAsia="Times New Roman"/>
          <w:szCs w:val="24"/>
        </w:rPr>
        <w:t xml:space="preserve">The </w:t>
      </w:r>
      <w:r w:rsidRPr="004B1CDC">
        <w:rPr>
          <w:rFonts w:eastAsia="Times New Roman"/>
          <w:i/>
          <w:szCs w:val="24"/>
        </w:rPr>
        <w:t>Constitution of</w:t>
      </w:r>
      <w:r w:rsidRPr="004B1CDC">
        <w:rPr>
          <w:rFonts w:eastAsia="Times New Roman"/>
          <w:szCs w:val="24"/>
        </w:rPr>
        <w:t xml:space="preserve"> the United Republic of Tanzania provides for the rights of citizens to own property and rights for compensation.</w:t>
      </w:r>
    </w:p>
    <w:p w:rsidR="00E45108" w:rsidRPr="004B1CDC" w:rsidRDefault="00E45108" w:rsidP="00E45108">
      <w:pPr>
        <w:widowControl w:val="0"/>
        <w:spacing w:after="0"/>
        <w:ind w:left="720" w:right="720"/>
        <w:jc w:val="both"/>
        <w:rPr>
          <w:rFonts w:eastAsia="Times New Roman"/>
          <w:szCs w:val="24"/>
        </w:rPr>
      </w:pPr>
    </w:p>
    <w:p w:rsidR="00E45108" w:rsidRPr="004B1CDC" w:rsidRDefault="00E45108" w:rsidP="00E45108">
      <w:pPr>
        <w:widowControl w:val="0"/>
        <w:spacing w:after="0"/>
        <w:ind w:left="720" w:right="720"/>
        <w:jc w:val="both"/>
        <w:rPr>
          <w:rFonts w:eastAsia="Times New Roman"/>
          <w:szCs w:val="24"/>
        </w:rPr>
      </w:pPr>
      <w:r w:rsidRPr="004B1CDC">
        <w:rPr>
          <w:rFonts w:eastAsia="Times New Roman"/>
          <w:szCs w:val="24"/>
        </w:rPr>
        <w:t>Article 24 (1) says:</w:t>
      </w:r>
    </w:p>
    <w:p w:rsidR="00E45108" w:rsidRPr="004B1CDC" w:rsidRDefault="00E45108" w:rsidP="00E45108">
      <w:pPr>
        <w:widowControl w:val="0"/>
        <w:spacing w:after="0"/>
        <w:jc w:val="both"/>
        <w:rPr>
          <w:rFonts w:eastAsia="Times New Roman"/>
          <w:szCs w:val="24"/>
        </w:rPr>
      </w:pPr>
      <w:r w:rsidRPr="004B1CDC">
        <w:rPr>
          <w:rFonts w:eastAsia="Times New Roman"/>
          <w:i/>
          <w:szCs w:val="24"/>
        </w:rPr>
        <w:t>Every person is entitled to own property and has a right to the protection of his property held in accordance to the law.</w:t>
      </w:r>
    </w:p>
    <w:p w:rsidR="007837B1" w:rsidRPr="004B1CDC" w:rsidRDefault="007837B1" w:rsidP="007837B1"/>
    <w:p w:rsidR="007837B1" w:rsidRPr="004B1CDC" w:rsidRDefault="00B54BB2" w:rsidP="00B54BB2">
      <w:pPr>
        <w:pStyle w:val="Heading3"/>
        <w:numPr>
          <w:ilvl w:val="0"/>
          <w:numId w:val="0"/>
        </w:numPr>
        <w:ind w:left="720" w:hanging="720"/>
        <w:rPr>
          <w:i/>
        </w:rPr>
      </w:pPr>
      <w:bookmarkStart w:id="51" w:name="_Toc383164809"/>
      <w:r>
        <w:rPr>
          <w:lang w:val="en-US"/>
        </w:rPr>
        <w:t xml:space="preserve">3.1.2 </w:t>
      </w:r>
      <w:r w:rsidR="007837B1" w:rsidRPr="004B1CDC">
        <w:t>Laws on Property, Compensation, Expropriation</w:t>
      </w:r>
      <w:bookmarkEnd w:id="51"/>
    </w:p>
    <w:p w:rsidR="00DA733D" w:rsidRPr="004B1CDC" w:rsidRDefault="00DA733D" w:rsidP="00DA733D">
      <w:pPr>
        <w:spacing w:after="0"/>
        <w:jc w:val="both"/>
        <w:rPr>
          <w:szCs w:val="24"/>
        </w:rPr>
      </w:pPr>
      <w:r w:rsidRPr="004B1CDC">
        <w:rPr>
          <w:szCs w:val="24"/>
        </w:rPr>
        <w:t xml:space="preserve">The </w:t>
      </w:r>
      <w:r w:rsidRPr="004B1CDC">
        <w:rPr>
          <w:i/>
          <w:szCs w:val="24"/>
        </w:rPr>
        <w:t>National Land Policy</w:t>
      </w:r>
      <w:r w:rsidRPr="004B1CDC">
        <w:rPr>
          <w:szCs w:val="24"/>
        </w:rPr>
        <w:t xml:space="preserve"> (1996) of Tanzania provides guidance and directives on land ownership and tenure rights (</w:t>
      </w:r>
      <w:r w:rsidRPr="004B1CDC">
        <w:rPr>
          <w:rFonts w:eastAsia="Times New Roman"/>
          <w:szCs w:val="24"/>
        </w:rPr>
        <w:t>equitable distribution of land, access to land by all citizens, rights in unplanned areas etc.)</w:t>
      </w:r>
      <w:r w:rsidRPr="004B1CDC">
        <w:rPr>
          <w:szCs w:val="24"/>
        </w:rPr>
        <w:t xml:space="preserve"> and taking of land and other land based assets. The policy </w:t>
      </w:r>
      <w:r w:rsidRPr="004B1CDC">
        <w:rPr>
          <w:rFonts w:eastAsia="Times New Roman"/>
          <w:szCs w:val="24"/>
        </w:rPr>
        <w:t xml:space="preserve">and the Land Laws emanating from it </w:t>
      </w:r>
      <w:r w:rsidRPr="004B1CDC">
        <w:rPr>
          <w:szCs w:val="24"/>
        </w:rPr>
        <w:t xml:space="preserve">stipulates organization and procedures for valuing assets, delivery of </w:t>
      </w:r>
      <w:r w:rsidRPr="004B1CDC">
        <w:rPr>
          <w:szCs w:val="24"/>
        </w:rPr>
        <w:lastRenderedPageBreak/>
        <w:t>compensation</w:t>
      </w:r>
      <w:r w:rsidRPr="004B1CDC">
        <w:rPr>
          <w:rFonts w:eastAsia="Times New Roman"/>
          <w:szCs w:val="24"/>
        </w:rPr>
        <w:t xml:space="preserve"> and land disputes resolution</w:t>
      </w:r>
      <w:r w:rsidRPr="004B1CDC">
        <w:rPr>
          <w:szCs w:val="24"/>
        </w:rPr>
        <w:t xml:space="preserve">. The overall aim of the policy is to promote and ensure a secure land tenure system in Tanzania that protects the rights in land and resources for its entire citizen. </w:t>
      </w:r>
    </w:p>
    <w:p w:rsidR="00DA733D" w:rsidRPr="004B1CDC" w:rsidRDefault="00DA733D" w:rsidP="00DA733D">
      <w:pPr>
        <w:spacing w:after="0"/>
        <w:jc w:val="both"/>
        <w:rPr>
          <w:szCs w:val="24"/>
        </w:rPr>
      </w:pPr>
    </w:p>
    <w:p w:rsidR="00DA733D" w:rsidRPr="004B1CDC" w:rsidRDefault="00DA733D" w:rsidP="00DA733D">
      <w:pPr>
        <w:spacing w:after="0"/>
        <w:jc w:val="both"/>
        <w:rPr>
          <w:szCs w:val="24"/>
        </w:rPr>
      </w:pPr>
      <w:r w:rsidRPr="004B1CDC">
        <w:rPr>
          <w:szCs w:val="24"/>
        </w:rPr>
        <w:t xml:space="preserve">The following principles are the basis of the land policy </w:t>
      </w:r>
      <w:r w:rsidRPr="004B1CDC">
        <w:rPr>
          <w:rFonts w:eastAsia="Times New Roman"/>
          <w:szCs w:val="24"/>
        </w:rPr>
        <w:t>which the Land laws seek to implement:</w:t>
      </w:r>
    </w:p>
    <w:p w:rsidR="00DA733D" w:rsidRPr="004B1CDC" w:rsidRDefault="00DA733D" w:rsidP="00F215B3">
      <w:pPr>
        <w:widowControl w:val="0"/>
        <w:numPr>
          <w:ilvl w:val="0"/>
          <w:numId w:val="5"/>
        </w:numPr>
        <w:spacing w:after="0"/>
        <w:jc w:val="both"/>
        <w:rPr>
          <w:szCs w:val="24"/>
        </w:rPr>
      </w:pPr>
      <w:r w:rsidRPr="004B1CDC">
        <w:rPr>
          <w:szCs w:val="24"/>
        </w:rPr>
        <w:t>All land in Tanzania is public land vested in the President as trustee on behalf of all citizen;</w:t>
      </w:r>
    </w:p>
    <w:p w:rsidR="00DA733D" w:rsidRPr="004B1CDC" w:rsidRDefault="00DA733D" w:rsidP="00F215B3">
      <w:pPr>
        <w:widowControl w:val="0"/>
        <w:numPr>
          <w:ilvl w:val="0"/>
          <w:numId w:val="5"/>
        </w:numPr>
        <w:spacing w:after="0"/>
        <w:jc w:val="both"/>
        <w:rPr>
          <w:szCs w:val="24"/>
        </w:rPr>
      </w:pPr>
      <w:r w:rsidRPr="004B1CDC">
        <w:rPr>
          <w:rFonts w:eastAsia="Times New Roman"/>
          <w:szCs w:val="24"/>
        </w:rPr>
        <w:t>Existing rights in and recognized long standing occupation or use of land are clarified and secured by the law</w:t>
      </w:r>
    </w:p>
    <w:p w:rsidR="00DA733D" w:rsidRPr="004B1CDC" w:rsidRDefault="00DA733D" w:rsidP="00F215B3">
      <w:pPr>
        <w:widowControl w:val="0"/>
        <w:numPr>
          <w:ilvl w:val="0"/>
          <w:numId w:val="5"/>
        </w:numPr>
        <w:spacing w:after="0"/>
        <w:jc w:val="both"/>
        <w:rPr>
          <w:szCs w:val="24"/>
        </w:rPr>
      </w:pPr>
      <w:r w:rsidRPr="004B1CDC">
        <w:rPr>
          <w:szCs w:val="24"/>
        </w:rPr>
        <w:t>The rights and interest of citizens in land shall not be taken without due process of law;</w:t>
      </w:r>
    </w:p>
    <w:p w:rsidR="00DA733D" w:rsidRPr="004B1CDC" w:rsidRDefault="00DA733D" w:rsidP="00F215B3">
      <w:pPr>
        <w:widowControl w:val="0"/>
        <w:numPr>
          <w:ilvl w:val="0"/>
          <w:numId w:val="5"/>
        </w:numPr>
        <w:spacing w:after="0"/>
        <w:jc w:val="both"/>
        <w:rPr>
          <w:szCs w:val="24"/>
        </w:rPr>
      </w:pPr>
      <w:r w:rsidRPr="004B1CDC">
        <w:rPr>
          <w:szCs w:val="24"/>
        </w:rPr>
        <w:t>Land has value;</w:t>
      </w:r>
    </w:p>
    <w:p w:rsidR="00DA733D" w:rsidRPr="004B1CDC" w:rsidRDefault="00DA733D" w:rsidP="00F215B3">
      <w:pPr>
        <w:widowControl w:val="0"/>
        <w:numPr>
          <w:ilvl w:val="0"/>
          <w:numId w:val="5"/>
        </w:numPr>
        <w:spacing w:after="0"/>
        <w:jc w:val="both"/>
        <w:rPr>
          <w:szCs w:val="24"/>
        </w:rPr>
      </w:pPr>
      <w:r w:rsidRPr="004B1CDC">
        <w:rPr>
          <w:szCs w:val="24"/>
        </w:rPr>
        <w:t xml:space="preserve">Full, fair and prompt compensation shall be paid when land is acquired </w:t>
      </w:r>
      <w:r w:rsidRPr="004B1CDC">
        <w:rPr>
          <w:rFonts w:eastAsia="Times New Roman"/>
          <w:szCs w:val="24"/>
        </w:rPr>
        <w:t>(see sub-section iv below on compensation).</w:t>
      </w:r>
    </w:p>
    <w:p w:rsidR="00DA733D" w:rsidRPr="004B1CDC" w:rsidRDefault="00DA733D" w:rsidP="00DA733D">
      <w:pPr>
        <w:spacing w:after="0"/>
        <w:jc w:val="both"/>
        <w:rPr>
          <w:szCs w:val="24"/>
        </w:rPr>
      </w:pPr>
    </w:p>
    <w:p w:rsidR="00DA733D" w:rsidRPr="004B1CDC" w:rsidRDefault="00DA733D" w:rsidP="00DA733D">
      <w:pPr>
        <w:spacing w:after="0"/>
        <w:jc w:val="both"/>
        <w:rPr>
          <w:szCs w:val="24"/>
        </w:rPr>
      </w:pPr>
      <w:r w:rsidRPr="004B1CDC">
        <w:rPr>
          <w:szCs w:val="24"/>
        </w:rPr>
        <w:t>The Policy creates a dual system of land tenure concerning public lands: (i) customary rights and</w:t>
      </w:r>
    </w:p>
    <w:p w:rsidR="00DA733D" w:rsidRPr="004B1CDC" w:rsidRDefault="00DA733D" w:rsidP="00DA733D">
      <w:pPr>
        <w:spacing w:after="0"/>
        <w:jc w:val="both"/>
        <w:rPr>
          <w:szCs w:val="24"/>
        </w:rPr>
      </w:pPr>
      <w:r w:rsidRPr="004B1CDC">
        <w:rPr>
          <w:szCs w:val="24"/>
        </w:rPr>
        <w:t>(ii) statutory rights of occupancy. Tenure rights to land ca</w:t>
      </w:r>
      <w:r w:rsidR="00075E99">
        <w:rPr>
          <w:szCs w:val="24"/>
        </w:rPr>
        <w:t xml:space="preserve">n be held by individuals and by </w:t>
      </w:r>
      <w:r w:rsidRPr="004B1CDC">
        <w:rPr>
          <w:szCs w:val="24"/>
        </w:rPr>
        <w:t>communities. Holdings of individuals can be covered by the following:</w:t>
      </w:r>
    </w:p>
    <w:p w:rsidR="00DA733D" w:rsidRPr="004B1CDC" w:rsidRDefault="00DA733D" w:rsidP="00DA733D">
      <w:pPr>
        <w:spacing w:after="0"/>
        <w:jc w:val="both"/>
        <w:rPr>
          <w:szCs w:val="24"/>
        </w:rPr>
      </w:pPr>
    </w:p>
    <w:p w:rsidR="00DA733D" w:rsidRPr="004B1CDC" w:rsidRDefault="00DA733D" w:rsidP="00F215B3">
      <w:pPr>
        <w:widowControl w:val="0"/>
        <w:numPr>
          <w:ilvl w:val="0"/>
          <w:numId w:val="6"/>
        </w:numPr>
        <w:spacing w:after="0"/>
        <w:jc w:val="both"/>
        <w:rPr>
          <w:szCs w:val="24"/>
        </w:rPr>
      </w:pPr>
      <w:r w:rsidRPr="004B1CDC">
        <w:rPr>
          <w:szCs w:val="24"/>
        </w:rPr>
        <w:t>Leasehold right of occupancy for varying periods e.g. 33, 66, or 99 years which must be confirmed by a certificate of occupancy; and</w:t>
      </w:r>
    </w:p>
    <w:p w:rsidR="00DA733D" w:rsidRPr="004B1CDC" w:rsidRDefault="00DA733D" w:rsidP="00F215B3">
      <w:pPr>
        <w:widowControl w:val="0"/>
        <w:numPr>
          <w:ilvl w:val="0"/>
          <w:numId w:val="6"/>
        </w:numPr>
        <w:spacing w:after="0"/>
        <w:jc w:val="both"/>
        <w:rPr>
          <w:szCs w:val="24"/>
        </w:rPr>
      </w:pPr>
      <w:r w:rsidRPr="004B1CDC">
        <w:rPr>
          <w:szCs w:val="24"/>
        </w:rPr>
        <w:t>Customary rights of occupancy that must be confirmed by a certificate of Customary Right of Occupancy (</w:t>
      </w:r>
      <w:r w:rsidRPr="004B1CDC">
        <w:rPr>
          <w:i/>
          <w:szCs w:val="24"/>
        </w:rPr>
        <w:t>Hati ya Ardhi ya Mila</w:t>
      </w:r>
      <w:r w:rsidRPr="004B1CDC">
        <w:rPr>
          <w:szCs w:val="24"/>
        </w:rPr>
        <w:t>) and have no term limit. Communities (Villages) are allowed to hold land and to manage it, although they do not formally own the land.</w:t>
      </w:r>
    </w:p>
    <w:p w:rsidR="00DA733D" w:rsidRPr="004B1CDC" w:rsidRDefault="00DA733D" w:rsidP="00DA733D">
      <w:pPr>
        <w:widowControl w:val="0"/>
        <w:spacing w:after="0"/>
        <w:jc w:val="both"/>
        <w:rPr>
          <w:rFonts w:eastAsia="Times New Roman"/>
          <w:szCs w:val="24"/>
        </w:rPr>
      </w:pPr>
    </w:p>
    <w:p w:rsidR="00DA733D" w:rsidRPr="004B1CDC" w:rsidRDefault="00DA733D" w:rsidP="00DA733D">
      <w:pPr>
        <w:widowControl w:val="0"/>
        <w:spacing w:after="0"/>
        <w:jc w:val="both"/>
        <w:rPr>
          <w:rFonts w:eastAsia="Times New Roman"/>
          <w:szCs w:val="24"/>
        </w:rPr>
      </w:pPr>
      <w:r w:rsidRPr="004B1CDC">
        <w:rPr>
          <w:rFonts w:eastAsia="Times New Roman"/>
          <w:szCs w:val="24"/>
        </w:rPr>
        <w:t xml:space="preserve">The </w:t>
      </w:r>
      <w:r w:rsidRPr="004B1CDC">
        <w:rPr>
          <w:rFonts w:eastAsia="Times New Roman"/>
          <w:i/>
          <w:szCs w:val="24"/>
        </w:rPr>
        <w:t>Land Act</w:t>
      </w:r>
      <w:r w:rsidRPr="004B1CDC">
        <w:rPr>
          <w:rFonts w:eastAsia="Times New Roman"/>
          <w:szCs w:val="24"/>
        </w:rPr>
        <w:t xml:space="preserve"> and </w:t>
      </w:r>
      <w:r w:rsidRPr="004B1CDC">
        <w:rPr>
          <w:rFonts w:eastAsia="Times New Roman"/>
          <w:i/>
          <w:szCs w:val="24"/>
        </w:rPr>
        <w:t>Village Land Act</w:t>
      </w:r>
      <w:r w:rsidRPr="004B1CDC">
        <w:rPr>
          <w:rFonts w:eastAsia="Times New Roman"/>
          <w:szCs w:val="24"/>
        </w:rPr>
        <w:t xml:space="preserve"> create three categories of land namely General Land, Village Land and Reserved Land. Besides, there is a category of hazard land.</w:t>
      </w:r>
    </w:p>
    <w:p w:rsidR="00DA733D" w:rsidRPr="004B1CDC" w:rsidRDefault="00DA733D" w:rsidP="00DA733D">
      <w:pPr>
        <w:widowControl w:val="0"/>
        <w:spacing w:after="0"/>
        <w:jc w:val="both"/>
        <w:rPr>
          <w:rFonts w:eastAsia="Times New Roman"/>
          <w:szCs w:val="24"/>
        </w:rPr>
      </w:pPr>
    </w:p>
    <w:p w:rsidR="00DA733D" w:rsidRPr="004B1CDC" w:rsidRDefault="00DA733D" w:rsidP="00DA733D">
      <w:pPr>
        <w:widowControl w:val="0"/>
        <w:spacing w:after="0"/>
        <w:jc w:val="both"/>
        <w:rPr>
          <w:rFonts w:eastAsia="Times New Roman"/>
          <w:i/>
          <w:szCs w:val="24"/>
        </w:rPr>
      </w:pPr>
      <w:r w:rsidRPr="004B1CDC">
        <w:rPr>
          <w:rFonts w:eastAsia="Times New Roman"/>
          <w:szCs w:val="24"/>
        </w:rPr>
        <w:t xml:space="preserve">General land is described as consisting of all land which is neither village land nor reserved land. All urban land falls under this category, except land which is covered by laws constituting reserved land, or that which is considered hazard land. General land is governed by the Land Act and, hence, is under the control and jurisdiction of the Commissioner for Lands. This ministerial key person has delegated much of the powers to local government land officers. Property rights can be created over general land in terms of a granted Rights of Occupancy for a period of 33, 66 or 99 years confirmed by a Certificate of Title. Longstanding occupation of land except on government land) is recognized as conferring property rights. In the case of land acquisition all occupiers of land irrespective of whether they have a granted right of occupancy or not, are eligible to </w:t>
      </w:r>
      <w:r w:rsidR="00980749" w:rsidRPr="004B1CDC">
        <w:rPr>
          <w:rFonts w:eastAsia="Times New Roman"/>
          <w:szCs w:val="24"/>
        </w:rPr>
        <w:t>compensation. Granted</w:t>
      </w:r>
      <w:r w:rsidRPr="004B1CDC">
        <w:rPr>
          <w:rFonts w:eastAsia="Times New Roman"/>
          <w:szCs w:val="24"/>
        </w:rPr>
        <w:t xml:space="preserve"> rights of occupancy carry conditions including land development and the payment of land rent. Failure to abide with these conditions can lead to the loss of the right.</w:t>
      </w:r>
    </w:p>
    <w:p w:rsidR="00DA733D" w:rsidRPr="004B1CDC" w:rsidRDefault="00DA733D" w:rsidP="00DA733D">
      <w:pPr>
        <w:widowControl w:val="0"/>
        <w:spacing w:after="0"/>
        <w:jc w:val="both"/>
        <w:rPr>
          <w:rFonts w:eastAsia="Times New Roman"/>
          <w:i/>
          <w:szCs w:val="24"/>
        </w:rPr>
      </w:pPr>
    </w:p>
    <w:p w:rsidR="00DA733D" w:rsidRPr="004B1CDC" w:rsidRDefault="00DA733D" w:rsidP="00DA733D">
      <w:pPr>
        <w:widowControl w:val="0"/>
        <w:spacing w:after="0"/>
        <w:jc w:val="both"/>
        <w:rPr>
          <w:rFonts w:eastAsia="Times New Roman"/>
          <w:szCs w:val="24"/>
        </w:rPr>
      </w:pPr>
      <w:r w:rsidRPr="004B1CDC">
        <w:rPr>
          <w:rFonts w:eastAsia="Times New Roman"/>
          <w:szCs w:val="24"/>
        </w:rPr>
        <w:t>Village land: is defined as being the land falling under the jurisdiction and management of a registered village. As Tanzania consists of a vast countryside with only a few urban areas, most land in the country is village land. Village and is held under customary tenure and the government can issue customary certificates of tenure to individuals or communities where the village is surveyed and has a Certificate of Village Land. Customary tenure is akin to freehold.</w:t>
      </w:r>
    </w:p>
    <w:p w:rsidR="00DA733D" w:rsidRPr="004B1CDC" w:rsidRDefault="00DA733D" w:rsidP="00DA733D">
      <w:pPr>
        <w:widowControl w:val="0"/>
        <w:spacing w:after="0"/>
        <w:jc w:val="both"/>
        <w:rPr>
          <w:rFonts w:eastAsia="Times New Roman"/>
          <w:i/>
          <w:iCs/>
          <w:szCs w:val="24"/>
        </w:rPr>
      </w:pPr>
    </w:p>
    <w:p w:rsidR="00DA733D" w:rsidRPr="004B1CDC" w:rsidRDefault="00DA733D" w:rsidP="00DA733D">
      <w:pPr>
        <w:widowControl w:val="0"/>
        <w:spacing w:after="0"/>
        <w:jc w:val="both"/>
        <w:rPr>
          <w:rFonts w:eastAsia="Times New Roman"/>
          <w:szCs w:val="24"/>
        </w:rPr>
      </w:pPr>
      <w:r w:rsidRPr="004B1CDC">
        <w:rPr>
          <w:rFonts w:eastAsia="Times New Roman"/>
          <w:szCs w:val="24"/>
        </w:rPr>
        <w:t>Reserved land: is defined as land being reserved and governed for purposes subject to nine listed laws. It includes: environmental protection areas, such as national parks, forest reserves, wildlife reserves, and marine parks as well as areas intended and set aside for spatial planning and (future) infrastructure development.</w:t>
      </w:r>
    </w:p>
    <w:p w:rsidR="00DA733D" w:rsidRPr="004B1CDC" w:rsidRDefault="00DA733D" w:rsidP="00DA733D">
      <w:pPr>
        <w:widowControl w:val="0"/>
        <w:spacing w:after="0"/>
        <w:jc w:val="both"/>
        <w:rPr>
          <w:rFonts w:eastAsia="Times New Roman"/>
          <w:szCs w:val="24"/>
        </w:rPr>
      </w:pPr>
    </w:p>
    <w:p w:rsidR="00DA733D" w:rsidRPr="004B1CDC" w:rsidRDefault="00DA733D" w:rsidP="00DA733D">
      <w:pPr>
        <w:widowControl w:val="0"/>
        <w:spacing w:after="0"/>
        <w:jc w:val="both"/>
        <w:rPr>
          <w:rFonts w:eastAsia="Times New Roman"/>
          <w:szCs w:val="24"/>
        </w:rPr>
      </w:pPr>
      <w:r w:rsidRPr="004B1CDC">
        <w:rPr>
          <w:rFonts w:eastAsia="Times New Roman"/>
          <w:szCs w:val="24"/>
        </w:rPr>
        <w:t>The Commissioner for Lands can convert land from one category to the other. By far the majority of land occupiers have no certificates of title, in part because land has to be surveyed before it can be issued with a title. However, there is a lot of “</w:t>
      </w:r>
      <w:r w:rsidRPr="004B1CDC">
        <w:rPr>
          <w:rFonts w:eastAsia="Times New Roman"/>
          <w:i/>
          <w:szCs w:val="24"/>
        </w:rPr>
        <w:t>de facto</w:t>
      </w:r>
      <w:r w:rsidRPr="004B1CDC">
        <w:rPr>
          <w:rFonts w:eastAsia="Times New Roman"/>
          <w:szCs w:val="24"/>
        </w:rPr>
        <w:t>” recognition of property rights for the majority of land occupiers.</w:t>
      </w:r>
    </w:p>
    <w:p w:rsidR="00DA733D" w:rsidRPr="004B1CDC" w:rsidRDefault="00DA733D" w:rsidP="00DA733D">
      <w:pPr>
        <w:widowControl w:val="0"/>
        <w:spacing w:after="0"/>
        <w:jc w:val="both"/>
        <w:rPr>
          <w:rFonts w:eastAsia="Times New Roman"/>
          <w:szCs w:val="24"/>
        </w:rPr>
      </w:pPr>
    </w:p>
    <w:p w:rsidR="00FA46C4" w:rsidRPr="004B1CDC" w:rsidRDefault="00B54BB2" w:rsidP="00B54BB2">
      <w:pPr>
        <w:pStyle w:val="Heading3"/>
        <w:numPr>
          <w:ilvl w:val="0"/>
          <w:numId w:val="0"/>
        </w:numPr>
        <w:ind w:left="720" w:hanging="720"/>
      </w:pPr>
      <w:bookmarkStart w:id="52" w:name="_Toc383164810"/>
      <w:r>
        <w:rPr>
          <w:lang w:val="en-US"/>
        </w:rPr>
        <w:t xml:space="preserve">3.1.3 </w:t>
      </w:r>
      <w:r w:rsidR="00184B19" w:rsidRPr="004B1CDC">
        <w:t>L</w:t>
      </w:r>
      <w:r w:rsidR="00FA46C4" w:rsidRPr="004B1CDC">
        <w:t>and Acquisition</w:t>
      </w:r>
      <w:bookmarkEnd w:id="52"/>
    </w:p>
    <w:p w:rsidR="008A5E89" w:rsidRPr="004B1CDC" w:rsidRDefault="008A5E89" w:rsidP="008A5E89">
      <w:pPr>
        <w:widowControl w:val="0"/>
        <w:spacing w:after="0"/>
        <w:jc w:val="both"/>
        <w:rPr>
          <w:rFonts w:eastAsia="Times New Roman"/>
          <w:szCs w:val="24"/>
        </w:rPr>
      </w:pPr>
      <w:r w:rsidRPr="004B1CDC">
        <w:rPr>
          <w:rFonts w:eastAsia="Times New Roman"/>
          <w:bCs/>
          <w:iCs/>
          <w:szCs w:val="24"/>
        </w:rPr>
        <w:t xml:space="preserve">The </w:t>
      </w:r>
      <w:r w:rsidRPr="004B1CDC">
        <w:rPr>
          <w:rFonts w:eastAsia="Times New Roman"/>
          <w:bCs/>
          <w:i/>
          <w:iCs/>
          <w:szCs w:val="24"/>
        </w:rPr>
        <w:t>Land Acquisition Act</w:t>
      </w:r>
      <w:r w:rsidRPr="004B1CDC">
        <w:rPr>
          <w:rFonts w:eastAsia="Times New Roman"/>
          <w:bCs/>
          <w:iCs/>
          <w:szCs w:val="24"/>
        </w:rPr>
        <w:t xml:space="preserve"> 1967 is the principal legislation governing the compulsory acquisition of land in Tanzania. </w:t>
      </w:r>
      <w:r w:rsidRPr="004B1CDC">
        <w:rPr>
          <w:rFonts w:eastAsia="Times New Roman"/>
          <w:szCs w:val="24"/>
        </w:rPr>
        <w:t xml:space="preserve">Sections 3-18 of the Act empower the President to acquire land in any locality provided that such land is required for public purposes. </w:t>
      </w:r>
    </w:p>
    <w:p w:rsidR="008A5E89" w:rsidRPr="004B1CDC" w:rsidRDefault="008A5E89" w:rsidP="008A5E89">
      <w:pPr>
        <w:widowControl w:val="0"/>
        <w:spacing w:after="0"/>
        <w:jc w:val="both"/>
        <w:rPr>
          <w:rFonts w:eastAsia="Times New Roman"/>
          <w:szCs w:val="24"/>
        </w:rPr>
      </w:pPr>
    </w:p>
    <w:p w:rsidR="008A5E89" w:rsidRPr="004B1CDC" w:rsidRDefault="008A5E89" w:rsidP="008A5E89">
      <w:pPr>
        <w:widowControl w:val="0"/>
        <w:spacing w:after="0"/>
        <w:jc w:val="both"/>
        <w:rPr>
          <w:rFonts w:eastAsia="Times New Roman"/>
          <w:szCs w:val="24"/>
        </w:rPr>
      </w:pPr>
      <w:r w:rsidRPr="004B1CDC">
        <w:rPr>
          <w:rFonts w:eastAsia="Times New Roman"/>
          <w:szCs w:val="24"/>
        </w:rPr>
        <w:t xml:space="preserve">The Act provides the procedures to be followed when doing so including: the investigation of the land to see if it is suitable for the intended purpose; notification to the landowners to inform them of the decision to acquire their land before the President takes possession; and payment of compensation to those who will be adversely affected. </w:t>
      </w:r>
    </w:p>
    <w:p w:rsidR="008A5E89" w:rsidRPr="004B1CDC" w:rsidRDefault="008A5E89" w:rsidP="008A5E89">
      <w:pPr>
        <w:widowControl w:val="0"/>
        <w:spacing w:after="0"/>
        <w:jc w:val="both"/>
        <w:rPr>
          <w:rFonts w:eastAsia="Times New Roman"/>
          <w:szCs w:val="24"/>
        </w:rPr>
      </w:pPr>
    </w:p>
    <w:p w:rsidR="008A5E89" w:rsidRPr="004B1CDC" w:rsidRDefault="008A5E89" w:rsidP="008A5E89">
      <w:pPr>
        <w:widowControl w:val="0"/>
        <w:spacing w:after="0"/>
        <w:jc w:val="both"/>
        <w:rPr>
          <w:rFonts w:eastAsia="Times New Roman"/>
          <w:szCs w:val="24"/>
        </w:rPr>
      </w:pPr>
      <w:r w:rsidRPr="004B1CDC">
        <w:rPr>
          <w:rFonts w:eastAsia="Times New Roman"/>
          <w:szCs w:val="24"/>
        </w:rPr>
        <w:t xml:space="preserve">If land is required for public purpose the President is required to give a six </w:t>
      </w:r>
      <w:r w:rsidR="009F0EC8" w:rsidRPr="004B1CDC">
        <w:rPr>
          <w:rFonts w:eastAsia="Times New Roman"/>
          <w:szCs w:val="24"/>
        </w:rPr>
        <w:t>weeks' notice</w:t>
      </w:r>
      <w:r w:rsidRPr="004B1CDC">
        <w:rPr>
          <w:rFonts w:eastAsia="Times New Roman"/>
          <w:szCs w:val="24"/>
        </w:rPr>
        <w:t xml:space="preserve"> to those with an interest in the land in question but, if the situation so demands, the notice can be shortened without the need to give explanation. After the expiration of the notice period the President is entitled to enter the land in question even before compensation is paid.</w:t>
      </w:r>
    </w:p>
    <w:p w:rsidR="008A5E89" w:rsidRPr="004B1CDC" w:rsidRDefault="008A5E89" w:rsidP="008A5E89">
      <w:pPr>
        <w:widowControl w:val="0"/>
        <w:spacing w:after="0"/>
        <w:jc w:val="both"/>
        <w:rPr>
          <w:rFonts w:eastAsia="Times New Roman"/>
          <w:szCs w:val="24"/>
        </w:rPr>
      </w:pPr>
    </w:p>
    <w:p w:rsidR="008A5E89" w:rsidRPr="004B1CDC" w:rsidRDefault="008A5E89" w:rsidP="008A5E89">
      <w:pPr>
        <w:pStyle w:val="Header"/>
        <w:jc w:val="both"/>
        <w:rPr>
          <w:rFonts w:eastAsia="Calibri"/>
          <w:color w:val="000000"/>
          <w:sz w:val="22"/>
          <w:szCs w:val="22"/>
        </w:rPr>
      </w:pPr>
      <w:r w:rsidRPr="004B1CDC">
        <w:rPr>
          <w:bCs/>
          <w:i/>
          <w:iCs/>
        </w:rPr>
        <w:t>Land Act</w:t>
      </w:r>
      <w:r w:rsidRPr="004B1CDC">
        <w:rPr>
          <w:bCs/>
          <w:iCs/>
        </w:rPr>
        <w:t xml:space="preserve"> 1999 clarifies and adds certain aspects to be considered when determining the compensation package. Many other laws have provisions related to land acquisition, but they will always refer back to the </w:t>
      </w:r>
      <w:r w:rsidRPr="004B1CDC">
        <w:rPr>
          <w:bCs/>
          <w:i/>
          <w:iCs/>
        </w:rPr>
        <w:t>Land Acquisition Act</w:t>
      </w:r>
      <w:r w:rsidRPr="004B1CDC">
        <w:rPr>
          <w:bCs/>
          <w:iCs/>
        </w:rPr>
        <w:t xml:space="preserve"> and the </w:t>
      </w:r>
      <w:r w:rsidRPr="004B1CDC">
        <w:rPr>
          <w:bCs/>
          <w:i/>
          <w:iCs/>
        </w:rPr>
        <w:t>Land Act</w:t>
      </w:r>
      <w:r w:rsidRPr="004B1CDC">
        <w:rPr>
          <w:bCs/>
          <w:iCs/>
        </w:rPr>
        <w:t xml:space="preserve">. Some of these laws are the </w:t>
      </w:r>
      <w:r w:rsidRPr="004B1CDC">
        <w:rPr>
          <w:bCs/>
          <w:i/>
          <w:iCs/>
        </w:rPr>
        <w:t>Village Land Act</w:t>
      </w:r>
      <w:r w:rsidRPr="004B1CDC">
        <w:rPr>
          <w:bCs/>
          <w:iCs/>
        </w:rPr>
        <w:t xml:space="preserve"> (1999), the </w:t>
      </w:r>
      <w:r w:rsidRPr="004B1CDC">
        <w:rPr>
          <w:bCs/>
          <w:i/>
          <w:iCs/>
        </w:rPr>
        <w:t>Roads Act</w:t>
      </w:r>
      <w:r w:rsidRPr="004B1CDC">
        <w:rPr>
          <w:bCs/>
          <w:iCs/>
        </w:rPr>
        <w:t xml:space="preserve"> 2007, </w:t>
      </w:r>
      <w:r w:rsidRPr="004B1CDC">
        <w:rPr>
          <w:bCs/>
          <w:i/>
          <w:iCs/>
        </w:rPr>
        <w:t>Urban Planning Act</w:t>
      </w:r>
      <w:r w:rsidRPr="004B1CDC">
        <w:rPr>
          <w:bCs/>
          <w:iCs/>
        </w:rPr>
        <w:t xml:space="preserve"> 2007, </w:t>
      </w:r>
      <w:r w:rsidRPr="004B1CDC">
        <w:rPr>
          <w:bCs/>
          <w:i/>
          <w:iCs/>
        </w:rPr>
        <w:t>Land Use Planning Act</w:t>
      </w:r>
      <w:r w:rsidRPr="004B1CDC">
        <w:rPr>
          <w:bCs/>
          <w:iCs/>
        </w:rPr>
        <w:t xml:space="preserve"> 2007, </w:t>
      </w:r>
      <w:r w:rsidRPr="004B1CDC">
        <w:rPr>
          <w:color w:val="000000"/>
          <w:sz w:val="22"/>
          <w:szCs w:val="22"/>
        </w:rPr>
        <w:t xml:space="preserve">Graveyard Act, 1969(Act No. 9/1969); </w:t>
      </w:r>
      <w:r w:rsidRPr="004B1CDC">
        <w:rPr>
          <w:bCs/>
          <w:i/>
          <w:iCs/>
        </w:rPr>
        <w:t>Mining Act</w:t>
      </w:r>
      <w:r w:rsidRPr="004B1CDC">
        <w:rPr>
          <w:bCs/>
          <w:iCs/>
        </w:rPr>
        <w:t xml:space="preserve"> 2010 and others</w:t>
      </w:r>
      <w:r w:rsidRPr="004B1CDC">
        <w:rPr>
          <w:bCs/>
          <w:iCs/>
          <w:vertAlign w:val="superscript"/>
        </w:rPr>
        <w:footnoteReference w:id="4"/>
      </w:r>
      <w:r w:rsidRPr="004B1CDC">
        <w:rPr>
          <w:bCs/>
          <w:iCs/>
        </w:rPr>
        <w:t>.</w:t>
      </w:r>
    </w:p>
    <w:p w:rsidR="008A5E89" w:rsidRPr="004B1CDC" w:rsidRDefault="008A5E89" w:rsidP="008A5E89">
      <w:pPr>
        <w:widowControl w:val="0"/>
        <w:spacing w:after="0"/>
        <w:jc w:val="both"/>
        <w:rPr>
          <w:rFonts w:eastAsia="Times New Roman"/>
          <w:i/>
          <w:szCs w:val="24"/>
        </w:rPr>
      </w:pPr>
    </w:p>
    <w:p w:rsidR="007837B1" w:rsidRPr="004B1CDC" w:rsidRDefault="00B54BB2" w:rsidP="00B54BB2">
      <w:pPr>
        <w:pStyle w:val="Heading3"/>
        <w:numPr>
          <w:ilvl w:val="0"/>
          <w:numId w:val="0"/>
        </w:numPr>
        <w:ind w:left="720" w:hanging="720"/>
        <w:rPr>
          <w:b w:val="0"/>
          <w:i/>
        </w:rPr>
      </w:pPr>
      <w:bookmarkStart w:id="53" w:name="_Toc383164811"/>
      <w:r>
        <w:rPr>
          <w:lang w:val="en-US"/>
        </w:rPr>
        <w:t xml:space="preserve">3.1.4 </w:t>
      </w:r>
      <w:r w:rsidR="008A5E89" w:rsidRPr="004B1CDC">
        <w:t>Valuation</w:t>
      </w:r>
      <w:bookmarkEnd w:id="53"/>
    </w:p>
    <w:p w:rsidR="008A5E89" w:rsidRPr="004B1CDC" w:rsidRDefault="008A5E89" w:rsidP="008A5E89">
      <w:pPr>
        <w:autoSpaceDE w:val="0"/>
        <w:autoSpaceDN w:val="0"/>
        <w:adjustRightInd w:val="0"/>
        <w:spacing w:after="0"/>
        <w:jc w:val="both"/>
        <w:rPr>
          <w:rFonts w:eastAsia="Times New Roman"/>
          <w:bCs/>
          <w:szCs w:val="24"/>
        </w:rPr>
      </w:pPr>
      <w:r w:rsidRPr="004B1CDC">
        <w:rPr>
          <w:rFonts w:eastAsia="Times New Roman"/>
          <w:bCs/>
          <w:szCs w:val="24"/>
        </w:rPr>
        <w:t xml:space="preserve">The </w:t>
      </w:r>
      <w:r w:rsidRPr="004B1CDC">
        <w:rPr>
          <w:rFonts w:eastAsia="Times New Roman"/>
          <w:bCs/>
          <w:i/>
          <w:szCs w:val="24"/>
        </w:rPr>
        <w:t>Land Acquisition Act</w:t>
      </w:r>
      <w:r w:rsidRPr="004B1CDC">
        <w:rPr>
          <w:rFonts w:eastAsia="Times New Roman"/>
          <w:bCs/>
          <w:szCs w:val="24"/>
        </w:rPr>
        <w:t xml:space="preserve"> (s.14) requires the following to be taken into account in assessing compensation</w:t>
      </w:r>
    </w:p>
    <w:p w:rsidR="008A5E89" w:rsidRPr="004B1CDC" w:rsidRDefault="008A5E89" w:rsidP="00F215B3">
      <w:pPr>
        <w:widowControl w:val="0"/>
        <w:numPr>
          <w:ilvl w:val="0"/>
          <w:numId w:val="8"/>
        </w:numPr>
        <w:autoSpaceDE w:val="0"/>
        <w:autoSpaceDN w:val="0"/>
        <w:adjustRightInd w:val="0"/>
        <w:spacing w:after="0"/>
        <w:jc w:val="both"/>
        <w:rPr>
          <w:rFonts w:eastAsia="Times New Roman"/>
          <w:szCs w:val="24"/>
        </w:rPr>
      </w:pPr>
      <w:r w:rsidRPr="004B1CDC">
        <w:rPr>
          <w:rFonts w:eastAsia="Times New Roman"/>
          <w:szCs w:val="24"/>
        </w:rPr>
        <w:t>take into account the value of such land at the time of the publication of notice to acquire the land without regard to any improvement or work made or constructed thereon thereafter or to be made or constructed in the implementation of the purpose for which it is acquired;</w:t>
      </w:r>
    </w:p>
    <w:p w:rsidR="008A5E89" w:rsidRPr="004B1CDC" w:rsidRDefault="008A5E89" w:rsidP="00F215B3">
      <w:pPr>
        <w:widowControl w:val="0"/>
        <w:numPr>
          <w:ilvl w:val="0"/>
          <w:numId w:val="8"/>
        </w:numPr>
        <w:autoSpaceDE w:val="0"/>
        <w:autoSpaceDN w:val="0"/>
        <w:adjustRightInd w:val="0"/>
        <w:spacing w:after="0"/>
        <w:jc w:val="both"/>
        <w:rPr>
          <w:rFonts w:eastAsia="Times New Roman"/>
          <w:szCs w:val="24"/>
        </w:rPr>
      </w:pPr>
      <w:r w:rsidRPr="004B1CDC">
        <w:rPr>
          <w:rFonts w:eastAsia="Times New Roman"/>
          <w:szCs w:val="24"/>
        </w:rPr>
        <w:lastRenderedPageBreak/>
        <w:t xml:space="preserve"> when part only of the land belonging to any person is acquired, take into account any probable enhancement of the value of the residue of the land by reason of the proximity of any improvements or works made or constructed or to be made or constructed on the part acquired;</w:t>
      </w:r>
    </w:p>
    <w:p w:rsidR="008A5E89" w:rsidRPr="004B1CDC" w:rsidRDefault="008A5E89" w:rsidP="00F215B3">
      <w:pPr>
        <w:widowControl w:val="0"/>
        <w:numPr>
          <w:ilvl w:val="0"/>
          <w:numId w:val="8"/>
        </w:numPr>
        <w:autoSpaceDE w:val="0"/>
        <w:autoSpaceDN w:val="0"/>
        <w:adjustRightInd w:val="0"/>
        <w:spacing w:after="0"/>
        <w:jc w:val="both"/>
        <w:rPr>
          <w:rFonts w:eastAsia="Times New Roman"/>
          <w:szCs w:val="24"/>
        </w:rPr>
      </w:pPr>
      <w:r w:rsidRPr="004B1CDC">
        <w:rPr>
          <w:rFonts w:eastAsia="Times New Roman"/>
          <w:szCs w:val="24"/>
        </w:rPr>
        <w:t>take into account the damage. if any. sustained by the person having an estate or interest in the land by reason of the severance of such land from any other land or lands belonging to the same person or other injurious effect upon such other land or lands;</w:t>
      </w:r>
    </w:p>
    <w:p w:rsidR="008A5E89" w:rsidRPr="004B1CDC" w:rsidRDefault="008A5E89" w:rsidP="00F215B3">
      <w:pPr>
        <w:widowControl w:val="0"/>
        <w:numPr>
          <w:ilvl w:val="0"/>
          <w:numId w:val="8"/>
        </w:numPr>
        <w:autoSpaceDE w:val="0"/>
        <w:autoSpaceDN w:val="0"/>
        <w:adjustRightInd w:val="0"/>
        <w:spacing w:after="0"/>
        <w:jc w:val="both"/>
        <w:rPr>
          <w:rFonts w:eastAsia="Times New Roman"/>
          <w:szCs w:val="24"/>
        </w:rPr>
      </w:pPr>
      <w:r w:rsidRPr="004B1CDC">
        <w:rPr>
          <w:rFonts w:eastAsia="Times New Roman"/>
          <w:szCs w:val="24"/>
        </w:rPr>
        <w:t>not take into account any probable enhancement in the value of the land in future;</w:t>
      </w:r>
    </w:p>
    <w:p w:rsidR="008A5E89" w:rsidRPr="004B1CDC" w:rsidRDefault="008A5E89" w:rsidP="00F215B3">
      <w:pPr>
        <w:widowControl w:val="0"/>
        <w:numPr>
          <w:ilvl w:val="0"/>
          <w:numId w:val="8"/>
        </w:numPr>
        <w:autoSpaceDE w:val="0"/>
        <w:autoSpaceDN w:val="0"/>
        <w:adjustRightInd w:val="0"/>
        <w:spacing w:after="0"/>
        <w:jc w:val="both"/>
        <w:rPr>
          <w:rFonts w:eastAsia="Times New Roman"/>
          <w:szCs w:val="24"/>
        </w:rPr>
      </w:pPr>
      <w:r w:rsidRPr="004B1CDC">
        <w:rPr>
          <w:rFonts w:eastAsia="Times New Roman"/>
          <w:szCs w:val="24"/>
        </w:rPr>
        <w:t>not take into account the value of the land where a grant of public land has been made in lieu of the land acquired;</w:t>
      </w:r>
    </w:p>
    <w:p w:rsidR="008A5E89" w:rsidRPr="004B1CDC" w:rsidRDefault="008A5E89" w:rsidP="008A5E89">
      <w:pPr>
        <w:widowControl w:val="0"/>
        <w:spacing w:after="0"/>
        <w:jc w:val="both"/>
        <w:rPr>
          <w:rFonts w:eastAsia="Times New Roman"/>
          <w:szCs w:val="24"/>
        </w:rPr>
      </w:pPr>
    </w:p>
    <w:p w:rsidR="008A5E89" w:rsidRPr="004B1CDC" w:rsidRDefault="008A5E89" w:rsidP="008A5E89">
      <w:pPr>
        <w:widowControl w:val="0"/>
        <w:spacing w:after="0"/>
        <w:jc w:val="both"/>
        <w:rPr>
          <w:rFonts w:eastAsia="Times New Roman"/>
          <w:szCs w:val="24"/>
        </w:rPr>
      </w:pPr>
      <w:r w:rsidRPr="004B1CDC">
        <w:rPr>
          <w:rFonts w:eastAsia="Times New Roman"/>
          <w:szCs w:val="24"/>
        </w:rPr>
        <w:t xml:space="preserve">A practice developed that since land belonged to the public, the valuation for compensation excluded the value of bare land. However, among the clarifications made in the </w:t>
      </w:r>
      <w:r w:rsidRPr="004B1CDC">
        <w:rPr>
          <w:rFonts w:eastAsia="Times New Roman"/>
          <w:i/>
          <w:szCs w:val="24"/>
        </w:rPr>
        <w:t>Land Act</w:t>
      </w:r>
      <w:r w:rsidRPr="004B1CDC">
        <w:rPr>
          <w:rFonts w:eastAsia="Times New Roman"/>
          <w:szCs w:val="24"/>
        </w:rPr>
        <w:t xml:space="preserve"> 1999 were:</w:t>
      </w:r>
    </w:p>
    <w:p w:rsidR="008A5E89" w:rsidRPr="004B1CDC" w:rsidRDefault="008A5E89" w:rsidP="00F215B3">
      <w:pPr>
        <w:widowControl w:val="0"/>
        <w:numPr>
          <w:ilvl w:val="0"/>
          <w:numId w:val="9"/>
        </w:numPr>
        <w:spacing w:after="0"/>
        <w:jc w:val="both"/>
        <w:rPr>
          <w:rFonts w:eastAsia="Times New Roman"/>
          <w:szCs w:val="24"/>
        </w:rPr>
      </w:pPr>
      <w:r w:rsidRPr="004B1CDC">
        <w:rPr>
          <w:rFonts w:eastAsia="Times New Roman"/>
          <w:szCs w:val="24"/>
        </w:rPr>
        <w:t>to take into account that an interest in land has value and that value is taken into consideration in any transaction affecting that interest; and,</w:t>
      </w:r>
    </w:p>
    <w:p w:rsidR="008A5E89" w:rsidRPr="004B1CDC" w:rsidRDefault="008A5E89" w:rsidP="00F215B3">
      <w:pPr>
        <w:widowControl w:val="0"/>
        <w:numPr>
          <w:ilvl w:val="0"/>
          <w:numId w:val="9"/>
        </w:numPr>
        <w:spacing w:after="0"/>
        <w:jc w:val="both"/>
        <w:rPr>
          <w:rFonts w:eastAsia="Times New Roman"/>
          <w:szCs w:val="24"/>
        </w:rPr>
      </w:pPr>
      <w:r w:rsidRPr="004B1CDC">
        <w:rPr>
          <w:rFonts w:eastAsia="Times New Roman"/>
          <w:szCs w:val="24"/>
        </w:rPr>
        <w:t>that in assessing for compensation, the market value of the real property is taken into consideration.</w:t>
      </w:r>
    </w:p>
    <w:p w:rsidR="008A5E89" w:rsidRPr="004B1CDC" w:rsidRDefault="008A5E89" w:rsidP="008A5E89">
      <w:pPr>
        <w:widowControl w:val="0"/>
        <w:spacing w:after="0"/>
        <w:jc w:val="both"/>
        <w:rPr>
          <w:rFonts w:eastAsia="Times New Roman"/>
          <w:szCs w:val="24"/>
        </w:rPr>
      </w:pPr>
    </w:p>
    <w:p w:rsidR="008A5E89" w:rsidRPr="004B1CDC" w:rsidRDefault="008A5E89" w:rsidP="008A5E89">
      <w:pPr>
        <w:widowControl w:val="0"/>
        <w:spacing w:after="0"/>
        <w:jc w:val="both"/>
        <w:rPr>
          <w:rFonts w:eastAsia="Times New Roman"/>
          <w:szCs w:val="24"/>
        </w:rPr>
      </w:pPr>
      <w:r w:rsidRPr="004B1CDC">
        <w:rPr>
          <w:rFonts w:eastAsia="Times New Roman"/>
          <w:szCs w:val="24"/>
        </w:rPr>
        <w:t xml:space="preserve">Current practice is guided by the </w:t>
      </w:r>
      <w:r w:rsidRPr="004B1CDC">
        <w:rPr>
          <w:rFonts w:eastAsia="Times New Roman"/>
          <w:i/>
          <w:szCs w:val="24"/>
        </w:rPr>
        <w:t xml:space="preserve">Land (Assessment of the Value of Land for Compensation) Regulations, </w:t>
      </w:r>
      <w:r w:rsidRPr="004B1CDC">
        <w:rPr>
          <w:rFonts w:eastAsia="Times New Roman"/>
          <w:szCs w:val="24"/>
        </w:rPr>
        <w:t xml:space="preserve">2001, and the </w:t>
      </w:r>
      <w:r w:rsidRPr="004B1CDC">
        <w:rPr>
          <w:rFonts w:eastAsia="Times New Roman"/>
          <w:i/>
          <w:szCs w:val="24"/>
        </w:rPr>
        <w:t xml:space="preserve">Village Land Regulations, </w:t>
      </w:r>
      <w:r w:rsidRPr="004B1CDC">
        <w:rPr>
          <w:rFonts w:eastAsia="Times New Roman"/>
          <w:szCs w:val="24"/>
        </w:rPr>
        <w:t>2001, which provide that the basis for assessment of the value of any land and un-exhausted improvement for the purposes of compensation is the market value.</w:t>
      </w:r>
    </w:p>
    <w:p w:rsidR="008A5E89" w:rsidRPr="004B1CDC" w:rsidRDefault="008A5E89" w:rsidP="008A5E89">
      <w:pPr>
        <w:spacing w:after="0"/>
        <w:jc w:val="both"/>
        <w:rPr>
          <w:szCs w:val="24"/>
        </w:rPr>
      </w:pPr>
    </w:p>
    <w:p w:rsidR="008A5E89" w:rsidRPr="004B1CDC" w:rsidRDefault="008A5E89" w:rsidP="008A5E89">
      <w:pPr>
        <w:spacing w:after="0"/>
        <w:jc w:val="both"/>
        <w:rPr>
          <w:szCs w:val="24"/>
        </w:rPr>
      </w:pPr>
      <w:r w:rsidRPr="004B1CDC">
        <w:rPr>
          <w:szCs w:val="24"/>
        </w:rPr>
        <w:t>The full and fair compensation is only assessed by including all components of land quality. Presently in assessing the value of the un-exhausted improvements for compensation purposes, the law emphasizes that the value should be the price that which said improvements can fetch if sold in the open market – market value. But this in normal circumstances is lower than the replacement value but higher than the initial construction cost of the said improvements.</w:t>
      </w:r>
    </w:p>
    <w:p w:rsidR="008A5E89" w:rsidRPr="004B1CDC" w:rsidRDefault="008A5E89" w:rsidP="008A5E89">
      <w:pPr>
        <w:widowControl w:val="0"/>
        <w:spacing w:after="0"/>
        <w:jc w:val="both"/>
        <w:rPr>
          <w:rFonts w:eastAsia="Times New Roman"/>
          <w:szCs w:val="24"/>
        </w:rPr>
      </w:pPr>
    </w:p>
    <w:p w:rsidR="008A5E89" w:rsidRPr="004B1CDC" w:rsidRDefault="008A5E89" w:rsidP="008A5E89">
      <w:pPr>
        <w:widowControl w:val="0"/>
        <w:spacing w:after="0"/>
        <w:jc w:val="both"/>
        <w:rPr>
          <w:rFonts w:eastAsia="Times New Roman"/>
          <w:szCs w:val="24"/>
        </w:rPr>
      </w:pPr>
      <w:r w:rsidRPr="004B1CDC">
        <w:rPr>
          <w:rFonts w:eastAsia="Times New Roman"/>
          <w:szCs w:val="24"/>
        </w:rPr>
        <w:t>The market value of any land and un</w:t>
      </w:r>
      <w:r w:rsidR="00F536EF">
        <w:rPr>
          <w:rFonts w:eastAsia="Times New Roman"/>
          <w:szCs w:val="24"/>
        </w:rPr>
        <w:t>-</w:t>
      </w:r>
      <w:r w:rsidRPr="004B1CDC">
        <w:rPr>
          <w:rFonts w:eastAsia="Times New Roman"/>
          <w:szCs w:val="24"/>
        </w:rPr>
        <w:t>exhausted improvement is arrived at by the use of the comparative method evidenced by actual recent sales of similar properties, or by the use of the income approach or replacement cost method, where the property is of special nature and is not readily transacted in, in the market.</w:t>
      </w:r>
    </w:p>
    <w:p w:rsidR="008A5E89" w:rsidRPr="004B1CDC" w:rsidRDefault="008A5E89" w:rsidP="008A5E89">
      <w:pPr>
        <w:spacing w:after="0"/>
        <w:jc w:val="both"/>
        <w:rPr>
          <w:szCs w:val="24"/>
        </w:rPr>
      </w:pPr>
    </w:p>
    <w:p w:rsidR="00A35F04" w:rsidRDefault="008A5E89" w:rsidP="008A5E89">
      <w:pPr>
        <w:spacing w:after="0"/>
        <w:jc w:val="both"/>
        <w:rPr>
          <w:szCs w:val="24"/>
        </w:rPr>
      </w:pPr>
      <w:r w:rsidRPr="004B1CDC">
        <w:rPr>
          <w:szCs w:val="24"/>
        </w:rPr>
        <w:t xml:space="preserve">Agriculture and land acts provide for rights of individuals whose property may be acquired and to be compensated according to national laws. The laws set procedures for valuing crops and agricultural production and stipulates that the prices for cash crops will be determined as the average value over the previous year, corrected for inflation. The prices for subsistence crops will be determined as the highest value over the previous year, corrected for inflation. Crop values will be determined based on a combination of staple foods and cash crops. Specifically, the 80/20 ratio of land that a farmer typically has in food crops and cash crops is used to determine the chances s/he would lose food crop rather than a cash crop income. </w:t>
      </w:r>
    </w:p>
    <w:p w:rsidR="008A5E89" w:rsidRPr="004B1CDC" w:rsidRDefault="008A5E89" w:rsidP="008A5E89">
      <w:pPr>
        <w:spacing w:after="0"/>
        <w:jc w:val="both"/>
        <w:rPr>
          <w:szCs w:val="24"/>
        </w:rPr>
      </w:pPr>
      <w:r w:rsidRPr="004B1CDC">
        <w:rPr>
          <w:szCs w:val="24"/>
        </w:rPr>
        <w:t xml:space="preserve">Another way of valuing agricultural production is through the value of stable crops to be taken as the highest market price reached during the Year. This is based on three factors:  (i) Although most farmers grow staple crops mainly for home consumption, they always have the option of </w:t>
      </w:r>
      <w:r w:rsidRPr="004B1CDC">
        <w:rPr>
          <w:szCs w:val="24"/>
        </w:rPr>
        <w:lastRenderedPageBreak/>
        <w:t>selling these crops to take advantage of the market; (ii) Farmers most often purchase cereals when they have run out, during the "hungry season" when prices are high. Compensating at a lower value might put the individual or household at risk. (iii) Averaging the highest price of stable foods yields a high per hectare value that reimburses for the vegetables and other foods that are commonly inter-cropped with staples, but are almost impossible to measure for compensation.</w:t>
      </w:r>
    </w:p>
    <w:p w:rsidR="008A5E89" w:rsidRPr="004B1CDC" w:rsidRDefault="008A5E89" w:rsidP="008A5E89">
      <w:pPr>
        <w:widowControl w:val="0"/>
        <w:spacing w:after="0"/>
        <w:jc w:val="both"/>
        <w:rPr>
          <w:rFonts w:eastAsia="Times New Roman"/>
          <w:szCs w:val="24"/>
        </w:rPr>
      </w:pPr>
    </w:p>
    <w:p w:rsidR="008A5E89" w:rsidRPr="004B1CDC" w:rsidRDefault="008A5E89" w:rsidP="008A5E89">
      <w:pPr>
        <w:widowControl w:val="0"/>
        <w:spacing w:after="0"/>
        <w:jc w:val="both"/>
        <w:rPr>
          <w:rFonts w:eastAsia="Times New Roman"/>
          <w:szCs w:val="24"/>
        </w:rPr>
      </w:pPr>
      <w:r w:rsidRPr="004B1CDC">
        <w:rPr>
          <w:rFonts w:eastAsia="Times New Roman"/>
          <w:szCs w:val="24"/>
        </w:rPr>
        <w:t>Assessment can only be carried out by a qualified valuer and where the government (national and local) is involved; such assessment must be verified by the Chief Valuer in the government.</w:t>
      </w:r>
    </w:p>
    <w:p w:rsidR="008A5E89" w:rsidRPr="004B1CDC" w:rsidRDefault="008A5E89" w:rsidP="008A5E89">
      <w:pPr>
        <w:spacing w:after="0"/>
        <w:jc w:val="both"/>
        <w:rPr>
          <w:szCs w:val="24"/>
        </w:rPr>
      </w:pPr>
    </w:p>
    <w:p w:rsidR="008A5E89" w:rsidRPr="004B1CDC" w:rsidRDefault="008A5E89" w:rsidP="008A5E89">
      <w:pPr>
        <w:spacing w:after="0"/>
        <w:jc w:val="both"/>
        <w:rPr>
          <w:szCs w:val="24"/>
        </w:rPr>
      </w:pPr>
      <w:r w:rsidRPr="004B1CDC">
        <w:rPr>
          <w:szCs w:val="24"/>
        </w:rPr>
        <w:t xml:space="preserve">A number of national laws have provisions requiring Environmental and Social Planning for investments that may cause adverse environmental impacts to the resource and mitigation measures for individuals affected by development activities. The National Environment Policy, 1997; and The Environment Management Act, 2004 (Act No. 20 /2004). </w:t>
      </w:r>
      <w:r w:rsidRPr="004B1CDC">
        <w:rPr>
          <w:color w:val="000000"/>
          <w:szCs w:val="24"/>
        </w:rPr>
        <w:t xml:space="preserve">Land-based natural resources that could be affected by land acquisition include agriculture resources (arable land), forests and contained biodiversity and beekeeping, non-renewable mineral resources (including construction materials such as gravel); surface and underground water resources. Each category is governed by one or a set of laws and regulations but all invariably have taken measures to ensure access to use and enjoyment of all Tanzania </w:t>
      </w:r>
      <w:r w:rsidR="00F536EF" w:rsidRPr="004B1CDC">
        <w:rPr>
          <w:color w:val="000000"/>
          <w:szCs w:val="24"/>
        </w:rPr>
        <w:t>citizens.</w:t>
      </w:r>
      <w:r w:rsidR="00F536EF" w:rsidRPr="004B1CDC">
        <w:rPr>
          <w:iCs/>
          <w:szCs w:val="24"/>
        </w:rPr>
        <w:t xml:space="preserve"> The</w:t>
      </w:r>
      <w:r w:rsidRPr="004B1CDC">
        <w:rPr>
          <w:iCs/>
          <w:szCs w:val="24"/>
        </w:rPr>
        <w:t xml:space="preserve"> </w:t>
      </w:r>
      <w:r w:rsidRPr="004B1CDC">
        <w:rPr>
          <w:i/>
          <w:iCs/>
          <w:szCs w:val="24"/>
        </w:rPr>
        <w:t xml:space="preserve">Local Government (District Authorities) Act No. 7, 1982 </w:t>
      </w:r>
      <w:r w:rsidRPr="004B1CDC">
        <w:rPr>
          <w:iCs/>
          <w:szCs w:val="24"/>
        </w:rPr>
        <w:t>and</w:t>
      </w:r>
      <w:r w:rsidRPr="004B1CDC">
        <w:rPr>
          <w:i/>
          <w:iCs/>
          <w:szCs w:val="24"/>
        </w:rPr>
        <w:t xml:space="preserve"> Local Government (</w:t>
      </w:r>
      <w:r w:rsidR="00F536EF" w:rsidRPr="004B1CDC">
        <w:rPr>
          <w:i/>
          <w:iCs/>
          <w:szCs w:val="24"/>
        </w:rPr>
        <w:t>Urban Authorities</w:t>
      </w:r>
      <w:r w:rsidRPr="004B1CDC">
        <w:rPr>
          <w:i/>
          <w:iCs/>
          <w:szCs w:val="24"/>
        </w:rPr>
        <w:t xml:space="preserve">) Act No. 8, </w:t>
      </w:r>
      <w:r w:rsidR="00261D1A" w:rsidRPr="004B1CDC">
        <w:rPr>
          <w:i/>
          <w:iCs/>
          <w:szCs w:val="24"/>
        </w:rPr>
        <w:t xml:space="preserve">1982 </w:t>
      </w:r>
      <w:r w:rsidR="00261D1A" w:rsidRPr="004B1CDC">
        <w:rPr>
          <w:szCs w:val="24"/>
        </w:rPr>
        <w:t>stipulate</w:t>
      </w:r>
      <w:r w:rsidRPr="004B1CDC">
        <w:rPr>
          <w:szCs w:val="24"/>
        </w:rPr>
        <w:t xml:space="preserve"> the functions of District/Urban councils. Issues of land are included as objectives of functions and therefore part of the mandates of local government in their respective areas.</w:t>
      </w:r>
    </w:p>
    <w:p w:rsidR="008A5E89" w:rsidRPr="004B1CDC" w:rsidRDefault="008A5E89" w:rsidP="008A5E89">
      <w:pPr>
        <w:spacing w:after="0"/>
        <w:jc w:val="both"/>
        <w:rPr>
          <w:szCs w:val="24"/>
        </w:rPr>
      </w:pPr>
    </w:p>
    <w:p w:rsidR="00DA733D" w:rsidRPr="004B1CDC" w:rsidRDefault="00B54BB2" w:rsidP="00B54BB2">
      <w:pPr>
        <w:pStyle w:val="Heading3"/>
        <w:numPr>
          <w:ilvl w:val="0"/>
          <w:numId w:val="0"/>
        </w:numPr>
        <w:ind w:left="720" w:hanging="720"/>
        <w:rPr>
          <w:b w:val="0"/>
          <w:i/>
        </w:rPr>
      </w:pPr>
      <w:bookmarkStart w:id="54" w:name="_Toc383164812"/>
      <w:r>
        <w:rPr>
          <w:lang w:val="en-US"/>
        </w:rPr>
        <w:t xml:space="preserve">3.1.5 </w:t>
      </w:r>
      <w:r w:rsidR="00FB4636" w:rsidRPr="004B1CDC">
        <w:t>Compensation</w:t>
      </w:r>
      <w:bookmarkEnd w:id="54"/>
    </w:p>
    <w:p w:rsidR="00FB4636" w:rsidRPr="004B1CDC" w:rsidRDefault="00FB4636" w:rsidP="00FB4636">
      <w:pPr>
        <w:spacing w:after="0"/>
        <w:jc w:val="both"/>
        <w:rPr>
          <w:szCs w:val="24"/>
        </w:rPr>
      </w:pPr>
      <w:r w:rsidRPr="004B1CDC">
        <w:rPr>
          <w:szCs w:val="24"/>
        </w:rPr>
        <w:t>The principal of paying compensation for land that is compulsorily acquired exists in both the constitution and in the relevant land laws.</w:t>
      </w:r>
    </w:p>
    <w:p w:rsidR="00FB4636" w:rsidRPr="004B1CDC" w:rsidRDefault="00FB4636" w:rsidP="00FB4636">
      <w:pPr>
        <w:widowControl w:val="0"/>
        <w:spacing w:after="0"/>
        <w:jc w:val="both"/>
        <w:rPr>
          <w:rFonts w:eastAsia="Times New Roman"/>
          <w:szCs w:val="24"/>
        </w:rPr>
      </w:pPr>
    </w:p>
    <w:p w:rsidR="00FB4636" w:rsidRPr="004B1CDC" w:rsidRDefault="00FB4636" w:rsidP="00FB4636">
      <w:pPr>
        <w:widowControl w:val="0"/>
        <w:spacing w:after="0"/>
        <w:jc w:val="both"/>
        <w:rPr>
          <w:rFonts w:eastAsia="Times New Roman"/>
          <w:szCs w:val="24"/>
        </w:rPr>
      </w:pPr>
      <w:r w:rsidRPr="004B1CDC">
        <w:rPr>
          <w:rFonts w:eastAsia="Times New Roman"/>
          <w:szCs w:val="24"/>
        </w:rPr>
        <w:t xml:space="preserve">The </w:t>
      </w:r>
      <w:r w:rsidRPr="004B1CDC">
        <w:rPr>
          <w:rFonts w:eastAsia="Times New Roman"/>
          <w:i/>
          <w:szCs w:val="24"/>
        </w:rPr>
        <w:t>Constitution</w:t>
      </w:r>
      <w:r w:rsidRPr="004B1CDC">
        <w:rPr>
          <w:rFonts w:eastAsia="Times New Roman"/>
          <w:szCs w:val="24"/>
        </w:rPr>
        <w:t xml:space="preserve"> disallows the deprivation of one’s property held in accordance with the law, unless the owner is fairly and adequately compensated.</w:t>
      </w:r>
    </w:p>
    <w:p w:rsidR="00FB4636" w:rsidRPr="004B1CDC" w:rsidRDefault="00FB4636" w:rsidP="00FB4636">
      <w:pPr>
        <w:widowControl w:val="0"/>
        <w:spacing w:after="0"/>
        <w:jc w:val="both"/>
        <w:rPr>
          <w:rFonts w:eastAsia="Times New Roman"/>
          <w:szCs w:val="24"/>
        </w:rPr>
      </w:pPr>
    </w:p>
    <w:p w:rsidR="00FB4636" w:rsidRPr="004B1CDC" w:rsidRDefault="00FB4636" w:rsidP="00FB4636">
      <w:pPr>
        <w:widowControl w:val="0"/>
        <w:spacing w:after="0"/>
        <w:ind w:left="720" w:right="720"/>
        <w:jc w:val="both"/>
        <w:rPr>
          <w:rFonts w:eastAsia="Times New Roman"/>
          <w:szCs w:val="24"/>
        </w:rPr>
      </w:pPr>
      <w:r w:rsidRPr="004B1CDC">
        <w:rPr>
          <w:szCs w:val="24"/>
        </w:rPr>
        <w:t xml:space="preserve">Article 24 </w:t>
      </w:r>
      <w:r w:rsidRPr="004B1CDC">
        <w:rPr>
          <w:rFonts w:eastAsia="Times New Roman"/>
          <w:szCs w:val="24"/>
        </w:rPr>
        <w:t xml:space="preserve">Sub-article (2) </w:t>
      </w:r>
      <w:r w:rsidRPr="004B1CDC">
        <w:rPr>
          <w:szCs w:val="24"/>
        </w:rPr>
        <w:t xml:space="preserve">of the </w:t>
      </w:r>
      <w:r w:rsidR="00F536EF" w:rsidRPr="004B1CDC">
        <w:rPr>
          <w:i/>
          <w:szCs w:val="24"/>
        </w:rPr>
        <w:t>Constitution</w:t>
      </w:r>
      <w:r w:rsidR="00F536EF" w:rsidRPr="004B1CDC">
        <w:rPr>
          <w:rFonts w:eastAsia="Times New Roman"/>
          <w:szCs w:val="24"/>
        </w:rPr>
        <w:t xml:space="preserve"> provides</w:t>
      </w:r>
      <w:r w:rsidRPr="004B1CDC">
        <w:rPr>
          <w:rFonts w:eastAsia="Times New Roman"/>
          <w:szCs w:val="24"/>
        </w:rPr>
        <w:t xml:space="preserve"> that:</w:t>
      </w:r>
    </w:p>
    <w:p w:rsidR="00FB4636" w:rsidRPr="004B1CDC" w:rsidRDefault="00FB4636" w:rsidP="00FB4636">
      <w:pPr>
        <w:widowControl w:val="0"/>
        <w:spacing w:after="0"/>
        <w:ind w:left="720" w:right="720"/>
        <w:jc w:val="both"/>
        <w:rPr>
          <w:rFonts w:eastAsia="Times New Roman"/>
          <w:szCs w:val="24"/>
        </w:rPr>
      </w:pPr>
    </w:p>
    <w:p w:rsidR="00FB4636" w:rsidRPr="004B1CDC" w:rsidRDefault="00FB4636" w:rsidP="00FB4636">
      <w:pPr>
        <w:widowControl w:val="0"/>
        <w:spacing w:after="0"/>
        <w:ind w:left="720" w:right="720"/>
        <w:jc w:val="both"/>
        <w:rPr>
          <w:rFonts w:eastAsia="Times New Roman"/>
          <w:i/>
          <w:szCs w:val="24"/>
        </w:rPr>
      </w:pPr>
      <w:r w:rsidRPr="004B1CDC">
        <w:rPr>
          <w:rFonts w:eastAsia="Times New Roman"/>
          <w:szCs w:val="24"/>
        </w:rPr>
        <w:t xml:space="preserve">….. </w:t>
      </w:r>
      <w:r w:rsidRPr="004B1CDC">
        <w:rPr>
          <w:rFonts w:eastAsia="Times New Roman"/>
          <w:i/>
          <w:szCs w:val="24"/>
        </w:rPr>
        <w:t>it shall be unlawful for any person to be deprived of property for the purposes of nationalization or any other purposes without the authority of the law which makes provision for fair and adequate compensation.</w:t>
      </w:r>
    </w:p>
    <w:p w:rsidR="00FB4636" w:rsidRPr="004B1CDC" w:rsidRDefault="00FB4636" w:rsidP="00FB4636">
      <w:pPr>
        <w:spacing w:after="0"/>
        <w:jc w:val="both"/>
        <w:rPr>
          <w:szCs w:val="24"/>
        </w:rPr>
      </w:pPr>
    </w:p>
    <w:p w:rsidR="00FB4636" w:rsidRPr="004B1CDC" w:rsidRDefault="00FB4636" w:rsidP="00FB4636">
      <w:pPr>
        <w:widowControl w:val="0"/>
        <w:spacing w:after="0"/>
        <w:jc w:val="both"/>
        <w:rPr>
          <w:rFonts w:eastAsia="Times New Roman"/>
          <w:szCs w:val="24"/>
        </w:rPr>
      </w:pPr>
      <w:r w:rsidRPr="004B1CDC">
        <w:rPr>
          <w:rFonts w:eastAsia="Times New Roman"/>
          <w:szCs w:val="24"/>
        </w:rPr>
        <w:t xml:space="preserve">Under the </w:t>
      </w:r>
      <w:r w:rsidRPr="004B1CDC">
        <w:rPr>
          <w:rFonts w:eastAsia="Times New Roman"/>
          <w:i/>
          <w:szCs w:val="24"/>
        </w:rPr>
        <w:t>land Acquisition Act,</w:t>
      </w:r>
      <w:r w:rsidRPr="004B1CDC">
        <w:rPr>
          <w:rFonts w:eastAsia="Times New Roman"/>
          <w:szCs w:val="24"/>
        </w:rPr>
        <w:t xml:space="preserve"> 1967, the person whose land is acquired is entitled to be compensated if they so deserve as provided for under section 11 and 12 of the Act. The persons entitled to compensation are those interested or claiming to be interested in such land; or persons entitled to sell or convey the same or as the government may find out after reasonable inquiries.</w:t>
      </w:r>
    </w:p>
    <w:p w:rsidR="00FB4636" w:rsidRPr="004B1CDC" w:rsidRDefault="00FB4636" w:rsidP="00FB4636">
      <w:pPr>
        <w:widowControl w:val="0"/>
        <w:spacing w:after="0"/>
        <w:jc w:val="both"/>
        <w:rPr>
          <w:rFonts w:eastAsia="Times New Roman"/>
          <w:szCs w:val="24"/>
        </w:rPr>
      </w:pPr>
    </w:p>
    <w:p w:rsidR="00FB4636" w:rsidRPr="004B1CDC" w:rsidRDefault="00FB4636" w:rsidP="00FB4636">
      <w:pPr>
        <w:widowControl w:val="0"/>
        <w:spacing w:after="0"/>
        <w:jc w:val="both"/>
        <w:rPr>
          <w:rFonts w:eastAsia="Times New Roman"/>
          <w:szCs w:val="24"/>
        </w:rPr>
      </w:pPr>
      <w:r w:rsidRPr="004B1CDC">
        <w:rPr>
          <w:rFonts w:eastAsia="Times New Roman"/>
          <w:szCs w:val="24"/>
        </w:rPr>
        <w:t xml:space="preserve">Under the </w:t>
      </w:r>
      <w:r w:rsidRPr="004B1CDC">
        <w:rPr>
          <w:rFonts w:eastAsia="Times New Roman"/>
          <w:i/>
          <w:szCs w:val="24"/>
        </w:rPr>
        <w:t>Act</w:t>
      </w:r>
      <w:r w:rsidRPr="004B1CDC">
        <w:rPr>
          <w:rFonts w:eastAsia="Times New Roman"/>
          <w:szCs w:val="24"/>
        </w:rPr>
        <w:t>, the government is required to pay compensation for the land taken. The compensation may be as agreed upon, or as determined under the Act. The government may in addition to compensation and with agreement of the person entitled to compensation pay compensation as well as give alternative land. There are situation where the government is compelled to give alternative land (</w:t>
      </w:r>
      <w:r w:rsidR="00980749" w:rsidRPr="004B1CDC">
        <w:rPr>
          <w:rFonts w:eastAsia="Times New Roman"/>
          <w:szCs w:val="24"/>
        </w:rPr>
        <w:t>e.g.</w:t>
      </w:r>
      <w:r w:rsidRPr="004B1CDC">
        <w:rPr>
          <w:rFonts w:eastAsia="Times New Roman"/>
          <w:szCs w:val="24"/>
        </w:rPr>
        <w:t xml:space="preserve"> in cases where land was used as a cemetery) in lieu or in </w:t>
      </w:r>
      <w:r w:rsidRPr="004B1CDC">
        <w:rPr>
          <w:rFonts w:eastAsia="Times New Roman"/>
          <w:szCs w:val="24"/>
        </w:rPr>
        <w:lastRenderedPageBreak/>
        <w:t>addition to compensation. The land granted must be of the same value and held under the same terms as the land acquired, and must be in the same local government authority area unless the person whose land is being acquired consents to be given land elsewhere.</w:t>
      </w:r>
    </w:p>
    <w:p w:rsidR="00FB4636" w:rsidRPr="004B1CDC" w:rsidRDefault="00FB4636" w:rsidP="00FB4636">
      <w:pPr>
        <w:widowControl w:val="0"/>
        <w:spacing w:after="0"/>
        <w:jc w:val="both"/>
        <w:rPr>
          <w:rFonts w:eastAsia="Times New Roman"/>
          <w:szCs w:val="24"/>
        </w:rPr>
      </w:pPr>
    </w:p>
    <w:p w:rsidR="00FB4636" w:rsidRPr="004B1CDC" w:rsidRDefault="00FB4636" w:rsidP="00FB4636">
      <w:pPr>
        <w:widowControl w:val="0"/>
        <w:spacing w:after="0"/>
        <w:jc w:val="both"/>
        <w:rPr>
          <w:rFonts w:eastAsia="Times New Roman"/>
          <w:szCs w:val="24"/>
        </w:rPr>
      </w:pPr>
      <w:r w:rsidRPr="004B1CDC">
        <w:rPr>
          <w:rFonts w:eastAsia="Times New Roman"/>
          <w:szCs w:val="24"/>
        </w:rPr>
        <w:t xml:space="preserve">The </w:t>
      </w:r>
      <w:r w:rsidRPr="004B1CDC">
        <w:rPr>
          <w:rFonts w:eastAsia="Times New Roman"/>
          <w:i/>
          <w:szCs w:val="24"/>
        </w:rPr>
        <w:t>Land Acquisition Act</w:t>
      </w:r>
      <w:r w:rsidRPr="004B1CDC">
        <w:rPr>
          <w:rFonts w:eastAsia="Times New Roman"/>
          <w:szCs w:val="24"/>
        </w:rPr>
        <w:t xml:space="preserve"> does not provide for compensation where land is vacant. Besides, where land is inadequately developed, compensation is to be limited to the value of un</w:t>
      </w:r>
      <w:r w:rsidR="00F536EF">
        <w:rPr>
          <w:rFonts w:eastAsia="Times New Roman"/>
          <w:szCs w:val="24"/>
        </w:rPr>
        <w:t>-</w:t>
      </w:r>
      <w:r w:rsidRPr="004B1CDC">
        <w:rPr>
          <w:rFonts w:eastAsia="Times New Roman"/>
          <w:szCs w:val="24"/>
        </w:rPr>
        <w:t>exhausted improvements of the land. The Act restricts compensation to un-exhausted improvements on the land excluding the land or such improvements as land clearing and fencing.</w:t>
      </w:r>
    </w:p>
    <w:p w:rsidR="00FB4636" w:rsidRPr="004B1CDC" w:rsidRDefault="00FB4636" w:rsidP="00FB4636">
      <w:pPr>
        <w:widowControl w:val="0"/>
        <w:spacing w:after="0"/>
        <w:jc w:val="both"/>
        <w:rPr>
          <w:rFonts w:eastAsia="Times New Roman"/>
          <w:szCs w:val="24"/>
        </w:rPr>
      </w:pPr>
    </w:p>
    <w:p w:rsidR="00FB4636" w:rsidRPr="004B1CDC" w:rsidRDefault="00FB4636" w:rsidP="00FB4636">
      <w:pPr>
        <w:widowControl w:val="0"/>
        <w:spacing w:after="0"/>
        <w:jc w:val="both"/>
        <w:rPr>
          <w:rFonts w:eastAsia="Times New Roman"/>
          <w:szCs w:val="24"/>
        </w:rPr>
      </w:pPr>
      <w:r w:rsidRPr="004B1CDC">
        <w:rPr>
          <w:rFonts w:eastAsia="Times New Roman"/>
          <w:szCs w:val="24"/>
        </w:rPr>
        <w:t xml:space="preserve">However, provisions in the </w:t>
      </w:r>
      <w:r w:rsidRPr="004B1CDC">
        <w:rPr>
          <w:rFonts w:eastAsia="Times New Roman"/>
          <w:i/>
          <w:szCs w:val="24"/>
        </w:rPr>
        <w:t>Land Act</w:t>
      </w:r>
      <w:r w:rsidRPr="004B1CDC">
        <w:rPr>
          <w:rFonts w:eastAsia="Times New Roman"/>
          <w:szCs w:val="24"/>
        </w:rPr>
        <w:t xml:space="preserve"> 1999 over-ride or clarify those in the </w:t>
      </w:r>
      <w:r w:rsidRPr="004B1CDC">
        <w:rPr>
          <w:rFonts w:eastAsia="Times New Roman"/>
          <w:i/>
          <w:szCs w:val="24"/>
        </w:rPr>
        <w:t>Land Acquisition Act</w:t>
      </w:r>
      <w:r w:rsidRPr="004B1CDC">
        <w:rPr>
          <w:rFonts w:eastAsia="Times New Roman"/>
          <w:szCs w:val="24"/>
        </w:rPr>
        <w:t>. In the case of compulsory acquisition, the government is required:</w:t>
      </w:r>
    </w:p>
    <w:p w:rsidR="00FB4636" w:rsidRPr="004B1CDC" w:rsidRDefault="00FB4636" w:rsidP="00FB4636">
      <w:pPr>
        <w:spacing w:after="0"/>
        <w:jc w:val="both"/>
        <w:rPr>
          <w:szCs w:val="24"/>
        </w:rPr>
      </w:pPr>
    </w:p>
    <w:p w:rsidR="00FB4636" w:rsidRPr="004B1CDC" w:rsidRDefault="00FB4636" w:rsidP="00FB4636">
      <w:pPr>
        <w:spacing w:after="0"/>
        <w:ind w:left="720"/>
        <w:jc w:val="both"/>
        <w:rPr>
          <w:rFonts w:eastAsia="Times New Roman"/>
          <w:szCs w:val="24"/>
        </w:rPr>
      </w:pPr>
      <w:r w:rsidRPr="004B1CDC">
        <w:rPr>
          <w:rFonts w:eastAsia="Times New Roman"/>
          <w:szCs w:val="24"/>
        </w:rPr>
        <w:t xml:space="preserve">To pay full, fair, and prompt compensation to any person whose </w:t>
      </w:r>
      <w:r w:rsidRPr="004B1CDC">
        <w:rPr>
          <w:rFonts w:eastAsia="Times New Roman"/>
          <w:b/>
          <w:szCs w:val="24"/>
        </w:rPr>
        <w:t>right of occupancy or recognized long-standing occupation or customary use of land</w:t>
      </w:r>
      <w:r w:rsidRPr="004B1CDC">
        <w:rPr>
          <w:rFonts w:eastAsia="Times New Roman"/>
          <w:szCs w:val="24"/>
        </w:rPr>
        <w:t xml:space="preserve"> is revoked or otherwise interfered with to their detriment by the state under this Act or is acquired under the </w:t>
      </w:r>
      <w:r w:rsidRPr="004B1CDC">
        <w:rPr>
          <w:rFonts w:eastAsia="Times New Roman"/>
          <w:i/>
          <w:szCs w:val="24"/>
        </w:rPr>
        <w:t>Land Acquisition Act, 1967;</w:t>
      </w:r>
    </w:p>
    <w:p w:rsidR="00FB4636" w:rsidRPr="004B1CDC" w:rsidRDefault="00FB4636" w:rsidP="00FB4636">
      <w:pPr>
        <w:spacing w:after="0"/>
        <w:jc w:val="both"/>
        <w:rPr>
          <w:rFonts w:eastAsia="Times New Roman"/>
          <w:szCs w:val="24"/>
        </w:rPr>
      </w:pPr>
    </w:p>
    <w:p w:rsidR="00FB4636" w:rsidRPr="004B1CDC" w:rsidRDefault="00FB4636" w:rsidP="00FB4636">
      <w:pPr>
        <w:spacing w:after="0"/>
        <w:jc w:val="both"/>
        <w:rPr>
          <w:rFonts w:eastAsia="Times New Roman"/>
          <w:szCs w:val="24"/>
        </w:rPr>
      </w:pPr>
      <w:r w:rsidRPr="004B1CDC">
        <w:rPr>
          <w:rFonts w:eastAsia="Times New Roman"/>
          <w:szCs w:val="24"/>
        </w:rPr>
        <w:t>The question of documented legality is not a key consideration in entitlement to compensation. In practice at least in recent days, compensation has been paid in all cases of people who claim to be landowners and who are adversely affected by the contemplated scheme. However, the definition of beneficiaries has been taken not to include tenants.</w:t>
      </w:r>
    </w:p>
    <w:p w:rsidR="00FB4636" w:rsidRPr="004B1CDC" w:rsidRDefault="00FB4636" w:rsidP="00FB4636">
      <w:pPr>
        <w:spacing w:after="0"/>
        <w:jc w:val="both"/>
        <w:rPr>
          <w:rFonts w:eastAsia="Times New Roman"/>
          <w:szCs w:val="24"/>
        </w:rPr>
      </w:pPr>
    </w:p>
    <w:p w:rsidR="00FB4636" w:rsidRPr="004B1CDC" w:rsidRDefault="00FB4636" w:rsidP="00FB4636">
      <w:pPr>
        <w:spacing w:after="0"/>
        <w:jc w:val="both"/>
        <w:rPr>
          <w:rFonts w:eastAsia="Times New Roman"/>
          <w:szCs w:val="24"/>
        </w:rPr>
      </w:pPr>
      <w:r w:rsidRPr="004B1CDC">
        <w:rPr>
          <w:rFonts w:eastAsia="Times New Roman"/>
          <w:szCs w:val="24"/>
        </w:rPr>
        <w:t>In assessing compensation for the land acquired in the manner provided for under this Act, the concept of opportunity cost shall be based on the following:</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Market value of the real property</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Transport allowance</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Loss of profits or accommodation</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Cost of acquiring or getting the subject land</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Disturbance allowance</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Any other cost, loss or capital expenditure incurred to the development of the subject land;</w:t>
      </w:r>
    </w:p>
    <w:p w:rsidR="00FB4636" w:rsidRPr="004B1CDC" w:rsidRDefault="00FB4636" w:rsidP="00F215B3">
      <w:pPr>
        <w:widowControl w:val="0"/>
        <w:numPr>
          <w:ilvl w:val="0"/>
          <w:numId w:val="15"/>
        </w:numPr>
        <w:spacing w:after="0"/>
        <w:ind w:left="360"/>
        <w:jc w:val="both"/>
        <w:rPr>
          <w:rFonts w:eastAsia="Times New Roman"/>
          <w:szCs w:val="24"/>
        </w:rPr>
      </w:pPr>
      <w:r w:rsidRPr="004B1CDC">
        <w:rPr>
          <w:rFonts w:eastAsia="Times New Roman"/>
          <w:szCs w:val="24"/>
        </w:rPr>
        <w:t>Interest at market rate to be charged in case of delays in payment of compensation and any other costs incurred in relation to the acquisition.</w:t>
      </w:r>
    </w:p>
    <w:p w:rsidR="00FB4636" w:rsidRPr="004B1CDC" w:rsidRDefault="00FB4636" w:rsidP="00FB4636">
      <w:pPr>
        <w:widowControl w:val="0"/>
        <w:tabs>
          <w:tab w:val="left" w:pos="7770"/>
        </w:tabs>
        <w:spacing w:after="0"/>
        <w:jc w:val="both"/>
        <w:rPr>
          <w:rFonts w:eastAsia="Times New Roman"/>
          <w:szCs w:val="24"/>
        </w:rPr>
      </w:pPr>
      <w:r w:rsidRPr="004B1CDC">
        <w:rPr>
          <w:rFonts w:eastAsia="Times New Roman"/>
          <w:szCs w:val="24"/>
        </w:rPr>
        <w:tab/>
      </w:r>
    </w:p>
    <w:p w:rsidR="00FB4636" w:rsidRPr="004B1CDC" w:rsidRDefault="00FB4636" w:rsidP="00FB4636">
      <w:pPr>
        <w:spacing w:after="0"/>
        <w:jc w:val="both"/>
        <w:rPr>
          <w:szCs w:val="24"/>
        </w:rPr>
      </w:pPr>
      <w:r w:rsidRPr="004B1CDC">
        <w:rPr>
          <w:szCs w:val="24"/>
        </w:rPr>
        <w:t xml:space="preserve">The </w:t>
      </w:r>
      <w:r w:rsidRPr="004B1CDC">
        <w:rPr>
          <w:i/>
          <w:szCs w:val="24"/>
        </w:rPr>
        <w:t>Land (Assessment of the Value of Land for Compensation) Regulations</w:t>
      </w:r>
      <w:r w:rsidRPr="004B1CDC">
        <w:rPr>
          <w:szCs w:val="24"/>
        </w:rPr>
        <w:t xml:space="preserve">, 2001 and the </w:t>
      </w:r>
      <w:r w:rsidRPr="004B1CDC">
        <w:rPr>
          <w:i/>
          <w:szCs w:val="24"/>
        </w:rPr>
        <w:t>Village Land Regulations,</w:t>
      </w:r>
      <w:r w:rsidRPr="004B1CDC">
        <w:rPr>
          <w:szCs w:val="24"/>
        </w:rPr>
        <w:t xml:space="preserve"> 2001, provide for the amount of compensation to include the value of un</w:t>
      </w:r>
      <w:r w:rsidR="00F536EF">
        <w:rPr>
          <w:szCs w:val="24"/>
        </w:rPr>
        <w:t>-</w:t>
      </w:r>
      <w:r w:rsidRPr="004B1CDC">
        <w:rPr>
          <w:szCs w:val="24"/>
        </w:rPr>
        <w:t>exhausted improvements, disturbance allowance, transport allowance, accommodation allowance and loss of profits.</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b/>
          <w:szCs w:val="24"/>
        </w:rPr>
        <w:t>Disturbance allowance</w:t>
      </w:r>
      <w:r w:rsidRPr="004B1CDC">
        <w:rPr>
          <w:szCs w:val="24"/>
        </w:rPr>
        <w:t xml:space="preserve"> is calculated by multiplying the value of the land by an average percentage rate of interest offered by commercial banks on fixed deposits for twelve months at the time of loss of interest in land.</w:t>
      </w:r>
    </w:p>
    <w:p w:rsidR="00FB4636" w:rsidRPr="004B1CDC" w:rsidRDefault="00FB4636" w:rsidP="00FB4636">
      <w:pPr>
        <w:spacing w:after="0"/>
        <w:jc w:val="both"/>
        <w:rPr>
          <w:szCs w:val="24"/>
        </w:rPr>
      </w:pPr>
    </w:p>
    <w:p w:rsidR="00FB4636" w:rsidRPr="004B1CDC" w:rsidRDefault="00FB4636" w:rsidP="00FB4636">
      <w:pPr>
        <w:spacing w:after="0"/>
        <w:jc w:val="both"/>
        <w:rPr>
          <w:b/>
          <w:szCs w:val="24"/>
        </w:rPr>
      </w:pPr>
      <w:r w:rsidRPr="004B1CDC">
        <w:rPr>
          <w:b/>
          <w:szCs w:val="24"/>
        </w:rPr>
        <w:t>Transport allowance</w:t>
      </w:r>
      <w:r w:rsidRPr="004B1CDC">
        <w:rPr>
          <w:szCs w:val="24"/>
        </w:rPr>
        <w:t xml:space="preserve"> is the actual cost of transporting twelve tons of </w:t>
      </w:r>
      <w:r w:rsidR="00F536EF" w:rsidRPr="004B1CDC">
        <w:rPr>
          <w:szCs w:val="24"/>
        </w:rPr>
        <w:t>luggages</w:t>
      </w:r>
      <w:r w:rsidRPr="004B1CDC">
        <w:rPr>
          <w:szCs w:val="24"/>
        </w:rPr>
        <w:t xml:space="preserve"> by road or rail whichever is cheaper within twenty </w:t>
      </w:r>
      <w:r w:rsidR="00F536EF" w:rsidRPr="004B1CDC">
        <w:rPr>
          <w:szCs w:val="24"/>
        </w:rPr>
        <w:t>kilometres</w:t>
      </w:r>
      <w:r w:rsidRPr="004B1CDC">
        <w:rPr>
          <w:szCs w:val="24"/>
        </w:rPr>
        <w:t xml:space="preserve"> from the point of displacement</w:t>
      </w:r>
      <w:r w:rsidR="00A35F04">
        <w:rPr>
          <w:szCs w:val="24"/>
        </w:rPr>
        <w:t>.</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b/>
          <w:szCs w:val="24"/>
        </w:rPr>
        <w:lastRenderedPageBreak/>
        <w:t>Accommodation allowance</w:t>
      </w:r>
      <w:r w:rsidRPr="004B1CDC">
        <w:rPr>
          <w:szCs w:val="24"/>
        </w:rPr>
        <w:t xml:space="preserve"> is calculated by multiplying the monthly market rent for the acquired property by thirty six months.</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b/>
          <w:szCs w:val="24"/>
        </w:rPr>
        <w:t>Loss of profit</w:t>
      </w:r>
      <w:r w:rsidRPr="004B1CDC">
        <w:rPr>
          <w:szCs w:val="24"/>
        </w:rPr>
        <w:t xml:space="preserve"> in the case of business carried out on the acquired property will be assessed by calculating the net monthly profit evidenced by audited accounts where necessary and applicable, and multiplied by thirty six months.</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 xml:space="preserve">Transport allowance, accommodation allowance and loss of profit do not apply where the land acquired is unoccupied at </w:t>
      </w:r>
      <w:r w:rsidR="00E921DD" w:rsidRPr="004B1CDC">
        <w:rPr>
          <w:szCs w:val="24"/>
        </w:rPr>
        <w:t>t</w:t>
      </w:r>
      <w:r w:rsidRPr="004B1CDC">
        <w:rPr>
          <w:szCs w:val="24"/>
        </w:rPr>
        <w:t>he date of loss of interest.</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Compensation is to be paid promptly but if it is not paid within six months it will attract an interest equal to the average percentage rate of interest offered by commercial banks on fixed deposits.</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 xml:space="preserve">In the case of agricultural land, compensation is intended to provide a farmer whose land is acquired and used for project purposes to cover the productive values of the land, </w:t>
      </w:r>
      <w:r w:rsidR="009F0EC8" w:rsidRPr="004B1CDC">
        <w:rPr>
          <w:szCs w:val="24"/>
        </w:rPr>
        <w:t>labour</w:t>
      </w:r>
      <w:r w:rsidRPr="004B1CDC">
        <w:rPr>
          <w:szCs w:val="24"/>
        </w:rPr>
        <w:t xml:space="preserve">, and crop loss. For this reason, and for transparency, "land" is defined as an area: (i) in cultivation; (ii) being prepared for cultivation; or (iii) cultivated during the last agricultural season. This definition recognizes that the biggest investment a farmer makes in producing a crop is his/her </w:t>
      </w:r>
      <w:r w:rsidR="009F0EC8" w:rsidRPr="004B1CDC">
        <w:rPr>
          <w:szCs w:val="24"/>
        </w:rPr>
        <w:t>labour</w:t>
      </w:r>
      <w:r w:rsidRPr="004B1CDC">
        <w:rPr>
          <w:szCs w:val="24"/>
        </w:rPr>
        <w:t>. A farmer works on his/her land most of the months of the year.</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 xml:space="preserve">The major input for producing a crop is the significant </w:t>
      </w:r>
      <w:r w:rsidR="009F0EC8" w:rsidRPr="004B1CDC">
        <w:rPr>
          <w:szCs w:val="24"/>
        </w:rPr>
        <w:t>labour</w:t>
      </w:r>
      <w:r w:rsidRPr="004B1CDC">
        <w:rPr>
          <w:szCs w:val="24"/>
        </w:rPr>
        <w:t xml:space="preserve"> put into the land each year by the farmer. As a result, compensation relating to land will cover the market price of </w:t>
      </w:r>
      <w:r w:rsidR="009F0EC8" w:rsidRPr="004B1CDC">
        <w:rPr>
          <w:szCs w:val="24"/>
        </w:rPr>
        <w:t>labour</w:t>
      </w:r>
      <w:r w:rsidRPr="004B1CDC">
        <w:rPr>
          <w:szCs w:val="24"/>
        </w:rPr>
        <w:t xml:space="preserve"> invested times the amount of time spent preparing a plot equivalent to that taken. The market price of the crop lost is considered separately.</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 xml:space="preserve">The other compensation rates cover the </w:t>
      </w:r>
      <w:r w:rsidR="009F0EC8" w:rsidRPr="004B1CDC">
        <w:rPr>
          <w:szCs w:val="24"/>
        </w:rPr>
        <w:t>labour</w:t>
      </w:r>
      <w:r w:rsidRPr="004B1CDC">
        <w:rPr>
          <w:szCs w:val="24"/>
        </w:rPr>
        <w:t xml:space="preserve"> cost for preparing replacement land ba</w:t>
      </w:r>
      <w:r w:rsidR="00E921DD" w:rsidRPr="004B1CDC">
        <w:rPr>
          <w:szCs w:val="24"/>
        </w:rPr>
        <w:t xml:space="preserve">sed on a calculated value that </w:t>
      </w:r>
      <w:r w:rsidRPr="004B1CDC">
        <w:rPr>
          <w:szCs w:val="24"/>
        </w:rPr>
        <w:t xml:space="preserve">would cost a farmer to clear and create replacement land. This value is found by adding together the average costs of clearing, </w:t>
      </w:r>
      <w:r w:rsidR="00F536EF" w:rsidRPr="004B1CDC">
        <w:rPr>
          <w:szCs w:val="24"/>
        </w:rPr>
        <w:t>ploughing</w:t>
      </w:r>
      <w:r w:rsidRPr="004B1CDC">
        <w:rPr>
          <w:szCs w:val="24"/>
        </w:rPr>
        <w:t xml:space="preserve">, sowing, weeding twice, and harvesting the crop. </w:t>
      </w:r>
      <w:r w:rsidR="009F0EC8" w:rsidRPr="004B1CDC">
        <w:rPr>
          <w:szCs w:val="24"/>
        </w:rPr>
        <w:t>Labour</w:t>
      </w:r>
      <w:r w:rsidRPr="004B1CDC">
        <w:rPr>
          <w:szCs w:val="24"/>
        </w:rPr>
        <w:t xml:space="preserve"> costs will be paid in Tanzania shillings, at the prevailing market rates.</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 xml:space="preserve">All agricultural </w:t>
      </w:r>
      <w:r w:rsidR="009F0EC8" w:rsidRPr="004B1CDC">
        <w:rPr>
          <w:szCs w:val="24"/>
        </w:rPr>
        <w:t>labour</w:t>
      </w:r>
      <w:r w:rsidRPr="004B1CDC">
        <w:rPr>
          <w:szCs w:val="24"/>
        </w:rPr>
        <w:t xml:space="preserve"> activities are included for two reasons. First, all land </w:t>
      </w:r>
      <w:r w:rsidR="009F0EC8" w:rsidRPr="004B1CDC">
        <w:rPr>
          <w:szCs w:val="24"/>
        </w:rPr>
        <w:t>labour</w:t>
      </w:r>
      <w:r w:rsidRPr="004B1CDC">
        <w:rPr>
          <w:szCs w:val="24"/>
        </w:rPr>
        <w:t xml:space="preserve"> will be compensated at the same rate. Second, it is difficult to forecast the growing season that would define acquisition of the land. The eventual consideration is when land compensation covers all investments that a farmer will make. In certain cases, assistance may be provided to land users in addition to compensation </w:t>
      </w:r>
      <w:r w:rsidR="009F0EC8" w:rsidRPr="004B1CDC">
        <w:rPr>
          <w:szCs w:val="24"/>
        </w:rPr>
        <w:t>payment, for example, if the farmer is notified that his/her land is</w:t>
      </w:r>
      <w:r w:rsidRPr="004B1CDC">
        <w:rPr>
          <w:szCs w:val="24"/>
        </w:rPr>
        <w:t xml:space="preserve"> needed after the agriculturally critical date. Often, the timing coincides with the time when the farmer no longer has enough time to prepare another land without additional </w:t>
      </w:r>
      <w:r w:rsidR="009F0EC8" w:rsidRPr="004B1CDC">
        <w:rPr>
          <w:szCs w:val="24"/>
        </w:rPr>
        <w:t>labour</w:t>
      </w:r>
      <w:r w:rsidRPr="004B1CDC">
        <w:rPr>
          <w:szCs w:val="24"/>
        </w:rPr>
        <w:t xml:space="preserve">. Assistance will be provided in the form of </w:t>
      </w:r>
      <w:r w:rsidR="009F0EC8" w:rsidRPr="004B1CDC">
        <w:rPr>
          <w:szCs w:val="24"/>
        </w:rPr>
        <w:t>labour-intensive</w:t>
      </w:r>
      <w:r w:rsidRPr="004B1CDC">
        <w:rPr>
          <w:szCs w:val="24"/>
        </w:rPr>
        <w:t xml:space="preserve"> village hire, or perhaps mechanized clearing, so that replacement land will be ready by the sowing dates. The farmer will still continue to receive his/her cash compensation so that the compensation can cover the costs for sowing, weeding and harvesting.</w:t>
      </w:r>
    </w:p>
    <w:p w:rsidR="00FB4636" w:rsidRPr="004B1CDC" w:rsidRDefault="00FB4636" w:rsidP="00FB4636">
      <w:pPr>
        <w:spacing w:after="0"/>
        <w:jc w:val="both"/>
        <w:rPr>
          <w:szCs w:val="24"/>
        </w:rPr>
      </w:pPr>
    </w:p>
    <w:p w:rsidR="009F0EC8" w:rsidRDefault="009F0EC8" w:rsidP="00FB4636">
      <w:pPr>
        <w:spacing w:after="0"/>
        <w:jc w:val="both"/>
        <w:rPr>
          <w:szCs w:val="24"/>
        </w:rPr>
      </w:pPr>
    </w:p>
    <w:p w:rsidR="009F0EC8" w:rsidRDefault="009F0EC8" w:rsidP="00FB4636">
      <w:pPr>
        <w:spacing w:after="0"/>
        <w:jc w:val="both"/>
        <w:rPr>
          <w:szCs w:val="24"/>
        </w:rPr>
      </w:pPr>
    </w:p>
    <w:p w:rsidR="00FB4636" w:rsidRPr="004B1CDC" w:rsidRDefault="00FB4636" w:rsidP="00FB4636">
      <w:pPr>
        <w:spacing w:after="0"/>
        <w:jc w:val="both"/>
        <w:rPr>
          <w:szCs w:val="24"/>
        </w:rPr>
      </w:pPr>
      <w:r w:rsidRPr="004B1CDC">
        <w:rPr>
          <w:szCs w:val="24"/>
        </w:rPr>
        <w:t>Compensation for structures will be paid by replacing at cost, for example, huts, houses, farm</w:t>
      </w:r>
      <w:r w:rsidR="00A35F04">
        <w:rPr>
          <w:szCs w:val="24"/>
        </w:rPr>
        <w:t>-</w:t>
      </w:r>
    </w:p>
    <w:p w:rsidR="00FB4636" w:rsidRPr="004B1CDC" w:rsidRDefault="00A35F04" w:rsidP="00FB4636">
      <w:pPr>
        <w:spacing w:after="0"/>
        <w:jc w:val="both"/>
        <w:rPr>
          <w:szCs w:val="24"/>
        </w:rPr>
      </w:pPr>
      <w:r>
        <w:rPr>
          <w:szCs w:val="24"/>
        </w:rPr>
        <w:lastRenderedPageBreak/>
        <w:t>o</w:t>
      </w:r>
      <w:r w:rsidR="00FB4636" w:rsidRPr="004B1CDC">
        <w:rPr>
          <w:szCs w:val="24"/>
        </w:rPr>
        <w:t>ut</w:t>
      </w:r>
      <w:r>
        <w:rPr>
          <w:szCs w:val="24"/>
        </w:rPr>
        <w:t>-</w:t>
      </w:r>
      <w:r w:rsidR="00FB4636" w:rsidRPr="004B1CDC">
        <w:rPr>
          <w:szCs w:val="24"/>
        </w:rPr>
        <w:t>buildings, latrines and fences. Any homes lost will be rebuilt on acquired replacement land, however cash compensation would be available as a preferred option for structures (i.e. extra buildings) lost that are not the main house or house in which someone is living. The going market prices for construction materials will be determined. Alternatively, compensation will be paid in-kind for the replacement cost without</w:t>
      </w:r>
      <w:r w:rsidR="00416682" w:rsidRPr="004B1CDC">
        <w:rPr>
          <w:szCs w:val="24"/>
        </w:rPr>
        <w:t xml:space="preserve"> depreciation of the structure.</w:t>
      </w:r>
    </w:p>
    <w:p w:rsidR="00FB4636" w:rsidRPr="004B1CDC" w:rsidRDefault="00FB4636" w:rsidP="00FB4636">
      <w:pPr>
        <w:spacing w:after="0"/>
        <w:jc w:val="both"/>
        <w:rPr>
          <w:szCs w:val="24"/>
        </w:rPr>
      </w:pPr>
      <w:r w:rsidRPr="004B1CDC">
        <w:rPr>
          <w:szCs w:val="24"/>
        </w:rPr>
        <w:t>Compensation will be made for structures that are: (i) abandoned because of relocation or resettlement of an individual or household; and (ii) directly damaged by construction activities.</w:t>
      </w:r>
    </w:p>
    <w:p w:rsidR="00FB4636" w:rsidRPr="004B1CDC" w:rsidRDefault="00FB4636" w:rsidP="00FB4636">
      <w:pPr>
        <w:spacing w:after="0"/>
        <w:jc w:val="both"/>
        <w:rPr>
          <w:szCs w:val="24"/>
        </w:rPr>
      </w:pPr>
    </w:p>
    <w:p w:rsidR="00FB4636" w:rsidRPr="004B1CDC" w:rsidRDefault="00FB4636" w:rsidP="00FB4636">
      <w:pPr>
        <w:spacing w:after="0"/>
        <w:jc w:val="both"/>
        <w:rPr>
          <w:szCs w:val="24"/>
        </w:rPr>
      </w:pPr>
      <w:r w:rsidRPr="004B1CDC">
        <w:rPr>
          <w:szCs w:val="24"/>
        </w:rPr>
        <w:t xml:space="preserve">Replacement values </w:t>
      </w:r>
      <w:r w:rsidR="003A5977" w:rsidRPr="004B1CDC">
        <w:rPr>
          <w:szCs w:val="24"/>
        </w:rPr>
        <w:t>base</w:t>
      </w:r>
      <w:r w:rsidRPr="004B1CDC">
        <w:rPr>
          <w:szCs w:val="24"/>
        </w:rPr>
        <w:t xml:space="preserve"> on:</w:t>
      </w:r>
    </w:p>
    <w:p w:rsidR="00FB4636" w:rsidRPr="004B1CDC" w:rsidRDefault="00FB4636" w:rsidP="00FB4636">
      <w:pPr>
        <w:spacing w:after="0"/>
        <w:jc w:val="both"/>
        <w:rPr>
          <w:szCs w:val="24"/>
        </w:rPr>
      </w:pPr>
    </w:p>
    <w:p w:rsidR="00FB4636" w:rsidRPr="004B1CDC" w:rsidRDefault="00FB4636" w:rsidP="00F215B3">
      <w:pPr>
        <w:widowControl w:val="0"/>
        <w:numPr>
          <w:ilvl w:val="0"/>
          <w:numId w:val="7"/>
        </w:numPr>
        <w:spacing w:after="0"/>
        <w:jc w:val="both"/>
        <w:rPr>
          <w:szCs w:val="24"/>
        </w:rPr>
      </w:pPr>
      <w:r w:rsidRPr="004B1CDC">
        <w:rPr>
          <w:szCs w:val="24"/>
        </w:rPr>
        <w:t>Drawings of individual's household and all its related structures and support services;</w:t>
      </w:r>
    </w:p>
    <w:p w:rsidR="00FB4636" w:rsidRPr="004B1CDC" w:rsidRDefault="00FB4636" w:rsidP="00F215B3">
      <w:pPr>
        <w:widowControl w:val="0"/>
        <w:numPr>
          <w:ilvl w:val="0"/>
          <w:numId w:val="7"/>
        </w:numPr>
        <w:spacing w:after="0"/>
        <w:jc w:val="both"/>
        <w:rPr>
          <w:szCs w:val="24"/>
        </w:rPr>
      </w:pPr>
      <w:r w:rsidRPr="004B1CDC">
        <w:rPr>
          <w:szCs w:val="24"/>
        </w:rPr>
        <w:t>Average replacement costs of different types of household buildings and structures based on collection of information on the numbers and types of materials used to construct different types of structures (e.g. bricks, rafters, bundles of straw, doors etc.) For vulnerable groups identified in earlier section of this RPF replacement values will be based on actual replacement cost.</w:t>
      </w:r>
    </w:p>
    <w:p w:rsidR="00FB4636" w:rsidRPr="004B1CDC" w:rsidRDefault="00FB4636" w:rsidP="00F215B3">
      <w:pPr>
        <w:widowControl w:val="0"/>
        <w:numPr>
          <w:ilvl w:val="0"/>
          <w:numId w:val="7"/>
        </w:numPr>
        <w:spacing w:after="0"/>
        <w:jc w:val="both"/>
        <w:rPr>
          <w:szCs w:val="24"/>
        </w:rPr>
      </w:pPr>
      <w:r w:rsidRPr="004B1CDC">
        <w:rPr>
          <w:szCs w:val="24"/>
        </w:rPr>
        <w:t xml:space="preserve">Prices of these items collected in different local markets; </w:t>
      </w:r>
    </w:p>
    <w:p w:rsidR="00FB4636" w:rsidRPr="004B1CDC" w:rsidRDefault="00FB4636" w:rsidP="00F215B3">
      <w:pPr>
        <w:widowControl w:val="0"/>
        <w:numPr>
          <w:ilvl w:val="0"/>
          <w:numId w:val="7"/>
        </w:numPr>
        <w:spacing w:after="0"/>
        <w:jc w:val="both"/>
        <w:rPr>
          <w:szCs w:val="24"/>
        </w:rPr>
      </w:pPr>
      <w:r w:rsidRPr="004B1CDC">
        <w:rPr>
          <w:szCs w:val="24"/>
        </w:rPr>
        <w:t xml:space="preserve">Costs for transportation and delivery of these items to acquired/replacement land or building site; and </w:t>
      </w:r>
    </w:p>
    <w:p w:rsidR="00FB4636" w:rsidRPr="004B1CDC" w:rsidRDefault="00FB4636" w:rsidP="00F215B3">
      <w:pPr>
        <w:widowControl w:val="0"/>
        <w:numPr>
          <w:ilvl w:val="0"/>
          <w:numId w:val="7"/>
        </w:numPr>
        <w:spacing w:after="0"/>
        <w:jc w:val="both"/>
        <w:rPr>
          <w:szCs w:val="24"/>
        </w:rPr>
      </w:pPr>
      <w:r w:rsidRPr="004B1CDC">
        <w:rPr>
          <w:szCs w:val="24"/>
        </w:rPr>
        <w:t xml:space="preserve">Estimates of construction of new buildings including </w:t>
      </w:r>
      <w:r w:rsidR="00980749" w:rsidRPr="004B1CDC">
        <w:rPr>
          <w:szCs w:val="24"/>
        </w:rPr>
        <w:t>labour</w:t>
      </w:r>
      <w:r w:rsidRPr="004B1CDC">
        <w:rPr>
          <w:szCs w:val="24"/>
        </w:rPr>
        <w:t xml:space="preserve"> required.</w:t>
      </w:r>
    </w:p>
    <w:p w:rsidR="003A5977" w:rsidRPr="00FB6651" w:rsidRDefault="00B54BB2" w:rsidP="00B54BB2">
      <w:pPr>
        <w:pStyle w:val="Heading2"/>
        <w:numPr>
          <w:ilvl w:val="1"/>
          <w:numId w:val="58"/>
        </w:numPr>
      </w:pPr>
      <w:bookmarkStart w:id="55" w:name="_Toc383164813"/>
      <w:r>
        <w:rPr>
          <w:lang w:val="en-US"/>
        </w:rPr>
        <w:t xml:space="preserve"> </w:t>
      </w:r>
      <w:r>
        <w:rPr>
          <w:lang w:val="en-US"/>
        </w:rPr>
        <w:tab/>
      </w:r>
      <w:r w:rsidR="00B27478" w:rsidRPr="004B1CDC">
        <w:t>Institutional Framework</w:t>
      </w:r>
      <w:bookmarkStart w:id="56" w:name="_Toc381634391"/>
      <w:bookmarkStart w:id="57" w:name="_Toc381634671"/>
      <w:bookmarkStart w:id="58" w:name="_Toc381634723"/>
      <w:bookmarkStart w:id="59" w:name="_Toc381634775"/>
      <w:bookmarkStart w:id="60" w:name="_Toc381635090"/>
      <w:bookmarkStart w:id="61" w:name="_Toc381635143"/>
      <w:bookmarkStart w:id="62" w:name="_Toc381635256"/>
      <w:bookmarkStart w:id="63" w:name="_Toc381635308"/>
      <w:bookmarkStart w:id="64" w:name="_Toc382043594"/>
      <w:bookmarkStart w:id="65" w:name="_Toc382057154"/>
      <w:bookmarkStart w:id="66" w:name="_Toc382057199"/>
      <w:bookmarkStart w:id="67" w:name="_Toc382058915"/>
      <w:bookmarkStart w:id="68" w:name="_Toc382060154"/>
      <w:bookmarkStart w:id="69" w:name="_Toc382060289"/>
      <w:bookmarkStart w:id="70" w:name="_Toc382060343"/>
      <w:bookmarkStart w:id="71" w:name="_Toc382061704"/>
      <w:bookmarkStart w:id="72" w:name="_Toc381634392"/>
      <w:bookmarkStart w:id="73" w:name="_Toc381634672"/>
      <w:bookmarkStart w:id="74" w:name="_Toc381634724"/>
      <w:bookmarkStart w:id="75" w:name="_Toc381634776"/>
      <w:bookmarkStart w:id="76" w:name="_Toc381635091"/>
      <w:bookmarkStart w:id="77" w:name="_Toc381635144"/>
      <w:bookmarkStart w:id="78" w:name="_Toc381635257"/>
      <w:bookmarkStart w:id="79" w:name="_Toc381635309"/>
      <w:bookmarkStart w:id="80" w:name="_Toc382043595"/>
      <w:bookmarkStart w:id="81" w:name="_Toc382057155"/>
      <w:bookmarkStart w:id="82" w:name="_Toc382057200"/>
      <w:bookmarkStart w:id="83" w:name="_Toc382058916"/>
      <w:bookmarkStart w:id="84" w:name="_Toc382060155"/>
      <w:bookmarkStart w:id="85" w:name="_Toc382060290"/>
      <w:bookmarkStart w:id="86" w:name="_Toc382060344"/>
      <w:bookmarkStart w:id="87" w:name="_Toc382061705"/>
      <w:bookmarkStart w:id="88" w:name="_Toc382409060"/>
      <w:bookmarkStart w:id="89" w:name="_Toc382478559"/>
      <w:bookmarkStart w:id="90" w:name="_Toc382478786"/>
      <w:bookmarkStart w:id="91" w:name="_Toc382409063"/>
      <w:bookmarkStart w:id="92" w:name="_Toc382478562"/>
      <w:bookmarkStart w:id="93" w:name="_Toc38247878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3024C" w:rsidRPr="004B1CDC" w:rsidRDefault="00D3024C" w:rsidP="003A5977">
      <w:pPr>
        <w:spacing w:after="0"/>
        <w:jc w:val="both"/>
        <w:rPr>
          <w:szCs w:val="24"/>
        </w:rPr>
      </w:pPr>
    </w:p>
    <w:p w:rsidR="003A5977" w:rsidRPr="004B1CDC" w:rsidRDefault="003A5977" w:rsidP="003A5977">
      <w:pPr>
        <w:spacing w:after="0"/>
        <w:jc w:val="both"/>
        <w:rPr>
          <w:szCs w:val="24"/>
        </w:rPr>
      </w:pPr>
      <w:r w:rsidRPr="004B1CDC">
        <w:rPr>
          <w:szCs w:val="24"/>
        </w:rPr>
        <w:t xml:space="preserve">Tanzania has no policy on involuntary resettlement, but </w:t>
      </w:r>
      <w:r w:rsidR="00B27478" w:rsidRPr="004B1CDC">
        <w:rPr>
          <w:szCs w:val="24"/>
        </w:rPr>
        <w:t xml:space="preserve">acts stipulate the various actors in land and natural resources administration and management including </w:t>
      </w:r>
      <w:r w:rsidRPr="004B1CDC">
        <w:rPr>
          <w:szCs w:val="24"/>
        </w:rPr>
        <w:t>acquisition of land, access, use and management of public resources. Taking this and requirement of the World Bank OP 4.12 into consideration, two institutional frameworks comes into play in the development and implementation of the RPF - Central Government Ministries, Department and Agencies and Local Government Authorities:</w:t>
      </w:r>
    </w:p>
    <w:p w:rsidR="003A5977" w:rsidRPr="004B1CDC" w:rsidRDefault="003A5977" w:rsidP="00B54BB2">
      <w:pPr>
        <w:pStyle w:val="Heading3"/>
        <w:numPr>
          <w:ilvl w:val="2"/>
          <w:numId w:val="58"/>
        </w:numPr>
        <w:ind w:hanging="1440"/>
      </w:pPr>
      <w:bookmarkStart w:id="94" w:name="_Toc383164814"/>
      <w:r w:rsidRPr="004B1CDC">
        <w:rPr>
          <w:rFonts w:eastAsia="Arial Unicode MS"/>
          <w:snapToGrid w:val="0"/>
        </w:rPr>
        <w:t>Ministry of Lands, Housing and Human Settlement Development</w:t>
      </w:r>
      <w:bookmarkEnd w:id="94"/>
    </w:p>
    <w:p w:rsidR="003A5977" w:rsidRPr="004B1CDC" w:rsidRDefault="003A5977" w:rsidP="003A5977">
      <w:pPr>
        <w:autoSpaceDE w:val="0"/>
        <w:autoSpaceDN w:val="0"/>
        <w:adjustRightInd w:val="0"/>
        <w:spacing w:after="0"/>
        <w:jc w:val="both"/>
        <w:rPr>
          <w:szCs w:val="24"/>
        </w:rPr>
      </w:pPr>
      <w:r w:rsidRPr="004B1CDC">
        <w:rPr>
          <w:szCs w:val="24"/>
          <w:lang w:val="en-ZA"/>
        </w:rPr>
        <w:t>The Ministry of Lands, Housing and Human Settlement Development is responsible for policy, regulation and coordination of matters pertaining to land in Tanzania and administers the various land acts: Land Acquisition Act, the Land Act and the Village Land Act.</w:t>
      </w:r>
      <w:r w:rsidRPr="004B1CDC">
        <w:rPr>
          <w:szCs w:val="24"/>
        </w:rPr>
        <w:t xml:space="preserve">The Ministry is responsible for land use planning, </w:t>
      </w:r>
      <w:r w:rsidRPr="004B1CDC">
        <w:rPr>
          <w:szCs w:val="24"/>
          <w:lang w:val="en-ZA"/>
        </w:rPr>
        <w:t xml:space="preserve">management and land delivery activities </w:t>
      </w:r>
      <w:r w:rsidRPr="004B1CDC">
        <w:rPr>
          <w:szCs w:val="24"/>
        </w:rPr>
        <w:t xml:space="preserve">specifically surveying and demarcating land/parcel/farms, and provision of land ownership and tenancy in both rural and urban areas. </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szCs w:val="24"/>
          <w:u w:val="single"/>
        </w:rPr>
      </w:pPr>
      <w:r w:rsidRPr="004B1CDC">
        <w:rPr>
          <w:rFonts w:eastAsia="Arial Unicode MS"/>
          <w:snapToGrid w:val="0"/>
          <w:u w:val="single"/>
        </w:rPr>
        <w:t xml:space="preserve">Minister Responsible for Lands / Land Use Planning: </w:t>
      </w:r>
    </w:p>
    <w:p w:rsidR="003A5977" w:rsidRPr="004B1CDC" w:rsidRDefault="003A5977" w:rsidP="003A5977">
      <w:pPr>
        <w:spacing w:after="0"/>
        <w:jc w:val="both"/>
        <w:rPr>
          <w:i/>
          <w:szCs w:val="24"/>
          <w:u w:val="single"/>
        </w:rPr>
      </w:pPr>
      <w:r w:rsidRPr="004B1CDC">
        <w:rPr>
          <w:szCs w:val="24"/>
        </w:rPr>
        <w:t xml:space="preserve">Established under the Land Policy and the Land Act (Section 8) as the sole authority over all </w:t>
      </w:r>
      <w:r w:rsidR="00601B16">
        <w:rPr>
          <w:szCs w:val="24"/>
        </w:rPr>
        <w:t xml:space="preserve">for </w:t>
      </w:r>
      <w:r w:rsidRPr="004B1CDC">
        <w:rPr>
          <w:szCs w:val="24"/>
        </w:rPr>
        <w:t xml:space="preserve">land matters.  The Land Act poses to Minister the duty of policy formulation and implementation of Land Policy and Act. The Minister is directed to perform a number of functions (delegated to the Commissioner for Lands) including issuing permit for using land (other than village or reserved land).Under the Urban Planning Act (Section 5) the Minister ensure incorporation of principles of urban planning in planning processes and use and development of land. The Minister </w:t>
      </w:r>
      <w:r w:rsidRPr="004B1CDC">
        <w:rPr>
          <w:szCs w:val="24"/>
        </w:rPr>
        <w:lastRenderedPageBreak/>
        <w:t>is empowered to designate any Body or Organ as a planning authority (Section 7 (4)) and to declare any area of land to be a planning area (Section 8(1)).</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i/>
          <w:szCs w:val="24"/>
          <w:u w:val="single"/>
        </w:rPr>
      </w:pPr>
      <w:r w:rsidRPr="004B1CDC">
        <w:rPr>
          <w:rFonts w:eastAsia="Arial Unicode MS"/>
          <w:snapToGrid w:val="0"/>
          <w:u w:val="single"/>
        </w:rPr>
        <w:t>Commissioner for Lands</w:t>
      </w:r>
    </w:p>
    <w:p w:rsidR="003A5977" w:rsidRPr="004B1CDC" w:rsidRDefault="003A5977" w:rsidP="003A5977">
      <w:pPr>
        <w:autoSpaceDE w:val="0"/>
        <w:autoSpaceDN w:val="0"/>
        <w:adjustRightInd w:val="0"/>
        <w:spacing w:after="0"/>
        <w:jc w:val="both"/>
        <w:rPr>
          <w:szCs w:val="24"/>
        </w:rPr>
      </w:pPr>
      <w:r w:rsidRPr="004B1CDC">
        <w:rPr>
          <w:szCs w:val="24"/>
        </w:rPr>
        <w:t>Established under the Land Policy and Land Act as sole authority responsible for land administration. Land Act (Section 9-11) impose the Commissioner for land as the principal administrative officer and professional officer and advisor to the government in land matters (</w:t>
      </w:r>
      <w:r w:rsidRPr="004B1CDC">
        <w:rPr>
          <w:szCs w:val="24"/>
          <w:lang w:val="en-ZA"/>
        </w:rPr>
        <w:t>land allocation, acquisition, registration and land management in general)</w:t>
      </w:r>
      <w:r w:rsidRPr="004B1CDC">
        <w:rPr>
          <w:szCs w:val="24"/>
        </w:rPr>
        <w:t xml:space="preserve"> at all levels</w:t>
      </w:r>
      <w:r w:rsidRPr="004B1CDC">
        <w:rPr>
          <w:szCs w:val="24"/>
          <w:lang w:val="en-ZA"/>
        </w:rPr>
        <w:t>.</w:t>
      </w:r>
      <w:r w:rsidR="00A76322">
        <w:rPr>
          <w:szCs w:val="24"/>
          <w:lang w:val="en-ZA"/>
        </w:rPr>
        <w:t xml:space="preserve"> </w:t>
      </w:r>
      <w:r w:rsidRPr="004B1CDC">
        <w:rPr>
          <w:szCs w:val="24"/>
          <w:lang w:val="en-ZA"/>
        </w:rPr>
        <w:t>All instances of acquisition of land for public purposes and the need for resettlement and/or compensation have to be referred to the Commissioner.</w:t>
      </w:r>
      <w:r w:rsidRPr="004B1CDC">
        <w:rPr>
          <w:szCs w:val="24"/>
        </w:rPr>
        <w:t>The Commissioner may appoint officers at the appropriate levels of government to administer land other than village land. Has power to delegate the powers to officers at Local Authority or public organization all who work and comply to directives of the Commissioners.</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i/>
          <w:szCs w:val="24"/>
          <w:u w:val="single"/>
        </w:rPr>
      </w:pPr>
      <w:r w:rsidRPr="004B1CDC">
        <w:rPr>
          <w:rFonts w:eastAsia="Arial Unicode MS"/>
          <w:snapToGrid w:val="0"/>
          <w:u w:val="single"/>
        </w:rPr>
        <w:t xml:space="preserve">National Land Use Planning Commission </w:t>
      </w:r>
    </w:p>
    <w:p w:rsidR="003A5977" w:rsidRPr="004B1CDC" w:rsidRDefault="003A5977" w:rsidP="003A5977">
      <w:pPr>
        <w:spacing w:after="0"/>
        <w:jc w:val="both"/>
        <w:rPr>
          <w:szCs w:val="24"/>
        </w:rPr>
      </w:pPr>
      <w:r w:rsidRPr="004B1CDC">
        <w:rPr>
          <w:szCs w:val="24"/>
        </w:rPr>
        <w:t xml:space="preserve">Established under Section 6 &amp;7 of the Land Use Planning Act, as the principal advisory organ of the Government on all matters related to land use. The Commission is comprised of various environmental stakeholder to ensure oversee the best use of land use planning.   </w:t>
      </w:r>
    </w:p>
    <w:p w:rsidR="00184B19" w:rsidRPr="004B1CDC" w:rsidRDefault="00184B19" w:rsidP="002E285C">
      <w:pPr>
        <w:pStyle w:val="Heading3"/>
        <w:numPr>
          <w:ilvl w:val="0"/>
          <w:numId w:val="55"/>
        </w:numPr>
        <w:rPr>
          <w:b w:val="0"/>
          <w:u w:val="single"/>
        </w:rPr>
      </w:pPr>
      <w:bookmarkStart w:id="95" w:name="_Toc383164815"/>
      <w:r w:rsidRPr="004B1CDC">
        <w:rPr>
          <w:rFonts w:eastAsia="Arial Unicode MS"/>
          <w:b w:val="0"/>
          <w:snapToGrid w:val="0"/>
          <w:u w:val="single"/>
        </w:rPr>
        <w:t>Survey and Mapping Division</w:t>
      </w:r>
      <w:bookmarkEnd w:id="95"/>
    </w:p>
    <w:p w:rsidR="00184B19" w:rsidRPr="004B1CDC" w:rsidRDefault="00184B19" w:rsidP="00184B19">
      <w:pPr>
        <w:autoSpaceDE w:val="0"/>
        <w:autoSpaceDN w:val="0"/>
        <w:adjustRightInd w:val="0"/>
        <w:spacing w:after="0"/>
        <w:jc w:val="both"/>
        <w:rPr>
          <w:szCs w:val="24"/>
          <w:lang w:val="en-ZA" w:eastAsia="en-ZA"/>
        </w:rPr>
      </w:pPr>
      <w:r w:rsidRPr="004B1CDC">
        <w:rPr>
          <w:szCs w:val="24"/>
          <w:lang w:val="en-ZA" w:eastAsia="en-ZA"/>
        </w:rPr>
        <w:t xml:space="preserve">The Surveys and Mapping Division also provides land survey services to government agencies, maintains geodetic survey control networks, prepares and maintains cadastral and topographic maps for the entire country. The Director of Surveys is responsible for coordinating all public sector mapping activities and for maintaining records of all maps, plans and land surveys which are conducted by government agencies. </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rFonts w:eastAsia="Arial Unicode MS"/>
          <w:snapToGrid w:val="0"/>
          <w:u w:val="single"/>
        </w:rPr>
      </w:pPr>
      <w:r w:rsidRPr="004B1CDC">
        <w:rPr>
          <w:rFonts w:eastAsia="Arial Unicode MS"/>
          <w:snapToGrid w:val="0"/>
          <w:u w:val="single"/>
        </w:rPr>
        <w:t>Director of Urban Planning</w:t>
      </w:r>
    </w:p>
    <w:p w:rsidR="003A5977" w:rsidRPr="004B1CDC" w:rsidRDefault="003A5977" w:rsidP="003A5977">
      <w:pPr>
        <w:spacing w:after="0"/>
        <w:jc w:val="both"/>
        <w:rPr>
          <w:szCs w:val="24"/>
        </w:rPr>
      </w:pPr>
      <w:r w:rsidRPr="004B1CDC">
        <w:rPr>
          <w:szCs w:val="24"/>
        </w:rPr>
        <w:t>Established under the Urban Planning Act (Section 6) to advise to Minister, issue guidelines, set standards, coordinate and approval of matters related to urban planning.</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i/>
          <w:szCs w:val="24"/>
          <w:u w:val="single"/>
        </w:rPr>
      </w:pPr>
      <w:r w:rsidRPr="004B1CDC">
        <w:rPr>
          <w:rFonts w:eastAsia="Arial Unicode MS"/>
          <w:snapToGrid w:val="0"/>
          <w:u w:val="single"/>
        </w:rPr>
        <w:t>National Land Advisory Council</w:t>
      </w:r>
    </w:p>
    <w:p w:rsidR="003A5977" w:rsidRPr="004B1CDC" w:rsidRDefault="003A5977" w:rsidP="003A5977">
      <w:pPr>
        <w:spacing w:after="0"/>
        <w:jc w:val="both"/>
        <w:rPr>
          <w:szCs w:val="24"/>
        </w:rPr>
      </w:pPr>
      <w:r w:rsidRPr="004B1CDC">
        <w:rPr>
          <w:szCs w:val="24"/>
        </w:rPr>
        <w:t>Established under the Land Act (Section 17) to advice Minister on Land Policy and institutional framework and organizational structure for land matters.</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i/>
          <w:szCs w:val="24"/>
          <w:u w:val="single"/>
        </w:rPr>
      </w:pPr>
      <w:r w:rsidRPr="004B1CDC">
        <w:rPr>
          <w:rFonts w:eastAsia="Arial Unicode MS"/>
          <w:snapToGrid w:val="0"/>
          <w:u w:val="single"/>
        </w:rPr>
        <w:t xml:space="preserve">Land Allocations Committee </w:t>
      </w:r>
    </w:p>
    <w:p w:rsidR="003A5977" w:rsidRPr="004B1CDC" w:rsidRDefault="003A5977" w:rsidP="003A5977">
      <w:pPr>
        <w:spacing w:after="0"/>
        <w:jc w:val="both"/>
        <w:rPr>
          <w:b/>
          <w:i/>
          <w:szCs w:val="24"/>
        </w:rPr>
      </w:pPr>
      <w:r w:rsidRPr="004B1CDC">
        <w:rPr>
          <w:szCs w:val="24"/>
        </w:rPr>
        <w:t>Under the Land Act (Section 12) Land Allocation Committees are to be established at central, urban and district authorities to perform duties related to advise of application of Rights of Occupancy.</w:t>
      </w: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i/>
          <w:szCs w:val="24"/>
          <w:u w:val="single"/>
        </w:rPr>
      </w:pPr>
      <w:r w:rsidRPr="004B1CDC">
        <w:rPr>
          <w:rFonts w:eastAsia="Arial Unicode MS"/>
          <w:snapToGrid w:val="0"/>
          <w:u w:val="single"/>
        </w:rPr>
        <w:t xml:space="preserve">Chief Valuer </w:t>
      </w:r>
    </w:p>
    <w:p w:rsidR="003A5977" w:rsidRDefault="003A5977" w:rsidP="003A5977">
      <w:pPr>
        <w:spacing w:after="0"/>
        <w:jc w:val="both"/>
        <w:rPr>
          <w:szCs w:val="24"/>
        </w:rPr>
      </w:pPr>
      <w:r w:rsidRPr="004B1CDC">
        <w:rPr>
          <w:szCs w:val="24"/>
        </w:rPr>
        <w:t>Land (Assessment of the Value of Land for Compensation) Regulations, 2001 (Regulation 6) directs that every assessment of the value of land and un</w:t>
      </w:r>
      <w:r w:rsidR="00601B16">
        <w:rPr>
          <w:szCs w:val="24"/>
        </w:rPr>
        <w:t>-</w:t>
      </w:r>
      <w:r w:rsidRPr="004B1CDC">
        <w:rPr>
          <w:szCs w:val="24"/>
        </w:rPr>
        <w:t xml:space="preserve">exhausted improvement is verified by the Chief Valuer of the Government or Representative. </w:t>
      </w:r>
    </w:p>
    <w:p w:rsidR="009F0EC8" w:rsidRDefault="009F0EC8" w:rsidP="003A5977">
      <w:pPr>
        <w:spacing w:after="0"/>
        <w:jc w:val="both"/>
        <w:rPr>
          <w:szCs w:val="24"/>
        </w:rPr>
      </w:pPr>
    </w:p>
    <w:p w:rsidR="009F0EC8" w:rsidRPr="004B1CDC" w:rsidRDefault="009F0EC8" w:rsidP="003A5977">
      <w:pPr>
        <w:spacing w:after="0"/>
        <w:jc w:val="both"/>
        <w:rPr>
          <w:szCs w:val="24"/>
        </w:rPr>
      </w:pPr>
    </w:p>
    <w:p w:rsidR="003A5977" w:rsidRPr="004B1CDC" w:rsidRDefault="003A5977" w:rsidP="003A5977">
      <w:pPr>
        <w:spacing w:after="0"/>
        <w:jc w:val="both"/>
        <w:rPr>
          <w:i/>
          <w:szCs w:val="24"/>
          <w:u w:val="single"/>
        </w:rPr>
      </w:pPr>
    </w:p>
    <w:p w:rsidR="003A5977" w:rsidRPr="004B1CDC" w:rsidRDefault="003A5977" w:rsidP="00CF7662">
      <w:pPr>
        <w:pStyle w:val="ListParagraph"/>
        <w:numPr>
          <w:ilvl w:val="0"/>
          <w:numId w:val="30"/>
        </w:numPr>
        <w:spacing w:after="0"/>
        <w:jc w:val="both"/>
        <w:rPr>
          <w:i/>
          <w:szCs w:val="24"/>
          <w:u w:val="single"/>
        </w:rPr>
      </w:pPr>
      <w:r w:rsidRPr="004B1CDC">
        <w:rPr>
          <w:rFonts w:eastAsia="Arial Unicode MS"/>
          <w:snapToGrid w:val="0"/>
          <w:u w:val="single"/>
        </w:rPr>
        <w:lastRenderedPageBreak/>
        <w:t xml:space="preserve">Qualified Valuer </w:t>
      </w:r>
    </w:p>
    <w:p w:rsidR="003A5977" w:rsidRPr="004B1CDC" w:rsidRDefault="003A5977" w:rsidP="003A5977">
      <w:pPr>
        <w:spacing w:after="0"/>
        <w:jc w:val="both"/>
        <w:rPr>
          <w:b/>
          <w:i/>
          <w:szCs w:val="24"/>
        </w:rPr>
      </w:pPr>
      <w:r w:rsidRPr="004B1CDC">
        <w:rPr>
          <w:szCs w:val="24"/>
        </w:rPr>
        <w:t>Land (Assessment of the Value of Land for Compensation) Regulations, 2001 (Regulation 5) directs that every assessment of the value of land and un</w:t>
      </w:r>
      <w:r w:rsidR="00601B16">
        <w:rPr>
          <w:szCs w:val="24"/>
        </w:rPr>
        <w:t>-</w:t>
      </w:r>
      <w:r w:rsidRPr="004B1CDC">
        <w:rPr>
          <w:szCs w:val="24"/>
        </w:rPr>
        <w:t xml:space="preserve">exhausted improvement is done by a qualified Valuer. </w:t>
      </w:r>
      <w:r w:rsidR="00A76322">
        <w:rPr>
          <w:szCs w:val="24"/>
        </w:rPr>
        <w:t xml:space="preserve">The </w:t>
      </w:r>
      <w:r w:rsidRPr="004B1CDC">
        <w:rPr>
          <w:szCs w:val="24"/>
        </w:rPr>
        <w:t>Valuers are government employees of individuals or companies registered as service providers in the lands sector and conduct surveys, property valuation etc.</w:t>
      </w:r>
    </w:p>
    <w:p w:rsidR="003A5977" w:rsidRPr="004B1CDC" w:rsidRDefault="003A5977" w:rsidP="00B54BB2">
      <w:pPr>
        <w:pStyle w:val="Heading3"/>
        <w:numPr>
          <w:ilvl w:val="2"/>
          <w:numId w:val="58"/>
        </w:numPr>
        <w:ind w:hanging="1440"/>
        <w:rPr>
          <w:lang w:val="en-ZA"/>
        </w:rPr>
      </w:pPr>
      <w:bookmarkStart w:id="96" w:name="_Toc383164816"/>
      <w:r w:rsidRPr="004B1CDC">
        <w:rPr>
          <w:rFonts w:eastAsia="Arial Unicode MS"/>
          <w:snapToGrid w:val="0"/>
        </w:rPr>
        <w:t>Local Government Authorities</w:t>
      </w:r>
      <w:bookmarkEnd w:id="96"/>
    </w:p>
    <w:p w:rsidR="003A5977" w:rsidRPr="004B1CDC" w:rsidRDefault="003A5977" w:rsidP="003A5977">
      <w:pPr>
        <w:pStyle w:val="BodyText"/>
        <w:jc w:val="both"/>
        <w:rPr>
          <w:sz w:val="24"/>
        </w:rPr>
      </w:pPr>
      <w:r w:rsidRPr="004B1CDC">
        <w:rPr>
          <w:sz w:val="24"/>
        </w:rPr>
        <w:t>The Local Government system in Tanzania is based on the decentralization policy and is enshrined in the Regional Administration Act (1997), Local Government (</w:t>
      </w:r>
      <w:r w:rsidRPr="004B1CDC">
        <w:rPr>
          <w:iCs/>
          <w:sz w:val="24"/>
        </w:rPr>
        <w:t>District Authorities</w:t>
      </w:r>
      <w:r w:rsidRPr="004B1CDC">
        <w:rPr>
          <w:sz w:val="24"/>
        </w:rPr>
        <w:t>) Act No. 7, 1982, and the Local Government (</w:t>
      </w:r>
      <w:r w:rsidRPr="004B1CDC">
        <w:rPr>
          <w:iCs/>
          <w:sz w:val="24"/>
        </w:rPr>
        <w:t>Urban Authorities)</w:t>
      </w:r>
      <w:r w:rsidRPr="004B1CDC">
        <w:rPr>
          <w:sz w:val="24"/>
        </w:rPr>
        <w:t xml:space="preserve"> Act No. 8, 1982. Relevant to this RPF is the later, governing urban authorities. </w:t>
      </w:r>
    </w:p>
    <w:p w:rsidR="003A5977" w:rsidRPr="004B1CDC" w:rsidRDefault="003A5977" w:rsidP="003A5977">
      <w:pPr>
        <w:pStyle w:val="BodyText"/>
        <w:jc w:val="both"/>
        <w:rPr>
          <w:sz w:val="24"/>
        </w:rPr>
      </w:pPr>
    </w:p>
    <w:p w:rsidR="003A5977" w:rsidRPr="004B1CDC" w:rsidRDefault="003A5977" w:rsidP="003A5977">
      <w:pPr>
        <w:pStyle w:val="BodyText"/>
        <w:jc w:val="both"/>
        <w:rPr>
          <w:sz w:val="24"/>
        </w:rPr>
      </w:pPr>
      <w:r w:rsidRPr="004B1CDC">
        <w:rPr>
          <w:sz w:val="24"/>
        </w:rPr>
        <w:t>Administratively Tanzania is divided into three levels of Local Governments whereby each level has statutory functions with respect to development planning. The three levels with respect to urban authorities are: City / Municipal Councils; Town Councils and Ward; and "Mtaa" (</w:t>
      </w:r>
      <w:r w:rsidR="00980749" w:rsidRPr="004B1CDC">
        <w:rPr>
          <w:sz w:val="24"/>
        </w:rPr>
        <w:t>sub</w:t>
      </w:r>
      <w:r w:rsidR="00980749">
        <w:rPr>
          <w:sz w:val="24"/>
        </w:rPr>
        <w:t>-</w:t>
      </w:r>
      <w:r w:rsidR="00980749" w:rsidRPr="004B1CDC">
        <w:rPr>
          <w:sz w:val="24"/>
        </w:rPr>
        <w:t>ward</w:t>
      </w:r>
      <w:r w:rsidRPr="004B1CDC">
        <w:rPr>
          <w:sz w:val="24"/>
        </w:rPr>
        <w:t xml:space="preserve">) Councils. A City is divided into Municipalities; a Municipal </w:t>
      </w:r>
      <w:r w:rsidR="00980749" w:rsidRPr="004B1CDC">
        <w:rPr>
          <w:sz w:val="24"/>
        </w:rPr>
        <w:t>Councils</w:t>
      </w:r>
      <w:r w:rsidRPr="004B1CDC">
        <w:rPr>
          <w:sz w:val="24"/>
        </w:rPr>
        <w:t xml:space="preserve"> subdivided into Municipal Wards and this into sub-wards or “Mtaa” as the lowest administration unit in urban areas.</w:t>
      </w:r>
    </w:p>
    <w:p w:rsidR="003A5977" w:rsidRPr="004B1CDC" w:rsidRDefault="003A5977" w:rsidP="003A5977">
      <w:pPr>
        <w:pStyle w:val="BodyText"/>
        <w:jc w:val="both"/>
        <w:rPr>
          <w:sz w:val="24"/>
        </w:rPr>
      </w:pPr>
    </w:p>
    <w:p w:rsidR="003A5977" w:rsidRPr="004B1CDC" w:rsidRDefault="003A5977" w:rsidP="003A5977">
      <w:pPr>
        <w:pStyle w:val="ListParagraph"/>
        <w:spacing w:after="0"/>
        <w:ind w:left="0"/>
        <w:jc w:val="both"/>
        <w:rPr>
          <w:szCs w:val="24"/>
        </w:rPr>
      </w:pPr>
      <w:r w:rsidRPr="004B1CDC">
        <w:rPr>
          <w:szCs w:val="24"/>
        </w:rPr>
        <w:t xml:space="preserve">The City Councils and Municipal Councils are body Corporate responsible for planning, financing and implementing development programmes within their areas of jurisdiction. </w:t>
      </w:r>
    </w:p>
    <w:p w:rsidR="003A5977" w:rsidRPr="004B1CDC" w:rsidRDefault="003A5977" w:rsidP="003A5977">
      <w:pPr>
        <w:pStyle w:val="ListParagraph"/>
        <w:spacing w:after="0"/>
        <w:ind w:left="0"/>
        <w:jc w:val="both"/>
        <w:rPr>
          <w:szCs w:val="24"/>
        </w:rPr>
      </w:pPr>
    </w:p>
    <w:p w:rsidR="003A5977" w:rsidRPr="004B1CDC" w:rsidRDefault="003A5977" w:rsidP="003A5977">
      <w:pPr>
        <w:pStyle w:val="ListParagraph"/>
        <w:numPr>
          <w:ilvl w:val="1"/>
          <w:numId w:val="16"/>
        </w:numPr>
        <w:spacing w:after="0"/>
        <w:jc w:val="both"/>
        <w:rPr>
          <w:szCs w:val="24"/>
        </w:rPr>
      </w:pPr>
      <w:r w:rsidRPr="004B1CDC">
        <w:rPr>
          <w:szCs w:val="24"/>
        </w:rPr>
        <w:t xml:space="preserve">Municipal Land Department with sections /units for physical planning, surveying, valuation; </w:t>
      </w:r>
    </w:p>
    <w:p w:rsidR="003A5977" w:rsidRPr="004B1CDC" w:rsidRDefault="003A5977" w:rsidP="003A5977">
      <w:pPr>
        <w:pStyle w:val="ListParagraph"/>
        <w:numPr>
          <w:ilvl w:val="1"/>
          <w:numId w:val="16"/>
        </w:numPr>
        <w:spacing w:after="0"/>
        <w:jc w:val="both"/>
        <w:rPr>
          <w:szCs w:val="24"/>
        </w:rPr>
      </w:pPr>
      <w:r w:rsidRPr="004B1CDC">
        <w:rPr>
          <w:szCs w:val="24"/>
        </w:rPr>
        <w:t>District functional departments including Community Development (communities mobilization and sensitization); Environmental Management Offices (acts as appendages of national environmental authorities);</w:t>
      </w:r>
    </w:p>
    <w:p w:rsidR="003A5977" w:rsidRPr="004B1CDC" w:rsidRDefault="003A5977" w:rsidP="003A5977">
      <w:pPr>
        <w:pStyle w:val="ListParagraph"/>
        <w:numPr>
          <w:ilvl w:val="1"/>
          <w:numId w:val="16"/>
        </w:numPr>
        <w:spacing w:after="0"/>
        <w:jc w:val="both"/>
        <w:rPr>
          <w:szCs w:val="24"/>
        </w:rPr>
      </w:pPr>
      <w:r w:rsidRPr="004B1CDC">
        <w:rPr>
          <w:szCs w:val="24"/>
        </w:rPr>
        <w:t xml:space="preserve">Land Tribunals (Municipal, Ward levels) for handling and resolving land-related disputes and grievances; </w:t>
      </w:r>
    </w:p>
    <w:p w:rsidR="003A5977" w:rsidRPr="004B1CDC" w:rsidRDefault="003A5977" w:rsidP="003A5977">
      <w:pPr>
        <w:pStyle w:val="ListParagraph"/>
        <w:numPr>
          <w:ilvl w:val="1"/>
          <w:numId w:val="16"/>
        </w:numPr>
        <w:spacing w:after="0"/>
        <w:jc w:val="both"/>
        <w:rPr>
          <w:szCs w:val="24"/>
        </w:rPr>
      </w:pPr>
      <w:r w:rsidRPr="004B1CDC">
        <w:rPr>
          <w:szCs w:val="24"/>
        </w:rPr>
        <w:t>Various multi-disciplinary, multi-</w:t>
      </w:r>
      <w:r w:rsidR="0048085B">
        <w:rPr>
          <w:szCs w:val="24"/>
        </w:rPr>
        <w:t>sectoral</w:t>
      </w:r>
      <w:r w:rsidRPr="004B1CDC">
        <w:rPr>
          <w:szCs w:val="24"/>
        </w:rPr>
        <w:t xml:space="preserve"> technical teams and committees of Councillors responsible for social issues at local government levels.</w:t>
      </w:r>
    </w:p>
    <w:p w:rsidR="003A5977" w:rsidRPr="004B1CDC" w:rsidRDefault="003A5977" w:rsidP="003A5977">
      <w:pPr>
        <w:pStyle w:val="BodyText"/>
        <w:jc w:val="both"/>
        <w:rPr>
          <w:sz w:val="24"/>
        </w:rPr>
      </w:pPr>
    </w:p>
    <w:p w:rsidR="003A5977" w:rsidRPr="004B1CDC" w:rsidRDefault="003A5977" w:rsidP="003A5977">
      <w:pPr>
        <w:pStyle w:val="BodyText"/>
        <w:jc w:val="both"/>
        <w:rPr>
          <w:sz w:val="24"/>
        </w:rPr>
      </w:pPr>
      <w:r w:rsidRPr="004B1CDC">
        <w:rPr>
          <w:sz w:val="24"/>
        </w:rPr>
        <w:t>Local governments are not replicated at the regional level. Regional authorities provide technical advice and support and exercise supervision to the Municipal councils. Regional and District Commissioners are responsible for co-ordinating and managing central government affairs.</w:t>
      </w:r>
    </w:p>
    <w:p w:rsidR="00184B19" w:rsidRPr="004B1CDC" w:rsidRDefault="00184B19" w:rsidP="003A5977">
      <w:pPr>
        <w:spacing w:after="0"/>
        <w:jc w:val="both"/>
        <w:rPr>
          <w:i/>
          <w:szCs w:val="24"/>
        </w:rPr>
      </w:pPr>
    </w:p>
    <w:p w:rsidR="003A5977" w:rsidRPr="004B1CDC" w:rsidRDefault="003A5977" w:rsidP="00B54BB2">
      <w:pPr>
        <w:pStyle w:val="Heading3"/>
        <w:numPr>
          <w:ilvl w:val="2"/>
          <w:numId w:val="58"/>
        </w:numPr>
        <w:ind w:hanging="1440"/>
        <w:rPr>
          <w:u w:val="single"/>
        </w:rPr>
      </w:pPr>
      <w:bookmarkStart w:id="97" w:name="_Toc383164817"/>
      <w:r w:rsidRPr="004B1CDC">
        <w:rPr>
          <w:rFonts w:eastAsia="Arial Unicode MS"/>
          <w:snapToGrid w:val="0"/>
        </w:rPr>
        <w:t>Natural Resources and Social Management Agencies</w:t>
      </w:r>
      <w:bookmarkEnd w:id="97"/>
    </w:p>
    <w:p w:rsidR="003A5977" w:rsidRPr="004B1CDC" w:rsidRDefault="003A5977" w:rsidP="003A5977">
      <w:pPr>
        <w:spacing w:after="0"/>
        <w:jc w:val="both"/>
        <w:rPr>
          <w:szCs w:val="24"/>
        </w:rPr>
      </w:pPr>
    </w:p>
    <w:p w:rsidR="003A5977" w:rsidRPr="004B1CDC" w:rsidRDefault="003A5977" w:rsidP="00D3024C">
      <w:pPr>
        <w:rPr>
          <w:u w:val="single"/>
        </w:rPr>
      </w:pPr>
      <w:r w:rsidRPr="004B1CDC">
        <w:rPr>
          <w:u w:val="single"/>
        </w:rPr>
        <w:t>Vice President’s Office (National Environment Management Council (NEMC) and Division of Environment (DoE)</w:t>
      </w:r>
    </w:p>
    <w:p w:rsidR="003A5977" w:rsidRPr="004B1CDC" w:rsidRDefault="003A5977" w:rsidP="003A5977">
      <w:pPr>
        <w:spacing w:after="0"/>
        <w:jc w:val="both"/>
        <w:rPr>
          <w:szCs w:val="24"/>
        </w:rPr>
      </w:pPr>
      <w:r w:rsidRPr="004B1CDC">
        <w:rPr>
          <w:szCs w:val="24"/>
        </w:rPr>
        <w:t xml:space="preserve">NEMC is vested with overall responsibility for screening (allocating the appropriate level of the impact assessment) and reviewing big investments and projects of national significance. NEMC constitutes multi-disciplinary, multi-sectoral Technical Review Committees to review adequacies of environmental impact statements (incl. Environmental Social Management Plans/ Environmental Social Monitoring Plans). NEMC issues recommendations to the government for </w:t>
      </w:r>
      <w:r w:rsidRPr="004B1CDC">
        <w:rPr>
          <w:szCs w:val="24"/>
        </w:rPr>
        <w:lastRenderedPageBreak/>
        <w:t xml:space="preserve">approval of the project. DoE issue approval (EIA Certificates) for the project to proceed. Mitigation of impacts arising from land acquisition and fulfilment of compensation procedures constitute key project approval criteria.  </w:t>
      </w:r>
    </w:p>
    <w:p w:rsidR="00FB6651" w:rsidRDefault="00FB6651" w:rsidP="00D3024C">
      <w:pPr>
        <w:rPr>
          <w:u w:val="single"/>
        </w:rPr>
      </w:pPr>
    </w:p>
    <w:p w:rsidR="003A5977" w:rsidRPr="004B1CDC" w:rsidRDefault="003A5977" w:rsidP="00D3024C">
      <w:pPr>
        <w:rPr>
          <w:u w:val="single"/>
        </w:rPr>
      </w:pPr>
      <w:r w:rsidRPr="004B1CDC">
        <w:rPr>
          <w:u w:val="single"/>
        </w:rPr>
        <w:t>Units within Sector Ministries/ Institutions</w:t>
      </w:r>
    </w:p>
    <w:p w:rsidR="0043027C" w:rsidRDefault="003A5977" w:rsidP="0043027C">
      <w:pPr>
        <w:spacing w:after="0"/>
        <w:jc w:val="both"/>
        <w:rPr>
          <w:szCs w:val="24"/>
        </w:rPr>
      </w:pPr>
      <w:r w:rsidRPr="004B1CDC">
        <w:rPr>
          <w:szCs w:val="24"/>
        </w:rPr>
        <w:t>These have been established to oversee social matters including supervision and monitoring of implementation of project social manag</w:t>
      </w:r>
      <w:r w:rsidR="0043027C">
        <w:rPr>
          <w:szCs w:val="24"/>
        </w:rPr>
        <w:t>ement plans, and gender issues.</w:t>
      </w:r>
    </w:p>
    <w:p w:rsidR="0043027C" w:rsidRDefault="0043027C" w:rsidP="0043027C">
      <w:pPr>
        <w:spacing w:after="0"/>
        <w:jc w:val="both"/>
        <w:rPr>
          <w:szCs w:val="24"/>
        </w:rPr>
      </w:pPr>
    </w:p>
    <w:p w:rsidR="007837B1" w:rsidRPr="0043027C" w:rsidRDefault="007837B1" w:rsidP="00B54BB2">
      <w:pPr>
        <w:pStyle w:val="Heading2"/>
        <w:numPr>
          <w:ilvl w:val="1"/>
          <w:numId w:val="58"/>
        </w:numPr>
      </w:pPr>
      <w:bookmarkStart w:id="98" w:name="_Toc383164818"/>
      <w:r w:rsidRPr="004B1CDC">
        <w:t>World Bank Policy OP4.12 (Involuntary Resettlement)</w:t>
      </w:r>
      <w:bookmarkEnd w:id="98"/>
    </w:p>
    <w:p w:rsidR="00D3024C" w:rsidRPr="004B1CDC" w:rsidRDefault="00D3024C" w:rsidP="009F71B4">
      <w:pPr>
        <w:rPr>
          <w:szCs w:val="24"/>
        </w:rPr>
      </w:pPr>
    </w:p>
    <w:p w:rsidR="009F71B4" w:rsidRPr="004B1CDC" w:rsidRDefault="009F71B4" w:rsidP="009F71B4">
      <w:pPr>
        <w:rPr>
          <w:szCs w:val="24"/>
        </w:rPr>
      </w:pPr>
      <w:r w:rsidRPr="004B1CDC">
        <w:rPr>
          <w:szCs w:val="24"/>
        </w:rPr>
        <w:t>The overall objectives of the OP4.12</w:t>
      </w:r>
      <w:r w:rsidR="00635C2D" w:rsidRPr="004B1CDC">
        <w:rPr>
          <w:szCs w:val="24"/>
        </w:rPr>
        <w:t xml:space="preserve"> (Annex 1)</w:t>
      </w:r>
      <w:r w:rsidRPr="004B1CDC">
        <w:rPr>
          <w:szCs w:val="24"/>
        </w:rPr>
        <w:t xml:space="preserve"> on involuntary resettlement are: </w:t>
      </w:r>
    </w:p>
    <w:p w:rsidR="00D3024C" w:rsidRPr="004B1CDC" w:rsidRDefault="00D3024C" w:rsidP="00D3024C">
      <w:pPr>
        <w:numPr>
          <w:ilvl w:val="0"/>
          <w:numId w:val="17"/>
        </w:numPr>
        <w:spacing w:after="0"/>
        <w:jc w:val="both"/>
        <w:rPr>
          <w:color w:val="000000"/>
          <w:szCs w:val="24"/>
        </w:rPr>
      </w:pPr>
      <w:r w:rsidRPr="004B1CDC">
        <w:rPr>
          <w:color w:val="000000"/>
          <w:szCs w:val="24"/>
        </w:rPr>
        <w:t>To avoid or minimize involuntary resettlement and land acquisition where feasible, exploring all viable alternatives of project location and designs.</w:t>
      </w:r>
    </w:p>
    <w:p w:rsidR="00D3024C" w:rsidRPr="004B1CDC" w:rsidRDefault="00D3024C" w:rsidP="00D3024C">
      <w:pPr>
        <w:jc w:val="both"/>
        <w:rPr>
          <w:color w:val="000000"/>
          <w:szCs w:val="24"/>
        </w:rPr>
      </w:pPr>
    </w:p>
    <w:p w:rsidR="00D3024C" w:rsidRPr="004B1CDC" w:rsidRDefault="00D3024C" w:rsidP="00D3024C">
      <w:pPr>
        <w:jc w:val="both"/>
        <w:rPr>
          <w:color w:val="000000"/>
          <w:szCs w:val="24"/>
        </w:rPr>
      </w:pPr>
      <w:r w:rsidRPr="004B1CDC">
        <w:rPr>
          <w:color w:val="000000"/>
          <w:szCs w:val="24"/>
        </w:rPr>
        <w:t>Where involuntary resettlement and acquisition of land or other assets is unavoidable -</w:t>
      </w:r>
    </w:p>
    <w:p w:rsidR="00D3024C" w:rsidRPr="004B1CDC" w:rsidRDefault="00D3024C" w:rsidP="00D3024C">
      <w:pPr>
        <w:numPr>
          <w:ilvl w:val="0"/>
          <w:numId w:val="17"/>
        </w:numPr>
        <w:spacing w:after="0"/>
        <w:jc w:val="both"/>
        <w:rPr>
          <w:color w:val="000000"/>
          <w:szCs w:val="24"/>
        </w:rPr>
      </w:pPr>
      <w:r w:rsidRPr="004B1CDC">
        <w:rPr>
          <w:color w:val="000000"/>
          <w:szCs w:val="24"/>
        </w:rPr>
        <w:t xml:space="preserve">To conceive and execute compensation as sustainable development programs, providing sufficient investment resources to give the persons displaced by the project the opportunity to share project benefits. </w:t>
      </w:r>
    </w:p>
    <w:p w:rsidR="00D3024C" w:rsidRPr="004B1CDC" w:rsidRDefault="00D3024C" w:rsidP="00D3024C">
      <w:pPr>
        <w:pStyle w:val="ListParagraph"/>
        <w:rPr>
          <w:color w:val="000000"/>
          <w:szCs w:val="24"/>
        </w:rPr>
      </w:pPr>
    </w:p>
    <w:p w:rsidR="00D3024C" w:rsidRPr="004B1CDC" w:rsidRDefault="00D3024C" w:rsidP="00D3024C">
      <w:pPr>
        <w:numPr>
          <w:ilvl w:val="0"/>
          <w:numId w:val="17"/>
        </w:numPr>
        <w:spacing w:after="0"/>
        <w:jc w:val="both"/>
        <w:rPr>
          <w:color w:val="000000"/>
          <w:szCs w:val="24"/>
        </w:rPr>
      </w:pPr>
      <w:r w:rsidRPr="004B1CDC">
        <w:rPr>
          <w:color w:val="000000"/>
          <w:szCs w:val="24"/>
        </w:rPr>
        <w:t>To consult with displaced and compensated persons and provide them opportunities to participate in planning and implementing resettlement and compensation programs.</w:t>
      </w:r>
    </w:p>
    <w:p w:rsidR="00D3024C" w:rsidRPr="004B1CDC" w:rsidRDefault="00D3024C" w:rsidP="00D3024C">
      <w:pPr>
        <w:rPr>
          <w:color w:val="000000"/>
          <w:szCs w:val="24"/>
        </w:rPr>
      </w:pPr>
    </w:p>
    <w:p w:rsidR="00D3024C" w:rsidRPr="004B1CDC" w:rsidRDefault="00D3024C" w:rsidP="00D3024C">
      <w:pPr>
        <w:numPr>
          <w:ilvl w:val="0"/>
          <w:numId w:val="17"/>
        </w:numPr>
        <w:spacing w:after="0"/>
        <w:jc w:val="both"/>
        <w:rPr>
          <w:color w:val="000000"/>
          <w:szCs w:val="24"/>
        </w:rPr>
      </w:pPr>
      <w:r w:rsidRPr="004B1CDC">
        <w:rPr>
          <w:color w:val="000000"/>
          <w:szCs w:val="24"/>
        </w:rPr>
        <w:t>To assist displaced and compensated persons - regardless of the legality of land tenure - in their efforts to improve their livelihoods and standards of living (income earnings capacity and production levels) or at least to restore them, in real terms, to pre-displacement levels or levels prevailing prior to the beginning of the project implementation, whichever is higher.</w:t>
      </w:r>
    </w:p>
    <w:p w:rsidR="00D3024C" w:rsidRPr="004B1CDC" w:rsidRDefault="00D3024C" w:rsidP="009F71B4">
      <w:pPr>
        <w:pStyle w:val="Default"/>
      </w:pPr>
    </w:p>
    <w:p w:rsidR="009F71B4" w:rsidRPr="004B1CDC" w:rsidRDefault="009F71B4" w:rsidP="009F71B4">
      <w:pPr>
        <w:pStyle w:val="Default"/>
        <w:rPr>
          <w:sz w:val="22"/>
          <w:szCs w:val="22"/>
        </w:rPr>
      </w:pPr>
      <w:r w:rsidRPr="004B1CDC">
        <w:t xml:space="preserve">This policy covers direct economic and social </w:t>
      </w:r>
      <w:r w:rsidR="00CC240B" w:rsidRPr="004B1CDC">
        <w:t>impacts that</w:t>
      </w:r>
      <w:r w:rsidRPr="004B1CDC">
        <w:t xml:space="preserve"> are caused by the involuntary taking of </w:t>
      </w:r>
      <w:r w:rsidR="00CC240B" w:rsidRPr="004B1CDC">
        <w:t>land resulting</w:t>
      </w:r>
      <w:r w:rsidRPr="004B1CDC">
        <w:t xml:space="preserve"> in relocation, loss of shelter, loss of assets or access to assets; or loss of income sources or means of livelihood, </w:t>
      </w:r>
    </w:p>
    <w:p w:rsidR="009F71B4" w:rsidRPr="004B1CDC" w:rsidRDefault="009F71B4" w:rsidP="009F71B4">
      <w:pPr>
        <w:pStyle w:val="Default"/>
        <w:rPr>
          <w:sz w:val="22"/>
          <w:szCs w:val="22"/>
        </w:rPr>
      </w:pPr>
    </w:p>
    <w:p w:rsidR="007F413B" w:rsidRPr="004B1CDC" w:rsidRDefault="007F413B" w:rsidP="009F71B4">
      <w:pPr>
        <w:pStyle w:val="Default"/>
        <w:rPr>
          <w:b/>
          <w:bCs/>
        </w:rPr>
      </w:pPr>
      <w:r w:rsidRPr="004B1CDC">
        <w:t>WB Involuntary Resettlement Policy OP 4.12 requires that all projects screened for potential environmental and social impacts be supported/guided by a RPF that identifies involuntary resettlements under the planned project, identifies impacts i.e. severe economic, social and environmental risks and based on this defines the scope of the resettlement assistant programme (i.e. RAP) for affected persons</w:t>
      </w:r>
      <w:r w:rsidR="00D022C3" w:rsidRPr="004B1CDC">
        <w:t>.</w:t>
      </w:r>
      <w:r w:rsidRPr="004B1CDC">
        <w:t xml:space="preserve"> However, in Tanzania, there are no explicit requirement</w:t>
      </w:r>
      <w:r w:rsidR="00CC240B">
        <w:t>s</w:t>
      </w:r>
      <w:r w:rsidRPr="004B1CDC">
        <w:t xml:space="preserve"> for a RPF or RAP. As regards compensation the Tanzania laws requires that only the rightful land or property owner (statutory or customary rights of occupancy) should be compensated, while the WB OP 4.12 require that  any person (whether is rightful owner or not ) who loose or is denied or restricted access to economic resources – including tenants, encroachers, squatters - should be </w:t>
      </w:r>
      <w:r w:rsidRPr="004B1CDC">
        <w:lastRenderedPageBreak/>
        <w:t>compensated. Although there are no significant discrepancies between WB requirements and Tanzania government’s requirements regarding compensation and resettlement of Project Affected People (PAP)</w:t>
      </w:r>
      <w:r w:rsidR="00980749" w:rsidRPr="004B1CDC">
        <w:t>, as</w:t>
      </w:r>
      <w:r w:rsidRPr="004B1CDC">
        <w:t xml:space="preserve"> far as this RPF for TSCP</w:t>
      </w:r>
      <w:r w:rsidR="00D022C3" w:rsidRPr="004B1CDC">
        <w:t>-AF</w:t>
      </w:r>
      <w:r w:rsidRPr="004B1CDC">
        <w:t xml:space="preserve"> infrastructure projects are concerned, the World Bank’s safeguard policy will prevail</w:t>
      </w:r>
      <w:r w:rsidR="00D022C3" w:rsidRPr="004B1CDC">
        <w:t>.</w:t>
      </w:r>
    </w:p>
    <w:p w:rsidR="007837B1" w:rsidRPr="004B1CDC" w:rsidRDefault="007837B1" w:rsidP="00B54BB2">
      <w:pPr>
        <w:pStyle w:val="Heading2"/>
        <w:numPr>
          <w:ilvl w:val="1"/>
          <w:numId w:val="58"/>
        </w:numPr>
        <w:rPr>
          <w:i/>
        </w:rPr>
      </w:pPr>
      <w:bookmarkStart w:id="99" w:name="_Toc383164819"/>
      <w:r w:rsidRPr="004B1CDC">
        <w:t>Comparison of the Tanzanian laws with the OP 4.12 and the gaps between the two</w:t>
      </w:r>
      <w:bookmarkEnd w:id="99"/>
    </w:p>
    <w:p w:rsidR="00BD4748" w:rsidRPr="004B1CDC" w:rsidRDefault="00BD4748" w:rsidP="00BD4748">
      <w:pPr>
        <w:jc w:val="both"/>
        <w:rPr>
          <w:color w:val="000000"/>
          <w:szCs w:val="24"/>
        </w:rPr>
      </w:pPr>
      <w:r w:rsidRPr="004B1CDC">
        <w:rPr>
          <w:color w:val="000000"/>
          <w:szCs w:val="24"/>
        </w:rPr>
        <w:t xml:space="preserve">The World Bank Operational Policy 4.12, Involuntary Resettlement </w:t>
      </w:r>
      <w:r w:rsidRPr="004B1CDC">
        <w:rPr>
          <w:szCs w:val="24"/>
        </w:rPr>
        <w:t>may be triggered because the project activity causes land acquisition, namely:</w:t>
      </w:r>
      <w:r w:rsidRPr="004B1CDC">
        <w:rPr>
          <w:color w:val="000000"/>
          <w:szCs w:val="24"/>
        </w:rPr>
        <w:t xml:space="preserve"> a physical piece of land is needed and people may be affected because they may have buildings on that land, and in semi-urban setups they may be cultivating on that land, they may use the land for water and grazing of animals or they may otherwise access the land economically, spiritually or any other way which may not be possible during and after the project is implemented. Therefore, </w:t>
      </w:r>
      <w:r w:rsidRPr="004B1CDC">
        <w:rPr>
          <w:szCs w:val="24"/>
        </w:rPr>
        <w:t>when the policy is triggered people</w:t>
      </w:r>
      <w:r w:rsidRPr="004B1CDC">
        <w:rPr>
          <w:color w:val="000000"/>
          <w:szCs w:val="24"/>
        </w:rPr>
        <w:t xml:space="preserve"> are compensated for their loss (of land, property or access) either in kind or in cash, of which the former is preferred. </w:t>
      </w:r>
    </w:p>
    <w:p w:rsidR="00BD4748" w:rsidRPr="004B1CDC" w:rsidRDefault="00BD4748" w:rsidP="00BD4748">
      <w:pPr>
        <w:jc w:val="both"/>
        <w:rPr>
          <w:szCs w:val="24"/>
        </w:rPr>
      </w:pPr>
      <w:r w:rsidRPr="004B1CDC">
        <w:rPr>
          <w:color w:val="000000"/>
          <w:szCs w:val="24"/>
        </w:rPr>
        <w:t>The objectives of the policy on involuntary resettlement (OP 4.12) are the following;</w:t>
      </w:r>
    </w:p>
    <w:p w:rsidR="00BD4748" w:rsidRPr="004B1CDC" w:rsidRDefault="00BD4748" w:rsidP="00F215B3">
      <w:pPr>
        <w:numPr>
          <w:ilvl w:val="0"/>
          <w:numId w:val="17"/>
        </w:numPr>
        <w:spacing w:after="0"/>
        <w:jc w:val="both"/>
        <w:rPr>
          <w:color w:val="000000"/>
          <w:szCs w:val="24"/>
        </w:rPr>
      </w:pPr>
      <w:r w:rsidRPr="004B1CDC">
        <w:rPr>
          <w:color w:val="000000"/>
          <w:szCs w:val="24"/>
        </w:rPr>
        <w:t>To avoid or minimize involuntary resettlement and land acquisition where feasible, exploring all viable alternatives of project location and designs.</w:t>
      </w:r>
    </w:p>
    <w:p w:rsidR="00BD4748" w:rsidRPr="004B1CDC" w:rsidRDefault="00BD4748" w:rsidP="00BD4748">
      <w:pPr>
        <w:spacing w:after="0"/>
        <w:ind w:left="660"/>
        <w:jc w:val="both"/>
        <w:rPr>
          <w:color w:val="000000"/>
          <w:szCs w:val="24"/>
        </w:rPr>
      </w:pPr>
    </w:p>
    <w:p w:rsidR="00BD4748" w:rsidRPr="004B1CDC" w:rsidRDefault="00BD4748" w:rsidP="00BD4748">
      <w:pPr>
        <w:jc w:val="both"/>
        <w:rPr>
          <w:color w:val="000000"/>
          <w:szCs w:val="24"/>
        </w:rPr>
      </w:pPr>
      <w:r w:rsidRPr="004B1CDC">
        <w:rPr>
          <w:color w:val="000000"/>
          <w:szCs w:val="24"/>
        </w:rPr>
        <w:t>Where involuntary resettlement and acquisition of land or other assets is unavoidable -</w:t>
      </w:r>
    </w:p>
    <w:p w:rsidR="00BD4748" w:rsidRPr="004B1CDC" w:rsidRDefault="00BD4748" w:rsidP="00F215B3">
      <w:pPr>
        <w:numPr>
          <w:ilvl w:val="0"/>
          <w:numId w:val="17"/>
        </w:numPr>
        <w:spacing w:after="0"/>
        <w:jc w:val="both"/>
        <w:rPr>
          <w:color w:val="000000"/>
          <w:szCs w:val="24"/>
        </w:rPr>
      </w:pPr>
      <w:r w:rsidRPr="004B1CDC">
        <w:rPr>
          <w:color w:val="000000"/>
          <w:szCs w:val="24"/>
        </w:rPr>
        <w:t xml:space="preserve">To conceive and execute compensation as sustainable development programs, providing sufficient investment resources to give the persons displaced by the project the opportunity to share project benefits. </w:t>
      </w:r>
    </w:p>
    <w:p w:rsidR="00BD4748" w:rsidRPr="004B1CDC" w:rsidRDefault="00BD4748" w:rsidP="00F215B3">
      <w:pPr>
        <w:numPr>
          <w:ilvl w:val="0"/>
          <w:numId w:val="17"/>
        </w:numPr>
        <w:spacing w:after="0"/>
        <w:jc w:val="both"/>
        <w:rPr>
          <w:color w:val="000000"/>
          <w:szCs w:val="24"/>
        </w:rPr>
      </w:pPr>
      <w:r w:rsidRPr="004B1CDC">
        <w:rPr>
          <w:color w:val="000000"/>
          <w:szCs w:val="24"/>
        </w:rPr>
        <w:t>To consult with displaced and compensated persons and provide them opportunities to participate in planning and implementing resettlement and compensation programs.</w:t>
      </w:r>
    </w:p>
    <w:p w:rsidR="00BD4748" w:rsidRPr="004B1CDC" w:rsidRDefault="00BD4748" w:rsidP="00BD4748">
      <w:pPr>
        <w:spacing w:after="0"/>
        <w:ind w:left="660"/>
        <w:jc w:val="both"/>
        <w:rPr>
          <w:color w:val="000000"/>
          <w:szCs w:val="24"/>
        </w:rPr>
      </w:pPr>
    </w:p>
    <w:p w:rsidR="00BD4748" w:rsidRPr="004B1CDC" w:rsidRDefault="00BD4748" w:rsidP="00F215B3">
      <w:pPr>
        <w:numPr>
          <w:ilvl w:val="0"/>
          <w:numId w:val="17"/>
        </w:numPr>
        <w:spacing w:after="0"/>
        <w:jc w:val="both"/>
        <w:rPr>
          <w:color w:val="000000"/>
          <w:szCs w:val="24"/>
        </w:rPr>
      </w:pPr>
      <w:r w:rsidRPr="004B1CDC">
        <w:rPr>
          <w:color w:val="000000"/>
          <w:szCs w:val="24"/>
        </w:rPr>
        <w:t>To assist displaced and compensated persons - regardless of the legality of land tenure - in their efforts to improve their livelihoods and standards of living (income earnings capacity and production levels) or at least to restore them, in real terms, to pre-displacement levels or levels prevailing prior to the beginning of the project implementation, whichever is higher.</w:t>
      </w:r>
    </w:p>
    <w:p w:rsidR="00BD4748" w:rsidRPr="004B1CDC" w:rsidRDefault="00BD4748" w:rsidP="00BD4748">
      <w:pPr>
        <w:widowControl w:val="0"/>
        <w:spacing w:after="0"/>
        <w:jc w:val="both"/>
        <w:rPr>
          <w:rFonts w:eastAsia="Times New Roman"/>
          <w:szCs w:val="24"/>
        </w:rPr>
      </w:pPr>
    </w:p>
    <w:p w:rsidR="00BD4748" w:rsidRPr="004B1CDC" w:rsidRDefault="00BD4748" w:rsidP="00BD4748">
      <w:pPr>
        <w:spacing w:after="0"/>
        <w:jc w:val="both"/>
      </w:pPr>
      <w:r w:rsidRPr="004B1CDC">
        <w:rPr>
          <w:szCs w:val="24"/>
        </w:rPr>
        <w:t>Laws on land administration in Tanzania are comprehensive but differ in several ways with the Bank’s OP 4.12 (</w:t>
      </w:r>
      <w:r w:rsidR="00656251">
        <w:fldChar w:fldCharType="begin"/>
      </w:r>
      <w:r w:rsidR="00656251">
        <w:instrText xml:space="preserve"> REF _Ref382392657 \h  \* MERGEFORMAT </w:instrText>
      </w:r>
      <w:r w:rsidR="00656251">
        <w:fldChar w:fldCharType="separate"/>
      </w:r>
      <w:r w:rsidR="00B21180" w:rsidRPr="004B1CDC">
        <w:rPr>
          <w:b/>
          <w:i/>
          <w:sz w:val="22"/>
        </w:rPr>
        <w:t xml:space="preserve">Table </w:t>
      </w:r>
      <w:r w:rsidR="00B21180">
        <w:rPr>
          <w:b/>
          <w:i/>
          <w:noProof/>
          <w:sz w:val="22"/>
        </w:rPr>
        <w:t>2</w:t>
      </w:r>
      <w:r w:rsidR="00656251">
        <w:fldChar w:fldCharType="end"/>
      </w:r>
      <w:r w:rsidR="00E33EC6" w:rsidRPr="004B1CDC">
        <w:rPr>
          <w:szCs w:val="24"/>
        </w:rPr>
        <w:t>)</w:t>
      </w:r>
      <w:r w:rsidRPr="004B1CDC">
        <w:rPr>
          <w:szCs w:val="24"/>
        </w:rPr>
        <w:t>. For example, entitlements for payment of compensation are essentially based on the right of ownership, which limits the rights of non-formal occupants like slum dwellers and tenants which the Bank’s OP 4.12 policy recognizes. The provision that affected persons are entitled to some form of compensation whether or not they have legal title if they occupy the land by a specified cut-off date is not explicit in Tanzanian laws although in practice these are compensated.</w:t>
      </w:r>
      <w:r w:rsidR="008A19C3">
        <w:rPr>
          <w:szCs w:val="24"/>
        </w:rPr>
        <w:t xml:space="preserve"> </w:t>
      </w:r>
      <w:r w:rsidRPr="004B1CDC">
        <w:t>Where there is a difference between Tanzanian law and OP 4.12, the latter shall prevail.</w:t>
      </w:r>
    </w:p>
    <w:p w:rsidR="00E421DF" w:rsidRPr="004B1CDC" w:rsidRDefault="00E421DF" w:rsidP="00BD4748">
      <w:pPr>
        <w:spacing w:after="0"/>
        <w:jc w:val="both"/>
      </w:pPr>
    </w:p>
    <w:p w:rsidR="00E921DD" w:rsidRPr="004B1CDC" w:rsidRDefault="00E921DD" w:rsidP="00BD4748">
      <w:pPr>
        <w:spacing w:after="0"/>
        <w:jc w:val="both"/>
        <w:rPr>
          <w:sz w:val="22"/>
        </w:rPr>
        <w:sectPr w:rsidR="00E921DD" w:rsidRPr="004B1CDC" w:rsidSect="00CC240B">
          <w:headerReference w:type="default" r:id="rId13"/>
          <w:pgSz w:w="12240" w:h="15840"/>
          <w:pgMar w:top="1440" w:right="1350" w:bottom="1440" w:left="1440" w:header="720" w:footer="720" w:gutter="0"/>
          <w:pgNumType w:start="1"/>
          <w:cols w:space="720"/>
          <w:docGrid w:linePitch="360"/>
        </w:sectPr>
      </w:pPr>
    </w:p>
    <w:p w:rsidR="00E421DF" w:rsidRPr="004B1CDC" w:rsidRDefault="00E421DF" w:rsidP="00BD4748">
      <w:pPr>
        <w:spacing w:after="0"/>
        <w:jc w:val="both"/>
        <w:rPr>
          <w:b/>
          <w:i/>
          <w:sz w:val="22"/>
        </w:rPr>
      </w:pPr>
      <w:bookmarkStart w:id="100" w:name="_Ref382392657"/>
      <w:bookmarkStart w:id="101" w:name="_Toc382828849"/>
      <w:r w:rsidRPr="004B1CDC">
        <w:rPr>
          <w:b/>
          <w:i/>
          <w:sz w:val="22"/>
        </w:rPr>
        <w:lastRenderedPageBreak/>
        <w:t xml:space="preserve">Table </w:t>
      </w:r>
      <w:r w:rsidR="00656251" w:rsidRPr="004B1CDC">
        <w:rPr>
          <w:b/>
          <w:i/>
          <w:sz w:val="22"/>
        </w:rPr>
        <w:fldChar w:fldCharType="begin"/>
      </w:r>
      <w:r w:rsidRPr="004B1CDC">
        <w:rPr>
          <w:b/>
          <w:i/>
          <w:sz w:val="22"/>
        </w:rPr>
        <w:instrText xml:space="preserve"> SEQ Table \* ARABIC </w:instrText>
      </w:r>
      <w:r w:rsidR="00656251" w:rsidRPr="004B1CDC">
        <w:rPr>
          <w:b/>
          <w:i/>
          <w:sz w:val="22"/>
        </w:rPr>
        <w:fldChar w:fldCharType="separate"/>
      </w:r>
      <w:r w:rsidR="00B21180">
        <w:rPr>
          <w:b/>
          <w:i/>
          <w:noProof/>
          <w:sz w:val="22"/>
        </w:rPr>
        <w:t>2</w:t>
      </w:r>
      <w:r w:rsidR="00656251" w:rsidRPr="004B1CDC">
        <w:rPr>
          <w:b/>
          <w:i/>
          <w:sz w:val="22"/>
        </w:rPr>
        <w:fldChar w:fldCharType="end"/>
      </w:r>
      <w:bookmarkEnd w:id="100"/>
      <w:r w:rsidRPr="004B1CDC">
        <w:rPr>
          <w:b/>
          <w:i/>
          <w:sz w:val="22"/>
        </w:rPr>
        <w:t xml:space="preserve"> Comparison of Tanzanian and World Bank Policies on Resettlement and Compensation</w:t>
      </w:r>
      <w:bookmarkEnd w:id="101"/>
    </w:p>
    <w:p w:rsidR="00E421DF" w:rsidRPr="004B1CDC" w:rsidRDefault="00E421DF" w:rsidP="00BD4748">
      <w:pPr>
        <w:spacing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3686"/>
        <w:gridCol w:w="3402"/>
        <w:gridCol w:w="3712"/>
      </w:tblGrid>
      <w:tr w:rsidR="00E421DF" w:rsidRPr="004B1CDC" w:rsidTr="000E3F7D">
        <w:trPr>
          <w:tblHeader/>
        </w:trPr>
        <w:tc>
          <w:tcPr>
            <w:tcW w:w="13176" w:type="dxa"/>
            <w:gridSpan w:val="4"/>
            <w:shd w:val="clear" w:color="auto" w:fill="E6E6E6"/>
          </w:tcPr>
          <w:p w:rsidR="00E421DF" w:rsidRPr="004B1CDC" w:rsidRDefault="00E421DF" w:rsidP="000E3F7D">
            <w:pPr>
              <w:widowControl w:val="0"/>
              <w:spacing w:after="0"/>
              <w:jc w:val="center"/>
              <w:rPr>
                <w:rFonts w:eastAsia="Times New Roman"/>
                <w:b/>
                <w:sz w:val="18"/>
                <w:szCs w:val="18"/>
              </w:rPr>
            </w:pPr>
            <w:r w:rsidRPr="004B1CDC">
              <w:rPr>
                <w:rFonts w:eastAsia="Times New Roman"/>
                <w:b/>
                <w:sz w:val="18"/>
                <w:szCs w:val="18"/>
              </w:rPr>
              <w:t>Comparison of Tanzanian and World Bank Policies on Resettlement and Compensation</w:t>
            </w:r>
          </w:p>
          <w:p w:rsidR="00E421DF" w:rsidRPr="004B1CDC" w:rsidRDefault="00E421DF" w:rsidP="000E3F7D">
            <w:pPr>
              <w:widowControl w:val="0"/>
              <w:spacing w:after="0"/>
              <w:jc w:val="center"/>
              <w:rPr>
                <w:rFonts w:eastAsia="Times New Roman"/>
                <w:sz w:val="18"/>
                <w:szCs w:val="18"/>
              </w:rPr>
            </w:pPr>
          </w:p>
        </w:tc>
      </w:tr>
      <w:tr w:rsidR="00E421DF" w:rsidRPr="004B1CDC" w:rsidTr="00CF46F7">
        <w:trPr>
          <w:tblHeader/>
        </w:trPr>
        <w:tc>
          <w:tcPr>
            <w:tcW w:w="2376" w:type="dxa"/>
          </w:tcPr>
          <w:p w:rsidR="00E421DF" w:rsidRPr="004B1CDC" w:rsidRDefault="00E421DF" w:rsidP="000E3F7D">
            <w:pPr>
              <w:widowControl w:val="0"/>
              <w:spacing w:after="0"/>
              <w:jc w:val="both"/>
              <w:rPr>
                <w:rFonts w:eastAsia="Times New Roman"/>
                <w:b/>
                <w:sz w:val="18"/>
                <w:szCs w:val="18"/>
              </w:rPr>
            </w:pPr>
            <w:r w:rsidRPr="004B1CDC">
              <w:rPr>
                <w:rFonts w:eastAsia="Times New Roman"/>
                <w:b/>
                <w:sz w:val="18"/>
                <w:szCs w:val="18"/>
              </w:rPr>
              <w:t>Types of affected Persons/Lost Assets</w:t>
            </w:r>
          </w:p>
        </w:tc>
        <w:tc>
          <w:tcPr>
            <w:tcW w:w="3686" w:type="dxa"/>
          </w:tcPr>
          <w:p w:rsidR="00E421DF" w:rsidRPr="004B1CDC" w:rsidRDefault="00E421DF" w:rsidP="000E3F7D">
            <w:pPr>
              <w:widowControl w:val="0"/>
              <w:spacing w:after="0"/>
              <w:jc w:val="both"/>
              <w:rPr>
                <w:rFonts w:eastAsia="Times New Roman"/>
                <w:b/>
                <w:sz w:val="18"/>
                <w:szCs w:val="18"/>
              </w:rPr>
            </w:pPr>
            <w:r w:rsidRPr="004B1CDC">
              <w:rPr>
                <w:rFonts w:eastAsia="Times New Roman"/>
                <w:b/>
                <w:sz w:val="18"/>
                <w:szCs w:val="18"/>
              </w:rPr>
              <w:t>Tanzanian Law</w:t>
            </w:r>
          </w:p>
        </w:tc>
        <w:tc>
          <w:tcPr>
            <w:tcW w:w="3402" w:type="dxa"/>
          </w:tcPr>
          <w:p w:rsidR="00E421DF" w:rsidRPr="004B1CDC" w:rsidRDefault="00E421DF" w:rsidP="000E3F7D">
            <w:pPr>
              <w:widowControl w:val="0"/>
              <w:spacing w:after="0"/>
              <w:jc w:val="both"/>
              <w:rPr>
                <w:rFonts w:eastAsia="Times New Roman"/>
                <w:b/>
                <w:sz w:val="18"/>
                <w:szCs w:val="18"/>
              </w:rPr>
            </w:pPr>
            <w:r w:rsidRPr="004B1CDC">
              <w:rPr>
                <w:rFonts w:eastAsia="Times New Roman"/>
                <w:b/>
                <w:sz w:val="18"/>
                <w:szCs w:val="18"/>
              </w:rPr>
              <w:t>World Bank OP 4.12</w:t>
            </w:r>
          </w:p>
        </w:tc>
        <w:tc>
          <w:tcPr>
            <w:tcW w:w="3712" w:type="dxa"/>
          </w:tcPr>
          <w:p w:rsidR="00E421DF" w:rsidRPr="004B1CDC" w:rsidRDefault="00E421DF" w:rsidP="000E3F7D">
            <w:pPr>
              <w:widowControl w:val="0"/>
              <w:spacing w:after="0"/>
              <w:jc w:val="both"/>
              <w:rPr>
                <w:rFonts w:eastAsia="Times New Roman"/>
                <w:b/>
                <w:sz w:val="18"/>
                <w:szCs w:val="18"/>
              </w:rPr>
            </w:pPr>
            <w:r w:rsidRPr="004B1CDC">
              <w:rPr>
                <w:rFonts w:eastAsia="Times New Roman"/>
                <w:b/>
                <w:sz w:val="18"/>
                <w:szCs w:val="18"/>
              </w:rPr>
              <w:t>Comparison/Gaps</w:t>
            </w:r>
          </w:p>
        </w:tc>
      </w:tr>
      <w:tr w:rsidR="00E421DF" w:rsidRPr="004B1CDC" w:rsidTr="00CF46F7">
        <w:tc>
          <w:tcPr>
            <w:tcW w:w="2376" w:type="dxa"/>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Land Owners</w:t>
            </w:r>
          </w:p>
        </w:tc>
        <w:tc>
          <w:tcPr>
            <w:tcW w:w="3686" w:type="dxa"/>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 xml:space="preserve">The </w:t>
            </w:r>
            <w:r w:rsidRPr="004B1CDC">
              <w:rPr>
                <w:rFonts w:eastAsia="Times New Roman"/>
                <w:i/>
                <w:sz w:val="18"/>
                <w:szCs w:val="18"/>
              </w:rPr>
              <w:t>Land Acquisition Act</w:t>
            </w:r>
            <w:r w:rsidRPr="004B1CDC">
              <w:rPr>
                <w:rFonts w:eastAsia="Times New Roman"/>
                <w:sz w:val="18"/>
                <w:szCs w:val="18"/>
              </w:rPr>
              <w:t xml:space="preserve">, the </w:t>
            </w:r>
            <w:r w:rsidRPr="004B1CDC">
              <w:rPr>
                <w:rFonts w:eastAsia="Times New Roman"/>
                <w:i/>
                <w:sz w:val="18"/>
                <w:szCs w:val="18"/>
              </w:rPr>
              <w:t>Land Act</w:t>
            </w:r>
            <w:r w:rsidRPr="004B1CDC">
              <w:rPr>
                <w:rFonts w:eastAsia="Times New Roman"/>
                <w:sz w:val="18"/>
                <w:szCs w:val="18"/>
              </w:rPr>
              <w:t xml:space="preserve"> 1999 and the Village </w:t>
            </w:r>
            <w:r w:rsidRPr="004B1CDC">
              <w:rPr>
                <w:rFonts w:eastAsia="Times New Roman"/>
                <w:i/>
                <w:sz w:val="18"/>
                <w:szCs w:val="18"/>
              </w:rPr>
              <w:t>Land Act</w:t>
            </w:r>
            <w:r w:rsidRPr="004B1CDC">
              <w:rPr>
                <w:rFonts w:eastAsia="Times New Roman"/>
                <w:sz w:val="18"/>
                <w:szCs w:val="18"/>
              </w:rPr>
              <w:t xml:space="preserve"> 1999 have it clearly that land owners, with or without formal legal rights, are entitled to full, fair and prompt compensation. They also get disturbance allowance, transport allowance, accommodation allowance and loss of profit if they were in actual occupation of the acquired property.</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Lost assets are limited to “un</w:t>
            </w:r>
            <w:r w:rsidR="00CC240B">
              <w:rPr>
                <w:rFonts w:eastAsia="Times New Roman"/>
                <w:sz w:val="18"/>
                <w:szCs w:val="18"/>
              </w:rPr>
              <w:t>-</w:t>
            </w:r>
            <w:r w:rsidRPr="004B1CDC">
              <w:rPr>
                <w:rFonts w:eastAsia="Times New Roman"/>
                <w:sz w:val="18"/>
                <w:szCs w:val="18"/>
              </w:rPr>
              <w:t>exhausted improvements”, that is the land and developments on the land.</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The law does not cover economic and social impacts of relocation and as such socio-economic surveys are not part of the land acquisition process</w:t>
            </w:r>
          </w:p>
        </w:tc>
        <w:tc>
          <w:tcPr>
            <w:tcW w:w="3402" w:type="dxa"/>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Displaced persons are classified into three groups:</w:t>
            </w:r>
          </w:p>
          <w:p w:rsidR="00E421DF" w:rsidRPr="004B1CDC" w:rsidRDefault="00E421DF" w:rsidP="00F215B3">
            <w:pPr>
              <w:widowControl w:val="0"/>
              <w:numPr>
                <w:ilvl w:val="0"/>
                <w:numId w:val="11"/>
              </w:numPr>
              <w:spacing w:after="0"/>
              <w:ind w:left="252"/>
              <w:jc w:val="both"/>
              <w:rPr>
                <w:rFonts w:eastAsia="Times New Roman"/>
                <w:sz w:val="18"/>
                <w:szCs w:val="18"/>
              </w:rPr>
            </w:pPr>
            <w:r w:rsidRPr="004B1CDC">
              <w:rPr>
                <w:rFonts w:eastAsia="Times New Roman"/>
                <w:sz w:val="18"/>
                <w:szCs w:val="18"/>
              </w:rPr>
              <w:t>those who have formal legal rights including customary and traditional rights;</w:t>
            </w:r>
          </w:p>
          <w:p w:rsidR="00E421DF" w:rsidRPr="004B1CDC" w:rsidRDefault="00E421DF" w:rsidP="00F215B3">
            <w:pPr>
              <w:widowControl w:val="0"/>
              <w:numPr>
                <w:ilvl w:val="0"/>
                <w:numId w:val="11"/>
              </w:numPr>
              <w:spacing w:after="0"/>
              <w:ind w:left="252"/>
              <w:jc w:val="both"/>
              <w:rPr>
                <w:rFonts w:eastAsia="Times New Roman"/>
                <w:sz w:val="18"/>
                <w:szCs w:val="18"/>
              </w:rPr>
            </w:pPr>
            <w:r w:rsidRPr="004B1CDC">
              <w:rPr>
                <w:rFonts w:eastAsia="Times New Roman"/>
                <w:sz w:val="18"/>
                <w:szCs w:val="18"/>
              </w:rPr>
              <w:t>those who do not have formal legal rights to the land but have a claim to such land or assets provided that such claims are recognized under the law of the country</w:t>
            </w:r>
          </w:p>
          <w:p w:rsidR="00E421DF" w:rsidRPr="004B1CDC" w:rsidRDefault="00E421DF" w:rsidP="00F215B3">
            <w:pPr>
              <w:widowControl w:val="0"/>
              <w:numPr>
                <w:ilvl w:val="0"/>
                <w:numId w:val="11"/>
              </w:numPr>
              <w:spacing w:after="0"/>
              <w:ind w:left="252"/>
              <w:jc w:val="both"/>
              <w:rPr>
                <w:rFonts w:eastAsia="Times New Roman"/>
                <w:sz w:val="18"/>
                <w:szCs w:val="18"/>
              </w:rPr>
            </w:pPr>
            <w:r w:rsidRPr="004B1CDC">
              <w:rPr>
                <w:rFonts w:eastAsia="Times New Roman"/>
                <w:sz w:val="18"/>
                <w:szCs w:val="18"/>
              </w:rPr>
              <w:t>those who have no legal rights to the land they are occupying</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Land owners under categories (a) and (b) above, are among the PAPs who are entitled to full, fair and prompt compensation as well as other relocation assistance.</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Socio-economic impacts to PAPs are taken into consideration in preparing the RAP</w:t>
            </w:r>
          </w:p>
        </w:tc>
        <w:tc>
          <w:tcPr>
            <w:tcW w:w="3712" w:type="dxa"/>
          </w:tcPr>
          <w:p w:rsidR="004736B4" w:rsidRPr="004B1CDC" w:rsidRDefault="00E421DF" w:rsidP="000E3F7D">
            <w:pPr>
              <w:widowControl w:val="0"/>
              <w:spacing w:after="0"/>
              <w:jc w:val="both"/>
              <w:rPr>
                <w:rFonts w:eastAsia="Times New Roman"/>
                <w:sz w:val="18"/>
                <w:szCs w:val="18"/>
              </w:rPr>
            </w:pPr>
            <w:r w:rsidRPr="004B1CDC">
              <w:rPr>
                <w:rFonts w:eastAsia="Times New Roman"/>
                <w:sz w:val="18"/>
                <w:szCs w:val="18"/>
              </w:rPr>
              <w:t>There is no gap between Tanzania and OP 4.12 as far as those with formal legal rights and those without formal legal rights are concerned</w:t>
            </w:r>
          </w:p>
          <w:p w:rsidR="004736B4" w:rsidRPr="004B1CDC" w:rsidRDefault="004736B4" w:rsidP="000E3F7D">
            <w:pPr>
              <w:widowControl w:val="0"/>
              <w:spacing w:after="0"/>
              <w:jc w:val="both"/>
              <w:rPr>
                <w:rFonts w:eastAsia="Times New Roman"/>
                <w:sz w:val="18"/>
                <w:szCs w:val="18"/>
              </w:rPr>
            </w:pPr>
          </w:p>
          <w:p w:rsidR="004736B4" w:rsidRPr="004B1CDC" w:rsidRDefault="004736B4" w:rsidP="004736B4">
            <w:pPr>
              <w:rPr>
                <w:sz w:val="18"/>
                <w:szCs w:val="18"/>
              </w:rPr>
            </w:pPr>
            <w:r w:rsidRPr="004B1CDC">
              <w:rPr>
                <w:rFonts w:eastAsia="Times New Roman"/>
                <w:sz w:val="18"/>
                <w:szCs w:val="18"/>
              </w:rPr>
              <w:t xml:space="preserve">WB OP 4.12 recognises a wider spectrum of PAPs compared to Tanzanian law including tenants and squatters who do not have legal rights to the land they are occupying. </w:t>
            </w:r>
          </w:p>
          <w:p w:rsidR="004736B4" w:rsidRPr="004B1CDC" w:rsidRDefault="004736B4" w:rsidP="004736B4">
            <w:pPr>
              <w:widowControl w:val="0"/>
              <w:spacing w:after="0"/>
              <w:jc w:val="both"/>
              <w:rPr>
                <w:rFonts w:eastAsia="Times New Roman"/>
                <w:sz w:val="18"/>
                <w:szCs w:val="18"/>
              </w:rPr>
            </w:pPr>
            <w:r w:rsidRPr="004B1CDC">
              <w:rPr>
                <w:rFonts w:eastAsia="Times New Roman"/>
                <w:sz w:val="18"/>
                <w:szCs w:val="18"/>
              </w:rPr>
              <w:t>WB OP 4.12 includes squatters among the PAPs who are entitled to resettlement assistance in lieu of the land they occupy, as well as other assistance.</w:t>
            </w:r>
          </w:p>
          <w:p w:rsidR="00E421DF" w:rsidRPr="004B1CDC" w:rsidRDefault="00E421DF" w:rsidP="000E3F7D">
            <w:pPr>
              <w:widowControl w:val="0"/>
              <w:spacing w:after="0"/>
              <w:jc w:val="both"/>
              <w:rPr>
                <w:rFonts w:eastAsia="Times New Roman"/>
                <w:b/>
                <w:i/>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However, the lost assets in Tanzania are restricted to land and developments on land, and where relevant, loss of profits. The lost assets under OP 4.12 are much wider than land and include loss of access to livelihoods and standard of living and seeks to improve them or at least to restore them to pre-displacement levels</w:t>
            </w:r>
          </w:p>
        </w:tc>
      </w:tr>
      <w:tr w:rsidR="00CF46F7" w:rsidRPr="004B1CDC" w:rsidTr="00CF46F7">
        <w:tc>
          <w:tcPr>
            <w:tcW w:w="2376" w:type="dxa"/>
            <w:vMerge w:val="restart"/>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Land Tenants/Squatters</w:t>
            </w:r>
          </w:p>
        </w:tc>
        <w:tc>
          <w:tcPr>
            <w:tcW w:w="3686"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Tanzanian law does not recognize tenants as being entitled to compensation</w:t>
            </w:r>
          </w:p>
        </w:tc>
        <w:tc>
          <w:tcPr>
            <w:tcW w:w="3402"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Tenants would be under category (b) above and are among the PAPs who are entitled to full, fair and prompt compensation and other relocation assistance</w:t>
            </w:r>
          </w:p>
        </w:tc>
        <w:tc>
          <w:tcPr>
            <w:tcW w:w="3712" w:type="dxa"/>
            <w:vMerge w:val="restart"/>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WB OP 4.12 recognises a wider spectrum of PAPs. The Tanzania spectrum is limited to those who can prove proprietary rights. It does not include tenants</w:t>
            </w:r>
          </w:p>
          <w:p w:rsidR="00CF46F7" w:rsidRPr="004B1CDC" w:rsidRDefault="00CF46F7" w:rsidP="000E3F7D">
            <w:pPr>
              <w:widowControl w:val="0"/>
              <w:spacing w:after="0"/>
              <w:jc w:val="both"/>
              <w:rPr>
                <w:rFonts w:eastAsia="Times New Roman"/>
                <w:sz w:val="18"/>
                <w:szCs w:val="18"/>
              </w:rPr>
            </w:pPr>
          </w:p>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WB OP 4.12 includes squatters among the PAPs who are entitled to resettlement assistance in lieu of the land they occupy, as well as other assistance.</w:t>
            </w:r>
          </w:p>
          <w:p w:rsidR="00CF46F7" w:rsidRPr="004B1CDC" w:rsidRDefault="00CF46F7" w:rsidP="000E3F7D">
            <w:pPr>
              <w:widowControl w:val="0"/>
              <w:spacing w:after="0"/>
              <w:jc w:val="both"/>
              <w:rPr>
                <w:rFonts w:eastAsia="Times New Roman"/>
                <w:sz w:val="18"/>
                <w:szCs w:val="18"/>
              </w:rPr>
            </w:pPr>
          </w:p>
          <w:p w:rsidR="00CF46F7" w:rsidRPr="004B1CDC" w:rsidRDefault="00CF46F7" w:rsidP="00635C2D">
            <w:pPr>
              <w:widowControl w:val="0"/>
              <w:spacing w:after="0"/>
              <w:jc w:val="both"/>
              <w:rPr>
                <w:rFonts w:eastAsia="Times New Roman"/>
                <w:sz w:val="18"/>
                <w:szCs w:val="18"/>
              </w:rPr>
            </w:pPr>
            <w:r w:rsidRPr="004B1CDC">
              <w:rPr>
                <w:rFonts w:eastAsia="Times New Roman"/>
                <w:sz w:val="18"/>
                <w:szCs w:val="18"/>
              </w:rPr>
              <w:t>This is different from the Tanzanian situation where people</w:t>
            </w:r>
            <w:r w:rsidR="00635C2D" w:rsidRPr="004B1CDC">
              <w:rPr>
                <w:rFonts w:eastAsia="Times New Roman"/>
                <w:sz w:val="18"/>
                <w:szCs w:val="18"/>
              </w:rPr>
              <w:t xml:space="preserve"> who do not have legal right of the affected land</w:t>
            </w:r>
            <w:r w:rsidRPr="004B1CDC">
              <w:rPr>
                <w:rFonts w:eastAsia="Times New Roman"/>
                <w:sz w:val="18"/>
                <w:szCs w:val="18"/>
              </w:rPr>
              <w:t xml:space="preserve"> are not entitled to any assistance.</w:t>
            </w:r>
          </w:p>
        </w:tc>
      </w:tr>
      <w:tr w:rsidR="00CF46F7" w:rsidRPr="004B1CDC" w:rsidTr="00CF46F7">
        <w:tc>
          <w:tcPr>
            <w:tcW w:w="2376" w:type="dxa"/>
            <w:vMerge/>
          </w:tcPr>
          <w:p w:rsidR="00CF46F7" w:rsidRPr="004B1CDC" w:rsidRDefault="00CF46F7" w:rsidP="000E3F7D">
            <w:pPr>
              <w:widowControl w:val="0"/>
              <w:spacing w:after="0"/>
              <w:jc w:val="both"/>
              <w:rPr>
                <w:rFonts w:eastAsia="Times New Roman"/>
                <w:sz w:val="18"/>
                <w:szCs w:val="18"/>
              </w:rPr>
            </w:pPr>
          </w:p>
        </w:tc>
        <w:tc>
          <w:tcPr>
            <w:tcW w:w="3686"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Squatters may be paid compensation on the whims of the government.</w:t>
            </w:r>
          </w:p>
          <w:p w:rsidR="00CF46F7" w:rsidRPr="004B1CDC" w:rsidRDefault="00CF46F7" w:rsidP="000E3F7D">
            <w:pPr>
              <w:widowControl w:val="0"/>
              <w:spacing w:after="0"/>
              <w:jc w:val="both"/>
              <w:rPr>
                <w:rFonts w:eastAsia="Times New Roman"/>
                <w:sz w:val="18"/>
                <w:szCs w:val="18"/>
              </w:rPr>
            </w:pPr>
          </w:p>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In some cases however they are not paid. This include those who construct on road reserves</w:t>
            </w:r>
          </w:p>
        </w:tc>
        <w:tc>
          <w:tcPr>
            <w:tcW w:w="3402"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Squatters may fit category (c) above and are provided resettlement assistance in lieu of compensation for the land they occupy as well as other relocation assistance.</w:t>
            </w:r>
          </w:p>
        </w:tc>
        <w:tc>
          <w:tcPr>
            <w:tcW w:w="3712" w:type="dxa"/>
            <w:vMerge/>
          </w:tcPr>
          <w:p w:rsidR="00CF46F7" w:rsidRPr="004B1CDC" w:rsidRDefault="00CF46F7" w:rsidP="000E3F7D">
            <w:pPr>
              <w:widowControl w:val="0"/>
              <w:spacing w:after="0"/>
              <w:jc w:val="both"/>
              <w:rPr>
                <w:rFonts w:eastAsia="Times New Roman"/>
                <w:sz w:val="18"/>
                <w:szCs w:val="18"/>
              </w:rPr>
            </w:pPr>
          </w:p>
        </w:tc>
      </w:tr>
      <w:tr w:rsidR="00CF46F7" w:rsidRPr="004B1CDC" w:rsidTr="00CF46F7">
        <w:tc>
          <w:tcPr>
            <w:tcW w:w="2376"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Land Users</w:t>
            </w:r>
          </w:p>
        </w:tc>
        <w:tc>
          <w:tcPr>
            <w:tcW w:w="3686"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 xml:space="preserve">Tanzania law on compulsory acquisition and compensation is limited to those who can prove </w:t>
            </w:r>
            <w:r w:rsidRPr="004B1CDC">
              <w:rPr>
                <w:rFonts w:eastAsia="Times New Roman"/>
                <w:i/>
                <w:sz w:val="18"/>
                <w:szCs w:val="18"/>
              </w:rPr>
              <w:t>de jure</w:t>
            </w:r>
            <w:r w:rsidRPr="004B1CDC">
              <w:rPr>
                <w:rFonts w:eastAsia="Times New Roman"/>
                <w:sz w:val="18"/>
                <w:szCs w:val="18"/>
              </w:rPr>
              <w:t xml:space="preserve"> or </w:t>
            </w:r>
            <w:r w:rsidRPr="004B1CDC">
              <w:rPr>
                <w:rFonts w:eastAsia="Times New Roman"/>
                <w:i/>
                <w:sz w:val="18"/>
                <w:szCs w:val="18"/>
              </w:rPr>
              <w:t>de facto</w:t>
            </w:r>
            <w:r w:rsidRPr="004B1CDC">
              <w:rPr>
                <w:rFonts w:eastAsia="Times New Roman"/>
                <w:sz w:val="18"/>
                <w:szCs w:val="18"/>
              </w:rPr>
              <w:t xml:space="preserve"> land ownership. Users are not covered</w:t>
            </w:r>
          </w:p>
        </w:tc>
        <w:tc>
          <w:tcPr>
            <w:tcW w:w="3402" w:type="dxa"/>
          </w:tcPr>
          <w:p w:rsidR="00CF46F7" w:rsidRPr="004B1CDC" w:rsidRDefault="00CF46F7" w:rsidP="000E3F7D">
            <w:pPr>
              <w:widowControl w:val="0"/>
              <w:spacing w:after="0"/>
              <w:jc w:val="both"/>
              <w:rPr>
                <w:rFonts w:eastAsia="Times New Roman"/>
                <w:sz w:val="18"/>
                <w:szCs w:val="18"/>
              </w:rPr>
            </w:pPr>
            <w:r w:rsidRPr="004B1CDC">
              <w:rPr>
                <w:rFonts w:eastAsia="Times New Roman"/>
                <w:sz w:val="18"/>
                <w:szCs w:val="18"/>
              </w:rPr>
              <w:t>WB OP 4.12 includes displaced persons who have no recognizable legal right or claim to the land they are occupying</w:t>
            </w:r>
          </w:p>
        </w:tc>
        <w:tc>
          <w:tcPr>
            <w:tcW w:w="3712" w:type="dxa"/>
            <w:vMerge/>
          </w:tcPr>
          <w:p w:rsidR="00CF46F7" w:rsidRPr="004B1CDC" w:rsidRDefault="00CF46F7" w:rsidP="000E3F7D">
            <w:pPr>
              <w:widowControl w:val="0"/>
              <w:spacing w:after="0"/>
              <w:jc w:val="both"/>
              <w:rPr>
                <w:rFonts w:eastAsia="Times New Roman"/>
                <w:sz w:val="18"/>
                <w:szCs w:val="18"/>
              </w:rPr>
            </w:pPr>
          </w:p>
        </w:tc>
      </w:tr>
      <w:tr w:rsidR="00E421DF" w:rsidRPr="004B1CDC" w:rsidTr="00CF46F7">
        <w:tc>
          <w:tcPr>
            <w:tcW w:w="2376" w:type="dxa"/>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Owners of non-permanent buildings</w:t>
            </w:r>
          </w:p>
        </w:tc>
        <w:tc>
          <w:tcPr>
            <w:tcW w:w="3686" w:type="dxa"/>
            <w:vMerge w:val="restart"/>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 xml:space="preserve">Tanzanian law makes no differentiation between owners of permanent and non-permanent buildings. As long as ownership can </w:t>
            </w:r>
            <w:r w:rsidRPr="004B1CDC">
              <w:rPr>
                <w:rFonts w:eastAsia="Times New Roman"/>
                <w:sz w:val="18"/>
                <w:szCs w:val="18"/>
              </w:rPr>
              <w:lastRenderedPageBreak/>
              <w:t>be proved compensation is payable.</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Determination of compensation is based on the market value of the property. In practice though, the depreciated replacement cost approach is used, meaning that PAPs do not get the full replacement cost of the lost assets.</w:t>
            </w:r>
          </w:p>
        </w:tc>
        <w:tc>
          <w:tcPr>
            <w:tcW w:w="3402" w:type="dxa"/>
            <w:vMerge w:val="restart"/>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lastRenderedPageBreak/>
              <w:t>Under the WB OP 4.12 permanent and non-permanent buildings need to be compensated.</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Where however, the displaced persons have no recognizable legal rights they are to be provided with resettlement assistance in lieu of compensation for the land they occupy, as well as other assistance.</w:t>
            </w:r>
          </w:p>
          <w:p w:rsidR="00E421DF" w:rsidRPr="004B1CDC" w:rsidRDefault="00E421DF" w:rsidP="000E3F7D">
            <w:pPr>
              <w:widowControl w:val="0"/>
              <w:spacing w:after="0"/>
              <w:jc w:val="both"/>
              <w:rPr>
                <w:rFonts w:eastAsia="Times New Roman"/>
                <w:sz w:val="18"/>
                <w:szCs w:val="18"/>
              </w:rPr>
            </w:pPr>
          </w:p>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Cash compensation levels should be sufficient to replace the lost land and other assets at full replacement cost in local markets.</w:t>
            </w:r>
          </w:p>
        </w:tc>
        <w:tc>
          <w:tcPr>
            <w:tcW w:w="3712" w:type="dxa"/>
            <w:vMerge w:val="restart"/>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lastRenderedPageBreak/>
              <w:t>The gap between Tanzania and WB OP 4.12 is about eligibility, which is hinged upon formal or informal ownership.</w:t>
            </w:r>
          </w:p>
          <w:p w:rsidR="00E421DF" w:rsidRPr="004B1CDC" w:rsidRDefault="00E421DF" w:rsidP="000E3F7D">
            <w:pPr>
              <w:widowControl w:val="0"/>
              <w:spacing w:after="0"/>
              <w:jc w:val="both"/>
              <w:rPr>
                <w:rFonts w:eastAsia="Times New Roman"/>
                <w:sz w:val="18"/>
                <w:szCs w:val="18"/>
              </w:rPr>
            </w:pPr>
          </w:p>
          <w:p w:rsidR="00E421DF" w:rsidRPr="004B1CDC" w:rsidRDefault="00E421DF" w:rsidP="0087278A">
            <w:pPr>
              <w:widowControl w:val="0"/>
              <w:spacing w:after="0"/>
              <w:jc w:val="both"/>
              <w:rPr>
                <w:rFonts w:eastAsia="Times New Roman"/>
                <w:sz w:val="18"/>
                <w:szCs w:val="18"/>
              </w:rPr>
            </w:pPr>
            <w:r w:rsidRPr="004B1CDC">
              <w:rPr>
                <w:rFonts w:eastAsia="Times New Roman"/>
                <w:sz w:val="18"/>
                <w:szCs w:val="18"/>
              </w:rPr>
              <w:t>While, in Tanzania, compensation is based on market value, determined using the depreciated replacement cost approach for developments on land, WB OP 4.12 requires that compensation should be sufficient to replace the lost land and other assets at full replacement cost</w:t>
            </w:r>
            <w:r w:rsidR="0087278A">
              <w:rPr>
                <w:rFonts w:eastAsia="Times New Roman"/>
                <w:sz w:val="18"/>
                <w:szCs w:val="18"/>
              </w:rPr>
              <w:t xml:space="preserve"> based on market value</w:t>
            </w:r>
            <w:r w:rsidRPr="004B1CDC">
              <w:rPr>
                <w:rFonts w:eastAsia="Times New Roman"/>
                <w:sz w:val="18"/>
                <w:szCs w:val="18"/>
              </w:rPr>
              <w:t>.</w:t>
            </w:r>
            <w:r w:rsidR="0087278A" w:rsidRPr="00C11E6D">
              <w:rPr>
                <w:bCs/>
                <w:i/>
                <w:sz w:val="16"/>
                <w:szCs w:val="16"/>
              </w:rPr>
              <w:t xml:space="preserve"> </w:t>
            </w:r>
          </w:p>
        </w:tc>
      </w:tr>
      <w:tr w:rsidR="00E421DF" w:rsidRPr="004B1CDC" w:rsidTr="00CF46F7">
        <w:tc>
          <w:tcPr>
            <w:tcW w:w="2376" w:type="dxa"/>
          </w:tcPr>
          <w:p w:rsidR="00E421DF" w:rsidRPr="004B1CDC" w:rsidRDefault="00E421DF" w:rsidP="000E3F7D">
            <w:pPr>
              <w:widowControl w:val="0"/>
              <w:spacing w:after="0"/>
              <w:jc w:val="both"/>
              <w:rPr>
                <w:rFonts w:eastAsia="Times New Roman"/>
                <w:sz w:val="18"/>
                <w:szCs w:val="18"/>
              </w:rPr>
            </w:pPr>
            <w:r w:rsidRPr="004B1CDC">
              <w:rPr>
                <w:rFonts w:eastAsia="Times New Roman"/>
                <w:sz w:val="18"/>
                <w:szCs w:val="18"/>
              </w:rPr>
              <w:t xml:space="preserve">Owners of permanent </w:t>
            </w:r>
            <w:r w:rsidRPr="004B1CDC">
              <w:rPr>
                <w:rFonts w:eastAsia="Times New Roman"/>
                <w:sz w:val="18"/>
                <w:szCs w:val="18"/>
              </w:rPr>
              <w:lastRenderedPageBreak/>
              <w:t>buildings</w:t>
            </w:r>
          </w:p>
        </w:tc>
        <w:tc>
          <w:tcPr>
            <w:tcW w:w="3686" w:type="dxa"/>
            <w:vMerge/>
          </w:tcPr>
          <w:p w:rsidR="00E421DF" w:rsidRPr="004B1CDC" w:rsidRDefault="00E421DF" w:rsidP="000E3F7D">
            <w:pPr>
              <w:widowControl w:val="0"/>
              <w:spacing w:after="0"/>
              <w:jc w:val="both"/>
              <w:rPr>
                <w:rFonts w:eastAsia="Times New Roman"/>
                <w:sz w:val="18"/>
                <w:szCs w:val="18"/>
              </w:rPr>
            </w:pPr>
          </w:p>
        </w:tc>
        <w:tc>
          <w:tcPr>
            <w:tcW w:w="3402" w:type="dxa"/>
            <w:vMerge/>
          </w:tcPr>
          <w:p w:rsidR="00E421DF" w:rsidRPr="004B1CDC" w:rsidRDefault="00E421DF" w:rsidP="000E3F7D">
            <w:pPr>
              <w:widowControl w:val="0"/>
              <w:spacing w:after="0"/>
              <w:jc w:val="both"/>
              <w:rPr>
                <w:rFonts w:eastAsia="Times New Roman"/>
                <w:sz w:val="18"/>
                <w:szCs w:val="18"/>
              </w:rPr>
            </w:pPr>
          </w:p>
        </w:tc>
        <w:tc>
          <w:tcPr>
            <w:tcW w:w="3712" w:type="dxa"/>
            <w:vMerge/>
          </w:tcPr>
          <w:p w:rsidR="00E421DF" w:rsidRPr="004B1CDC" w:rsidRDefault="00E421DF" w:rsidP="000E3F7D">
            <w:pPr>
              <w:widowControl w:val="0"/>
              <w:spacing w:after="0"/>
              <w:jc w:val="both"/>
              <w:rPr>
                <w:rFonts w:eastAsia="Times New Roman"/>
                <w:sz w:val="18"/>
                <w:szCs w:val="18"/>
              </w:rPr>
            </w:pPr>
          </w:p>
        </w:tc>
      </w:tr>
      <w:tr w:rsidR="00EA5926" w:rsidRPr="004B1CDC" w:rsidTr="00783040">
        <w:trPr>
          <w:trHeight w:val="1961"/>
        </w:trPr>
        <w:tc>
          <w:tcPr>
            <w:tcW w:w="2376" w:type="dxa"/>
          </w:tcPr>
          <w:p w:rsidR="00EA5926" w:rsidRPr="00EA5926" w:rsidRDefault="00EA5926" w:rsidP="000E3F7D">
            <w:pPr>
              <w:widowControl w:val="0"/>
              <w:spacing w:after="0"/>
              <w:jc w:val="both"/>
              <w:rPr>
                <w:sz w:val="18"/>
                <w:szCs w:val="18"/>
              </w:rPr>
            </w:pPr>
            <w:r w:rsidRPr="00EA5926">
              <w:rPr>
                <w:sz w:val="18"/>
                <w:szCs w:val="18"/>
              </w:rPr>
              <w:lastRenderedPageBreak/>
              <w:t>Encroachers</w:t>
            </w:r>
          </w:p>
        </w:tc>
        <w:tc>
          <w:tcPr>
            <w:tcW w:w="3686" w:type="dxa"/>
          </w:tcPr>
          <w:p w:rsidR="00EA5926" w:rsidRPr="00EA5926" w:rsidRDefault="00EA5926" w:rsidP="00EA5926">
            <w:pPr>
              <w:ind w:right="-18"/>
              <w:rPr>
                <w:sz w:val="18"/>
                <w:szCs w:val="18"/>
              </w:rPr>
            </w:pPr>
            <w:r w:rsidRPr="00EA5926">
              <w:rPr>
                <w:sz w:val="18"/>
                <w:szCs w:val="18"/>
              </w:rPr>
              <w:t>Person who encroaches on the area are not entitled to compensation or any form of resettlement assistance.</w:t>
            </w:r>
          </w:p>
          <w:p w:rsidR="00EA5926" w:rsidRPr="00EA5926" w:rsidRDefault="00EA5926" w:rsidP="00EA5926">
            <w:pPr>
              <w:ind w:right="-18"/>
              <w:rPr>
                <w:sz w:val="18"/>
                <w:szCs w:val="18"/>
              </w:rPr>
            </w:pPr>
            <w:r w:rsidRPr="00EA5926">
              <w:rPr>
                <w:sz w:val="18"/>
                <w:szCs w:val="18"/>
              </w:rPr>
              <w:t>Encroaches have to demolish their asset without any compensation, if refuse the authority concern will demolish at their cost. It is strictly prohibited to especially to build a house or to plant permanen</w:t>
            </w:r>
            <w:r>
              <w:rPr>
                <w:sz w:val="18"/>
                <w:szCs w:val="18"/>
              </w:rPr>
              <w:t>t</w:t>
            </w:r>
            <w:r w:rsidRPr="00EA5926">
              <w:rPr>
                <w:sz w:val="18"/>
                <w:szCs w:val="18"/>
              </w:rPr>
              <w:t xml:space="preserve"> trees and crops within the unauthorized areas</w:t>
            </w:r>
          </w:p>
        </w:tc>
        <w:tc>
          <w:tcPr>
            <w:tcW w:w="3402" w:type="dxa"/>
          </w:tcPr>
          <w:p w:rsidR="00EA5926" w:rsidRPr="00EA5926" w:rsidRDefault="00EA5926" w:rsidP="00EA5926">
            <w:pPr>
              <w:ind w:right="-7"/>
              <w:rPr>
                <w:sz w:val="18"/>
                <w:szCs w:val="18"/>
              </w:rPr>
            </w:pPr>
            <w:r w:rsidRPr="00EA5926">
              <w:rPr>
                <w:sz w:val="18"/>
                <w:szCs w:val="18"/>
              </w:rPr>
              <w:t xml:space="preserve">Person who encroaches on the </w:t>
            </w:r>
          </w:p>
          <w:p w:rsidR="00EA5926" w:rsidRPr="00EA5926" w:rsidRDefault="00EA5926" w:rsidP="00EA5926">
            <w:pPr>
              <w:ind w:right="-7"/>
              <w:rPr>
                <w:sz w:val="18"/>
                <w:szCs w:val="18"/>
              </w:rPr>
            </w:pPr>
            <w:r w:rsidRPr="00EA5926">
              <w:rPr>
                <w:sz w:val="18"/>
                <w:szCs w:val="18"/>
              </w:rPr>
              <w:t xml:space="preserve">area after the cut off date are not </w:t>
            </w:r>
          </w:p>
          <w:p w:rsidR="00EA5926" w:rsidRPr="00EA5926" w:rsidRDefault="00EA5926" w:rsidP="00EA5926">
            <w:pPr>
              <w:ind w:right="-7"/>
              <w:rPr>
                <w:sz w:val="18"/>
                <w:szCs w:val="18"/>
              </w:rPr>
            </w:pPr>
            <w:r w:rsidRPr="00EA5926">
              <w:rPr>
                <w:sz w:val="18"/>
                <w:szCs w:val="18"/>
              </w:rPr>
              <w:t xml:space="preserve">entitled to compensation or any form of </w:t>
            </w:r>
          </w:p>
          <w:p w:rsidR="00EA5926" w:rsidRPr="00EA5926" w:rsidRDefault="00EA5926" w:rsidP="00EA5926">
            <w:pPr>
              <w:ind w:right="-18"/>
              <w:rPr>
                <w:sz w:val="18"/>
                <w:szCs w:val="18"/>
              </w:rPr>
            </w:pPr>
            <w:r w:rsidRPr="00EA5926">
              <w:rPr>
                <w:sz w:val="18"/>
                <w:szCs w:val="18"/>
              </w:rPr>
              <w:t>resettlement assistance</w:t>
            </w:r>
          </w:p>
        </w:tc>
        <w:tc>
          <w:tcPr>
            <w:tcW w:w="3712" w:type="dxa"/>
          </w:tcPr>
          <w:p w:rsidR="00EA5926" w:rsidRPr="00EA5926" w:rsidRDefault="00EA5926" w:rsidP="00EA5926">
            <w:pPr>
              <w:ind w:right="-18"/>
              <w:rPr>
                <w:sz w:val="18"/>
                <w:szCs w:val="18"/>
              </w:rPr>
            </w:pPr>
            <w:r w:rsidRPr="00EA5926">
              <w:rPr>
                <w:sz w:val="18"/>
                <w:szCs w:val="18"/>
              </w:rPr>
              <w:t>Those who encroaches the area after cut-- off date are not compensated.</w:t>
            </w:r>
          </w:p>
          <w:p w:rsidR="00EA5926" w:rsidRPr="00EA5926" w:rsidRDefault="00EA5926" w:rsidP="00F536EF">
            <w:pPr>
              <w:ind w:right="-18"/>
              <w:rPr>
                <w:sz w:val="18"/>
                <w:szCs w:val="18"/>
              </w:rPr>
            </w:pP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Timing of compensation payments</w:t>
            </w:r>
          </w:p>
        </w:tc>
        <w:tc>
          <w:tcPr>
            <w:tcW w:w="368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Tanzanian law requires that compensation be full, fair and prompt. Prompt means it should be paid within six months, failure to do which attracts an interest rate equivalent to the average rate offered by commercial banks on fixed deposits.</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Legally, compensation for the acquired land does not have to be paid before possession can be taken, but in current practice it is usually paid before existing occupiers are displaced.</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In practice, compensation is not paid promptly most of the time, and delays are not rectified paying the interest rate as required by the law</w:t>
            </w: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WB OP 4.12 displaced persons are provided prompt and effective compensation at full replacement cost for losses of assets directly attributable to the project before any civil work starts</w:t>
            </w:r>
          </w:p>
        </w:tc>
        <w:tc>
          <w:tcPr>
            <w:tcW w:w="371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In terms of timing, both Tanzanian laws and WB OP 4.12 require that compensation be paid promptly</w:t>
            </w:r>
            <w:r>
              <w:rPr>
                <w:rFonts w:eastAsia="Times New Roman"/>
                <w:sz w:val="18"/>
                <w:szCs w:val="18"/>
              </w:rPr>
              <w:t xml:space="preserve"> prior to commencement of civil works.</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Calculation of compensation and valuation</w:t>
            </w:r>
          </w:p>
        </w:tc>
        <w:tc>
          <w:tcPr>
            <w:tcW w:w="368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 xml:space="preserve">According to the </w:t>
            </w:r>
            <w:r w:rsidRPr="004B1CDC">
              <w:rPr>
                <w:rFonts w:eastAsia="Times New Roman"/>
                <w:i/>
                <w:sz w:val="18"/>
                <w:szCs w:val="18"/>
              </w:rPr>
              <w:t>Land Assessment of the value of Land for Compensation) Regulations,</w:t>
            </w:r>
            <w:r w:rsidRPr="004B1CDC">
              <w:rPr>
                <w:rFonts w:eastAsia="Times New Roman"/>
                <w:sz w:val="18"/>
                <w:szCs w:val="18"/>
              </w:rPr>
              <w:t xml:space="preserve"> 2001, as well as the </w:t>
            </w:r>
            <w:r w:rsidRPr="004B1CDC">
              <w:rPr>
                <w:rFonts w:eastAsia="Times New Roman"/>
                <w:i/>
                <w:sz w:val="18"/>
                <w:szCs w:val="18"/>
              </w:rPr>
              <w:t>Village Land Regulations,</w:t>
            </w:r>
            <w:r w:rsidRPr="004B1CDC">
              <w:rPr>
                <w:rFonts w:eastAsia="Times New Roman"/>
                <w:sz w:val="18"/>
                <w:szCs w:val="18"/>
              </w:rPr>
              <w:t xml:space="preserve"> 2001, compensation for loss of any interest inland </w:t>
            </w:r>
            <w:r w:rsidRPr="004B1CDC">
              <w:rPr>
                <w:rFonts w:eastAsia="Times New Roman"/>
                <w:sz w:val="18"/>
                <w:szCs w:val="18"/>
              </w:rPr>
              <w:lastRenderedPageBreak/>
              <w:t>shall include the value of un</w:t>
            </w:r>
            <w:r w:rsidR="00CC240B">
              <w:rPr>
                <w:rFonts w:eastAsia="Times New Roman"/>
                <w:sz w:val="18"/>
                <w:szCs w:val="18"/>
              </w:rPr>
              <w:t>-</w:t>
            </w:r>
            <w:r w:rsidRPr="004B1CDC">
              <w:rPr>
                <w:rFonts w:eastAsia="Times New Roman"/>
                <w:sz w:val="18"/>
                <w:szCs w:val="18"/>
              </w:rPr>
              <w:t>exhausted improvements, disturbance allowance, transport allowance, accommodation allowance, and loss of profits.</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The basis for assessment any land and un</w:t>
            </w:r>
            <w:r w:rsidR="00CC240B">
              <w:rPr>
                <w:rFonts w:eastAsia="Times New Roman"/>
                <w:sz w:val="18"/>
                <w:szCs w:val="18"/>
              </w:rPr>
              <w:t>-</w:t>
            </w:r>
            <w:r w:rsidRPr="004B1CDC">
              <w:rPr>
                <w:rFonts w:eastAsia="Times New Roman"/>
                <w:sz w:val="18"/>
                <w:szCs w:val="18"/>
              </w:rPr>
              <w:t>exhausted improvement for purposes of compensation is the market value of such land.</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The market value is arrived at by the use of comparative method evidenced by actual recent sales of similar properties; or by the use of the income approach, or replacement cost method, where the property is of special nature and not saleable.</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In practice, with land an attempt is made to establish market value from recent sales, but these are usually not transparent. As for un</w:t>
            </w:r>
            <w:r w:rsidR="00CC240B">
              <w:rPr>
                <w:rFonts w:eastAsia="Times New Roman"/>
                <w:sz w:val="18"/>
                <w:szCs w:val="18"/>
              </w:rPr>
              <w:t>-</w:t>
            </w:r>
            <w:r w:rsidRPr="004B1CDC">
              <w:rPr>
                <w:rFonts w:eastAsia="Times New Roman"/>
                <w:sz w:val="18"/>
                <w:szCs w:val="18"/>
              </w:rPr>
              <w:t>exhausted improvements in terms of buildings and other civil infrastructure, the depreciated replacement cost approach is used</w:t>
            </w: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 xml:space="preserve">WB OP 4.12 requires that the displaced persons be provided with prompt and effective compensation at full replacement cost for losses of assets attributable direct to </w:t>
            </w:r>
            <w:r w:rsidRPr="004B1CDC">
              <w:rPr>
                <w:rFonts w:eastAsia="Times New Roman"/>
                <w:sz w:val="18"/>
                <w:szCs w:val="18"/>
              </w:rPr>
              <w:lastRenderedPageBreak/>
              <w:t>the project.</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Replacement cost is the method of valuation of assets that helps determine the amount sufficient to replace lost assets and cover transaction costs. Depreciation is not to be taken into account when applying this method.</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For losses that cannot easily be valued or compensated in monetary terms (e.g. access to public services, customers and suppliers, or to fishing, grazing or forest areas) attempts are made to establish access to equivalent and culturally acceptable resources and earning opportunities.</w:t>
            </w:r>
          </w:p>
        </w:tc>
        <w:tc>
          <w:tcPr>
            <w:tcW w:w="371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Tanzania law provides for the calculation of compensation on the basis of the market value of the lost land and un</w:t>
            </w:r>
            <w:r w:rsidR="00CC240B">
              <w:rPr>
                <w:rFonts w:eastAsia="Times New Roman"/>
                <w:sz w:val="18"/>
                <w:szCs w:val="18"/>
              </w:rPr>
              <w:t>-</w:t>
            </w:r>
            <w:r w:rsidRPr="004B1CDC">
              <w:rPr>
                <w:rFonts w:eastAsia="Times New Roman"/>
                <w:sz w:val="18"/>
                <w:szCs w:val="18"/>
              </w:rPr>
              <w:t xml:space="preserve">exhausted improvements, plus a disturbance, </w:t>
            </w:r>
            <w:r w:rsidRPr="004B1CDC">
              <w:rPr>
                <w:rFonts w:eastAsia="Times New Roman"/>
                <w:sz w:val="18"/>
                <w:szCs w:val="18"/>
              </w:rPr>
              <w:lastRenderedPageBreak/>
              <w:t>accommodation, and accommodation allowance, and loss of profits where applicable.</w:t>
            </w:r>
          </w:p>
          <w:p w:rsidR="00EA5926" w:rsidRPr="004B1CDC" w:rsidRDefault="00EA5926" w:rsidP="000E3F7D">
            <w:pPr>
              <w:widowControl w:val="0"/>
              <w:spacing w:after="0"/>
              <w:jc w:val="both"/>
              <w:rPr>
                <w:rFonts w:eastAsia="Times New Roman"/>
                <w:sz w:val="18"/>
                <w:szCs w:val="18"/>
              </w:rPr>
            </w:pPr>
          </w:p>
          <w:p w:rsidR="00EA5926" w:rsidRDefault="00EA5926" w:rsidP="000E3F7D">
            <w:pPr>
              <w:widowControl w:val="0"/>
              <w:spacing w:after="0"/>
              <w:jc w:val="both"/>
              <w:rPr>
                <w:rFonts w:eastAsia="Times New Roman"/>
                <w:sz w:val="18"/>
                <w:szCs w:val="18"/>
              </w:rPr>
            </w:pPr>
            <w:r w:rsidRPr="004B1CDC">
              <w:rPr>
                <w:rFonts w:eastAsia="Times New Roman"/>
                <w:sz w:val="18"/>
                <w:szCs w:val="18"/>
              </w:rPr>
              <w:t>Since depreciation is applied, the amount paid does not in most cases amount to that required to replace the lost assets. Besides, other types of assets (besides land) are not taken into consideration.</w:t>
            </w:r>
          </w:p>
          <w:p w:rsidR="00EA5926" w:rsidRDefault="00EA5926" w:rsidP="000E3F7D">
            <w:pPr>
              <w:widowControl w:val="0"/>
              <w:spacing w:after="0"/>
              <w:jc w:val="both"/>
              <w:rPr>
                <w:rFonts w:eastAsia="Times New Roman"/>
                <w:sz w:val="18"/>
                <w:szCs w:val="18"/>
              </w:rPr>
            </w:pPr>
          </w:p>
          <w:p w:rsidR="00EA5926" w:rsidRPr="004B1CDC" w:rsidRDefault="00EA5926" w:rsidP="00961123">
            <w:pPr>
              <w:widowControl w:val="0"/>
              <w:spacing w:after="0"/>
              <w:jc w:val="both"/>
              <w:rPr>
                <w:rFonts w:eastAsia="Times New Roman"/>
                <w:sz w:val="18"/>
                <w:szCs w:val="18"/>
              </w:rPr>
            </w:pPr>
            <w:r w:rsidRPr="004B1CDC">
              <w:rPr>
                <w:rFonts w:eastAsia="Times New Roman"/>
                <w:sz w:val="18"/>
                <w:szCs w:val="18"/>
              </w:rPr>
              <w:t xml:space="preserve">Tanzania </w:t>
            </w:r>
            <w:r>
              <w:rPr>
                <w:rFonts w:eastAsia="Times New Roman"/>
                <w:sz w:val="18"/>
                <w:szCs w:val="18"/>
              </w:rPr>
              <w:t xml:space="preserve">laws </w:t>
            </w:r>
            <w:r w:rsidRPr="004B1CDC">
              <w:rPr>
                <w:rFonts w:eastAsia="Times New Roman"/>
                <w:sz w:val="18"/>
                <w:szCs w:val="18"/>
              </w:rPr>
              <w:t>are restricted to land and developments on land, and loss of profits</w:t>
            </w:r>
            <w:r>
              <w:rPr>
                <w:rFonts w:eastAsia="Times New Roman"/>
                <w:sz w:val="18"/>
                <w:szCs w:val="18"/>
              </w:rPr>
              <w:t xml:space="preserve"> whereas WB )P 4.12 considers all types of losses and provision of alternative compensation measures.</w:t>
            </w: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Relocation and Resettlement</w:t>
            </w:r>
          </w:p>
        </w:tc>
        <w:tc>
          <w:tcPr>
            <w:tcW w:w="368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Tanzanian laws do not provide for relocation and resettlement. However, there are a few cases where the government has provided both compensation and alternative land, but this has been done at its discretion. In general however, the government feels that it has discharged its duty once compensation is paid, and it is up to the displaced persons to resettle and re-establish themselves elsewhere.</w:t>
            </w: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WB OP 4.12 stipulate that where project impacts include physical relocation, measures should be taken to ensure that the displaced persons are: (i) provided with assistance (such as moving allowance) during relocation; and (ii) provided with residential housing, or housing sites, or, as required, agricultural sites for which a combination of productive potential, locational advantages and other factors is at least equivalent to the advantages lost.</w:t>
            </w:r>
          </w:p>
        </w:tc>
        <w:tc>
          <w:tcPr>
            <w:tcW w:w="371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Tanzanian law provides for transport allowance for 12 tons of luggage for up to 12 kilometres from the acquired land, provided the displaced person was living on that land.</w:t>
            </w: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In lieu of housing accommodation allowance is made in the form of rent for 36 months.</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Occasionally, in a discretionary manner alternative land is awarded.</w:t>
            </w: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Completion of resettlement and compensation</w:t>
            </w:r>
          </w:p>
        </w:tc>
        <w:tc>
          <w:tcPr>
            <w:tcW w:w="368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The government can, under the law, take possession of the acquired land at the end of the notice to acquire period, before paying compensation.</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 xml:space="preserve">Current practice however is such that possession is usually after the payment of </w:t>
            </w:r>
            <w:r w:rsidRPr="004B1CDC">
              <w:rPr>
                <w:rFonts w:eastAsia="Times New Roman"/>
                <w:sz w:val="18"/>
                <w:szCs w:val="18"/>
              </w:rPr>
              <w:lastRenderedPageBreak/>
              <w:t>compensation whereby the displaced persons are given time to vacate the land, which is usually as soon as possible</w:t>
            </w: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 xml:space="preserve">WB OP 4.12 stipulates that it is necessary to ensure that displacement or restriction to access does not take place before necessary measures for resettlement are in place. In particular, taking of land and related assets may take place only after compensation has been paid, and where applicable, </w:t>
            </w:r>
            <w:r w:rsidRPr="004B1CDC">
              <w:rPr>
                <w:rFonts w:eastAsia="Times New Roman"/>
                <w:sz w:val="18"/>
                <w:szCs w:val="18"/>
              </w:rPr>
              <w:lastRenderedPageBreak/>
              <w:t>resettlement sites and moving allowance have been provided to the displaced persons.</w:t>
            </w:r>
          </w:p>
        </w:tc>
        <w:tc>
          <w:tcPr>
            <w:tcW w:w="371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 xml:space="preserve">The </w:t>
            </w:r>
            <w:r w:rsidRPr="004B1CDC">
              <w:rPr>
                <w:rFonts w:eastAsia="Times New Roman"/>
                <w:i/>
                <w:sz w:val="18"/>
                <w:szCs w:val="18"/>
              </w:rPr>
              <w:t>Land Acquisition Act,</w:t>
            </w:r>
            <w:r w:rsidRPr="004B1CDC">
              <w:rPr>
                <w:rFonts w:eastAsia="Times New Roman"/>
                <w:sz w:val="18"/>
                <w:szCs w:val="18"/>
              </w:rPr>
              <w:t xml:space="preserve"> 1967, allows the government to take possession of the acquired land before paying compensation.</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Current practice endeavo</w:t>
            </w:r>
            <w:r w:rsidR="00CC240B">
              <w:rPr>
                <w:rFonts w:eastAsia="Times New Roman"/>
                <w:sz w:val="18"/>
                <w:szCs w:val="18"/>
              </w:rPr>
              <w:t>u</w:t>
            </w:r>
            <w:r w:rsidRPr="004B1CDC">
              <w:rPr>
                <w:rFonts w:eastAsia="Times New Roman"/>
                <w:sz w:val="18"/>
                <w:szCs w:val="18"/>
              </w:rPr>
              <w:t>rs to pay compensation before taking possession of the land.</w:t>
            </w: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Livelihood restoration and assistance</w:t>
            </w:r>
          </w:p>
        </w:tc>
        <w:tc>
          <w:tcPr>
            <w:tcW w:w="368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There are no legal provisions requiring the government to restore livelihood or to provide assistance towards the restoration of such livelihoods.</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Indeed, compensation is not payable in the case of restrictions to access to areas of livelihood opportunities.</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Moreover there are no provisions that require the government to pay special attention to vulnerable groups or indigenous peoples</w:t>
            </w: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WB OP 4.12 provides that the resettlement plan or policy include measures to ensure that the displaced persons are (i) offered support after displacement for a transitional period, based on a reasonable estimate of the time likely to be needed to restore their livelihood and standard of living; and, (ii) provided with development assistance in addition to compensation measures, such as land preparation, credit facilities, training or job opportunities.</w:t>
            </w:r>
          </w:p>
          <w:p w:rsidR="00EA5926" w:rsidRPr="004B1CDC" w:rsidRDefault="00EA5926" w:rsidP="000E3F7D">
            <w:pPr>
              <w:widowControl w:val="0"/>
              <w:spacing w:after="0"/>
              <w:jc w:val="both"/>
              <w:rPr>
                <w:rFonts w:eastAsia="Times New Roman"/>
                <w:sz w:val="18"/>
                <w:szCs w:val="18"/>
              </w:rPr>
            </w:pPr>
          </w:p>
        </w:tc>
        <w:tc>
          <w:tcPr>
            <w:tcW w:w="371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There are no transitional measures provided for under Tanzanian law and practice; nor are there provisions for compensation as a result of restrictions to access to livelihood. The Tanzanian law does not make provisions requiring the government to pay special attention to vulnerable groups in the administration of compensation</w:t>
            </w: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Consultation and disclosure</w:t>
            </w:r>
          </w:p>
        </w:tc>
        <w:tc>
          <w:tcPr>
            <w:tcW w:w="368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There scanty provisions related to consultation and disclosure in Tanzanian law.</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 xml:space="preserve">The notice, under the </w:t>
            </w:r>
            <w:r w:rsidRPr="004B1CDC">
              <w:rPr>
                <w:rFonts w:eastAsia="Times New Roman"/>
                <w:i/>
                <w:sz w:val="18"/>
                <w:szCs w:val="18"/>
              </w:rPr>
              <w:t>Land Acquisition Act</w:t>
            </w:r>
            <w:r w:rsidRPr="004B1CDC">
              <w:rPr>
                <w:rFonts w:eastAsia="Times New Roman"/>
                <w:sz w:val="18"/>
                <w:szCs w:val="18"/>
              </w:rPr>
              <w:t>, informs land owners about the President’s need to acquire their land, and their right to give objections. The Land Act allows displaced persons to fill in forms requiring that their land be valued, and giving their own opinion as to what their assets are worth.</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Since resettlement is not provided for legally, there are no provisions about informing the displaced persons about their options and rights; nor are they offered choice among feasible resettlement alternatives.</w:t>
            </w:r>
          </w:p>
          <w:p w:rsidR="00EA5926" w:rsidRPr="004B1CDC" w:rsidRDefault="00EA5926" w:rsidP="000E3F7D">
            <w:pPr>
              <w:widowControl w:val="0"/>
              <w:spacing w:after="0"/>
              <w:jc w:val="both"/>
              <w:rPr>
                <w:rFonts w:eastAsia="Times New Roman"/>
                <w:sz w:val="18"/>
                <w:szCs w:val="18"/>
              </w:rPr>
            </w:pP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WB OP 4.12 requires that displaced persons are (i) informed about their options and rights pertaining to resettlement; and, (ii) consulted on, offered choices among, and provided with technically and economically feasible resettlement alternatives.</w:t>
            </w:r>
          </w:p>
        </w:tc>
        <w:tc>
          <w:tcPr>
            <w:tcW w:w="3712" w:type="dxa"/>
          </w:tcPr>
          <w:p w:rsidR="00EA5926" w:rsidRDefault="00EA5926" w:rsidP="000E3F7D">
            <w:pPr>
              <w:widowControl w:val="0"/>
              <w:spacing w:after="0"/>
              <w:jc w:val="both"/>
              <w:rPr>
                <w:rFonts w:eastAsia="Times New Roman"/>
                <w:sz w:val="18"/>
                <w:szCs w:val="18"/>
              </w:rPr>
            </w:pPr>
            <w:r w:rsidRPr="004B1CDC">
              <w:rPr>
                <w:rFonts w:eastAsia="Times New Roman"/>
                <w:sz w:val="18"/>
                <w:szCs w:val="18"/>
              </w:rPr>
              <w:t>The provisions in WB OP 4.12 requiring consultation and disclosure have no equivalent in Tanzanian law and practice</w:t>
            </w:r>
          </w:p>
          <w:p w:rsidR="00EA5926" w:rsidRDefault="00EA5926" w:rsidP="000E3F7D">
            <w:pPr>
              <w:widowControl w:val="0"/>
              <w:spacing w:after="0"/>
              <w:jc w:val="both"/>
              <w:rPr>
                <w:rFonts w:eastAsia="Times New Roman"/>
                <w:sz w:val="18"/>
                <w:szCs w:val="18"/>
              </w:rPr>
            </w:pPr>
          </w:p>
          <w:p w:rsidR="00EA5926" w:rsidRPr="00F40C34" w:rsidRDefault="00EA5926" w:rsidP="000E3F7D">
            <w:pPr>
              <w:widowControl w:val="0"/>
              <w:spacing w:after="0"/>
              <w:jc w:val="both"/>
              <w:rPr>
                <w:rFonts w:eastAsia="Times New Roman"/>
                <w:b/>
                <w:sz w:val="32"/>
                <w:szCs w:val="32"/>
              </w:rPr>
            </w:pPr>
          </w:p>
        </w:tc>
      </w:tr>
      <w:tr w:rsidR="00EA5926" w:rsidRPr="004B1CDC" w:rsidTr="00CF46F7">
        <w:tc>
          <w:tcPr>
            <w:tcW w:w="2376"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Grievance mechanism and dispute resolution</w:t>
            </w:r>
          </w:p>
        </w:tc>
        <w:tc>
          <w:tcPr>
            <w:tcW w:w="3686" w:type="dxa"/>
          </w:tcPr>
          <w:p w:rsidR="00EA5926" w:rsidRPr="004B1CDC" w:rsidRDefault="00EA5926" w:rsidP="000E3F7D">
            <w:pPr>
              <w:widowControl w:val="0"/>
              <w:autoSpaceDE w:val="0"/>
              <w:autoSpaceDN w:val="0"/>
              <w:adjustRightInd w:val="0"/>
              <w:spacing w:after="0"/>
              <w:jc w:val="both"/>
              <w:rPr>
                <w:rFonts w:eastAsia="Times New Roman"/>
                <w:sz w:val="18"/>
                <w:szCs w:val="18"/>
              </w:rPr>
            </w:pPr>
            <w:r w:rsidRPr="004B1CDC">
              <w:rPr>
                <w:rFonts w:eastAsia="Times New Roman"/>
                <w:sz w:val="18"/>
                <w:szCs w:val="18"/>
              </w:rPr>
              <w:t xml:space="preserve">Under s. 13 of the </w:t>
            </w:r>
            <w:r w:rsidRPr="004B1CDC">
              <w:rPr>
                <w:rFonts w:eastAsia="Times New Roman"/>
                <w:i/>
                <w:sz w:val="18"/>
                <w:szCs w:val="18"/>
              </w:rPr>
              <w:t xml:space="preserve">Land Acquisition Act, </w:t>
            </w:r>
            <w:r w:rsidRPr="004B1CDC">
              <w:rPr>
                <w:rFonts w:eastAsia="Times New Roman"/>
                <w:sz w:val="18"/>
                <w:szCs w:val="18"/>
              </w:rPr>
              <w:t>where there is a dispute or disagreement relating to any of .the following matters:</w:t>
            </w:r>
          </w:p>
          <w:p w:rsidR="00EA5926" w:rsidRPr="004B1CDC" w:rsidRDefault="00EA5926" w:rsidP="00F215B3">
            <w:pPr>
              <w:widowControl w:val="0"/>
              <w:numPr>
                <w:ilvl w:val="0"/>
                <w:numId w:val="10"/>
              </w:numPr>
              <w:autoSpaceDE w:val="0"/>
              <w:autoSpaceDN w:val="0"/>
              <w:adjustRightInd w:val="0"/>
              <w:spacing w:after="0"/>
              <w:ind w:left="306" w:hanging="360"/>
              <w:jc w:val="both"/>
              <w:rPr>
                <w:rFonts w:eastAsia="Times New Roman"/>
                <w:sz w:val="18"/>
                <w:szCs w:val="18"/>
              </w:rPr>
            </w:pPr>
            <w:r w:rsidRPr="004B1CDC">
              <w:rPr>
                <w:rFonts w:eastAsia="Times New Roman"/>
                <w:sz w:val="18"/>
                <w:szCs w:val="18"/>
              </w:rPr>
              <w:t>the amount of compensation;</w:t>
            </w:r>
          </w:p>
          <w:p w:rsidR="00EA5926" w:rsidRPr="004B1CDC" w:rsidRDefault="00EA5926" w:rsidP="00F215B3">
            <w:pPr>
              <w:widowControl w:val="0"/>
              <w:numPr>
                <w:ilvl w:val="0"/>
                <w:numId w:val="10"/>
              </w:numPr>
              <w:autoSpaceDE w:val="0"/>
              <w:autoSpaceDN w:val="0"/>
              <w:adjustRightInd w:val="0"/>
              <w:spacing w:after="0"/>
              <w:ind w:left="306" w:hanging="360"/>
              <w:jc w:val="both"/>
              <w:rPr>
                <w:rFonts w:eastAsia="Times New Roman"/>
                <w:sz w:val="18"/>
                <w:szCs w:val="18"/>
              </w:rPr>
            </w:pPr>
            <w:r w:rsidRPr="004B1CDC">
              <w:rPr>
                <w:rFonts w:eastAsia="Times New Roman"/>
                <w:sz w:val="18"/>
                <w:szCs w:val="18"/>
              </w:rPr>
              <w:t>the right to acquire the land;</w:t>
            </w:r>
          </w:p>
          <w:p w:rsidR="00EA5926" w:rsidRPr="004B1CDC" w:rsidRDefault="00EA5926" w:rsidP="00F215B3">
            <w:pPr>
              <w:widowControl w:val="0"/>
              <w:numPr>
                <w:ilvl w:val="0"/>
                <w:numId w:val="10"/>
              </w:numPr>
              <w:autoSpaceDE w:val="0"/>
              <w:autoSpaceDN w:val="0"/>
              <w:adjustRightInd w:val="0"/>
              <w:spacing w:after="0"/>
              <w:ind w:left="306" w:hanging="360"/>
              <w:jc w:val="both"/>
              <w:rPr>
                <w:rFonts w:eastAsia="Times New Roman"/>
                <w:sz w:val="18"/>
                <w:szCs w:val="18"/>
              </w:rPr>
            </w:pPr>
            <w:r w:rsidRPr="004B1CDC">
              <w:rPr>
                <w:rFonts w:eastAsia="Times New Roman"/>
                <w:sz w:val="18"/>
                <w:szCs w:val="18"/>
              </w:rPr>
              <w:t>the identity of persons entitled to compensation;</w:t>
            </w:r>
          </w:p>
          <w:p w:rsidR="00EA5926" w:rsidRPr="004B1CDC" w:rsidRDefault="00EA5926" w:rsidP="00F215B3">
            <w:pPr>
              <w:widowControl w:val="0"/>
              <w:numPr>
                <w:ilvl w:val="0"/>
                <w:numId w:val="10"/>
              </w:numPr>
              <w:autoSpaceDE w:val="0"/>
              <w:autoSpaceDN w:val="0"/>
              <w:adjustRightInd w:val="0"/>
              <w:spacing w:after="0"/>
              <w:ind w:left="306" w:hanging="360"/>
              <w:jc w:val="both"/>
              <w:rPr>
                <w:rFonts w:eastAsia="Times New Roman"/>
                <w:sz w:val="18"/>
                <w:szCs w:val="18"/>
              </w:rPr>
            </w:pPr>
            <w:r w:rsidRPr="004B1CDC">
              <w:rPr>
                <w:rFonts w:eastAsia="Times New Roman"/>
                <w:sz w:val="18"/>
                <w:szCs w:val="18"/>
              </w:rPr>
              <w:t>the application of section 12 to the land;</w:t>
            </w:r>
          </w:p>
          <w:p w:rsidR="00EA5926" w:rsidRPr="004B1CDC" w:rsidRDefault="00EA5926" w:rsidP="00F215B3">
            <w:pPr>
              <w:widowControl w:val="0"/>
              <w:numPr>
                <w:ilvl w:val="0"/>
                <w:numId w:val="10"/>
              </w:numPr>
              <w:autoSpaceDE w:val="0"/>
              <w:autoSpaceDN w:val="0"/>
              <w:adjustRightInd w:val="0"/>
              <w:spacing w:after="0"/>
              <w:ind w:left="306" w:hanging="360"/>
              <w:jc w:val="both"/>
              <w:rPr>
                <w:rFonts w:eastAsia="Times New Roman"/>
                <w:sz w:val="18"/>
                <w:szCs w:val="18"/>
              </w:rPr>
            </w:pPr>
            <w:r w:rsidRPr="004B1CDC">
              <w:rPr>
                <w:rFonts w:eastAsia="Times New Roman"/>
                <w:sz w:val="18"/>
                <w:szCs w:val="18"/>
              </w:rPr>
              <w:lastRenderedPageBreak/>
              <w:t>any right privilege or liability conferred or imposed by this Act;</w:t>
            </w:r>
          </w:p>
          <w:p w:rsidR="00EA5926" w:rsidRPr="004B1CDC" w:rsidRDefault="00EA5926" w:rsidP="00F215B3">
            <w:pPr>
              <w:widowControl w:val="0"/>
              <w:numPr>
                <w:ilvl w:val="0"/>
                <w:numId w:val="10"/>
              </w:numPr>
              <w:autoSpaceDE w:val="0"/>
              <w:autoSpaceDN w:val="0"/>
              <w:adjustRightInd w:val="0"/>
              <w:spacing w:after="0"/>
              <w:ind w:left="306" w:hanging="360"/>
              <w:jc w:val="both"/>
              <w:rPr>
                <w:rFonts w:eastAsia="Times New Roman"/>
                <w:sz w:val="18"/>
                <w:szCs w:val="18"/>
              </w:rPr>
            </w:pPr>
            <w:r w:rsidRPr="004B1CDC">
              <w:rPr>
                <w:rFonts w:eastAsia="Times New Roman"/>
                <w:sz w:val="18"/>
                <w:szCs w:val="18"/>
              </w:rPr>
              <w:t>the apportionment of compensation between the persons entitled to the same and such dispute or disagreement is not settled by the parties concerned within six weeks from the date of the publication of notice that the land is required for a public purpose the Minister or any person holding or claiming any interest in the land may institute a suit in the High Court of Tanzania for the determination of the dispute.</w:t>
            </w:r>
          </w:p>
          <w:p w:rsidR="00EA5926" w:rsidRPr="004B1CDC" w:rsidRDefault="00EA5926" w:rsidP="000E3F7D">
            <w:pPr>
              <w:widowControl w:val="0"/>
              <w:spacing w:after="0"/>
              <w:jc w:val="both"/>
              <w:rPr>
                <w:rFonts w:eastAsia="Times New Roman"/>
                <w:sz w:val="18"/>
                <w:szCs w:val="18"/>
              </w:rPr>
            </w:pPr>
          </w:p>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t>In practice the government tries to resolve grievances through public meetings of the affected persons.</w:t>
            </w:r>
          </w:p>
        </w:tc>
        <w:tc>
          <w:tcPr>
            <w:tcW w:w="3402" w:type="dxa"/>
          </w:tcPr>
          <w:p w:rsidR="00EA5926" w:rsidRPr="004B1CDC" w:rsidRDefault="00EA5926" w:rsidP="000E3F7D">
            <w:pPr>
              <w:widowControl w:val="0"/>
              <w:spacing w:after="0"/>
              <w:jc w:val="both"/>
              <w:rPr>
                <w:rFonts w:eastAsia="Times New Roman"/>
                <w:sz w:val="18"/>
                <w:szCs w:val="18"/>
              </w:rPr>
            </w:pPr>
            <w:r w:rsidRPr="004B1CDC">
              <w:rPr>
                <w:rFonts w:eastAsia="Times New Roman"/>
                <w:sz w:val="18"/>
                <w:szCs w:val="18"/>
              </w:rPr>
              <w:lastRenderedPageBreak/>
              <w:t xml:space="preserve">WB OP 4r.12 provides that displaced persons and their communities, and any host communities receiving them, are provided with timely and relevant information, consulted on resettlement options, and offered opportunities to participate in planning implementing and monitoring resettlement. Appropriate and </w:t>
            </w:r>
            <w:r w:rsidRPr="004B1CDC">
              <w:rPr>
                <w:rFonts w:eastAsia="Times New Roman"/>
                <w:sz w:val="18"/>
                <w:szCs w:val="18"/>
              </w:rPr>
              <w:lastRenderedPageBreak/>
              <w:t>accessible grievance mechanisms must be established for these groups</w:t>
            </w:r>
          </w:p>
        </w:tc>
        <w:tc>
          <w:tcPr>
            <w:tcW w:w="3712" w:type="dxa"/>
          </w:tcPr>
          <w:p w:rsidR="00EA5926" w:rsidRDefault="00EA5926" w:rsidP="000E3F7D">
            <w:pPr>
              <w:widowControl w:val="0"/>
              <w:spacing w:after="0"/>
              <w:jc w:val="both"/>
              <w:rPr>
                <w:rFonts w:eastAsia="Times New Roman"/>
                <w:sz w:val="18"/>
                <w:szCs w:val="18"/>
              </w:rPr>
            </w:pPr>
            <w:r w:rsidRPr="004B1CDC">
              <w:rPr>
                <w:rFonts w:eastAsia="Times New Roman"/>
                <w:sz w:val="18"/>
                <w:szCs w:val="18"/>
              </w:rPr>
              <w:lastRenderedPageBreak/>
              <w:t>The law in Tanzania does not provide for the establishment of grievance resolution mechanisms specific to particular resettlement cases.</w:t>
            </w:r>
          </w:p>
          <w:p w:rsidR="00EA5926" w:rsidRPr="00F40C34" w:rsidRDefault="00EA5926" w:rsidP="000E3F7D">
            <w:pPr>
              <w:widowControl w:val="0"/>
              <w:spacing w:after="0"/>
              <w:jc w:val="both"/>
              <w:rPr>
                <w:rFonts w:eastAsia="Times New Roman"/>
                <w:sz w:val="28"/>
                <w:szCs w:val="28"/>
              </w:rPr>
            </w:pPr>
          </w:p>
        </w:tc>
      </w:tr>
    </w:tbl>
    <w:p w:rsidR="00E421DF" w:rsidRPr="004B1CDC" w:rsidRDefault="00E421DF" w:rsidP="00BD4748">
      <w:pPr>
        <w:spacing w:after="0"/>
        <w:jc w:val="both"/>
        <w:rPr>
          <w:szCs w:val="24"/>
        </w:rPr>
      </w:pPr>
    </w:p>
    <w:p w:rsidR="00BD4748" w:rsidRPr="004B1CDC" w:rsidRDefault="00BD4748" w:rsidP="00BD4748">
      <w:pPr>
        <w:spacing w:after="0"/>
        <w:jc w:val="both"/>
        <w:rPr>
          <w:szCs w:val="24"/>
        </w:rPr>
      </w:pPr>
    </w:p>
    <w:p w:rsidR="00BD4748" w:rsidRPr="004B1CDC" w:rsidRDefault="00BD4748" w:rsidP="00BD4748">
      <w:pPr>
        <w:widowControl w:val="0"/>
        <w:spacing w:after="0"/>
        <w:jc w:val="both"/>
        <w:rPr>
          <w:rFonts w:eastAsia="Times New Roman"/>
          <w:szCs w:val="24"/>
        </w:rPr>
      </w:pPr>
    </w:p>
    <w:p w:rsidR="007837B1" w:rsidRPr="004B1CDC" w:rsidRDefault="007837B1" w:rsidP="00E66676">
      <w:pPr>
        <w:pStyle w:val="NoSpacing"/>
        <w:jc w:val="both"/>
        <w:rPr>
          <w:rFonts w:ascii="Times New Roman" w:hAnsi="Times New Roman"/>
          <w:sz w:val="24"/>
          <w:szCs w:val="24"/>
          <w:lang w:val="en-GB"/>
        </w:rPr>
      </w:pPr>
    </w:p>
    <w:p w:rsidR="007837B1" w:rsidRPr="004B1CDC" w:rsidRDefault="007837B1" w:rsidP="00E66676">
      <w:pPr>
        <w:pStyle w:val="NoSpacing"/>
        <w:jc w:val="both"/>
        <w:rPr>
          <w:rFonts w:ascii="Times New Roman" w:hAnsi="Times New Roman"/>
          <w:sz w:val="24"/>
          <w:szCs w:val="24"/>
          <w:lang w:val="en-GB"/>
        </w:rPr>
      </w:pPr>
    </w:p>
    <w:p w:rsidR="007837B1" w:rsidRPr="004B1CDC" w:rsidRDefault="007837B1" w:rsidP="00E66676">
      <w:pPr>
        <w:pStyle w:val="NoSpacing"/>
        <w:jc w:val="both"/>
        <w:rPr>
          <w:rFonts w:ascii="Times New Roman" w:hAnsi="Times New Roman"/>
          <w:sz w:val="24"/>
          <w:szCs w:val="24"/>
          <w:lang w:val="en-GB"/>
        </w:rPr>
      </w:pPr>
    </w:p>
    <w:p w:rsidR="00723726" w:rsidRPr="004B1CDC" w:rsidRDefault="00723726" w:rsidP="00E66676">
      <w:pPr>
        <w:pStyle w:val="NoSpacing"/>
        <w:jc w:val="both"/>
        <w:rPr>
          <w:rFonts w:ascii="Times New Roman" w:hAnsi="Times New Roman"/>
          <w:sz w:val="24"/>
          <w:szCs w:val="24"/>
          <w:lang w:val="en-GB"/>
        </w:rPr>
      </w:pPr>
    </w:p>
    <w:p w:rsidR="00723726" w:rsidRPr="004B1CDC" w:rsidRDefault="00723726" w:rsidP="00E66676">
      <w:pPr>
        <w:pStyle w:val="NoSpacing"/>
        <w:jc w:val="both"/>
        <w:rPr>
          <w:rFonts w:ascii="Times New Roman" w:hAnsi="Times New Roman"/>
          <w:sz w:val="24"/>
          <w:szCs w:val="24"/>
          <w:lang w:val="en-GB"/>
        </w:rPr>
      </w:pPr>
    </w:p>
    <w:p w:rsidR="00E921DD" w:rsidRPr="004B1CDC" w:rsidRDefault="00E921DD" w:rsidP="00E66676">
      <w:pPr>
        <w:pStyle w:val="NoSpacing"/>
        <w:jc w:val="both"/>
        <w:rPr>
          <w:rFonts w:ascii="Times New Roman" w:hAnsi="Times New Roman"/>
          <w:sz w:val="24"/>
          <w:szCs w:val="24"/>
          <w:lang w:val="en-GB"/>
        </w:rPr>
        <w:sectPr w:rsidR="00E921DD" w:rsidRPr="004B1CDC" w:rsidSect="00E921DD">
          <w:pgSz w:w="15840" w:h="12240" w:orient="landscape"/>
          <w:pgMar w:top="1440" w:right="1440" w:bottom="1440" w:left="1440" w:header="720" w:footer="720" w:gutter="0"/>
          <w:cols w:space="720"/>
          <w:docGrid w:linePitch="360"/>
        </w:sectPr>
      </w:pPr>
    </w:p>
    <w:p w:rsidR="00524810" w:rsidRDefault="002E4689" w:rsidP="00B54BB2">
      <w:pPr>
        <w:pStyle w:val="Heading1"/>
        <w:numPr>
          <w:ilvl w:val="0"/>
          <w:numId w:val="58"/>
        </w:numPr>
      </w:pPr>
      <w:bookmarkStart w:id="102" w:name="_Toc383164820"/>
      <w:r w:rsidRPr="004B1CDC">
        <w:lastRenderedPageBreak/>
        <w:t>ORGANIZATION</w:t>
      </w:r>
      <w:bookmarkEnd w:id="102"/>
    </w:p>
    <w:p w:rsidR="0043027C" w:rsidRPr="0043027C" w:rsidRDefault="0043027C" w:rsidP="0043027C"/>
    <w:p w:rsidR="00586B75" w:rsidRPr="004B1CDC" w:rsidRDefault="00586B75" w:rsidP="00586B75">
      <w:pPr>
        <w:jc w:val="both"/>
      </w:pPr>
      <w:r w:rsidRPr="004B1CDC">
        <w:t xml:space="preserve">It is envisaged that some subprojects under TSCP-AF are likely to involve involuntary resettlement, and/or acquisition of land and restriction of access to assets and resources issues. During implementation of the subprojects, a social impact assessment will be carried out with the objective to identify all those areas and sites where there will be an impact on land, people and property and access to resources. At that stage, OP 4.12 calls for the preparation of individual Resettlement and Compensation Plans that must be consistent with this RPF. </w:t>
      </w:r>
    </w:p>
    <w:p w:rsidR="006D70AB" w:rsidRPr="004B1CDC" w:rsidRDefault="00586B75" w:rsidP="00F61B33">
      <w:r w:rsidRPr="004B1CDC">
        <w:t>This policy framework guides the preparation of resettlement action plans for the sub projects, which need land acquisition and resettlement people and/or may impact access to resources.</w:t>
      </w:r>
    </w:p>
    <w:p w:rsidR="002E4689" w:rsidRPr="0043027C" w:rsidRDefault="00E33EC6" w:rsidP="00B54BB2">
      <w:pPr>
        <w:pStyle w:val="Heading2"/>
        <w:numPr>
          <w:ilvl w:val="1"/>
          <w:numId w:val="58"/>
        </w:numPr>
      </w:pPr>
      <w:bookmarkStart w:id="103" w:name="_Toc382409081"/>
      <w:bookmarkStart w:id="104" w:name="_Toc382478580"/>
      <w:bookmarkStart w:id="105" w:name="_Toc382478807"/>
      <w:bookmarkStart w:id="106" w:name="_Toc382409083"/>
      <w:bookmarkStart w:id="107" w:name="_Toc382478582"/>
      <w:bookmarkStart w:id="108" w:name="_Toc382478809"/>
      <w:bookmarkStart w:id="109" w:name="_Toc383164821"/>
      <w:bookmarkEnd w:id="103"/>
      <w:bookmarkEnd w:id="104"/>
      <w:bookmarkEnd w:id="105"/>
      <w:bookmarkEnd w:id="106"/>
      <w:bookmarkEnd w:id="107"/>
      <w:bookmarkEnd w:id="108"/>
      <w:r w:rsidRPr="0043027C">
        <w:t xml:space="preserve">RAP </w:t>
      </w:r>
      <w:r w:rsidR="002E4689" w:rsidRPr="0043027C">
        <w:t>Implementation Process</w:t>
      </w:r>
      <w:bookmarkEnd w:id="109"/>
    </w:p>
    <w:p w:rsidR="006C32A6" w:rsidRPr="004B1CDC" w:rsidRDefault="006C32A6" w:rsidP="006C32A6">
      <w:pPr>
        <w:spacing w:after="0"/>
        <w:jc w:val="both"/>
        <w:rPr>
          <w:szCs w:val="24"/>
        </w:rPr>
      </w:pPr>
      <w:r w:rsidRPr="004B1CDC">
        <w:rPr>
          <w:szCs w:val="24"/>
        </w:rPr>
        <w:t xml:space="preserve">During implementation of this </w:t>
      </w:r>
      <w:r w:rsidRPr="004B1CDC">
        <w:rPr>
          <w:rFonts w:eastAsia="Arial Unicode MS"/>
          <w:szCs w:val="24"/>
        </w:rPr>
        <w:t>Tanzania Strategic Cities Project – Additional Financing</w:t>
      </w:r>
      <w:r w:rsidRPr="004B1CDC">
        <w:rPr>
          <w:szCs w:val="24"/>
        </w:rPr>
        <w:t xml:space="preserve">, a social assessment will be carried out to identify the areas or sites expected resettlement impacts due to land acquisition or restriction of access to resources. At that stage, OP 4.12 calls for the preparation of separate stand-alone Resettlement Action Plans (RAPs) consistent with the guidelines provided in this RPF. The following procedural guidelines will apply when it is determined that a RAP would be developed. </w:t>
      </w:r>
    </w:p>
    <w:p w:rsidR="006C32A6" w:rsidRPr="004B1CDC" w:rsidRDefault="006C32A6" w:rsidP="006C32A6">
      <w:pPr>
        <w:spacing w:after="0"/>
        <w:jc w:val="both"/>
        <w:rPr>
          <w:szCs w:val="24"/>
        </w:rPr>
      </w:pPr>
    </w:p>
    <w:p w:rsidR="006C32A6" w:rsidRPr="004B1CDC" w:rsidRDefault="006C32A6" w:rsidP="002E285C">
      <w:pPr>
        <w:widowControl w:val="0"/>
        <w:numPr>
          <w:ilvl w:val="0"/>
          <w:numId w:val="34"/>
        </w:numPr>
        <w:spacing w:after="0"/>
        <w:jc w:val="both"/>
        <w:rPr>
          <w:szCs w:val="24"/>
        </w:rPr>
      </w:pPr>
      <w:r w:rsidRPr="004B1CDC">
        <w:rPr>
          <w:szCs w:val="24"/>
        </w:rPr>
        <w:t>All potential PAPs should be identified (through a scoping exercise) and informed about their options and rights pertaining to compensation for land and assets to be acquired by the sub-project(s);</w:t>
      </w:r>
    </w:p>
    <w:p w:rsidR="006C32A6" w:rsidRPr="004B1CDC" w:rsidRDefault="006C32A6" w:rsidP="002E285C">
      <w:pPr>
        <w:widowControl w:val="0"/>
        <w:numPr>
          <w:ilvl w:val="0"/>
          <w:numId w:val="34"/>
        </w:numPr>
        <w:spacing w:after="0"/>
        <w:jc w:val="both"/>
        <w:rPr>
          <w:szCs w:val="24"/>
        </w:rPr>
      </w:pPr>
      <w:r w:rsidRPr="004B1CDC">
        <w:rPr>
          <w:szCs w:val="24"/>
        </w:rPr>
        <w:t xml:space="preserve"> PAPs must be consulted about land acquisition and compensation and offered technical and financial options, including the most economically feasible alternatives; and</w:t>
      </w:r>
    </w:p>
    <w:p w:rsidR="006C32A6" w:rsidRPr="004B1CDC" w:rsidRDefault="006C32A6" w:rsidP="002E285C">
      <w:pPr>
        <w:widowControl w:val="0"/>
        <w:numPr>
          <w:ilvl w:val="0"/>
          <w:numId w:val="34"/>
        </w:numPr>
        <w:spacing w:after="0"/>
        <w:jc w:val="both"/>
        <w:rPr>
          <w:szCs w:val="24"/>
        </w:rPr>
      </w:pPr>
      <w:r w:rsidRPr="004B1CDC">
        <w:rPr>
          <w:szCs w:val="24"/>
        </w:rPr>
        <w:t>PAPs should receive reasonable compensation at full replacement cost for losses of assets and access attributable to the sub-project before any civil work starts.</w:t>
      </w:r>
    </w:p>
    <w:p w:rsidR="006C32A6" w:rsidRPr="004B1CDC" w:rsidRDefault="006C32A6" w:rsidP="006C32A6">
      <w:pPr>
        <w:spacing w:after="0"/>
        <w:jc w:val="both"/>
        <w:rPr>
          <w:szCs w:val="24"/>
        </w:rPr>
      </w:pPr>
    </w:p>
    <w:p w:rsidR="006C32A6" w:rsidRPr="004B1CDC" w:rsidRDefault="006C32A6" w:rsidP="00B54BB2">
      <w:pPr>
        <w:pStyle w:val="Heading3"/>
        <w:numPr>
          <w:ilvl w:val="2"/>
          <w:numId w:val="58"/>
        </w:numPr>
      </w:pPr>
      <w:bookmarkStart w:id="110" w:name="_Toc381635331"/>
      <w:bookmarkStart w:id="111" w:name="_Toc383164822"/>
      <w:r w:rsidRPr="004B1CDC">
        <w:t>Screening</w:t>
      </w:r>
      <w:bookmarkEnd w:id="110"/>
      <w:bookmarkEnd w:id="111"/>
    </w:p>
    <w:p w:rsidR="006C32A6" w:rsidRPr="004B1CDC" w:rsidRDefault="006C32A6" w:rsidP="006C32A6">
      <w:pPr>
        <w:spacing w:after="0"/>
        <w:jc w:val="both"/>
        <w:rPr>
          <w:szCs w:val="24"/>
        </w:rPr>
      </w:pPr>
      <w:r w:rsidRPr="004B1CDC">
        <w:rPr>
          <w:szCs w:val="24"/>
        </w:rPr>
        <w:t xml:space="preserve">This process would lead to the creation of a list of the number and types of infrastructure (including buildings or other structures) that sub-projects will construct that may potentially involve resettlement issues. This list will be presented to affected communities using a sensitization and consultation process. These consultations will be documented for each site (sub-project). </w:t>
      </w:r>
    </w:p>
    <w:p w:rsidR="005F24C1" w:rsidRPr="004B1CDC" w:rsidRDefault="005F24C1" w:rsidP="006C32A6">
      <w:pPr>
        <w:spacing w:after="0"/>
        <w:jc w:val="both"/>
        <w:rPr>
          <w:szCs w:val="24"/>
        </w:rPr>
      </w:pPr>
    </w:p>
    <w:p w:rsidR="006C32A6" w:rsidRPr="004B1CDC" w:rsidRDefault="006C32A6" w:rsidP="00B54BB2">
      <w:pPr>
        <w:pStyle w:val="Heading3"/>
        <w:numPr>
          <w:ilvl w:val="2"/>
          <w:numId w:val="58"/>
        </w:numPr>
        <w:rPr>
          <w:i/>
        </w:rPr>
      </w:pPr>
      <w:bookmarkStart w:id="112" w:name="_Toc381635332"/>
      <w:bookmarkStart w:id="113" w:name="_Toc383164823"/>
      <w:r w:rsidRPr="004B1CDC">
        <w:t>RAP Preparation</w:t>
      </w:r>
      <w:bookmarkEnd w:id="112"/>
      <w:bookmarkEnd w:id="113"/>
    </w:p>
    <w:p w:rsidR="006C32A6" w:rsidRPr="004B1CDC" w:rsidRDefault="006C32A6" w:rsidP="006C32A6">
      <w:pPr>
        <w:spacing w:after="0"/>
        <w:jc w:val="both"/>
        <w:rPr>
          <w:szCs w:val="24"/>
        </w:rPr>
      </w:pPr>
      <w:r w:rsidRPr="004B1CDC">
        <w:rPr>
          <w:szCs w:val="24"/>
        </w:rPr>
        <w:t xml:space="preserve">As soon as the list (sub-projects) is approved by the responsible agency (PMO-RALG) implementing the </w:t>
      </w:r>
      <w:r w:rsidRPr="004B1CDC">
        <w:rPr>
          <w:rFonts w:eastAsia="Arial Unicode MS"/>
          <w:szCs w:val="24"/>
        </w:rPr>
        <w:t>Tanzania Strategic Cities Project – Additional Financing</w:t>
      </w:r>
      <w:r w:rsidRPr="004B1CDC">
        <w:rPr>
          <w:szCs w:val="24"/>
        </w:rPr>
        <w:t>, a consultative and participatory process for preparing a RAP will be started, as follows:</w:t>
      </w:r>
    </w:p>
    <w:p w:rsidR="006C32A6" w:rsidRPr="004B1CDC" w:rsidRDefault="006C32A6" w:rsidP="006C32A6">
      <w:pPr>
        <w:spacing w:after="0"/>
        <w:jc w:val="both"/>
        <w:rPr>
          <w:szCs w:val="24"/>
        </w:rPr>
      </w:pPr>
    </w:p>
    <w:p w:rsidR="006C32A6" w:rsidRPr="004B1CDC" w:rsidRDefault="006C32A6" w:rsidP="002E285C">
      <w:pPr>
        <w:widowControl w:val="0"/>
        <w:numPr>
          <w:ilvl w:val="0"/>
          <w:numId w:val="35"/>
        </w:numPr>
        <w:spacing w:after="0"/>
        <w:jc w:val="both"/>
        <w:rPr>
          <w:szCs w:val="24"/>
        </w:rPr>
      </w:pPr>
      <w:r w:rsidRPr="004B1CDC">
        <w:rPr>
          <w:szCs w:val="24"/>
        </w:rPr>
        <w:t xml:space="preserve">A socio-economic survey will be completed to determine scope and nature of resettlement impacts. </w:t>
      </w:r>
    </w:p>
    <w:p w:rsidR="006C32A6" w:rsidRPr="004B1CDC" w:rsidRDefault="006C32A6" w:rsidP="002E285C">
      <w:pPr>
        <w:widowControl w:val="0"/>
        <w:numPr>
          <w:ilvl w:val="0"/>
          <w:numId w:val="35"/>
        </w:numPr>
        <w:spacing w:after="0"/>
        <w:jc w:val="both"/>
        <w:rPr>
          <w:szCs w:val="24"/>
        </w:rPr>
      </w:pPr>
      <w:r w:rsidRPr="004B1CDC">
        <w:rPr>
          <w:szCs w:val="24"/>
        </w:rPr>
        <w:t xml:space="preserve">The socio-economic study will be carried out to collect data in the selected sub-project </w:t>
      </w:r>
      <w:r w:rsidRPr="004B1CDC">
        <w:rPr>
          <w:szCs w:val="24"/>
        </w:rPr>
        <w:lastRenderedPageBreak/>
        <w:t xml:space="preserve">sites.  </w:t>
      </w:r>
    </w:p>
    <w:p w:rsidR="006C32A6" w:rsidRPr="004B1CDC" w:rsidRDefault="006C32A6" w:rsidP="002E285C">
      <w:pPr>
        <w:widowControl w:val="0"/>
        <w:numPr>
          <w:ilvl w:val="0"/>
          <w:numId w:val="35"/>
        </w:numPr>
        <w:spacing w:after="0"/>
        <w:jc w:val="both"/>
        <w:rPr>
          <w:szCs w:val="24"/>
        </w:rPr>
      </w:pPr>
      <w:r w:rsidRPr="004B1CDC">
        <w:rPr>
          <w:szCs w:val="24"/>
        </w:rPr>
        <w:t xml:space="preserve">The socio-economic assessment will focus on the potential affected communities, including some demographic data, description of the area, livelihoods, the local participation process, and establishing baseline information on livelihoods and income, landholding, etc. </w:t>
      </w:r>
    </w:p>
    <w:p w:rsidR="006C32A6" w:rsidRPr="004B1CDC" w:rsidRDefault="006C32A6" w:rsidP="006C32A6">
      <w:pPr>
        <w:spacing w:after="0"/>
        <w:jc w:val="both"/>
        <w:rPr>
          <w:szCs w:val="24"/>
        </w:rPr>
      </w:pPr>
    </w:p>
    <w:p w:rsidR="006C32A6" w:rsidRPr="004B1CDC" w:rsidRDefault="006C32A6" w:rsidP="006C32A6">
      <w:pPr>
        <w:spacing w:after="0"/>
        <w:jc w:val="both"/>
        <w:rPr>
          <w:szCs w:val="24"/>
        </w:rPr>
      </w:pPr>
      <w:r w:rsidRPr="004B1CDC">
        <w:rPr>
          <w:szCs w:val="24"/>
        </w:rPr>
        <w:t xml:space="preserve">Annex 2 describes the requirements for the RAP in detail. In general, the RAP contains the following information: </w:t>
      </w:r>
    </w:p>
    <w:p w:rsidR="006C32A6" w:rsidRPr="004B1CDC" w:rsidRDefault="006C32A6" w:rsidP="006C32A6">
      <w:pPr>
        <w:spacing w:after="0"/>
        <w:jc w:val="both"/>
        <w:rPr>
          <w:szCs w:val="24"/>
        </w:rPr>
      </w:pPr>
    </w:p>
    <w:p w:rsidR="006C32A6" w:rsidRPr="004B1CDC" w:rsidRDefault="006C32A6" w:rsidP="002E285C">
      <w:pPr>
        <w:widowControl w:val="0"/>
        <w:numPr>
          <w:ilvl w:val="0"/>
          <w:numId w:val="37"/>
        </w:numPr>
        <w:spacing w:after="0"/>
        <w:jc w:val="both"/>
        <w:rPr>
          <w:szCs w:val="24"/>
        </w:rPr>
      </w:pPr>
      <w:r w:rsidRPr="004B1CDC">
        <w:rPr>
          <w:szCs w:val="24"/>
        </w:rPr>
        <w:t>Baseline Census;</w:t>
      </w:r>
    </w:p>
    <w:p w:rsidR="006C32A6" w:rsidRPr="004B1CDC" w:rsidRDefault="006C32A6" w:rsidP="002E285C">
      <w:pPr>
        <w:widowControl w:val="0"/>
        <w:numPr>
          <w:ilvl w:val="0"/>
          <w:numId w:val="37"/>
        </w:numPr>
        <w:spacing w:after="0"/>
        <w:jc w:val="both"/>
        <w:rPr>
          <w:szCs w:val="24"/>
        </w:rPr>
      </w:pPr>
      <w:r w:rsidRPr="004B1CDC">
        <w:rPr>
          <w:szCs w:val="24"/>
        </w:rPr>
        <w:t>Socio-Economic Survey;</w:t>
      </w:r>
    </w:p>
    <w:p w:rsidR="006C32A6" w:rsidRPr="004B1CDC" w:rsidRDefault="006C32A6" w:rsidP="002E285C">
      <w:pPr>
        <w:widowControl w:val="0"/>
        <w:numPr>
          <w:ilvl w:val="0"/>
          <w:numId w:val="37"/>
        </w:numPr>
        <w:spacing w:after="0"/>
        <w:jc w:val="both"/>
        <w:rPr>
          <w:szCs w:val="24"/>
        </w:rPr>
      </w:pPr>
      <w:r w:rsidRPr="004B1CDC">
        <w:rPr>
          <w:szCs w:val="24"/>
        </w:rPr>
        <w:t>Specific Compensation Rates and Standards;</w:t>
      </w:r>
    </w:p>
    <w:p w:rsidR="006C32A6" w:rsidRPr="004B1CDC" w:rsidRDefault="006C32A6" w:rsidP="002E285C">
      <w:pPr>
        <w:widowControl w:val="0"/>
        <w:numPr>
          <w:ilvl w:val="0"/>
          <w:numId w:val="37"/>
        </w:numPr>
        <w:spacing w:after="0"/>
        <w:jc w:val="both"/>
        <w:rPr>
          <w:szCs w:val="24"/>
        </w:rPr>
      </w:pPr>
      <w:r w:rsidRPr="004B1CDC">
        <w:rPr>
          <w:szCs w:val="24"/>
        </w:rPr>
        <w:t>Entitlements related to any additional impacts;</w:t>
      </w:r>
    </w:p>
    <w:p w:rsidR="006C32A6" w:rsidRPr="004B1CDC" w:rsidRDefault="006C32A6" w:rsidP="002E285C">
      <w:pPr>
        <w:widowControl w:val="0"/>
        <w:numPr>
          <w:ilvl w:val="0"/>
          <w:numId w:val="37"/>
        </w:numPr>
        <w:spacing w:after="0"/>
        <w:jc w:val="both"/>
        <w:rPr>
          <w:szCs w:val="24"/>
        </w:rPr>
      </w:pPr>
      <w:r w:rsidRPr="004B1CDC">
        <w:rPr>
          <w:szCs w:val="24"/>
        </w:rPr>
        <w:t>Site Description;</w:t>
      </w:r>
    </w:p>
    <w:p w:rsidR="006C32A6" w:rsidRPr="004B1CDC" w:rsidRDefault="006C32A6" w:rsidP="002E285C">
      <w:pPr>
        <w:widowControl w:val="0"/>
        <w:numPr>
          <w:ilvl w:val="0"/>
          <w:numId w:val="37"/>
        </w:numPr>
        <w:spacing w:after="0"/>
        <w:jc w:val="both"/>
        <w:rPr>
          <w:szCs w:val="24"/>
        </w:rPr>
      </w:pPr>
      <w:r w:rsidRPr="004B1CDC">
        <w:rPr>
          <w:szCs w:val="24"/>
        </w:rPr>
        <w:t xml:space="preserve">Programs to Improve or Restore Livelihoods and Standards of Living; </w:t>
      </w:r>
    </w:p>
    <w:p w:rsidR="006C32A6" w:rsidRPr="004B1CDC" w:rsidRDefault="006C32A6" w:rsidP="002E285C">
      <w:pPr>
        <w:widowControl w:val="0"/>
        <w:numPr>
          <w:ilvl w:val="0"/>
          <w:numId w:val="37"/>
        </w:numPr>
        <w:spacing w:after="0"/>
        <w:jc w:val="both"/>
        <w:rPr>
          <w:szCs w:val="24"/>
        </w:rPr>
      </w:pPr>
      <w:r w:rsidRPr="004B1CDC">
        <w:rPr>
          <w:szCs w:val="24"/>
        </w:rPr>
        <w:t>Detailed cost estimates and Implementation Schedule.</w:t>
      </w:r>
    </w:p>
    <w:p w:rsidR="006C32A6" w:rsidRPr="004B1CDC" w:rsidRDefault="006C32A6" w:rsidP="002E285C">
      <w:pPr>
        <w:widowControl w:val="0"/>
        <w:numPr>
          <w:ilvl w:val="0"/>
          <w:numId w:val="37"/>
        </w:numPr>
        <w:spacing w:after="0"/>
        <w:jc w:val="both"/>
        <w:rPr>
          <w:szCs w:val="24"/>
        </w:rPr>
      </w:pPr>
      <w:r w:rsidRPr="004B1CDC">
        <w:rPr>
          <w:szCs w:val="24"/>
        </w:rPr>
        <w:t>Grievance mechanism.</w:t>
      </w:r>
    </w:p>
    <w:p w:rsidR="006C32A6" w:rsidRPr="004B1CDC" w:rsidRDefault="006C32A6" w:rsidP="002E285C">
      <w:pPr>
        <w:widowControl w:val="0"/>
        <w:numPr>
          <w:ilvl w:val="0"/>
          <w:numId w:val="37"/>
        </w:numPr>
        <w:spacing w:after="0"/>
        <w:jc w:val="both"/>
        <w:rPr>
          <w:szCs w:val="24"/>
        </w:rPr>
      </w:pPr>
      <w:r w:rsidRPr="004B1CDC">
        <w:rPr>
          <w:szCs w:val="24"/>
        </w:rPr>
        <w:t>Monitoring and Evaluation.</w:t>
      </w:r>
    </w:p>
    <w:p w:rsidR="006C32A6" w:rsidRPr="004B1CDC" w:rsidRDefault="006C32A6" w:rsidP="006C32A6">
      <w:pPr>
        <w:widowControl w:val="0"/>
        <w:spacing w:after="0"/>
        <w:ind w:left="720"/>
        <w:jc w:val="both"/>
        <w:rPr>
          <w:szCs w:val="24"/>
        </w:rPr>
      </w:pPr>
      <w:r w:rsidRPr="004B1CDC">
        <w:rPr>
          <w:szCs w:val="24"/>
        </w:rPr>
        <w:br/>
      </w:r>
    </w:p>
    <w:p w:rsidR="006C32A6" w:rsidRPr="004B1CDC" w:rsidRDefault="006C32A6" w:rsidP="00635C2D">
      <w:pPr>
        <w:widowControl w:val="0"/>
        <w:spacing w:after="0"/>
        <w:jc w:val="both"/>
        <w:rPr>
          <w:szCs w:val="24"/>
        </w:rPr>
      </w:pPr>
      <w:r w:rsidRPr="004B1CDC">
        <w:rPr>
          <w:szCs w:val="24"/>
        </w:rPr>
        <w:t xml:space="preserve">The RAP will be prepared by </w:t>
      </w:r>
      <w:r w:rsidR="00635C2D" w:rsidRPr="004B1CDC">
        <w:rPr>
          <w:szCs w:val="24"/>
        </w:rPr>
        <w:t>a qualified consultant or consultancy firm (procured by PMO-RALG) following the</w:t>
      </w:r>
      <w:r w:rsidRPr="004B1CDC">
        <w:rPr>
          <w:szCs w:val="24"/>
        </w:rPr>
        <w:t xml:space="preserve"> guidelines </w:t>
      </w:r>
      <w:r w:rsidR="00635C2D" w:rsidRPr="004B1CDC">
        <w:rPr>
          <w:szCs w:val="24"/>
        </w:rPr>
        <w:t>in this RPF</w:t>
      </w:r>
      <w:r w:rsidRPr="004B1CDC">
        <w:rPr>
          <w:szCs w:val="24"/>
        </w:rPr>
        <w:t>.</w:t>
      </w:r>
    </w:p>
    <w:p w:rsidR="006C32A6" w:rsidRPr="004B1CDC" w:rsidRDefault="006C32A6" w:rsidP="006C32A6">
      <w:pPr>
        <w:widowControl w:val="0"/>
        <w:autoSpaceDE w:val="0"/>
        <w:autoSpaceDN w:val="0"/>
        <w:adjustRightInd w:val="0"/>
        <w:spacing w:after="0"/>
        <w:jc w:val="both"/>
        <w:rPr>
          <w:rFonts w:eastAsia="Times New Roman"/>
          <w:b/>
          <w:bCs/>
          <w:iCs/>
          <w:szCs w:val="24"/>
        </w:rPr>
      </w:pPr>
    </w:p>
    <w:p w:rsidR="006C32A6" w:rsidRPr="004B1CDC" w:rsidRDefault="006C32A6" w:rsidP="00B54BB2">
      <w:pPr>
        <w:pStyle w:val="Heading3"/>
        <w:numPr>
          <w:ilvl w:val="2"/>
          <w:numId w:val="58"/>
        </w:numPr>
        <w:rPr>
          <w:i/>
        </w:rPr>
      </w:pPr>
      <w:bookmarkStart w:id="114" w:name="_Toc381635333"/>
      <w:bookmarkStart w:id="115" w:name="_Toc383164824"/>
      <w:r w:rsidRPr="004B1CDC">
        <w:t>Consultation and participatory approach</w:t>
      </w:r>
      <w:bookmarkEnd w:id="114"/>
      <w:bookmarkEnd w:id="115"/>
    </w:p>
    <w:p w:rsidR="006C32A6" w:rsidRPr="004B1CDC" w:rsidRDefault="006C32A6" w:rsidP="006C32A6">
      <w:pPr>
        <w:widowControl w:val="0"/>
        <w:autoSpaceDE w:val="0"/>
        <w:autoSpaceDN w:val="0"/>
        <w:adjustRightInd w:val="0"/>
        <w:spacing w:after="0"/>
        <w:contextualSpacing/>
        <w:jc w:val="both"/>
        <w:rPr>
          <w:rFonts w:eastAsia="Times New Roman"/>
          <w:szCs w:val="24"/>
        </w:rPr>
      </w:pPr>
      <w:r w:rsidRPr="004B1CDC">
        <w:rPr>
          <w:rFonts w:eastAsia="Times New Roman"/>
          <w:szCs w:val="24"/>
        </w:rPr>
        <w:t>A participatory approach is adopted to initiate the compensation process. The consultations must start during the planning stages when the technical designs are being developed, and at the land selection/screening stage. The process therefore seeks the involvement of PAPs throughout the census for identifying eligible PAPs and throughout the RAP preparation process.</w:t>
      </w:r>
    </w:p>
    <w:p w:rsidR="006C32A6" w:rsidRPr="004B1CDC" w:rsidRDefault="006C32A6" w:rsidP="006C32A6">
      <w:pPr>
        <w:widowControl w:val="0"/>
        <w:autoSpaceDE w:val="0"/>
        <w:autoSpaceDN w:val="0"/>
        <w:adjustRightInd w:val="0"/>
        <w:spacing w:after="0"/>
        <w:jc w:val="both"/>
        <w:rPr>
          <w:rFonts w:eastAsia="Times New Roman"/>
          <w:b/>
          <w:bCs/>
          <w:i/>
          <w:iCs/>
          <w:szCs w:val="24"/>
        </w:rPr>
      </w:pPr>
    </w:p>
    <w:p w:rsidR="006C32A6" w:rsidRPr="004B1CDC" w:rsidRDefault="006C32A6" w:rsidP="00B54BB2">
      <w:pPr>
        <w:pStyle w:val="Heading3"/>
        <w:numPr>
          <w:ilvl w:val="2"/>
          <w:numId w:val="58"/>
        </w:numPr>
        <w:rPr>
          <w:i/>
        </w:rPr>
      </w:pPr>
      <w:bookmarkStart w:id="116" w:name="_Toc381635334"/>
      <w:bookmarkStart w:id="117" w:name="_Toc383164825"/>
      <w:r w:rsidRPr="004B1CDC">
        <w:t>Disclosure and notification</w:t>
      </w:r>
      <w:bookmarkEnd w:id="116"/>
      <w:bookmarkEnd w:id="117"/>
    </w:p>
    <w:p w:rsidR="006C32A6" w:rsidRPr="004B1CDC" w:rsidRDefault="006C32A6" w:rsidP="005D3F4B">
      <w:pPr>
        <w:widowControl w:val="0"/>
        <w:autoSpaceDE w:val="0"/>
        <w:autoSpaceDN w:val="0"/>
        <w:adjustRightInd w:val="0"/>
        <w:spacing w:after="0"/>
        <w:contextualSpacing/>
        <w:jc w:val="both"/>
        <w:rPr>
          <w:rFonts w:eastAsia="Times New Roman"/>
          <w:szCs w:val="24"/>
        </w:rPr>
      </w:pPr>
      <w:r w:rsidRPr="004B1CDC">
        <w:rPr>
          <w:rFonts w:eastAsia="Times New Roman"/>
          <w:szCs w:val="24"/>
        </w:rPr>
        <w:t xml:space="preserve">All eligible PAPs are informed about the </w:t>
      </w:r>
      <w:r w:rsidRPr="004B1CDC">
        <w:rPr>
          <w:rFonts w:eastAsia="Arial Unicode MS"/>
          <w:szCs w:val="24"/>
        </w:rPr>
        <w:t xml:space="preserve">Tanzania Strategic Cities Project – Additional </w:t>
      </w:r>
      <w:r w:rsidR="00CC240B" w:rsidRPr="004B1CDC">
        <w:rPr>
          <w:rFonts w:eastAsia="Arial Unicode MS"/>
          <w:szCs w:val="24"/>
        </w:rPr>
        <w:t>Financing</w:t>
      </w:r>
      <w:r w:rsidR="00CC240B" w:rsidRPr="004B1CDC">
        <w:rPr>
          <w:rFonts w:eastAsia="Times New Roman"/>
          <w:szCs w:val="24"/>
        </w:rPr>
        <w:t xml:space="preserve"> and</w:t>
      </w:r>
      <w:r w:rsidRPr="004B1CDC">
        <w:rPr>
          <w:rFonts w:eastAsia="Times New Roman"/>
          <w:szCs w:val="24"/>
        </w:rPr>
        <w:t xml:space="preserve"> the RAP process. A cut-off date is established as part of determining PAPs eligibility. In special cases where there are no clearly identifiable owners or users of the land or asset, the RAP team must notify the respective local authorities and leaders. A “triangulation” of information – affected persons; community leaders and representatives; and an independent agent (e.g. local organization or NGO; other government agency; land valuer) – may help to identify eligible PAPs. The RAP must notify PAPs about the established cut-off date and its significance. PAPs must be notified both in writing and by verbal notification delivered in the presence of all the relevant stakeholders. </w:t>
      </w:r>
    </w:p>
    <w:p w:rsidR="006C32A6" w:rsidRPr="004B1CDC" w:rsidRDefault="006C32A6" w:rsidP="006C32A6">
      <w:pPr>
        <w:spacing w:after="0"/>
        <w:ind w:left="720"/>
        <w:contextualSpacing/>
        <w:jc w:val="both"/>
        <w:rPr>
          <w:rFonts w:eastAsia="Times New Roman"/>
          <w:szCs w:val="24"/>
          <w:u w:val="single"/>
        </w:rPr>
      </w:pPr>
    </w:p>
    <w:p w:rsidR="006C32A6" w:rsidRPr="004B1CDC" w:rsidRDefault="006C32A6" w:rsidP="00B54BB2">
      <w:pPr>
        <w:pStyle w:val="Heading3"/>
        <w:numPr>
          <w:ilvl w:val="2"/>
          <w:numId w:val="58"/>
        </w:numPr>
        <w:rPr>
          <w:rFonts w:eastAsia="Calibri"/>
          <w:i/>
        </w:rPr>
      </w:pPr>
      <w:bookmarkStart w:id="118" w:name="_Toc381635335"/>
      <w:bookmarkStart w:id="119" w:name="_Toc383164826"/>
      <w:r w:rsidRPr="004B1CDC">
        <w:t>Documentation and verification of land and other assets</w:t>
      </w:r>
      <w:bookmarkEnd w:id="118"/>
      <w:bookmarkEnd w:id="119"/>
    </w:p>
    <w:p w:rsidR="006C32A6" w:rsidRPr="004B1CDC" w:rsidRDefault="006C32A6" w:rsidP="005D3F4B">
      <w:pPr>
        <w:widowControl w:val="0"/>
        <w:autoSpaceDE w:val="0"/>
        <w:autoSpaceDN w:val="0"/>
        <w:adjustRightInd w:val="0"/>
        <w:spacing w:after="0"/>
        <w:contextualSpacing/>
        <w:jc w:val="both"/>
        <w:rPr>
          <w:b/>
          <w:szCs w:val="24"/>
        </w:rPr>
      </w:pPr>
      <w:r w:rsidRPr="004B1CDC">
        <w:rPr>
          <w:rFonts w:eastAsia="Times New Roman"/>
          <w:szCs w:val="24"/>
        </w:rPr>
        <w:t xml:space="preserve">The government authorities at both national and local levels; community elders and leaders; representatives from the Tanzania </w:t>
      </w:r>
      <w:r w:rsidRPr="004B1CDC">
        <w:rPr>
          <w:szCs w:val="24"/>
        </w:rPr>
        <w:t>Prime Minister’s Office, Regional Administration and Local Government (PMO-RALG)</w:t>
      </w:r>
      <w:r w:rsidRPr="004B1CDC">
        <w:rPr>
          <w:rFonts w:eastAsia="Times New Roman"/>
          <w:szCs w:val="24"/>
        </w:rPr>
        <w:t xml:space="preserve">will arrange meetings with PAPs to discuss the compensation and </w:t>
      </w:r>
      <w:r w:rsidRPr="004B1CDC">
        <w:rPr>
          <w:rFonts w:eastAsia="Times New Roman"/>
          <w:szCs w:val="24"/>
        </w:rPr>
        <w:lastRenderedPageBreak/>
        <w:t>valuation process. For each individual or household affected by the sub-project, the RAP preparation team will complete a Compensation Report containing necessary personal information on the PAPs and their household members; their total land holdings;  inventory of assets affected; and demographic and socio-economic information for monitoring of impacts. This information will be documented in a Report, and ideally should be “witnessed” by an independent or locally acceptable body (e.g. Resettlement Committee). The Reports will be regularly updated and monitored.</w:t>
      </w:r>
    </w:p>
    <w:p w:rsidR="006C32A6" w:rsidRPr="004B1CDC" w:rsidRDefault="006C32A6" w:rsidP="005D3F4B">
      <w:pPr>
        <w:spacing w:after="0"/>
        <w:contextualSpacing/>
        <w:jc w:val="both"/>
        <w:rPr>
          <w:rFonts w:eastAsia="Times New Roman"/>
          <w:szCs w:val="24"/>
          <w:u w:val="single"/>
        </w:rPr>
      </w:pPr>
    </w:p>
    <w:p w:rsidR="006C32A6" w:rsidRPr="004B1CDC" w:rsidRDefault="006C32A6" w:rsidP="00B54BB2">
      <w:pPr>
        <w:pStyle w:val="Heading3"/>
        <w:numPr>
          <w:ilvl w:val="2"/>
          <w:numId w:val="58"/>
        </w:numPr>
        <w:rPr>
          <w:i/>
        </w:rPr>
      </w:pPr>
      <w:bookmarkStart w:id="120" w:name="_Toc381635336"/>
      <w:bookmarkStart w:id="121" w:name="_Toc383164827"/>
      <w:r w:rsidRPr="004B1CDC">
        <w:t>Compensation and valuation</w:t>
      </w:r>
      <w:bookmarkEnd w:id="120"/>
      <w:bookmarkEnd w:id="121"/>
    </w:p>
    <w:p w:rsidR="006C32A6" w:rsidRPr="004B1CDC" w:rsidRDefault="006C32A6" w:rsidP="005D3F4B">
      <w:pPr>
        <w:widowControl w:val="0"/>
        <w:autoSpaceDE w:val="0"/>
        <w:autoSpaceDN w:val="0"/>
        <w:adjustRightInd w:val="0"/>
        <w:spacing w:after="0"/>
        <w:contextualSpacing/>
        <w:jc w:val="both"/>
        <w:rPr>
          <w:rFonts w:eastAsia="Times New Roman"/>
          <w:szCs w:val="24"/>
        </w:rPr>
      </w:pPr>
      <w:r w:rsidRPr="004B1CDC">
        <w:rPr>
          <w:rFonts w:eastAsia="Times New Roman"/>
          <w:szCs w:val="24"/>
        </w:rPr>
        <w:t xml:space="preserve">All types of compensation will be clearly explained to the individual and households involved. These refer especially to the basis for valuing the land and other assets. </w:t>
      </w:r>
      <w:bookmarkStart w:id="122" w:name="_Toc243219760"/>
    </w:p>
    <w:p w:rsidR="006C32A6" w:rsidRPr="004B1CDC" w:rsidRDefault="006C32A6" w:rsidP="005D3F4B">
      <w:pPr>
        <w:widowControl w:val="0"/>
        <w:autoSpaceDE w:val="0"/>
        <w:autoSpaceDN w:val="0"/>
        <w:adjustRightInd w:val="0"/>
        <w:spacing w:after="0"/>
        <w:contextualSpacing/>
        <w:jc w:val="both"/>
        <w:rPr>
          <w:rFonts w:eastAsia="Times New Roman"/>
          <w:szCs w:val="24"/>
        </w:rPr>
      </w:pPr>
    </w:p>
    <w:p w:rsidR="002C0339" w:rsidRPr="004B1CDC" w:rsidRDefault="006C32A6" w:rsidP="005D3F4B">
      <w:pPr>
        <w:widowControl w:val="0"/>
        <w:autoSpaceDE w:val="0"/>
        <w:autoSpaceDN w:val="0"/>
        <w:adjustRightInd w:val="0"/>
        <w:spacing w:after="0"/>
        <w:contextualSpacing/>
        <w:jc w:val="both"/>
        <w:rPr>
          <w:szCs w:val="24"/>
          <w:u w:val="single"/>
        </w:rPr>
      </w:pPr>
      <w:r w:rsidRPr="004B1CDC">
        <w:rPr>
          <w:szCs w:val="24"/>
          <w:u w:val="single"/>
        </w:rPr>
        <w:t>Methods of valuing affected assets</w:t>
      </w:r>
      <w:bookmarkEnd w:id="122"/>
    </w:p>
    <w:p w:rsidR="006C32A6" w:rsidRPr="004B1CDC" w:rsidRDefault="002C0339" w:rsidP="005D3F4B">
      <w:pPr>
        <w:widowControl w:val="0"/>
        <w:autoSpaceDE w:val="0"/>
        <w:autoSpaceDN w:val="0"/>
        <w:adjustRightInd w:val="0"/>
        <w:spacing w:after="0"/>
        <w:contextualSpacing/>
        <w:jc w:val="both"/>
        <w:rPr>
          <w:b/>
          <w:szCs w:val="24"/>
        </w:rPr>
      </w:pPr>
      <w:r w:rsidRPr="004B1CDC">
        <w:rPr>
          <w:szCs w:val="24"/>
        </w:rPr>
        <w:t xml:space="preserve">The method </w:t>
      </w:r>
      <w:r w:rsidR="006C32A6" w:rsidRPr="004B1CDC">
        <w:rPr>
          <w:szCs w:val="24"/>
        </w:rPr>
        <w:t>recommended in this RPF</w:t>
      </w:r>
      <w:r w:rsidR="007C483A" w:rsidRPr="004B1CDC">
        <w:rPr>
          <w:szCs w:val="24"/>
        </w:rPr>
        <w:t>(Part VII)</w:t>
      </w:r>
      <w:r w:rsidR="006C32A6" w:rsidRPr="004B1CDC">
        <w:rPr>
          <w:szCs w:val="24"/>
        </w:rPr>
        <w:t>are full replacement value added with allowances.  The Valuer shall adopt the Replacement Cost Method i.e. cost of replacement or selling the affected property (e.g. cost of construction materials, price of buying and selling land and transportation costs, labour) at the date of valuation. M</w:t>
      </w:r>
      <w:r w:rsidR="006C32A6" w:rsidRPr="004B1CDC">
        <w:rPr>
          <w:color w:val="000000"/>
          <w:szCs w:val="24"/>
        </w:rPr>
        <w:t xml:space="preserve">arket prices will be monitored within the time period that compensation is being made to allow for adjustments in compensation </w:t>
      </w:r>
      <w:r w:rsidR="00CC240B" w:rsidRPr="004B1CDC">
        <w:rPr>
          <w:color w:val="000000"/>
          <w:szCs w:val="24"/>
        </w:rPr>
        <w:t>values. Individual</w:t>
      </w:r>
      <w:r w:rsidR="006C32A6" w:rsidRPr="004B1CDC">
        <w:rPr>
          <w:color w:val="000000"/>
          <w:szCs w:val="24"/>
        </w:rPr>
        <w:t xml:space="preserve"> and household compensation will be made in cash, in kind, and/or through assistance. The type of compensation will be an individual choice although every effort will be made to instil the importance and preference of accepting in kind compensation if the loss amounts to more that 20 percent of the total loss of subsistence assets.</w:t>
      </w:r>
    </w:p>
    <w:p w:rsidR="006C32A6" w:rsidRPr="004B1CDC" w:rsidRDefault="006C32A6" w:rsidP="005D3F4B">
      <w:pPr>
        <w:widowControl w:val="0"/>
        <w:autoSpaceDE w:val="0"/>
        <w:autoSpaceDN w:val="0"/>
        <w:adjustRightInd w:val="0"/>
        <w:spacing w:after="0"/>
        <w:contextualSpacing/>
        <w:jc w:val="both"/>
        <w:rPr>
          <w:rFonts w:eastAsia="Times New Roman"/>
          <w:szCs w:val="24"/>
        </w:rPr>
      </w:pPr>
    </w:p>
    <w:p w:rsidR="006C32A6" w:rsidRPr="004B1CDC" w:rsidRDefault="006C32A6" w:rsidP="005D3F4B">
      <w:pPr>
        <w:widowControl w:val="0"/>
        <w:autoSpaceDE w:val="0"/>
        <w:autoSpaceDN w:val="0"/>
        <w:adjustRightInd w:val="0"/>
        <w:spacing w:after="0"/>
        <w:contextualSpacing/>
        <w:jc w:val="both"/>
        <w:rPr>
          <w:rFonts w:eastAsia="Times New Roman"/>
          <w:szCs w:val="24"/>
        </w:rPr>
      </w:pPr>
      <w:r w:rsidRPr="004B1CDC">
        <w:rPr>
          <w:rFonts w:eastAsia="Times New Roman"/>
          <w:szCs w:val="24"/>
        </w:rPr>
        <w:t xml:space="preserve">Once such valuation is established, </w:t>
      </w:r>
      <w:r w:rsidRPr="004B1CDC">
        <w:rPr>
          <w:szCs w:val="24"/>
        </w:rPr>
        <w:t>PMO-RALG</w:t>
      </w:r>
      <w:r w:rsidR="00CC240B">
        <w:rPr>
          <w:szCs w:val="24"/>
        </w:rPr>
        <w:t xml:space="preserve"> </w:t>
      </w:r>
      <w:r w:rsidRPr="004B1CDC">
        <w:rPr>
          <w:rFonts w:eastAsia="Times New Roman"/>
          <w:szCs w:val="24"/>
        </w:rPr>
        <w:t xml:space="preserve">will produce a Contract or Agreement that lists all property and assets being acquired by the sub-project and the types of compensation selected. </w:t>
      </w:r>
    </w:p>
    <w:p w:rsidR="006C32A6" w:rsidRPr="004B1CDC" w:rsidRDefault="006C32A6" w:rsidP="005D3F4B">
      <w:pPr>
        <w:widowControl w:val="0"/>
        <w:autoSpaceDE w:val="0"/>
        <w:autoSpaceDN w:val="0"/>
        <w:adjustRightInd w:val="0"/>
        <w:spacing w:after="0"/>
        <w:ind w:firstLine="450"/>
        <w:contextualSpacing/>
        <w:jc w:val="both"/>
        <w:rPr>
          <w:rFonts w:eastAsia="Times New Roman"/>
          <w:b/>
          <w:szCs w:val="24"/>
        </w:rPr>
      </w:pPr>
    </w:p>
    <w:p w:rsidR="006C32A6" w:rsidRPr="004B1CDC" w:rsidRDefault="002C0339" w:rsidP="005D3F4B">
      <w:pPr>
        <w:widowControl w:val="0"/>
        <w:autoSpaceDE w:val="0"/>
        <w:autoSpaceDN w:val="0"/>
        <w:adjustRightInd w:val="0"/>
        <w:spacing w:after="0"/>
        <w:contextualSpacing/>
        <w:jc w:val="both"/>
        <w:rPr>
          <w:rFonts w:eastAsia="Times New Roman"/>
          <w:szCs w:val="24"/>
        </w:rPr>
      </w:pPr>
      <w:r w:rsidRPr="004B1CDC">
        <w:rPr>
          <w:rFonts w:eastAsia="Times New Roman"/>
          <w:szCs w:val="24"/>
          <w:u w:val="single"/>
        </w:rPr>
        <w:t>Entitlement Matrix</w:t>
      </w:r>
    </w:p>
    <w:p w:rsidR="006C32A6" w:rsidRPr="004B1CDC" w:rsidRDefault="00656251" w:rsidP="005D3F4B">
      <w:pPr>
        <w:widowControl w:val="0"/>
        <w:autoSpaceDE w:val="0"/>
        <w:autoSpaceDN w:val="0"/>
        <w:adjustRightInd w:val="0"/>
        <w:spacing w:after="0"/>
        <w:contextualSpacing/>
        <w:jc w:val="both"/>
        <w:rPr>
          <w:rFonts w:eastAsia="Times New Roman"/>
          <w:szCs w:val="24"/>
        </w:rPr>
      </w:pPr>
      <w:r>
        <w:fldChar w:fldCharType="begin"/>
      </w:r>
      <w:r>
        <w:instrText xml:space="preserve"> REF _Ref382393520 \h  \* MERGEFORMAT </w:instrText>
      </w:r>
      <w:r>
        <w:fldChar w:fldCharType="separate"/>
      </w:r>
      <w:r w:rsidR="00B21180" w:rsidRPr="00B21180">
        <w:rPr>
          <w:i/>
          <w:szCs w:val="24"/>
        </w:rPr>
        <w:t>Table 3</w:t>
      </w:r>
      <w:r>
        <w:fldChar w:fldCharType="end"/>
      </w:r>
      <w:r w:rsidR="006C32A6" w:rsidRPr="004B1CDC">
        <w:rPr>
          <w:rFonts w:eastAsia="Times New Roman"/>
          <w:szCs w:val="24"/>
        </w:rPr>
        <w:t xml:space="preserve">below provides a sample of entitlements that are eligible for compensation. </w:t>
      </w:r>
      <w:r w:rsidR="006C32A6" w:rsidRPr="004B1CDC">
        <w:rPr>
          <w:b/>
          <w:szCs w:val="24"/>
        </w:rPr>
        <w:t>U</w:t>
      </w:r>
      <w:r w:rsidR="006C32A6" w:rsidRPr="004B1CDC">
        <w:rPr>
          <w:color w:val="000000"/>
          <w:szCs w:val="24"/>
        </w:rPr>
        <w:t>nder this RPF c</w:t>
      </w:r>
      <w:r w:rsidR="006C32A6" w:rsidRPr="004B1CDC">
        <w:rPr>
          <w:szCs w:val="24"/>
        </w:rPr>
        <w:t xml:space="preserve">ompensation items include value of the land; value of </w:t>
      </w:r>
      <w:r w:rsidR="009F0EC8" w:rsidRPr="004B1CDC">
        <w:rPr>
          <w:szCs w:val="24"/>
        </w:rPr>
        <w:t>un</w:t>
      </w:r>
      <w:r w:rsidR="00CC240B">
        <w:rPr>
          <w:szCs w:val="24"/>
        </w:rPr>
        <w:t>-</w:t>
      </w:r>
      <w:r w:rsidR="009F0EC8" w:rsidRPr="004B1CDC">
        <w:rPr>
          <w:szCs w:val="24"/>
        </w:rPr>
        <w:t>exhausted</w:t>
      </w:r>
      <w:r w:rsidR="006C32A6" w:rsidRPr="004B1CDC">
        <w:rPr>
          <w:szCs w:val="24"/>
        </w:rPr>
        <w:t xml:space="preserve"> improvements (dwelling house, other house structures, trees, crops, hedges/fences and other properties). Compensation will be effected for any loss of interest on land and includes various kinds of allowances: disturbance, transport, accommodation and loss of profit.</w:t>
      </w:r>
    </w:p>
    <w:p w:rsidR="006C32A6" w:rsidRPr="004B1CDC" w:rsidRDefault="006C32A6" w:rsidP="005D3F4B">
      <w:pPr>
        <w:widowControl w:val="0"/>
        <w:autoSpaceDE w:val="0"/>
        <w:autoSpaceDN w:val="0"/>
        <w:adjustRightInd w:val="0"/>
        <w:spacing w:after="0"/>
        <w:contextualSpacing/>
        <w:jc w:val="both"/>
        <w:rPr>
          <w:rFonts w:eastAsia="Times New Roman"/>
          <w:b/>
          <w:szCs w:val="24"/>
        </w:rPr>
      </w:pPr>
      <w:r w:rsidRPr="004B1CDC">
        <w:rPr>
          <w:rFonts w:eastAsia="Times New Roman"/>
          <w:szCs w:val="24"/>
        </w:rPr>
        <w:t xml:space="preserve">The options for compensation include in-kind (e.g. replacement housing) and cash compensation. All compensation should occur in the presence of the affected persons and the community local leaders. </w:t>
      </w:r>
    </w:p>
    <w:p w:rsidR="006C32A6" w:rsidRPr="004B1CDC" w:rsidRDefault="006C32A6" w:rsidP="002E285C">
      <w:pPr>
        <w:widowControl w:val="0"/>
        <w:numPr>
          <w:ilvl w:val="0"/>
          <w:numId w:val="36"/>
        </w:numPr>
        <w:autoSpaceDE w:val="0"/>
        <w:autoSpaceDN w:val="0"/>
        <w:adjustRightInd w:val="0"/>
        <w:spacing w:after="0"/>
        <w:contextualSpacing/>
        <w:jc w:val="both"/>
        <w:rPr>
          <w:rFonts w:eastAsia="Times New Roman"/>
          <w:szCs w:val="24"/>
        </w:rPr>
        <w:sectPr w:rsidR="006C32A6" w:rsidRPr="004B1CDC" w:rsidSect="00AF1235">
          <w:pgSz w:w="12240" w:h="15840"/>
          <w:pgMar w:top="1440" w:right="1440" w:bottom="1440" w:left="1440" w:header="720" w:footer="720" w:gutter="0"/>
          <w:cols w:space="720"/>
          <w:docGrid w:linePitch="360"/>
        </w:sectPr>
      </w:pPr>
    </w:p>
    <w:p w:rsidR="006C32A6" w:rsidRPr="004B1CDC" w:rsidRDefault="005D3F4B" w:rsidP="005D3F4B">
      <w:pPr>
        <w:pStyle w:val="Caption"/>
        <w:rPr>
          <w:i/>
        </w:rPr>
      </w:pPr>
      <w:bookmarkStart w:id="123" w:name="_Ref382393520"/>
      <w:bookmarkStart w:id="124" w:name="_Toc381635032"/>
      <w:bookmarkStart w:id="125" w:name="_Toc382828850"/>
      <w:r w:rsidRPr="004B1CDC">
        <w:rPr>
          <w:i/>
        </w:rPr>
        <w:lastRenderedPageBreak/>
        <w:t xml:space="preserve">Table </w:t>
      </w:r>
      <w:r w:rsidR="00656251" w:rsidRPr="004B1CDC">
        <w:rPr>
          <w:i/>
        </w:rPr>
        <w:fldChar w:fldCharType="begin"/>
      </w:r>
      <w:r w:rsidRPr="004B1CDC">
        <w:rPr>
          <w:i/>
        </w:rPr>
        <w:instrText xml:space="preserve"> SEQ Table \* ARABIC </w:instrText>
      </w:r>
      <w:r w:rsidR="00656251" w:rsidRPr="004B1CDC">
        <w:rPr>
          <w:i/>
        </w:rPr>
        <w:fldChar w:fldCharType="separate"/>
      </w:r>
      <w:r w:rsidR="00B21180">
        <w:rPr>
          <w:i/>
          <w:noProof/>
        </w:rPr>
        <w:t>3</w:t>
      </w:r>
      <w:r w:rsidR="00656251" w:rsidRPr="004B1CDC">
        <w:rPr>
          <w:i/>
        </w:rPr>
        <w:fldChar w:fldCharType="end"/>
      </w:r>
      <w:bookmarkEnd w:id="123"/>
      <w:r w:rsidR="006C32A6" w:rsidRPr="004B1CDC">
        <w:rPr>
          <w:i/>
          <w:color w:val="000000"/>
        </w:rPr>
        <w:t>Entitlement Matrix</w:t>
      </w:r>
      <w:bookmarkEnd w:id="124"/>
      <w:r w:rsidR="004967E6" w:rsidRPr="004B1CDC">
        <w:rPr>
          <w:i/>
          <w:color w:val="000000"/>
        </w:rPr>
        <w:t xml:space="preserve"> for TSCP-AF</w:t>
      </w:r>
      <w:bookmarkEnd w:id="125"/>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1980"/>
        <w:gridCol w:w="5760"/>
      </w:tblGrid>
      <w:tr w:rsidR="006C32A6" w:rsidRPr="004B1CDC" w:rsidTr="000B7FCB">
        <w:trPr>
          <w:tblHeader/>
        </w:trPr>
        <w:tc>
          <w:tcPr>
            <w:tcW w:w="12708" w:type="dxa"/>
            <w:gridSpan w:val="4"/>
            <w:tcBorders>
              <w:bottom w:val="single" w:sz="4" w:space="0" w:color="auto"/>
            </w:tcBorders>
            <w:shd w:val="clear" w:color="auto" w:fill="A6A6A6"/>
          </w:tcPr>
          <w:p w:rsidR="006C32A6" w:rsidRPr="004B1CDC" w:rsidRDefault="006C32A6" w:rsidP="008C66CE">
            <w:pPr>
              <w:rPr>
                <w:b/>
                <w:sz w:val="22"/>
              </w:rPr>
            </w:pPr>
            <w:r w:rsidRPr="004B1CDC">
              <w:rPr>
                <w:b/>
                <w:sz w:val="22"/>
              </w:rPr>
              <w:t>Entitlement Matrix</w:t>
            </w:r>
          </w:p>
        </w:tc>
      </w:tr>
      <w:tr w:rsidR="006C32A6" w:rsidRPr="004B1CDC" w:rsidTr="000B7FCB">
        <w:trPr>
          <w:tblHeader/>
        </w:trPr>
        <w:tc>
          <w:tcPr>
            <w:tcW w:w="1908" w:type="dxa"/>
            <w:shd w:val="clear" w:color="auto" w:fill="D9D9D9"/>
          </w:tcPr>
          <w:p w:rsidR="006C32A6" w:rsidRPr="004B1CDC" w:rsidRDefault="006C32A6" w:rsidP="005D3F4B">
            <w:pPr>
              <w:widowControl w:val="0"/>
              <w:spacing w:after="0"/>
              <w:jc w:val="both"/>
              <w:rPr>
                <w:rFonts w:eastAsia="Times New Roman"/>
                <w:b/>
                <w:bCs/>
                <w:sz w:val="20"/>
                <w:szCs w:val="20"/>
              </w:rPr>
            </w:pPr>
            <w:r w:rsidRPr="004B1CDC">
              <w:rPr>
                <w:rFonts w:eastAsia="Times New Roman"/>
                <w:b/>
                <w:bCs/>
                <w:sz w:val="20"/>
                <w:szCs w:val="20"/>
              </w:rPr>
              <w:t xml:space="preserve">Land and Assets </w:t>
            </w:r>
          </w:p>
        </w:tc>
        <w:tc>
          <w:tcPr>
            <w:tcW w:w="3060" w:type="dxa"/>
            <w:shd w:val="clear" w:color="auto" w:fill="D9D9D9"/>
          </w:tcPr>
          <w:p w:rsidR="006C32A6" w:rsidRPr="004B1CDC" w:rsidRDefault="006C32A6" w:rsidP="005D3F4B">
            <w:pPr>
              <w:widowControl w:val="0"/>
              <w:spacing w:after="0"/>
              <w:jc w:val="both"/>
              <w:rPr>
                <w:rFonts w:eastAsia="Times New Roman"/>
                <w:b/>
                <w:bCs/>
                <w:sz w:val="20"/>
                <w:szCs w:val="20"/>
              </w:rPr>
            </w:pPr>
            <w:r w:rsidRPr="004B1CDC">
              <w:rPr>
                <w:rFonts w:eastAsia="Times New Roman"/>
                <w:b/>
                <w:bCs/>
                <w:sz w:val="20"/>
                <w:szCs w:val="20"/>
              </w:rPr>
              <w:t>Types of Impact</w:t>
            </w:r>
          </w:p>
        </w:tc>
        <w:tc>
          <w:tcPr>
            <w:tcW w:w="1980" w:type="dxa"/>
            <w:shd w:val="clear" w:color="auto" w:fill="D9D9D9"/>
          </w:tcPr>
          <w:p w:rsidR="006C32A6" w:rsidRPr="004B1CDC" w:rsidRDefault="006C32A6" w:rsidP="005D3F4B">
            <w:pPr>
              <w:widowControl w:val="0"/>
              <w:spacing w:after="0"/>
              <w:jc w:val="both"/>
              <w:rPr>
                <w:rFonts w:eastAsia="Times New Roman"/>
                <w:b/>
                <w:bCs/>
                <w:sz w:val="20"/>
                <w:szCs w:val="20"/>
              </w:rPr>
            </w:pPr>
            <w:r w:rsidRPr="004B1CDC">
              <w:rPr>
                <w:rFonts w:eastAsia="Times New Roman"/>
                <w:b/>
                <w:bCs/>
                <w:sz w:val="20"/>
                <w:szCs w:val="20"/>
              </w:rPr>
              <w:t>Person(s) Affected</w:t>
            </w:r>
          </w:p>
        </w:tc>
        <w:tc>
          <w:tcPr>
            <w:tcW w:w="5760" w:type="dxa"/>
            <w:shd w:val="clear" w:color="auto" w:fill="D9D9D9"/>
          </w:tcPr>
          <w:p w:rsidR="006C32A6" w:rsidRPr="004B1CDC" w:rsidRDefault="006C32A6" w:rsidP="005D3F4B">
            <w:pPr>
              <w:widowControl w:val="0"/>
              <w:spacing w:after="0"/>
              <w:jc w:val="both"/>
              <w:rPr>
                <w:rFonts w:eastAsia="Times New Roman"/>
                <w:b/>
                <w:bCs/>
                <w:sz w:val="20"/>
                <w:szCs w:val="20"/>
              </w:rPr>
            </w:pPr>
            <w:r w:rsidRPr="004B1CDC">
              <w:rPr>
                <w:rFonts w:eastAsia="Times New Roman"/>
                <w:b/>
                <w:bCs/>
                <w:sz w:val="20"/>
                <w:szCs w:val="20"/>
              </w:rPr>
              <w:t>Compensation/Entitlement/Benefits</w:t>
            </w:r>
          </w:p>
        </w:tc>
      </w:tr>
      <w:tr w:rsidR="006C32A6" w:rsidRPr="004B1CDC" w:rsidTr="000B7FCB">
        <w:trPr>
          <w:trHeight w:val="2070"/>
        </w:trPr>
        <w:tc>
          <w:tcPr>
            <w:tcW w:w="1908" w:type="dxa"/>
            <w:vMerge w:val="restart"/>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Agricultural land</w:t>
            </w:r>
          </w:p>
        </w:tc>
        <w:tc>
          <w:tcPr>
            <w:tcW w:w="3060" w:type="dxa"/>
            <w:vMerge w:val="restart"/>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under cultivation</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Less than 20% of land holding affected</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remains economically viable.</w:t>
            </w:r>
          </w:p>
        </w:tc>
        <w:tc>
          <w:tcPr>
            <w:tcW w:w="1980" w:type="dxa"/>
            <w:shd w:val="clear" w:color="auto" w:fill="auto"/>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Farmer/ title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land equivalent to replacement value</w:t>
            </w:r>
          </w:p>
        </w:tc>
      </w:tr>
      <w:tr w:rsidR="006C32A6" w:rsidRPr="004B1CDC" w:rsidTr="000B7FCB">
        <w:trPr>
          <w:trHeight w:val="1340"/>
        </w:trPr>
        <w:tc>
          <w:tcPr>
            <w:tcW w:w="1908" w:type="dxa"/>
            <w:vMerge/>
          </w:tcPr>
          <w:p w:rsidR="006C32A6" w:rsidRPr="004B1CDC" w:rsidRDefault="006C32A6" w:rsidP="005D3F4B">
            <w:pPr>
              <w:widowControl w:val="0"/>
              <w:spacing w:after="0"/>
              <w:jc w:val="both"/>
              <w:rPr>
                <w:rFonts w:eastAsia="Times New Roman"/>
                <w:b/>
                <w:bCs/>
                <w:sz w:val="20"/>
                <w:szCs w:val="20"/>
              </w:rPr>
            </w:pPr>
          </w:p>
        </w:tc>
        <w:tc>
          <w:tcPr>
            <w:tcW w:w="3060" w:type="dxa"/>
            <w:vMerge/>
          </w:tcPr>
          <w:p w:rsidR="006C32A6" w:rsidRPr="004B1CDC" w:rsidRDefault="006C32A6" w:rsidP="005D3F4B">
            <w:pPr>
              <w:widowControl w:val="0"/>
              <w:spacing w:after="0"/>
              <w:jc w:val="both"/>
              <w:rPr>
                <w:rFonts w:eastAsia="Times New Roman"/>
                <w:sz w:val="20"/>
                <w:szCs w:val="20"/>
              </w:rPr>
            </w:pPr>
          </w:p>
        </w:tc>
        <w:tc>
          <w:tcPr>
            <w:tcW w:w="1980" w:type="dxa"/>
            <w:shd w:val="clear" w:color="auto" w:fill="auto"/>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Tenant/ 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the harvest or product from the affected land or asset, equivalent to average market value of last 3 years, or market value of the crop for the remaining period of tenancy/ lease agreement, whichever is greater.</w:t>
            </w:r>
          </w:p>
        </w:tc>
      </w:tr>
      <w:tr w:rsidR="006C32A6" w:rsidRPr="004B1CDC" w:rsidTr="000B7FCB">
        <w:tc>
          <w:tcPr>
            <w:tcW w:w="1908" w:type="dxa"/>
          </w:tcPr>
          <w:p w:rsidR="006C32A6" w:rsidRPr="004B1CDC" w:rsidRDefault="006C32A6" w:rsidP="005D3F4B">
            <w:pPr>
              <w:widowControl w:val="0"/>
              <w:spacing w:after="0"/>
              <w:jc w:val="both"/>
              <w:rPr>
                <w:rFonts w:eastAsia="Times New Roman"/>
                <w:b/>
                <w:bCs/>
                <w:sz w:val="20"/>
                <w:szCs w:val="20"/>
              </w:rPr>
            </w:pP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Greater  than 20% of land holding lost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b/>
                <w:bCs/>
                <w:sz w:val="20"/>
                <w:szCs w:val="20"/>
              </w:rPr>
            </w:pPr>
            <w:r w:rsidRPr="004B1CDC">
              <w:rPr>
                <w:rFonts w:eastAsia="Times New Roman"/>
                <w:sz w:val="20"/>
                <w:szCs w:val="20"/>
              </w:rPr>
              <w:t>Land does not become economically viable.</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Farmer/ Title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Land for land replacement where feasible, or compensation in cash for the entire landholding according to PAP’s choice.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for land replacement will be in terms of a new parcel of land of equivalent size and productivity with a secure tenure status at an available location which is acceptable to PAPs. Transfer of the land to PAPs shall be free of taxes, registration, and other costs.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assistance in re-establishing economic trees + allowance up to a maximum of 12 months while short- term crops mature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b/>
                <w:bCs/>
                <w:sz w:val="20"/>
                <w:szCs w:val="20"/>
              </w:rPr>
            </w:pPr>
            <w:r w:rsidRPr="004B1CDC">
              <w:rPr>
                <w:rFonts w:eastAsia="Times New Roman"/>
                <w:sz w:val="20"/>
                <w:szCs w:val="20"/>
              </w:rPr>
              <w:t>Relocation assistance (costs of shifting + assistance in re-establishing economic trees + allowance up to a maximum of 12 months while short- term crops mature )</w:t>
            </w:r>
          </w:p>
        </w:tc>
      </w:tr>
      <w:tr w:rsidR="006C32A6" w:rsidRPr="004B1CDC" w:rsidTr="000B7FCB">
        <w:tc>
          <w:tcPr>
            <w:tcW w:w="1908" w:type="dxa"/>
          </w:tcPr>
          <w:p w:rsidR="006C32A6" w:rsidRPr="004B1CDC" w:rsidRDefault="006C32A6" w:rsidP="005D3F4B">
            <w:pPr>
              <w:widowControl w:val="0"/>
              <w:spacing w:after="0"/>
              <w:jc w:val="both"/>
              <w:rPr>
                <w:rFonts w:eastAsia="Times New Roman"/>
                <w:b/>
                <w:bCs/>
                <w:sz w:val="20"/>
                <w:szCs w:val="20"/>
              </w:rPr>
            </w:pPr>
          </w:p>
        </w:tc>
        <w:tc>
          <w:tcPr>
            <w:tcW w:w="3060" w:type="dxa"/>
          </w:tcPr>
          <w:p w:rsidR="006C32A6" w:rsidRPr="004B1CDC" w:rsidRDefault="006C32A6" w:rsidP="005D3F4B">
            <w:pPr>
              <w:widowControl w:val="0"/>
              <w:spacing w:after="0"/>
              <w:jc w:val="both"/>
              <w:rPr>
                <w:rFonts w:eastAsia="Times New Roman"/>
                <w:b/>
                <w:bCs/>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Tenant/Lease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equivalent to average of last 3 years’ market value for the mature and harvested crop, or market value of the crop for the remaining period of tenancy/ lease agreement, whichever is greater.</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lastRenderedPageBreak/>
              <w:t xml:space="preserve">Relocation assistance (costs of shifting + assistance in re-establishing economic trees + allowance up to a maximum of 12 months while short- term crops mature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assistance in re-establishing economic trees + allowance up to a maximum of 12 months while short- term crops mature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b/>
                <w:bCs/>
                <w:sz w:val="20"/>
                <w:szCs w:val="20"/>
              </w:rPr>
            </w:pPr>
            <w:r w:rsidRPr="004B1CDC">
              <w:rPr>
                <w:rFonts w:eastAsia="Times New Roman"/>
                <w:sz w:val="20"/>
                <w:szCs w:val="20"/>
              </w:rPr>
              <w:t>Relocation assistance (costs of shifting + allowance).</w:t>
            </w:r>
          </w:p>
        </w:tc>
      </w:tr>
      <w:tr w:rsidR="006C32A6" w:rsidRPr="004B1CDC" w:rsidTr="000B7FCB">
        <w:tc>
          <w:tcPr>
            <w:tcW w:w="1908" w:type="dxa"/>
            <w:vMerge w:val="restart"/>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lastRenderedPageBreak/>
              <w:t>Commercial Land</w:t>
            </w:r>
          </w:p>
        </w:tc>
        <w:tc>
          <w:tcPr>
            <w:tcW w:w="3060" w:type="dxa"/>
            <w:vMerge w:val="restart"/>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 Land used for business partially affected</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Limited loss</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Title holder/ business owner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land</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Opportunity cost compensation equivalent to 5% of net annual income based on tax records for previous year (or tax records from comparable business, or estimates where such records do not exist).</w:t>
            </w:r>
          </w:p>
        </w:tc>
      </w:tr>
      <w:tr w:rsidR="006C32A6" w:rsidRPr="004B1CDC" w:rsidTr="000B7FCB">
        <w:tc>
          <w:tcPr>
            <w:tcW w:w="1908" w:type="dxa"/>
            <w:vMerge/>
          </w:tcPr>
          <w:p w:rsidR="006C32A6" w:rsidRPr="004B1CDC" w:rsidRDefault="006C32A6" w:rsidP="005D3F4B">
            <w:pPr>
              <w:widowControl w:val="0"/>
              <w:spacing w:after="0"/>
              <w:jc w:val="both"/>
              <w:rPr>
                <w:rFonts w:eastAsia="Times New Roman"/>
                <w:sz w:val="20"/>
                <w:szCs w:val="20"/>
              </w:rPr>
            </w:pPr>
          </w:p>
        </w:tc>
        <w:tc>
          <w:tcPr>
            <w:tcW w:w="3060" w:type="dxa"/>
            <w:vMerge/>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Business owner is 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Opportunity cost compensation equivalent to 10% of net annual income based on tax records for previous year (or tax records from comparable business, or estimates where such records do not exist)</w:t>
            </w:r>
          </w:p>
        </w:tc>
      </w:tr>
      <w:tr w:rsidR="006C32A6" w:rsidRPr="004B1CDC" w:rsidTr="000B7FCB">
        <w:tc>
          <w:tcPr>
            <w:tcW w:w="1908" w:type="dxa"/>
            <w:vMerge/>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Assets  used for business severely affected</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If partially affected, the remaining assets become insufficient for business purposes</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Title holder/business owner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for land replacement or compensation in cash according to PAP’s choice. Land for land replacement will be provided in terms of a new parcel of land of equivalent size and market potential with a secured tenure status at an available location which is acceptable to the PAP.</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Transfer of the land to the PAP shall be free of taxes, registration, and other costs.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allowance)</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Opportunity cost compensation equivalent to 2 months net income based on tax records for previous year (or tax records from comparable business, or estimates)</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Business person is 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Opportunity cost compensation equivalent to 2 months net income based on tax records for previous year (or tax records from comparable business, or estimates), or the relocation allowance, whichever is higher.</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Assistance in rental/ lease of alternative land/ property (for a maximum of 6 months) to re</w:t>
            </w:r>
            <w:r w:rsidR="005D3F4B" w:rsidRPr="004B1CDC">
              <w:rPr>
                <w:rFonts w:eastAsia="Times New Roman"/>
                <w:sz w:val="20"/>
                <w:szCs w:val="20"/>
              </w:rPr>
              <w:t>-</w:t>
            </w:r>
            <w:r w:rsidRPr="004B1CDC">
              <w:rPr>
                <w:rFonts w:eastAsia="Times New Roman"/>
                <w:sz w:val="20"/>
                <w:szCs w:val="20"/>
              </w:rPr>
              <w:t>establish the business.</w:t>
            </w:r>
          </w:p>
        </w:tc>
      </w:tr>
      <w:tr w:rsidR="006C32A6" w:rsidRPr="004B1CDC" w:rsidTr="000B7FCB">
        <w:tc>
          <w:tcPr>
            <w:tcW w:w="1908" w:type="dxa"/>
            <w:vMerge w:val="restart"/>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lastRenderedPageBreak/>
              <w:t>Residential Land</w:t>
            </w: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used for residence partially affected, limited loss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Remaining land viable for present use.</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Title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land</w:t>
            </w:r>
          </w:p>
        </w:tc>
      </w:tr>
      <w:tr w:rsidR="006C32A6" w:rsidRPr="004B1CDC" w:rsidTr="000B7FCB">
        <w:tc>
          <w:tcPr>
            <w:tcW w:w="1908" w:type="dxa"/>
            <w:vMerge/>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Rental/lease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equivalent to 10% of lease/ rental fee for the remaining period of rental/ lease agreement (written or verbal)</w:t>
            </w:r>
          </w:p>
        </w:tc>
      </w:tr>
      <w:tr w:rsidR="006C32A6" w:rsidRPr="004B1CDC" w:rsidTr="000B7FCB">
        <w:tc>
          <w:tcPr>
            <w:tcW w:w="1908" w:type="dxa"/>
            <w:vMerge/>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Title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for land replacement or compensation in cash according to PAP’s choice.</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for land replacement shall be of minimum plot of acceptable size under the zoning law/ s or a plot of equivalent size, whichever is larger, in either the community or a nearby resettlement area with adequate physical and social infrastructure systems as well as secured tenure status.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When the affected holding is larger than the relocation plot, cash compensation to cover the difference in value.</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Transfer of the land to the PAP shall be free of taxes, registration, and other costs.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allowance)</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Land and assets used for residence severely affected</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Remaining area insufficient for continued use or becomes smaller than minimally accepted under zoning laws</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Rental/lease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Refund of any lease/ rental fees paid for time/ use after date of removal</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equivalent to 3 months of lease/ rental fee</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Assistance in rental/ lease of alternative land/ property</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allowance)</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Buildings and structures</w:t>
            </w:r>
          </w:p>
        </w:tc>
        <w:tc>
          <w:tcPr>
            <w:tcW w:w="3060" w:type="dxa"/>
            <w:vMerge w:val="restart"/>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Structures are partially affected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Remaining structures viable for </w:t>
            </w:r>
            <w:r w:rsidRPr="004B1CDC">
              <w:rPr>
                <w:rFonts w:eastAsia="Times New Roman"/>
                <w:sz w:val="20"/>
                <w:szCs w:val="20"/>
              </w:rPr>
              <w:lastRenderedPageBreak/>
              <w:t>continued use</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lastRenderedPageBreak/>
              <w:t>Owner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building and other fixed assets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Cash assistance to cover costs of restoration of the remaining </w:t>
            </w:r>
            <w:r w:rsidRPr="004B1CDC">
              <w:rPr>
                <w:rFonts w:eastAsia="Times New Roman"/>
                <w:sz w:val="20"/>
                <w:szCs w:val="20"/>
              </w:rPr>
              <w:lastRenderedPageBreak/>
              <w:t>structure</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vMerge/>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Rental/lease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assets (verifiable improvements to the property by the tenant).</w:t>
            </w: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Disturbance compensation equivalent to two months rental costs</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 xml:space="preserve">Entire structures are affected or partially affected </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Remaining structures not suitable for continued use</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Owner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entire structure and other fixed assets without depreciation, or alternative structure of equal or better size and quality in an available location which is acceptable to the PAP.</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Right to salvage materials without deduction from compensation</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allowance)</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Rehabilitation assistance if required (assistance with job placement, skills training)</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Rental/lease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assets (verifiable improvements to the property by the tenant)</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allowance equivalent to four months rental costs)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Assistance to help find alternative rental arrangements</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Rehabilitation assistance if required (assistance with job placement, skills training)</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Squatter/informal dweller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affected structure without depreciation</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Right to salvage materials without deduction from compensation</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 + assistance to find alternative secure accommodation preferably in the community of residence through involvement of the project</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Alternatively, assistance to find accommodation in rental housing or in a squatter settlement scheme, if available)</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Rehabilitation assistance if required assistance with job placement, skills training)</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p>
        </w:tc>
        <w:tc>
          <w:tcPr>
            <w:tcW w:w="3060" w:type="dxa"/>
          </w:tcPr>
          <w:p w:rsidR="006C32A6" w:rsidRPr="004B1CDC" w:rsidRDefault="006C32A6" w:rsidP="005D3F4B">
            <w:pPr>
              <w:widowControl w:val="0"/>
              <w:spacing w:after="0"/>
              <w:jc w:val="both"/>
              <w:rPr>
                <w:rFonts w:eastAsia="Times New Roman"/>
                <w:sz w:val="20"/>
                <w:szCs w:val="20"/>
              </w:rPr>
            </w:pP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Street vendor (informal without title or lease to the stall or shop)</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Opportunity cost compensation equivalent to 2 months net income based on tax records for previous year (or tax records from comparable business, or estimates), or the relocation allowance, whichever is higher.</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Relocation assistance (costs of shifting)</w:t>
            </w:r>
          </w:p>
          <w:p w:rsidR="006C32A6" w:rsidRPr="004B1CDC" w:rsidRDefault="006C32A6" w:rsidP="005D3F4B">
            <w:pPr>
              <w:widowControl w:val="0"/>
              <w:spacing w:after="0"/>
              <w:jc w:val="both"/>
              <w:rPr>
                <w:rFonts w:eastAsia="Times New Roman"/>
                <w:sz w:val="20"/>
                <w:szCs w:val="20"/>
              </w:rPr>
            </w:pPr>
          </w:p>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Assistance to obtain alternative site to re- establish the business.</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Standing crops</w:t>
            </w: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Crops affected by land acquisition or temporary acquisition or easement</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PAP (whether owner, tenant, or squatter)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equivalent to average of last 3 years market value for the mature and harvested crop.</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Trees</w:t>
            </w: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Trees lost</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Title holder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based on type, age and productive value of affected trees plus 10% premium</w:t>
            </w:r>
          </w:p>
        </w:tc>
      </w:tr>
      <w:tr w:rsidR="006C32A6" w:rsidRPr="004B1CDC" w:rsidTr="000B7FCB">
        <w:tc>
          <w:tcPr>
            <w:tcW w:w="1908"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Temporary Acquisition</w:t>
            </w:r>
          </w:p>
        </w:tc>
        <w:tc>
          <w:tcPr>
            <w:tcW w:w="30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Temporary acquisition</w:t>
            </w:r>
          </w:p>
        </w:tc>
        <w:tc>
          <w:tcPr>
            <w:tcW w:w="198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PAP (whether owner, tenant, or squatter)</w:t>
            </w:r>
          </w:p>
        </w:tc>
        <w:tc>
          <w:tcPr>
            <w:tcW w:w="5760" w:type="dxa"/>
          </w:tcPr>
          <w:p w:rsidR="006C32A6" w:rsidRPr="004B1CDC" w:rsidRDefault="006C32A6" w:rsidP="005D3F4B">
            <w:pPr>
              <w:widowControl w:val="0"/>
              <w:spacing w:after="0"/>
              <w:jc w:val="both"/>
              <w:rPr>
                <w:rFonts w:eastAsia="Times New Roman"/>
                <w:sz w:val="20"/>
                <w:szCs w:val="20"/>
              </w:rPr>
            </w:pPr>
            <w:r w:rsidRPr="004B1CDC">
              <w:rPr>
                <w:rFonts w:eastAsia="Times New Roman"/>
                <w:sz w:val="20"/>
                <w:szCs w:val="20"/>
              </w:rPr>
              <w:t>Cash compensation for any assets affected (e. g. boundary wall demolished, trees removed)</w:t>
            </w:r>
          </w:p>
        </w:tc>
      </w:tr>
    </w:tbl>
    <w:p w:rsidR="006C32A6" w:rsidRPr="004B1CDC" w:rsidRDefault="006C32A6" w:rsidP="006C32A6">
      <w:pPr>
        <w:autoSpaceDE w:val="0"/>
        <w:autoSpaceDN w:val="0"/>
        <w:adjustRightInd w:val="0"/>
        <w:spacing w:after="0"/>
        <w:ind w:left="450"/>
        <w:contextualSpacing/>
        <w:jc w:val="both"/>
        <w:rPr>
          <w:rFonts w:eastAsia="Times New Roman"/>
          <w:szCs w:val="24"/>
        </w:rPr>
      </w:pPr>
    </w:p>
    <w:p w:rsidR="006C32A6" w:rsidRPr="004B1CDC" w:rsidRDefault="006C32A6" w:rsidP="006C32A6">
      <w:pPr>
        <w:autoSpaceDE w:val="0"/>
        <w:autoSpaceDN w:val="0"/>
        <w:adjustRightInd w:val="0"/>
        <w:spacing w:after="0"/>
        <w:ind w:left="450"/>
        <w:contextualSpacing/>
        <w:jc w:val="both"/>
        <w:rPr>
          <w:rFonts w:eastAsia="Times New Roman"/>
          <w:szCs w:val="24"/>
        </w:rPr>
      </w:pPr>
    </w:p>
    <w:p w:rsidR="006C32A6" w:rsidRPr="004B1CDC" w:rsidRDefault="006C32A6" w:rsidP="006C32A6">
      <w:pPr>
        <w:autoSpaceDE w:val="0"/>
        <w:autoSpaceDN w:val="0"/>
        <w:adjustRightInd w:val="0"/>
        <w:spacing w:after="0"/>
        <w:ind w:left="450"/>
        <w:contextualSpacing/>
        <w:jc w:val="both"/>
        <w:rPr>
          <w:rFonts w:eastAsia="Times New Roman"/>
          <w:szCs w:val="24"/>
        </w:rPr>
        <w:sectPr w:rsidR="006C32A6" w:rsidRPr="004B1CDC" w:rsidSect="00AF1235">
          <w:pgSz w:w="15840" w:h="12240" w:orient="landscape"/>
          <w:pgMar w:top="1440" w:right="1440" w:bottom="1440" w:left="1440" w:header="720" w:footer="720" w:gutter="0"/>
          <w:cols w:space="720"/>
          <w:docGrid w:linePitch="360"/>
        </w:sectPr>
      </w:pPr>
    </w:p>
    <w:p w:rsidR="006C32A6" w:rsidRPr="004B1CDC" w:rsidRDefault="006C32A6" w:rsidP="006C32A6">
      <w:pPr>
        <w:autoSpaceDE w:val="0"/>
        <w:autoSpaceDN w:val="0"/>
        <w:adjustRightInd w:val="0"/>
        <w:spacing w:after="0"/>
        <w:ind w:left="450"/>
        <w:contextualSpacing/>
        <w:jc w:val="both"/>
        <w:rPr>
          <w:rFonts w:eastAsia="Times New Roman"/>
          <w:szCs w:val="24"/>
        </w:rPr>
      </w:pPr>
    </w:p>
    <w:p w:rsidR="006C32A6" w:rsidRPr="004B1CDC" w:rsidRDefault="006C32A6" w:rsidP="006C32A6">
      <w:pPr>
        <w:spacing w:after="0"/>
        <w:ind w:left="720"/>
        <w:contextualSpacing/>
        <w:jc w:val="both"/>
        <w:rPr>
          <w:rFonts w:eastAsia="Times New Roman"/>
          <w:szCs w:val="24"/>
        </w:rPr>
      </w:pPr>
    </w:p>
    <w:p w:rsidR="006C32A6" w:rsidRPr="004B1CDC" w:rsidRDefault="006C32A6" w:rsidP="00B54BB2">
      <w:pPr>
        <w:pStyle w:val="Heading3"/>
        <w:numPr>
          <w:ilvl w:val="2"/>
          <w:numId w:val="58"/>
        </w:numPr>
        <w:rPr>
          <w:i/>
        </w:rPr>
      </w:pPr>
      <w:bookmarkStart w:id="126" w:name="_Toc381635338"/>
      <w:bookmarkStart w:id="127" w:name="_Toc383164828"/>
      <w:r w:rsidRPr="004B1CDC">
        <w:t>Community payments</w:t>
      </w:r>
      <w:bookmarkEnd w:id="126"/>
      <w:bookmarkEnd w:id="127"/>
    </w:p>
    <w:p w:rsidR="007C483A" w:rsidRPr="004B1CDC" w:rsidRDefault="006C32A6" w:rsidP="00075B12">
      <w:pPr>
        <w:widowControl w:val="0"/>
        <w:autoSpaceDE w:val="0"/>
        <w:autoSpaceDN w:val="0"/>
        <w:adjustRightInd w:val="0"/>
        <w:spacing w:after="0"/>
        <w:contextualSpacing/>
        <w:jc w:val="both"/>
        <w:rPr>
          <w:rFonts w:eastAsia="Times New Roman"/>
          <w:szCs w:val="24"/>
        </w:rPr>
      </w:pPr>
      <w:r w:rsidRPr="004B1CDC">
        <w:rPr>
          <w:rFonts w:eastAsia="Times New Roman"/>
          <w:szCs w:val="24"/>
        </w:rPr>
        <w:t xml:space="preserve">Although most sub-projects do not normally take land and other assets belonging to a community, such as a community </w:t>
      </w:r>
      <w:r w:rsidR="007D13E4" w:rsidRPr="004B1CDC">
        <w:rPr>
          <w:rFonts w:eastAsia="Times New Roman"/>
          <w:szCs w:val="24"/>
        </w:rPr>
        <w:t>centre</w:t>
      </w:r>
      <w:r w:rsidRPr="004B1CDC">
        <w:rPr>
          <w:rFonts w:eastAsia="Times New Roman"/>
          <w:szCs w:val="24"/>
        </w:rPr>
        <w:t>, school, or sacred site, if this occurs in a sub-project, the community (as a whole) will be compensated. This compensation will be in the form of reconstruction of the facility (in case of damages) or replacement at least the same standard or equivalent or better standard required by local planning regulation. Examples of community compensation expansion of grazing grounds; rehabilitation of school buildings, public toilets, health facilities; installation of wells or pumps; creation of market places; and reconstruction of community roads.</w:t>
      </w:r>
    </w:p>
    <w:p w:rsidR="007C483A" w:rsidRPr="004B1CDC" w:rsidRDefault="007C483A" w:rsidP="00075B12">
      <w:pPr>
        <w:widowControl w:val="0"/>
        <w:autoSpaceDE w:val="0"/>
        <w:autoSpaceDN w:val="0"/>
        <w:adjustRightInd w:val="0"/>
        <w:spacing w:after="0"/>
        <w:contextualSpacing/>
        <w:jc w:val="both"/>
        <w:rPr>
          <w:rFonts w:eastAsia="Times New Roman"/>
          <w:szCs w:val="24"/>
        </w:rPr>
      </w:pPr>
    </w:p>
    <w:p w:rsidR="006C32A6" w:rsidRPr="004B1CDC" w:rsidRDefault="007C483A" w:rsidP="00075B12">
      <w:pPr>
        <w:widowControl w:val="0"/>
        <w:autoSpaceDE w:val="0"/>
        <w:autoSpaceDN w:val="0"/>
        <w:adjustRightInd w:val="0"/>
        <w:spacing w:after="0"/>
        <w:contextualSpacing/>
        <w:jc w:val="both"/>
        <w:rPr>
          <w:rFonts w:eastAsia="Times New Roman"/>
          <w:szCs w:val="24"/>
        </w:rPr>
      </w:pPr>
      <w:r w:rsidRPr="004B1CDC">
        <w:rPr>
          <w:rFonts w:eastAsia="Times New Roman"/>
          <w:szCs w:val="24"/>
        </w:rPr>
        <w:t>Some sub-projects may require land take in areas where communities use as a graveyard. Compensation in such situations will be in the form of relocation of the graves including labour, ceremonial activities and re-</w:t>
      </w:r>
      <w:r w:rsidR="009F0EC8" w:rsidRPr="004B1CDC">
        <w:rPr>
          <w:rFonts w:eastAsia="Times New Roman"/>
          <w:szCs w:val="24"/>
        </w:rPr>
        <w:t>burial</w:t>
      </w:r>
      <w:r w:rsidRPr="004B1CDC">
        <w:rPr>
          <w:rFonts w:eastAsia="Times New Roman"/>
          <w:szCs w:val="24"/>
        </w:rPr>
        <w:t xml:space="preserve"> costs.</w:t>
      </w:r>
    </w:p>
    <w:p w:rsidR="00531F0D" w:rsidRPr="004B1CDC" w:rsidRDefault="00531F0D" w:rsidP="00075B12">
      <w:pPr>
        <w:jc w:val="both"/>
      </w:pPr>
    </w:p>
    <w:p w:rsidR="002E4689" w:rsidRPr="004B1CDC" w:rsidRDefault="002E4689" w:rsidP="00B54BB2">
      <w:pPr>
        <w:pStyle w:val="Heading2"/>
        <w:numPr>
          <w:ilvl w:val="1"/>
          <w:numId w:val="58"/>
        </w:numPr>
        <w:jc w:val="both"/>
        <w:rPr>
          <w:i/>
        </w:rPr>
      </w:pPr>
      <w:bookmarkStart w:id="128" w:name="_Toc383164829"/>
      <w:r w:rsidRPr="004B1CDC">
        <w:t>Grievance Mechanism</w:t>
      </w:r>
      <w:bookmarkEnd w:id="128"/>
    </w:p>
    <w:p w:rsidR="00A76322" w:rsidRDefault="005D3F4B" w:rsidP="00075B12">
      <w:pPr>
        <w:jc w:val="both"/>
        <w:rPr>
          <w:rFonts w:eastAsia="Times New Roman"/>
          <w:szCs w:val="24"/>
        </w:rPr>
      </w:pPr>
      <w:r w:rsidRPr="004B1CDC">
        <w:rPr>
          <w:rFonts w:eastAsia="Times New Roman"/>
          <w:szCs w:val="24"/>
        </w:rPr>
        <w:t>The sub-project RAP team will establish an independent grievance mechanism. This may be set up through Local Authorities, including a Resettlement or Land Committee and through community leaders. All PAPs will be informed about how to register grievances or complaints</w:t>
      </w:r>
      <w:r w:rsidR="00CF0C1B" w:rsidRPr="004B1CDC">
        <w:rPr>
          <w:rFonts w:eastAsia="Times New Roman"/>
          <w:szCs w:val="24"/>
        </w:rPr>
        <w:t xml:space="preserve"> (Annex 3 for example of a grievance form)</w:t>
      </w:r>
      <w:r w:rsidRPr="004B1CDC">
        <w:rPr>
          <w:rFonts w:eastAsia="Times New Roman"/>
          <w:szCs w:val="24"/>
        </w:rPr>
        <w:t xml:space="preserve">, including specific concerns about compensation and relocation. The PAPs should also be informed about the dispute resolution process, specifically about how the disputes will be resolved in an impartial and timely manner. The RAP Team will produce a Report containing a summary of all grievances. </w:t>
      </w:r>
    </w:p>
    <w:p w:rsidR="00166388" w:rsidRPr="004B1CDC" w:rsidRDefault="005D3F4B" w:rsidP="00075B12">
      <w:pPr>
        <w:jc w:val="both"/>
        <w:rPr>
          <w:sz w:val="23"/>
          <w:szCs w:val="23"/>
        </w:rPr>
        <w:sectPr w:rsidR="00166388" w:rsidRPr="004B1CDC" w:rsidSect="00485E2C">
          <w:pgSz w:w="12240" w:h="15840"/>
          <w:pgMar w:top="1440" w:right="1440" w:bottom="1440" w:left="1440" w:header="720" w:footer="720" w:gutter="0"/>
          <w:cols w:space="720"/>
          <w:docGrid w:linePitch="360"/>
        </w:sectPr>
      </w:pPr>
      <w:r w:rsidRPr="004B1CDC">
        <w:rPr>
          <w:rFonts w:eastAsia="Times New Roman"/>
          <w:szCs w:val="24"/>
        </w:rPr>
        <w:t>If needed, the dispute resolution process should include Tanzanian Courts of Law, but traditional institutions can be an effective first step in both receiving and resolving grievances.</w:t>
      </w:r>
    </w:p>
    <w:p w:rsidR="0079648F" w:rsidRPr="004B1CDC" w:rsidRDefault="000E3F7D" w:rsidP="00B54BB2">
      <w:pPr>
        <w:pStyle w:val="Heading1"/>
        <w:numPr>
          <w:ilvl w:val="0"/>
          <w:numId w:val="58"/>
        </w:numPr>
      </w:pPr>
      <w:bookmarkStart w:id="129" w:name="_Toc383164830"/>
      <w:r w:rsidRPr="004B1CDC">
        <w:lastRenderedPageBreak/>
        <w:t>OPERATIONAL PROCEDURES</w:t>
      </w:r>
      <w:bookmarkEnd w:id="129"/>
    </w:p>
    <w:p w:rsidR="00166388" w:rsidRPr="004B1CDC" w:rsidRDefault="00166388" w:rsidP="0089533B"/>
    <w:p w:rsidR="000E3F7D" w:rsidRPr="004B1CDC" w:rsidRDefault="000E3F7D" w:rsidP="00B54BB2">
      <w:pPr>
        <w:pStyle w:val="Heading2"/>
        <w:numPr>
          <w:ilvl w:val="1"/>
          <w:numId w:val="58"/>
        </w:numPr>
        <w:rPr>
          <w:i/>
        </w:rPr>
      </w:pPr>
      <w:bookmarkStart w:id="130" w:name="_Toc382409095"/>
      <w:bookmarkStart w:id="131" w:name="_Toc382478593"/>
      <w:bookmarkStart w:id="132" w:name="_Toc382478820"/>
      <w:bookmarkStart w:id="133" w:name="_Toc382409097"/>
      <w:bookmarkStart w:id="134" w:name="_Toc382478595"/>
      <w:bookmarkStart w:id="135" w:name="_Toc382478822"/>
      <w:bookmarkStart w:id="136" w:name="_Toc383164831"/>
      <w:bookmarkEnd w:id="130"/>
      <w:bookmarkEnd w:id="131"/>
      <w:bookmarkEnd w:id="132"/>
      <w:bookmarkEnd w:id="133"/>
      <w:bookmarkEnd w:id="134"/>
      <w:bookmarkEnd w:id="135"/>
      <w:r w:rsidRPr="004B1CDC">
        <w:t>Stakeholder Analysis</w:t>
      </w:r>
      <w:bookmarkEnd w:id="136"/>
    </w:p>
    <w:p w:rsidR="0089533B" w:rsidRPr="004B1CDC" w:rsidRDefault="007C483A" w:rsidP="00075B12">
      <w:pPr>
        <w:jc w:val="both"/>
      </w:pPr>
      <w:r w:rsidRPr="004B1CDC">
        <w:t>Relevant stakeholders involved in the implantation of the TSCP-AF include:</w:t>
      </w:r>
    </w:p>
    <w:p w:rsidR="00166388" w:rsidRPr="004B1CDC" w:rsidRDefault="007C483A" w:rsidP="002E285C">
      <w:pPr>
        <w:pStyle w:val="ListParagraph"/>
        <w:numPr>
          <w:ilvl w:val="0"/>
          <w:numId w:val="47"/>
        </w:numPr>
        <w:jc w:val="both"/>
      </w:pPr>
      <w:r w:rsidRPr="004B1CDC">
        <w:t>National Ministries: PMORALG and MLHHSD</w:t>
      </w:r>
    </w:p>
    <w:p w:rsidR="007C483A" w:rsidRPr="004B1CDC" w:rsidRDefault="007C483A" w:rsidP="002E285C">
      <w:pPr>
        <w:pStyle w:val="ListParagraph"/>
        <w:numPr>
          <w:ilvl w:val="0"/>
          <w:numId w:val="47"/>
        </w:numPr>
        <w:jc w:val="both"/>
      </w:pPr>
      <w:r w:rsidRPr="004B1CDC">
        <w:t>Local Government Authorities: Participating LGAs and CDA from Council staff to Ward and sub-ward (</w:t>
      </w:r>
      <w:r w:rsidR="007D13E4">
        <w:t>M</w:t>
      </w:r>
      <w:r w:rsidRPr="004B1CDC">
        <w:t>itaa) level officers.</w:t>
      </w:r>
    </w:p>
    <w:p w:rsidR="007C483A" w:rsidRPr="004B1CDC" w:rsidRDefault="007C483A" w:rsidP="002E285C">
      <w:pPr>
        <w:pStyle w:val="ListParagraph"/>
        <w:numPr>
          <w:ilvl w:val="0"/>
          <w:numId w:val="47"/>
        </w:numPr>
        <w:jc w:val="both"/>
      </w:pPr>
      <w:r w:rsidRPr="004B1CDC">
        <w:t>Community in the sub-project area i.e. residents, owners of lands/assets and users of land/assets within the sub-project area</w:t>
      </w:r>
    </w:p>
    <w:p w:rsidR="002C0339" w:rsidRPr="004B1CDC" w:rsidRDefault="002C0339" w:rsidP="00B54BB2">
      <w:pPr>
        <w:pStyle w:val="Heading2"/>
        <w:numPr>
          <w:ilvl w:val="1"/>
          <w:numId w:val="58"/>
        </w:numPr>
        <w:rPr>
          <w:i/>
        </w:rPr>
      </w:pPr>
      <w:bookmarkStart w:id="137" w:name="_Toc383164832"/>
      <w:r w:rsidRPr="004B1CDC">
        <w:t xml:space="preserve">Subproject </w:t>
      </w:r>
      <w:r w:rsidR="000B562C" w:rsidRPr="004B1CDC">
        <w:t>Compensation and Resettlement Management Structure</w:t>
      </w:r>
      <w:bookmarkEnd w:id="137"/>
    </w:p>
    <w:p w:rsidR="000B562C" w:rsidRPr="004B1CDC" w:rsidRDefault="000B562C" w:rsidP="002C0339">
      <w:pPr>
        <w:jc w:val="both"/>
        <w:rPr>
          <w:u w:val="single"/>
        </w:rPr>
      </w:pPr>
    </w:p>
    <w:p w:rsidR="002C0339" w:rsidRPr="004B1CDC" w:rsidRDefault="002C0339" w:rsidP="002C0339">
      <w:pPr>
        <w:jc w:val="both"/>
      </w:pPr>
      <w:r w:rsidRPr="004B1CDC">
        <w:rPr>
          <w:u w:val="single"/>
        </w:rPr>
        <w:t>Identification and prioritization of sub-projects / selection of sites</w:t>
      </w:r>
      <w:r w:rsidRPr="004B1CDC">
        <w:t>:</w:t>
      </w:r>
    </w:p>
    <w:p w:rsidR="002C0339" w:rsidRPr="004B1CDC" w:rsidRDefault="002C0339" w:rsidP="002C0339">
      <w:pPr>
        <w:jc w:val="both"/>
      </w:pPr>
      <w:r w:rsidRPr="004B1CDC">
        <w:t>This will be the function of recipient urban LGAs/ CDA who have developed their own funding proposals on a demand – driven basis. Priority urban infrastructures were drawn from consultations along with residents and other urban stakeholders. In some cases the selection was influenced by technical considerations provided by LGA sector specialists and</w:t>
      </w:r>
      <w:r w:rsidR="000B562C" w:rsidRPr="004B1CDC">
        <w:t xml:space="preserve"> consultant / design engineers.</w:t>
      </w:r>
    </w:p>
    <w:p w:rsidR="002C0339" w:rsidRPr="004B1CDC" w:rsidRDefault="002C0339" w:rsidP="002C0339">
      <w:pPr>
        <w:jc w:val="both"/>
        <w:rPr>
          <w:i/>
        </w:rPr>
      </w:pPr>
      <w:r w:rsidRPr="004B1CDC">
        <w:rPr>
          <w:u w:val="single"/>
        </w:rPr>
        <w:t>Provision of land:</w:t>
      </w:r>
    </w:p>
    <w:p w:rsidR="002C0339" w:rsidRPr="004B1CDC" w:rsidRDefault="002C0339" w:rsidP="002C0339">
      <w:pPr>
        <w:jc w:val="both"/>
      </w:pPr>
      <w:r w:rsidRPr="004B1CDC">
        <w:t xml:space="preserve">Subprojects will be mostly sited on existing infrastructure. Where land is required, i.e. expansion or extension, the subproject will utilize land designated by LGA or land acquired from individuals. Compensation procedures and payment of compensation costs by LGAs / CDA will be in accordance with RAPs prepared for respective subprojects.  </w:t>
      </w:r>
    </w:p>
    <w:p w:rsidR="002C0339" w:rsidRPr="004B1CDC" w:rsidRDefault="002C0339" w:rsidP="002C0339">
      <w:pPr>
        <w:jc w:val="both"/>
      </w:pPr>
    </w:p>
    <w:p w:rsidR="002C0339" w:rsidRPr="004B1CDC" w:rsidRDefault="002C0339" w:rsidP="002C0339">
      <w:pPr>
        <w:jc w:val="both"/>
      </w:pPr>
      <w:r w:rsidRPr="004B1CDC">
        <w:rPr>
          <w:u w:val="single"/>
        </w:rPr>
        <w:t>Designs</w:t>
      </w:r>
      <w:r w:rsidR="00980749" w:rsidRPr="004B1CDC">
        <w:rPr>
          <w:u w:val="single"/>
        </w:rPr>
        <w:t xml:space="preserve">: </w:t>
      </w:r>
      <w:r w:rsidRPr="004B1CDC">
        <w:br/>
        <w:t xml:space="preserve">Detailed designs will be contracted to consulting firms. Procurement / contract awarding procedures include capability/experience in resettlement impacts mitigation / integration into designs. Project Teams coordinated by </w:t>
      </w:r>
      <w:r w:rsidRPr="004B1CDC">
        <w:rPr>
          <w:rFonts w:eastAsia="Arial Unicode MS"/>
        </w:rPr>
        <w:t>Municipal Engineers) and RAP teams coordinated by Land Officers and including Community Development Officers will work with the design consulting team to enable synergy of skills and knowledge.</w:t>
      </w:r>
    </w:p>
    <w:p w:rsidR="002C0339" w:rsidRPr="004B1CDC" w:rsidRDefault="002C0339" w:rsidP="002C0339">
      <w:pPr>
        <w:jc w:val="both"/>
      </w:pPr>
    </w:p>
    <w:p w:rsidR="002C0339" w:rsidRPr="004B1CDC" w:rsidRDefault="002C0339" w:rsidP="002C0339">
      <w:pPr>
        <w:jc w:val="both"/>
        <w:rPr>
          <w:i/>
        </w:rPr>
      </w:pPr>
      <w:bookmarkStart w:id="138" w:name="_Toc382486089"/>
      <w:r w:rsidRPr="004B1CDC">
        <w:rPr>
          <w:u w:val="single"/>
        </w:rPr>
        <w:t>Preparation and approval of compensation and resettlement management instruments:</w:t>
      </w:r>
      <w:bookmarkEnd w:id="138"/>
    </w:p>
    <w:p w:rsidR="002C0339" w:rsidRPr="004B1CDC" w:rsidRDefault="002C0339" w:rsidP="002C0339">
      <w:pPr>
        <w:jc w:val="both"/>
      </w:pPr>
      <w:r w:rsidRPr="004B1CDC">
        <w:t>The qualified consulting firms will be tasked with preparation of the safeguards reports (updating or developing ESIA reports and associated RAPs and integration into designs for prioritized sub-projects in each LGA.</w:t>
      </w:r>
    </w:p>
    <w:p w:rsidR="002C0339" w:rsidRPr="004B1CDC" w:rsidRDefault="002C0339" w:rsidP="002C0339">
      <w:pPr>
        <w:jc w:val="both"/>
        <w:rPr>
          <w:rFonts w:eastAsia="Arial Unicode MS"/>
        </w:rPr>
      </w:pPr>
      <w:bookmarkStart w:id="139" w:name="_Toc382486090"/>
      <w:r w:rsidRPr="004B1CDC">
        <w:rPr>
          <w:rFonts w:eastAsia="Arial Unicode MS"/>
        </w:rPr>
        <w:t>The completed subprojects were subjected to environmental and social impact assessment following national EIA procedure</w:t>
      </w:r>
      <w:r w:rsidR="00F40C34">
        <w:rPr>
          <w:rFonts w:eastAsia="Arial Unicode MS"/>
        </w:rPr>
        <w:t xml:space="preserve"> and the BANK policies</w:t>
      </w:r>
      <w:r w:rsidRPr="004B1CDC">
        <w:rPr>
          <w:rFonts w:eastAsia="Arial Unicode MS"/>
        </w:rPr>
        <w:t xml:space="preserve">. Each participating TSCP LGA was issued EIA Certificate. Following recommendation from the ESIA, RAPs were prepared for sub-projects identified to cause resettlement issues. Chief Government Valuer (in the Ministry of </w:t>
      </w:r>
      <w:r w:rsidRPr="004B1CDC">
        <w:rPr>
          <w:rFonts w:eastAsia="Arial Unicode MS"/>
        </w:rPr>
        <w:lastRenderedPageBreak/>
        <w:t>Lands, Housing and Human Settlement Development (MLHHSD) – endorsed compensation schedules included in the subproject RAPs before implementation. A similar arrangement has been adopted for this RPF.</w:t>
      </w:r>
      <w:bookmarkEnd w:id="139"/>
    </w:p>
    <w:p w:rsidR="000B562C" w:rsidRPr="004B1CDC" w:rsidRDefault="002C0339" w:rsidP="000B562C">
      <w:bookmarkStart w:id="140" w:name="_Toc382486091"/>
      <w:r w:rsidRPr="004B1CDC">
        <w:t>Preparation and approval of RAPs and subsequent implementation of the plans will be under the urban authority RAP Team coordinated by Land Officer</w:t>
      </w:r>
      <w:r w:rsidR="000B562C" w:rsidRPr="004B1CDC">
        <w:t xml:space="preserve"> and working closely with </w:t>
      </w:r>
      <w:r w:rsidR="00980749" w:rsidRPr="004B1CDC">
        <w:t>the Municipal</w:t>
      </w:r>
      <w:r w:rsidR="000B562C" w:rsidRPr="004B1CDC">
        <w:rPr>
          <w:rFonts w:eastAsia="Arial Unicode MS"/>
        </w:rPr>
        <w:t xml:space="preserve"> Engineers (and staff from sector responsible for the sub-project)</w:t>
      </w:r>
      <w:r w:rsidR="000B562C" w:rsidRPr="004B1CDC">
        <w:t>. LGA RAP committee will comprise of the following LGA staff:</w:t>
      </w:r>
    </w:p>
    <w:p w:rsidR="000B562C" w:rsidRPr="004B1CDC" w:rsidRDefault="000B562C" w:rsidP="002E285C">
      <w:pPr>
        <w:pStyle w:val="ListParagraph"/>
        <w:numPr>
          <w:ilvl w:val="1"/>
          <w:numId w:val="52"/>
        </w:numPr>
      </w:pPr>
      <w:r w:rsidRPr="004B1CDC">
        <w:t xml:space="preserve">Land Officer, </w:t>
      </w:r>
    </w:p>
    <w:p w:rsidR="000B562C" w:rsidRPr="004B1CDC" w:rsidRDefault="000B562C" w:rsidP="002E285C">
      <w:pPr>
        <w:pStyle w:val="ListParagraph"/>
        <w:numPr>
          <w:ilvl w:val="1"/>
          <w:numId w:val="52"/>
        </w:numPr>
      </w:pPr>
      <w:r w:rsidRPr="004B1CDC">
        <w:t xml:space="preserve">Valuer, </w:t>
      </w:r>
    </w:p>
    <w:p w:rsidR="000B562C" w:rsidRPr="004B1CDC" w:rsidRDefault="000B562C" w:rsidP="002E285C">
      <w:pPr>
        <w:pStyle w:val="ListParagraph"/>
        <w:numPr>
          <w:ilvl w:val="1"/>
          <w:numId w:val="52"/>
        </w:numPr>
      </w:pPr>
      <w:r w:rsidRPr="004B1CDC">
        <w:t xml:space="preserve">Community Development Officer, </w:t>
      </w:r>
    </w:p>
    <w:p w:rsidR="000B562C" w:rsidRPr="004B1CDC" w:rsidRDefault="000B562C" w:rsidP="002E285C">
      <w:pPr>
        <w:pStyle w:val="ListParagraph"/>
        <w:numPr>
          <w:ilvl w:val="1"/>
          <w:numId w:val="52"/>
        </w:numPr>
      </w:pPr>
      <w:r w:rsidRPr="004B1CDC">
        <w:t xml:space="preserve">Health  Officer,  </w:t>
      </w:r>
    </w:p>
    <w:p w:rsidR="000B562C" w:rsidRPr="004B1CDC" w:rsidRDefault="000B562C" w:rsidP="002E285C">
      <w:pPr>
        <w:pStyle w:val="ListParagraph"/>
        <w:numPr>
          <w:ilvl w:val="1"/>
          <w:numId w:val="52"/>
        </w:numPr>
      </w:pPr>
      <w:r w:rsidRPr="004B1CDC">
        <w:t>Ward Executive Officer and</w:t>
      </w:r>
    </w:p>
    <w:p w:rsidR="000B562C" w:rsidRPr="004B1CDC" w:rsidRDefault="000B562C" w:rsidP="002E285C">
      <w:pPr>
        <w:pStyle w:val="ListParagraph"/>
        <w:numPr>
          <w:ilvl w:val="1"/>
          <w:numId w:val="52"/>
        </w:numPr>
      </w:pPr>
      <w:r w:rsidRPr="004B1CDC">
        <w:t>Mtaa Executive Officer</w:t>
      </w:r>
    </w:p>
    <w:p w:rsidR="002C0339" w:rsidRPr="004B1CDC" w:rsidRDefault="002C0339" w:rsidP="002C0339">
      <w:pPr>
        <w:jc w:val="both"/>
      </w:pPr>
      <w:r w:rsidRPr="004B1CDC">
        <w:rPr>
          <w:rFonts w:eastAsia="Arial Unicode MS"/>
        </w:rPr>
        <w:t xml:space="preserve">The RAP team will work closely respective Regional and District Commissioners; </w:t>
      </w:r>
      <w:r w:rsidRPr="004B1CDC">
        <w:t xml:space="preserve">as well as </w:t>
      </w:r>
      <w:r w:rsidRPr="004B1CDC">
        <w:rPr>
          <w:rFonts w:eastAsia="Arial Unicode MS"/>
        </w:rPr>
        <w:t xml:space="preserve">with </w:t>
      </w:r>
      <w:r w:rsidRPr="004B1CDC">
        <w:t xml:space="preserve">local RAP and grievance committees. </w:t>
      </w:r>
      <w:bookmarkEnd w:id="140"/>
    </w:p>
    <w:p w:rsidR="002C0339" w:rsidRPr="004B1CDC" w:rsidRDefault="002C0339" w:rsidP="002C0339">
      <w:pPr>
        <w:jc w:val="both"/>
      </w:pPr>
      <w:r w:rsidRPr="004B1CDC">
        <w:t>PMO-RALG will continue to organized technical assistance and training to participants as relevant.</w:t>
      </w:r>
    </w:p>
    <w:p w:rsidR="002C0339" w:rsidRPr="004B1CDC" w:rsidRDefault="002C0339" w:rsidP="002C0339">
      <w:pPr>
        <w:jc w:val="both"/>
      </w:pPr>
    </w:p>
    <w:p w:rsidR="002C0339" w:rsidRPr="004B1CDC" w:rsidRDefault="002C0339" w:rsidP="002C0339">
      <w:pPr>
        <w:jc w:val="both"/>
        <w:rPr>
          <w:u w:val="single"/>
        </w:rPr>
      </w:pPr>
      <w:r w:rsidRPr="004B1CDC">
        <w:rPr>
          <w:u w:val="single"/>
        </w:rPr>
        <w:t xml:space="preserve">Execution of works: </w:t>
      </w:r>
    </w:p>
    <w:p w:rsidR="002C0339" w:rsidRPr="004B1CDC" w:rsidRDefault="002C0339" w:rsidP="002C0339">
      <w:pPr>
        <w:jc w:val="both"/>
      </w:pPr>
      <w:r w:rsidRPr="004B1CDC">
        <w:t>Urban infrastructure works will be undertaken by LGAs through Contractors.  LGAs and CDA will continue to make in kind contributions in the form of staff time. Community contribution (as condition of construction commencement) – is not a requirement under TSCP because, in urban settings, it could lead to delays.</w:t>
      </w:r>
    </w:p>
    <w:p w:rsidR="002C0339" w:rsidRPr="004B1CDC" w:rsidRDefault="002C0339" w:rsidP="002C0339">
      <w:pPr>
        <w:jc w:val="both"/>
        <w:rPr>
          <w:i/>
        </w:rPr>
      </w:pPr>
      <w:r w:rsidRPr="004B1CDC">
        <w:rPr>
          <w:u w:val="single"/>
        </w:rPr>
        <w:t>Construction supervision of the works:</w:t>
      </w:r>
    </w:p>
    <w:p w:rsidR="002C0339" w:rsidRPr="004B1CDC" w:rsidRDefault="002C0339" w:rsidP="002C0339">
      <w:pPr>
        <w:jc w:val="both"/>
      </w:pPr>
      <w:r w:rsidRPr="004B1CDC">
        <w:t xml:space="preserve">Construction supervision consultancies will be procured to assist LGAs and CDA to supervise investment subprojects and to transfer skills to technical staff. Support will be provided to assist LGAs in the implementation of the RAPs prior to commencement of construction contracts including payment of compensation costs. </w:t>
      </w:r>
    </w:p>
    <w:p w:rsidR="002C0339" w:rsidRPr="004B1CDC" w:rsidRDefault="002C0339" w:rsidP="002C0339">
      <w:pPr>
        <w:jc w:val="both"/>
        <w:rPr>
          <w:u w:val="single"/>
        </w:rPr>
      </w:pPr>
      <w:r w:rsidRPr="004B1CDC">
        <w:rPr>
          <w:u w:val="single"/>
        </w:rPr>
        <w:t>Management / maintenance:</w:t>
      </w:r>
    </w:p>
    <w:p w:rsidR="002C0339" w:rsidRPr="004B1CDC" w:rsidRDefault="002C0339" w:rsidP="002C0339">
      <w:pPr>
        <w:jc w:val="both"/>
      </w:pPr>
      <w:r w:rsidRPr="004B1CDC">
        <w:t xml:space="preserve">Infrastructure, once complete, will be maintained by respective LGAs. These tasks are long-term and will be done by LGA sector specialists. Monitoring of operations aspects of the RAP: the role will be played by </w:t>
      </w:r>
      <w:r w:rsidRPr="004B1CDC">
        <w:rPr>
          <w:rFonts w:eastAsia="Arial Unicode MS"/>
        </w:rPr>
        <w:t xml:space="preserve">LGA RAP Team and Grievance Committees. </w:t>
      </w:r>
      <w:r w:rsidRPr="004B1CDC">
        <w:t>Operation supervision to assist LGAs in the implementation and monitoring of operations of sub-projects will continue to be provided by PMO-RALG.</w:t>
      </w:r>
    </w:p>
    <w:p w:rsidR="006D70AB" w:rsidRPr="004B1CDC" w:rsidRDefault="006D70AB" w:rsidP="000B562C">
      <w:pPr>
        <w:pStyle w:val="Heading3"/>
        <w:numPr>
          <w:ilvl w:val="0"/>
          <w:numId w:val="0"/>
        </w:numPr>
        <w:ind w:left="720" w:hanging="720"/>
        <w:rPr>
          <w:b w:val="0"/>
          <w:u w:val="single"/>
        </w:rPr>
      </w:pPr>
      <w:bookmarkStart w:id="141" w:name="_Toc383164833"/>
      <w:r w:rsidRPr="004B1CDC">
        <w:rPr>
          <w:b w:val="0"/>
          <w:u w:val="single"/>
        </w:rPr>
        <w:t>Reviews and Audits</w:t>
      </w:r>
      <w:bookmarkEnd w:id="141"/>
    </w:p>
    <w:p w:rsidR="006D70AB" w:rsidRPr="004B1CDC" w:rsidRDefault="006D70AB" w:rsidP="006D70AB">
      <w:pPr>
        <w:jc w:val="both"/>
      </w:pPr>
      <w:r w:rsidRPr="004B1CDC">
        <w:t>After a period of implementation, the RAP implementation of the subproject shoul</w:t>
      </w:r>
      <w:r w:rsidR="000B562C" w:rsidRPr="004B1CDC">
        <w:t>d be subject to annual reviews</w:t>
      </w:r>
      <w:r w:rsidRPr="004B1CDC">
        <w:t xml:space="preserve">. PMO-RALG </w:t>
      </w:r>
      <w:r w:rsidR="000B562C" w:rsidRPr="004B1CDC">
        <w:t xml:space="preserve">will </w:t>
      </w:r>
      <w:r w:rsidR="007D13E4" w:rsidRPr="004B1CDC">
        <w:t>support reviews</w:t>
      </w:r>
      <w:r w:rsidRPr="004B1CDC">
        <w:t xml:space="preserve"> of </w:t>
      </w:r>
      <w:r w:rsidR="000B562C" w:rsidRPr="004B1CDC">
        <w:t>RAP implementation</w:t>
      </w:r>
      <w:r w:rsidRPr="004B1CDC">
        <w:t xml:space="preserve"> using e</w:t>
      </w:r>
      <w:r w:rsidR="000B562C" w:rsidRPr="004B1CDC">
        <w:t>xternal / independent reviewers.</w:t>
      </w:r>
    </w:p>
    <w:p w:rsidR="004858E2" w:rsidRPr="004B1CDC" w:rsidRDefault="004858E2" w:rsidP="00531F0D">
      <w:pPr>
        <w:pStyle w:val="Heading2"/>
        <w:ind w:firstLine="0"/>
        <w:sectPr w:rsidR="004858E2" w:rsidRPr="004B1CDC" w:rsidSect="00AF1235">
          <w:pgSz w:w="12240" w:h="15840"/>
          <w:pgMar w:top="1440" w:right="1440" w:bottom="1440" w:left="1440" w:header="720" w:footer="720" w:gutter="0"/>
          <w:cols w:space="720"/>
          <w:docGrid w:linePitch="360"/>
        </w:sectPr>
      </w:pPr>
    </w:p>
    <w:p w:rsidR="00C04FC9" w:rsidRPr="00E442A0" w:rsidRDefault="00BE1A27" w:rsidP="00B54BB2">
      <w:pPr>
        <w:pStyle w:val="Heading1"/>
        <w:numPr>
          <w:ilvl w:val="0"/>
          <w:numId w:val="58"/>
        </w:numPr>
      </w:pPr>
      <w:bookmarkStart w:id="142" w:name="_Toc382409115"/>
      <w:bookmarkStart w:id="143" w:name="_Toc382478608"/>
      <w:bookmarkStart w:id="144" w:name="_Toc382478835"/>
      <w:bookmarkStart w:id="145" w:name="_Toc382409116"/>
      <w:bookmarkStart w:id="146" w:name="_Toc382478609"/>
      <w:bookmarkStart w:id="147" w:name="_Toc382478836"/>
      <w:bookmarkStart w:id="148" w:name="_Toc383164841"/>
      <w:bookmarkEnd w:id="142"/>
      <w:bookmarkEnd w:id="143"/>
      <w:bookmarkEnd w:id="144"/>
      <w:bookmarkEnd w:id="145"/>
      <w:bookmarkEnd w:id="146"/>
      <w:bookmarkEnd w:id="147"/>
      <w:r w:rsidRPr="004B1CDC">
        <w:lastRenderedPageBreak/>
        <w:t>METHODS FOR VALUING ASSETS</w:t>
      </w:r>
      <w:bookmarkStart w:id="149" w:name="_Toc382409123"/>
      <w:bookmarkStart w:id="150" w:name="_Toc382478616"/>
      <w:bookmarkStart w:id="151" w:name="_Toc382478843"/>
      <w:bookmarkEnd w:id="148"/>
      <w:bookmarkEnd w:id="149"/>
      <w:bookmarkEnd w:id="150"/>
      <w:bookmarkEnd w:id="151"/>
    </w:p>
    <w:p w:rsidR="004858E2" w:rsidRPr="004B1CDC" w:rsidRDefault="004858E2" w:rsidP="00B54BB2">
      <w:pPr>
        <w:pStyle w:val="Heading2"/>
        <w:numPr>
          <w:ilvl w:val="1"/>
          <w:numId w:val="58"/>
        </w:numPr>
        <w:rPr>
          <w:i/>
        </w:rPr>
      </w:pPr>
      <w:bookmarkStart w:id="152" w:name="_Toc383164842"/>
      <w:r w:rsidRPr="004B1CDC">
        <w:t>Organization Procedures</w:t>
      </w:r>
      <w:bookmarkEnd w:id="152"/>
    </w:p>
    <w:p w:rsidR="00A61E88" w:rsidRPr="004B1CDC" w:rsidRDefault="001262EB" w:rsidP="00B87A84">
      <w:pPr>
        <w:jc w:val="both"/>
        <w:rPr>
          <w:szCs w:val="24"/>
        </w:rPr>
      </w:pPr>
      <w:r w:rsidRPr="004B1CDC">
        <w:rPr>
          <w:szCs w:val="24"/>
        </w:rPr>
        <w:t>The qualified consulting firms will be tasked with preparation of the RAPs and integration into designs for prioritized sub-projects in each LGA. The Consultant shall use a Qualified Valuer to take inventory of affected assets and to value the cost for compensation.</w:t>
      </w:r>
    </w:p>
    <w:p w:rsidR="00A61E88" w:rsidRPr="004B1CDC" w:rsidRDefault="00A61E88" w:rsidP="00A61E88">
      <w:pPr>
        <w:widowControl w:val="0"/>
        <w:spacing w:after="0"/>
        <w:jc w:val="both"/>
        <w:rPr>
          <w:rFonts w:eastAsia="Times New Roman"/>
          <w:szCs w:val="24"/>
        </w:rPr>
      </w:pPr>
    </w:p>
    <w:p w:rsidR="00270485" w:rsidRPr="004B1CDC" w:rsidRDefault="00A61E88" w:rsidP="00DA32DF">
      <w:pPr>
        <w:widowControl w:val="0"/>
        <w:tabs>
          <w:tab w:val="left" w:pos="720"/>
        </w:tabs>
        <w:spacing w:after="0"/>
        <w:jc w:val="both"/>
        <w:rPr>
          <w:rFonts w:eastAsia="Times New Roman"/>
          <w:szCs w:val="24"/>
        </w:rPr>
      </w:pPr>
      <w:r w:rsidRPr="004B1CDC">
        <w:rPr>
          <w:rFonts w:eastAsia="Times New Roman"/>
          <w:szCs w:val="24"/>
        </w:rPr>
        <w:t>Once such valuation is established, the Tanzania Prime Minister’s Office, Regional Administration and Local Government (PMO-RALG)</w:t>
      </w:r>
      <w:r w:rsidR="007D13E4">
        <w:rPr>
          <w:rFonts w:eastAsia="Times New Roman"/>
          <w:szCs w:val="24"/>
        </w:rPr>
        <w:t xml:space="preserve"> </w:t>
      </w:r>
      <w:r w:rsidRPr="004B1CDC">
        <w:rPr>
          <w:rFonts w:eastAsia="Times New Roman"/>
          <w:szCs w:val="24"/>
        </w:rPr>
        <w:t>will produce a Contract or Agreement that lists all property and assets being acquired by the sub-project and the types of compensation selected.</w:t>
      </w:r>
      <w:r w:rsidR="00B87A84" w:rsidRPr="004B1CDC">
        <w:rPr>
          <w:rFonts w:eastAsia="Times New Roman"/>
          <w:szCs w:val="24"/>
        </w:rPr>
        <w:t xml:space="preserve"> The </w:t>
      </w:r>
      <w:r w:rsidR="00B87A84" w:rsidRPr="004B1CDC">
        <w:rPr>
          <w:rFonts w:eastAsia="Arial Unicode MS"/>
          <w:snapToGrid w:val="0"/>
          <w:szCs w:val="24"/>
        </w:rPr>
        <w:t>Chief Government Valuer (in the Ministry of Lands, Housing and Human Settlement Development (MLHHSD) will endorse compensation schedules included in the subproject RAPs before implementation.</w:t>
      </w:r>
    </w:p>
    <w:p w:rsidR="00270485" w:rsidRPr="004B1CDC" w:rsidRDefault="00270485" w:rsidP="00DA32DF">
      <w:pPr>
        <w:widowControl w:val="0"/>
        <w:tabs>
          <w:tab w:val="left" w:pos="720"/>
        </w:tabs>
        <w:spacing w:after="0"/>
        <w:jc w:val="both"/>
        <w:rPr>
          <w:rFonts w:eastAsia="Times New Roman"/>
          <w:szCs w:val="24"/>
        </w:rPr>
      </w:pPr>
    </w:p>
    <w:p w:rsidR="004858E2" w:rsidRPr="004B1CDC" w:rsidRDefault="004858E2" w:rsidP="00B54BB2">
      <w:pPr>
        <w:pStyle w:val="Heading2"/>
        <w:numPr>
          <w:ilvl w:val="1"/>
          <w:numId w:val="58"/>
        </w:numPr>
        <w:tabs>
          <w:tab w:val="left" w:pos="720"/>
        </w:tabs>
        <w:rPr>
          <w:i/>
        </w:rPr>
      </w:pPr>
      <w:bookmarkStart w:id="153" w:name="_Toc383164843"/>
      <w:r w:rsidRPr="004B1CDC">
        <w:t>Methods for Valuation</w:t>
      </w:r>
      <w:bookmarkEnd w:id="153"/>
    </w:p>
    <w:p w:rsidR="00A61E88" w:rsidRPr="004B1CDC" w:rsidRDefault="00A61E88" w:rsidP="00DA32DF">
      <w:pPr>
        <w:widowControl w:val="0"/>
        <w:tabs>
          <w:tab w:val="left" w:pos="720"/>
        </w:tabs>
        <w:spacing w:after="0"/>
        <w:jc w:val="both"/>
        <w:rPr>
          <w:rFonts w:eastAsia="Times New Roman"/>
          <w:szCs w:val="24"/>
        </w:rPr>
      </w:pPr>
    </w:p>
    <w:p w:rsidR="007D4D52" w:rsidRPr="004B1CDC" w:rsidRDefault="007D4D52" w:rsidP="00DA32DF">
      <w:pPr>
        <w:widowControl w:val="0"/>
        <w:tabs>
          <w:tab w:val="left" w:pos="720"/>
        </w:tabs>
        <w:spacing w:after="0"/>
        <w:jc w:val="both"/>
        <w:rPr>
          <w:rFonts w:eastAsia="Times New Roman"/>
          <w:szCs w:val="24"/>
          <w:lang w:val="en-US"/>
        </w:rPr>
      </w:pPr>
      <w:r w:rsidRPr="004B1CDC">
        <w:rPr>
          <w:rFonts w:eastAsia="Times New Roman"/>
          <w:szCs w:val="24"/>
          <w:lang w:val="en-US"/>
        </w:rPr>
        <w:t>The calculation of compensation and other resettlement allowances for displaced property owners is based on directives of the Land Act, 1999 and Land (Assessment of Value of Land for Compensation) Regulations, 2001. The Act / Regulations stipulate compensation to be paid is the market value of the affected land, structure or asset (direct comparison method) and standing crops (earnings approach) as determined by the valuation assessments. This generally</w:t>
      </w:r>
      <w:r w:rsidR="00A76322">
        <w:rPr>
          <w:rFonts w:eastAsia="Times New Roman"/>
          <w:szCs w:val="24"/>
          <w:lang w:val="en-US"/>
        </w:rPr>
        <w:t>,</w:t>
      </w:r>
      <w:r w:rsidRPr="004B1CDC">
        <w:rPr>
          <w:rFonts w:eastAsia="Times New Roman"/>
          <w:szCs w:val="24"/>
          <w:lang w:val="en-US"/>
        </w:rPr>
        <w:t xml:space="preserve"> is in agreement with resettlement measures required by the WB OP4.12 which recommends compensation at full replacement value (not depreciated) and replacement of land for land where appropriate. In this RPF recommended compensation is full replacement value added with allowances.</w:t>
      </w:r>
    </w:p>
    <w:p w:rsidR="007D4D52" w:rsidRPr="004B1CDC" w:rsidRDefault="007D4D52" w:rsidP="00DA32DF">
      <w:pPr>
        <w:widowControl w:val="0"/>
        <w:tabs>
          <w:tab w:val="left" w:pos="720"/>
        </w:tabs>
        <w:spacing w:after="0"/>
        <w:jc w:val="both"/>
        <w:rPr>
          <w:rFonts w:eastAsia="Times New Roman"/>
          <w:szCs w:val="24"/>
          <w:lang w:val="en-ZA"/>
        </w:rPr>
      </w:pPr>
    </w:p>
    <w:p w:rsidR="007D4D52" w:rsidRPr="004B1CDC" w:rsidRDefault="007D4D52" w:rsidP="00DA32DF">
      <w:pPr>
        <w:widowControl w:val="0"/>
        <w:tabs>
          <w:tab w:val="left" w:pos="720"/>
        </w:tabs>
        <w:spacing w:after="0"/>
        <w:jc w:val="both"/>
        <w:rPr>
          <w:rFonts w:eastAsia="Times New Roman"/>
          <w:szCs w:val="24"/>
          <w:lang w:val="en-ZA"/>
        </w:rPr>
      </w:pPr>
      <w:r w:rsidRPr="004B1CDC">
        <w:rPr>
          <w:rFonts w:eastAsia="Times New Roman"/>
          <w:szCs w:val="24"/>
          <w:lang w:val="en-US"/>
        </w:rPr>
        <w:t>Valuations methods for affected land and assets would depend on the type of asset. The land asset types identified under Tanzania law in this policy framework are:</w:t>
      </w:r>
    </w:p>
    <w:p w:rsidR="007D4D52" w:rsidRPr="004B1CDC" w:rsidRDefault="007D4D52" w:rsidP="002E285C">
      <w:pPr>
        <w:widowControl w:val="0"/>
        <w:numPr>
          <w:ilvl w:val="0"/>
          <w:numId w:val="48"/>
        </w:numPr>
        <w:tabs>
          <w:tab w:val="left" w:pos="720"/>
        </w:tabs>
        <w:spacing w:after="0"/>
        <w:jc w:val="both"/>
        <w:rPr>
          <w:rFonts w:eastAsia="Times New Roman"/>
          <w:szCs w:val="24"/>
          <w:lang w:val="en-US"/>
        </w:rPr>
      </w:pPr>
      <w:r w:rsidRPr="004B1CDC">
        <w:rPr>
          <w:rFonts w:eastAsia="Times New Roman"/>
          <w:szCs w:val="24"/>
          <w:lang w:val="en-US"/>
        </w:rPr>
        <w:t xml:space="preserve">State Land (not within the jurisdiction of a village) </w:t>
      </w:r>
    </w:p>
    <w:p w:rsidR="007D4D52" w:rsidRPr="004B1CDC" w:rsidRDefault="007D4D52" w:rsidP="002E285C">
      <w:pPr>
        <w:widowControl w:val="0"/>
        <w:numPr>
          <w:ilvl w:val="0"/>
          <w:numId w:val="48"/>
        </w:numPr>
        <w:tabs>
          <w:tab w:val="left" w:pos="720"/>
        </w:tabs>
        <w:spacing w:after="0"/>
        <w:jc w:val="both"/>
        <w:rPr>
          <w:rFonts w:eastAsia="Times New Roman"/>
          <w:szCs w:val="24"/>
          <w:lang w:val="en-US"/>
        </w:rPr>
      </w:pPr>
      <w:r w:rsidRPr="004B1CDC">
        <w:rPr>
          <w:rFonts w:eastAsia="Times New Roman"/>
          <w:szCs w:val="24"/>
          <w:lang w:val="en-US"/>
        </w:rPr>
        <w:t>Village Land, (including customary rights of villagers)</w:t>
      </w:r>
    </w:p>
    <w:p w:rsidR="00270485" w:rsidRPr="004B1CDC" w:rsidRDefault="00270485" w:rsidP="00DA32DF">
      <w:pPr>
        <w:widowControl w:val="0"/>
        <w:tabs>
          <w:tab w:val="left" w:pos="720"/>
        </w:tabs>
        <w:spacing w:after="0"/>
        <w:jc w:val="both"/>
        <w:rPr>
          <w:rFonts w:eastAsia="Times New Roman"/>
          <w:szCs w:val="24"/>
        </w:rPr>
      </w:pPr>
    </w:p>
    <w:p w:rsidR="00270485" w:rsidRPr="004B1CDC" w:rsidRDefault="00270485" w:rsidP="00DA32DF">
      <w:pPr>
        <w:widowControl w:val="0"/>
        <w:tabs>
          <w:tab w:val="left" w:pos="720"/>
        </w:tabs>
        <w:spacing w:after="0"/>
        <w:jc w:val="both"/>
        <w:rPr>
          <w:rFonts w:eastAsia="Times New Roman"/>
          <w:szCs w:val="24"/>
        </w:rPr>
      </w:pPr>
    </w:p>
    <w:p w:rsidR="00270485" w:rsidRPr="004B1CDC" w:rsidRDefault="00116512" w:rsidP="00B54BB2">
      <w:pPr>
        <w:pStyle w:val="Heading3"/>
        <w:numPr>
          <w:ilvl w:val="2"/>
          <w:numId w:val="58"/>
        </w:numPr>
        <w:tabs>
          <w:tab w:val="left" w:pos="720"/>
        </w:tabs>
        <w:rPr>
          <w:rFonts w:eastAsia="Arial Unicode MS"/>
        </w:rPr>
      </w:pPr>
      <w:bookmarkStart w:id="154" w:name="_Toc383164844"/>
      <w:r w:rsidRPr="004B1CDC">
        <w:t>Methods for Valuing State Owned Land</w:t>
      </w:r>
      <w:bookmarkEnd w:id="154"/>
    </w:p>
    <w:p w:rsidR="00116512" w:rsidRPr="004B1CDC" w:rsidRDefault="00116512" w:rsidP="00DA32DF">
      <w:pPr>
        <w:widowControl w:val="0"/>
        <w:tabs>
          <w:tab w:val="left" w:pos="720"/>
        </w:tabs>
        <w:spacing w:after="0"/>
        <w:jc w:val="both"/>
        <w:rPr>
          <w:b/>
          <w:szCs w:val="24"/>
          <w:lang w:val="en-ZA" w:eastAsia="en-ZA"/>
        </w:rPr>
      </w:pPr>
    </w:p>
    <w:p w:rsidR="00116512" w:rsidRPr="004B1CDC" w:rsidRDefault="00116512" w:rsidP="00DA32DF">
      <w:pPr>
        <w:widowControl w:val="0"/>
        <w:tabs>
          <w:tab w:val="left" w:pos="720"/>
        </w:tabs>
        <w:spacing w:after="0"/>
        <w:jc w:val="both"/>
        <w:rPr>
          <w:rFonts w:eastAsia="Times New Roman"/>
          <w:szCs w:val="24"/>
          <w:lang w:val="en-US"/>
        </w:rPr>
      </w:pPr>
      <w:r w:rsidRPr="004B1CDC">
        <w:rPr>
          <w:rFonts w:eastAsia="Times New Roman"/>
          <w:szCs w:val="24"/>
          <w:lang w:val="en-US"/>
        </w:rPr>
        <w:t xml:space="preserve">State owned land if not in use would be allocated free (perhaps except for surveying and registration fees). However, the </w:t>
      </w:r>
      <w:r w:rsidR="00B87A84" w:rsidRPr="004B1CDC">
        <w:rPr>
          <w:rFonts w:eastAsia="Times New Roman"/>
          <w:szCs w:val="24"/>
          <w:lang w:val="en-US"/>
        </w:rPr>
        <w:t>TSCP-AF</w:t>
      </w:r>
      <w:r w:rsidRPr="004B1CDC">
        <w:rPr>
          <w:rFonts w:eastAsia="Times New Roman"/>
          <w:szCs w:val="24"/>
          <w:lang w:val="en-US"/>
        </w:rPr>
        <w:t xml:space="preserve"> sub projects would be expected to pay to acquire land in this category in cases where the state-owned land is being used by another user. This is because, although state owned, the land may be used by individuals and/or community. The guiding principle is that whoever was using the land to be acquired by the sub project would be provided other land of equal size and quality.</w:t>
      </w:r>
    </w:p>
    <w:p w:rsidR="00116512" w:rsidRPr="004B1CDC" w:rsidRDefault="00116512" w:rsidP="00DA32DF">
      <w:pPr>
        <w:widowControl w:val="0"/>
        <w:tabs>
          <w:tab w:val="left" w:pos="720"/>
        </w:tabs>
        <w:spacing w:after="0"/>
        <w:jc w:val="both"/>
        <w:rPr>
          <w:rFonts w:eastAsia="Times New Roman"/>
          <w:szCs w:val="24"/>
          <w:lang w:val="en-US"/>
        </w:rPr>
      </w:pPr>
    </w:p>
    <w:p w:rsidR="00116512" w:rsidRPr="004B1CDC" w:rsidRDefault="00116512" w:rsidP="00DA32DF">
      <w:pPr>
        <w:widowControl w:val="0"/>
        <w:tabs>
          <w:tab w:val="left" w:pos="720"/>
        </w:tabs>
        <w:spacing w:after="0"/>
        <w:jc w:val="both"/>
        <w:rPr>
          <w:rFonts w:eastAsia="Times New Roman"/>
          <w:szCs w:val="24"/>
        </w:rPr>
      </w:pPr>
    </w:p>
    <w:p w:rsidR="00116512" w:rsidRPr="004B1CDC" w:rsidRDefault="00116512" w:rsidP="00B54BB2">
      <w:pPr>
        <w:pStyle w:val="Heading3"/>
        <w:numPr>
          <w:ilvl w:val="2"/>
          <w:numId w:val="58"/>
        </w:numPr>
        <w:tabs>
          <w:tab w:val="left" w:pos="720"/>
        </w:tabs>
        <w:rPr>
          <w:u w:val="single"/>
        </w:rPr>
      </w:pPr>
      <w:bookmarkStart w:id="155" w:name="_Toc383164845"/>
      <w:r w:rsidRPr="004B1CDC">
        <w:lastRenderedPageBreak/>
        <w:t xml:space="preserve">Methods </w:t>
      </w:r>
      <w:r w:rsidR="00B87A84" w:rsidRPr="004B1CDC">
        <w:t>f</w:t>
      </w:r>
      <w:r w:rsidR="00394377" w:rsidRPr="004B1CDC">
        <w:t>or v</w:t>
      </w:r>
      <w:r w:rsidRPr="004B1CDC">
        <w:t>aluing Asse</w:t>
      </w:r>
      <w:r w:rsidR="00394377" w:rsidRPr="004B1CDC">
        <w:t>ts held under Customary Rights o</w:t>
      </w:r>
      <w:r w:rsidRPr="004B1CDC">
        <w:t>n State Owned Land</w:t>
      </w:r>
      <w:bookmarkEnd w:id="155"/>
    </w:p>
    <w:p w:rsidR="00270485" w:rsidRPr="004B1CDC" w:rsidRDefault="00270485" w:rsidP="00DA32DF">
      <w:pPr>
        <w:widowControl w:val="0"/>
        <w:tabs>
          <w:tab w:val="left" w:pos="720"/>
        </w:tabs>
        <w:spacing w:after="0"/>
        <w:jc w:val="both"/>
        <w:rPr>
          <w:rFonts w:eastAsia="Times New Roman"/>
          <w:szCs w:val="24"/>
        </w:rPr>
      </w:pPr>
    </w:p>
    <w:p w:rsidR="00116512" w:rsidRPr="004B1CDC" w:rsidRDefault="00116512" w:rsidP="00DA32DF">
      <w:pPr>
        <w:widowControl w:val="0"/>
        <w:tabs>
          <w:tab w:val="left" w:pos="720"/>
        </w:tabs>
        <w:spacing w:after="0"/>
        <w:jc w:val="both"/>
        <w:rPr>
          <w:rFonts w:eastAsia="Times New Roman"/>
          <w:szCs w:val="24"/>
          <w:lang w:val="en-US"/>
        </w:rPr>
      </w:pPr>
      <w:r w:rsidRPr="004B1CDC">
        <w:rPr>
          <w:rFonts w:eastAsia="Times New Roman"/>
          <w:szCs w:val="24"/>
          <w:lang w:val="en-US"/>
        </w:rPr>
        <w:t>Assets held under customary rights on state owned land would have to be valued according to the following method and compensation paid: the respective Planning Authorities (LGA) will value and the Potential Developers will duly compensate for assets and investments, including land, labor, crops, buildings, and other improvements, according to the provisions of the resettlement and compensation plan. Compensation rates will be market rates as of the date and time that the replacement is to be provided. The current prices for cash crops would have to be determined. Compensation would be based on valuation at or before the entitlement cutoff date in compliance with this policy.</w:t>
      </w:r>
    </w:p>
    <w:p w:rsidR="0041462F" w:rsidRPr="004B1CDC" w:rsidRDefault="0041462F" w:rsidP="00DA32DF">
      <w:pPr>
        <w:widowControl w:val="0"/>
        <w:tabs>
          <w:tab w:val="left" w:pos="720"/>
        </w:tabs>
        <w:spacing w:after="0"/>
        <w:jc w:val="both"/>
        <w:rPr>
          <w:rFonts w:eastAsia="Times New Roman"/>
          <w:szCs w:val="24"/>
          <w:lang w:val="en-US"/>
        </w:rPr>
      </w:pPr>
    </w:p>
    <w:p w:rsidR="0041462F" w:rsidRPr="004B1CDC" w:rsidRDefault="0041462F" w:rsidP="00B54BB2">
      <w:pPr>
        <w:pStyle w:val="Heading3"/>
        <w:numPr>
          <w:ilvl w:val="2"/>
          <w:numId w:val="58"/>
        </w:numPr>
        <w:tabs>
          <w:tab w:val="left" w:pos="720"/>
        </w:tabs>
        <w:rPr>
          <w:rFonts w:eastAsia="Arial Unicode MS"/>
          <w:b w:val="0"/>
          <w:i/>
          <w:snapToGrid w:val="0"/>
        </w:rPr>
      </w:pPr>
      <w:bookmarkStart w:id="156" w:name="_Toc383164846"/>
      <w:r w:rsidRPr="004B1CDC">
        <w:t>Valuation of Various Categories of Assets and Relocation Assistance</w:t>
      </w:r>
      <w:bookmarkEnd w:id="156"/>
    </w:p>
    <w:p w:rsidR="0041462F" w:rsidRPr="004B1CDC" w:rsidRDefault="0041462F" w:rsidP="00DA32DF">
      <w:pPr>
        <w:widowControl w:val="0"/>
        <w:tabs>
          <w:tab w:val="left" w:pos="720"/>
        </w:tabs>
        <w:spacing w:after="0"/>
        <w:jc w:val="both"/>
        <w:rPr>
          <w:rFonts w:eastAsia="Times New Roman"/>
          <w:szCs w:val="24"/>
        </w:rPr>
      </w:pPr>
    </w:p>
    <w:p w:rsidR="0041462F" w:rsidRPr="004B1CDC" w:rsidRDefault="0041462F" w:rsidP="00DA32DF">
      <w:pPr>
        <w:widowControl w:val="0"/>
        <w:tabs>
          <w:tab w:val="left" w:pos="720"/>
        </w:tabs>
        <w:spacing w:after="0"/>
        <w:jc w:val="both"/>
        <w:rPr>
          <w:rFonts w:eastAsia="Times New Roman"/>
          <w:szCs w:val="24"/>
          <w:lang w:val="en-US"/>
        </w:rPr>
      </w:pPr>
      <w:r w:rsidRPr="004B1CDC">
        <w:rPr>
          <w:rFonts w:eastAsia="Times New Roman"/>
          <w:szCs w:val="24"/>
          <w:lang w:val="en-US"/>
        </w:rPr>
        <w:t xml:space="preserve">The Valuer should conduct market survey to determine the current replacement costs and open market values.  For this RPF, the Valuer adopt the Replacement Cost Method i.e. cost of replacement or selling the affected property (e.g. cost of construction materials, price of buying and selling land and transportation costs, </w:t>
      </w:r>
      <w:r w:rsidR="009F0EC8" w:rsidRPr="004B1CDC">
        <w:rPr>
          <w:rFonts w:eastAsia="Times New Roman"/>
          <w:szCs w:val="24"/>
          <w:lang w:val="en-US"/>
        </w:rPr>
        <w:t>labo</w:t>
      </w:r>
      <w:r w:rsidR="009F0EC8">
        <w:rPr>
          <w:rFonts w:eastAsia="Times New Roman"/>
          <w:szCs w:val="24"/>
          <w:lang w:val="en-US"/>
        </w:rPr>
        <w:t>u</w:t>
      </w:r>
      <w:r w:rsidR="009F0EC8" w:rsidRPr="004B1CDC">
        <w:rPr>
          <w:rFonts w:eastAsia="Times New Roman"/>
          <w:szCs w:val="24"/>
          <w:lang w:val="en-US"/>
        </w:rPr>
        <w:t>r</w:t>
      </w:r>
      <w:r w:rsidRPr="004B1CDC">
        <w:rPr>
          <w:rFonts w:eastAsia="Times New Roman"/>
          <w:szCs w:val="24"/>
          <w:lang w:val="en-US"/>
        </w:rPr>
        <w:t xml:space="preserve">) at the date of valuation. To this various allowances will be added according to legitimate claims, and the type of loss incurred. The Valuation Division in the Ministry of Lands and Human Settlement Development has developed guidelines on methodologies for valuing properties and compensation rates for crop including various fruits. </w:t>
      </w:r>
    </w:p>
    <w:p w:rsidR="0041462F" w:rsidRPr="004B1CDC" w:rsidRDefault="0041462F" w:rsidP="00DA32DF">
      <w:pPr>
        <w:widowControl w:val="0"/>
        <w:tabs>
          <w:tab w:val="left" w:pos="720"/>
        </w:tabs>
        <w:spacing w:after="0"/>
        <w:jc w:val="both"/>
        <w:rPr>
          <w:rFonts w:eastAsia="Times New Roman"/>
          <w:szCs w:val="24"/>
          <w:lang w:val="en-US"/>
        </w:rPr>
      </w:pPr>
    </w:p>
    <w:p w:rsidR="0041462F" w:rsidRPr="004B1CDC" w:rsidRDefault="0041462F" w:rsidP="00B54BB2">
      <w:pPr>
        <w:pStyle w:val="Heading3"/>
        <w:numPr>
          <w:ilvl w:val="2"/>
          <w:numId w:val="58"/>
        </w:numPr>
        <w:tabs>
          <w:tab w:val="left" w:pos="720"/>
        </w:tabs>
        <w:rPr>
          <w:rFonts w:eastAsia="Arial Unicode MS"/>
          <w:snapToGrid w:val="0"/>
          <w:u w:val="single"/>
        </w:rPr>
      </w:pPr>
      <w:bookmarkStart w:id="157" w:name="_Toc383164847"/>
      <w:r w:rsidRPr="004B1CDC">
        <w:t>Market value of the real property (i.e. value of un-exhausted improvement and land)</w:t>
      </w:r>
      <w:bookmarkEnd w:id="157"/>
    </w:p>
    <w:p w:rsidR="0041462F" w:rsidRPr="004B1CDC" w:rsidRDefault="0041462F" w:rsidP="00DA32DF">
      <w:pPr>
        <w:tabs>
          <w:tab w:val="left" w:pos="720"/>
        </w:tabs>
        <w:autoSpaceDE w:val="0"/>
        <w:autoSpaceDN w:val="0"/>
        <w:adjustRightInd w:val="0"/>
        <w:jc w:val="both"/>
        <w:rPr>
          <w:szCs w:val="24"/>
          <w:lang w:val="en-ZA" w:eastAsia="en-ZA"/>
        </w:rPr>
      </w:pPr>
    </w:p>
    <w:p w:rsidR="0041462F" w:rsidRPr="004B1CDC" w:rsidRDefault="0041462F" w:rsidP="00DA32DF">
      <w:pPr>
        <w:tabs>
          <w:tab w:val="left" w:pos="720"/>
        </w:tabs>
        <w:autoSpaceDE w:val="0"/>
        <w:autoSpaceDN w:val="0"/>
        <w:adjustRightInd w:val="0"/>
        <w:jc w:val="both"/>
        <w:rPr>
          <w:szCs w:val="24"/>
          <w:lang w:val="en-ZA" w:eastAsia="en-ZA"/>
        </w:rPr>
      </w:pPr>
      <w:r w:rsidRPr="004B1CDC">
        <w:rPr>
          <w:szCs w:val="24"/>
          <w:lang w:val="en-ZA" w:eastAsia="en-ZA"/>
        </w:rPr>
        <w:t>These will have been arrived at either on:</w:t>
      </w:r>
    </w:p>
    <w:p w:rsidR="0041462F" w:rsidRPr="004B1CDC" w:rsidRDefault="0041462F" w:rsidP="00CF7662">
      <w:pPr>
        <w:numPr>
          <w:ilvl w:val="0"/>
          <w:numId w:val="25"/>
        </w:numPr>
        <w:tabs>
          <w:tab w:val="left" w:pos="720"/>
        </w:tabs>
        <w:autoSpaceDE w:val="0"/>
        <w:autoSpaceDN w:val="0"/>
        <w:adjustRightInd w:val="0"/>
        <w:spacing w:after="0"/>
        <w:jc w:val="both"/>
        <w:rPr>
          <w:szCs w:val="24"/>
          <w:lang w:val="en-ZA" w:eastAsia="en-ZA"/>
        </w:rPr>
      </w:pPr>
      <w:r w:rsidRPr="004B1CDC">
        <w:rPr>
          <w:szCs w:val="24"/>
          <w:lang w:val="en-ZA" w:eastAsia="en-ZA"/>
        </w:rPr>
        <w:t>Market Value Basis- by Direct Comparison Valuation Technique</w:t>
      </w:r>
    </w:p>
    <w:p w:rsidR="0041462F" w:rsidRPr="004B1CDC" w:rsidRDefault="0041462F" w:rsidP="00CF7662">
      <w:pPr>
        <w:numPr>
          <w:ilvl w:val="0"/>
          <w:numId w:val="25"/>
        </w:numPr>
        <w:tabs>
          <w:tab w:val="left" w:pos="720"/>
        </w:tabs>
        <w:autoSpaceDE w:val="0"/>
        <w:autoSpaceDN w:val="0"/>
        <w:adjustRightInd w:val="0"/>
        <w:spacing w:after="0"/>
        <w:jc w:val="both"/>
        <w:rPr>
          <w:szCs w:val="24"/>
          <w:lang w:val="en-ZA" w:eastAsia="en-ZA"/>
        </w:rPr>
      </w:pPr>
      <w:r w:rsidRPr="004B1CDC">
        <w:rPr>
          <w:szCs w:val="24"/>
          <w:lang w:val="en-ZA" w:eastAsia="en-ZA"/>
        </w:rPr>
        <w:t>Earnings Approach</w:t>
      </w:r>
    </w:p>
    <w:p w:rsidR="0041462F" w:rsidRPr="004B1CDC" w:rsidRDefault="0041462F" w:rsidP="00CF7662">
      <w:pPr>
        <w:numPr>
          <w:ilvl w:val="0"/>
          <w:numId w:val="25"/>
        </w:numPr>
        <w:tabs>
          <w:tab w:val="left" w:pos="720"/>
        </w:tabs>
        <w:autoSpaceDE w:val="0"/>
        <w:autoSpaceDN w:val="0"/>
        <w:adjustRightInd w:val="0"/>
        <w:spacing w:after="0"/>
        <w:jc w:val="both"/>
        <w:rPr>
          <w:szCs w:val="24"/>
          <w:lang w:val="en-ZA" w:eastAsia="en-ZA"/>
        </w:rPr>
      </w:pPr>
      <w:r w:rsidRPr="004B1CDC">
        <w:rPr>
          <w:szCs w:val="24"/>
          <w:lang w:val="en-ZA" w:eastAsia="en-ZA"/>
        </w:rPr>
        <w:t>Cost Approach.</w:t>
      </w:r>
    </w:p>
    <w:p w:rsidR="0041462F" w:rsidRPr="004B1CDC" w:rsidRDefault="0041462F" w:rsidP="00DA32DF">
      <w:pPr>
        <w:tabs>
          <w:tab w:val="left" w:pos="720"/>
        </w:tabs>
        <w:rPr>
          <w:szCs w:val="24"/>
        </w:rPr>
      </w:pPr>
    </w:p>
    <w:p w:rsidR="0041462F" w:rsidRPr="004B1CDC" w:rsidRDefault="0041462F" w:rsidP="002E285C">
      <w:pPr>
        <w:numPr>
          <w:ilvl w:val="0"/>
          <w:numId w:val="49"/>
        </w:numPr>
        <w:tabs>
          <w:tab w:val="left" w:pos="720"/>
        </w:tabs>
        <w:spacing w:after="0"/>
        <w:jc w:val="both"/>
        <w:rPr>
          <w:szCs w:val="24"/>
        </w:rPr>
      </w:pPr>
      <w:r w:rsidRPr="004B1CDC">
        <w:rPr>
          <w:rFonts w:eastAsia="Arial Unicode MS"/>
          <w:b/>
          <w:i/>
          <w:snapToGrid w:val="0"/>
          <w:szCs w:val="24"/>
        </w:rPr>
        <w:t xml:space="preserve">Buildings </w:t>
      </w:r>
    </w:p>
    <w:p w:rsidR="0041462F" w:rsidRPr="004B1CDC" w:rsidRDefault="0041462F" w:rsidP="00A76322">
      <w:pPr>
        <w:tabs>
          <w:tab w:val="left" w:pos="720"/>
        </w:tabs>
        <w:jc w:val="both"/>
        <w:rPr>
          <w:szCs w:val="24"/>
        </w:rPr>
      </w:pPr>
      <w:r w:rsidRPr="004B1CDC">
        <w:rPr>
          <w:szCs w:val="24"/>
        </w:rPr>
        <w:t>Replacement cost - entail re-building a similar building to one displaced by the project (same design and layout, specifications, standard of workmanship. Allowance for factors affecting property market value is considered as adjustments but not depreciation factor.</w:t>
      </w:r>
    </w:p>
    <w:p w:rsidR="0041462F" w:rsidRPr="004B1CDC" w:rsidRDefault="0041462F" w:rsidP="00A76322">
      <w:pPr>
        <w:numPr>
          <w:ilvl w:val="0"/>
          <w:numId w:val="49"/>
        </w:numPr>
        <w:tabs>
          <w:tab w:val="left" w:pos="720"/>
        </w:tabs>
        <w:spacing w:after="0"/>
        <w:jc w:val="both"/>
        <w:rPr>
          <w:b/>
          <w:i/>
          <w:szCs w:val="24"/>
        </w:rPr>
      </w:pPr>
      <w:bookmarkStart w:id="158" w:name="_Toc243219763"/>
      <w:r w:rsidRPr="004B1CDC">
        <w:rPr>
          <w:rFonts w:eastAsia="Arial Unicode MS"/>
          <w:b/>
          <w:i/>
          <w:snapToGrid w:val="0"/>
          <w:szCs w:val="24"/>
        </w:rPr>
        <w:t>Land</w:t>
      </w:r>
      <w:bookmarkEnd w:id="158"/>
    </w:p>
    <w:p w:rsidR="0041462F" w:rsidRPr="004B1CDC" w:rsidRDefault="0041462F" w:rsidP="00A76322">
      <w:pPr>
        <w:tabs>
          <w:tab w:val="left" w:pos="720"/>
        </w:tabs>
        <w:jc w:val="both"/>
        <w:rPr>
          <w:szCs w:val="24"/>
        </w:rPr>
      </w:pPr>
      <w:bookmarkStart w:id="159" w:name="_Toc243219764"/>
      <w:r w:rsidRPr="004B1CDC">
        <w:rPr>
          <w:szCs w:val="24"/>
        </w:rPr>
        <w:t>Values are assessed based on the average price of land at specific area.</w:t>
      </w:r>
      <w:bookmarkEnd w:id="159"/>
    </w:p>
    <w:p w:rsidR="0041462F" w:rsidRPr="004B1CDC" w:rsidRDefault="0041462F" w:rsidP="00A76322">
      <w:pPr>
        <w:tabs>
          <w:tab w:val="left" w:pos="720"/>
        </w:tabs>
        <w:jc w:val="both"/>
        <w:rPr>
          <w:i/>
          <w:szCs w:val="24"/>
        </w:rPr>
      </w:pPr>
    </w:p>
    <w:p w:rsidR="0041462F" w:rsidRPr="004B1CDC" w:rsidRDefault="0041462F" w:rsidP="00A76322">
      <w:pPr>
        <w:numPr>
          <w:ilvl w:val="0"/>
          <w:numId w:val="49"/>
        </w:numPr>
        <w:tabs>
          <w:tab w:val="left" w:pos="720"/>
        </w:tabs>
        <w:spacing w:after="0"/>
        <w:jc w:val="both"/>
        <w:rPr>
          <w:szCs w:val="24"/>
        </w:rPr>
      </w:pPr>
      <w:r w:rsidRPr="004B1CDC">
        <w:rPr>
          <w:rFonts w:eastAsia="Arial Unicode MS"/>
          <w:b/>
          <w:i/>
          <w:snapToGrid w:val="0"/>
          <w:szCs w:val="24"/>
        </w:rPr>
        <w:t xml:space="preserve">Crops </w:t>
      </w:r>
    </w:p>
    <w:p w:rsidR="0041462F" w:rsidRPr="004B1CDC" w:rsidRDefault="0041462F" w:rsidP="00A76322">
      <w:pPr>
        <w:pStyle w:val="ListParagraph"/>
        <w:widowControl w:val="0"/>
        <w:tabs>
          <w:tab w:val="left" w:pos="720"/>
        </w:tabs>
        <w:spacing w:after="0"/>
        <w:jc w:val="both"/>
        <w:rPr>
          <w:szCs w:val="24"/>
        </w:rPr>
      </w:pPr>
      <w:r w:rsidRPr="004B1CDC">
        <w:rPr>
          <w:szCs w:val="24"/>
        </w:rPr>
        <w:t>Use the crop compensation rates including various fruits developed by the Valuation Division in the Ministry of Lands and Human Settlement Development; also available at Region/District Valuation office.</w:t>
      </w:r>
    </w:p>
    <w:p w:rsidR="0041462F" w:rsidRPr="004B1CDC" w:rsidRDefault="0041462F" w:rsidP="00DA32DF">
      <w:pPr>
        <w:pStyle w:val="ListParagraph"/>
        <w:widowControl w:val="0"/>
        <w:tabs>
          <w:tab w:val="left" w:pos="720"/>
        </w:tabs>
        <w:spacing w:after="0"/>
        <w:jc w:val="both"/>
        <w:rPr>
          <w:szCs w:val="24"/>
        </w:rPr>
      </w:pPr>
    </w:p>
    <w:p w:rsidR="0041462F" w:rsidRPr="004B1CDC" w:rsidRDefault="0041462F" w:rsidP="00B54BB2">
      <w:pPr>
        <w:pStyle w:val="Heading3"/>
        <w:numPr>
          <w:ilvl w:val="2"/>
          <w:numId w:val="58"/>
        </w:numPr>
        <w:tabs>
          <w:tab w:val="left" w:pos="720"/>
        </w:tabs>
      </w:pPr>
      <w:bookmarkStart w:id="160" w:name="_Toc383164848"/>
      <w:r w:rsidRPr="004B1CDC">
        <w:t>Relocation allowances</w:t>
      </w:r>
      <w:bookmarkEnd w:id="160"/>
    </w:p>
    <w:p w:rsidR="0041462F" w:rsidRPr="004B1CDC" w:rsidRDefault="0041462F" w:rsidP="00DA32DF">
      <w:pPr>
        <w:widowControl w:val="0"/>
        <w:tabs>
          <w:tab w:val="left" w:pos="720"/>
        </w:tabs>
        <w:spacing w:after="0"/>
        <w:jc w:val="both"/>
        <w:rPr>
          <w:rFonts w:eastAsia="Times New Roman"/>
          <w:szCs w:val="24"/>
        </w:rPr>
      </w:pPr>
    </w:p>
    <w:p w:rsidR="0041462F" w:rsidRPr="004B1CDC" w:rsidRDefault="0041462F" w:rsidP="002E285C">
      <w:pPr>
        <w:numPr>
          <w:ilvl w:val="0"/>
          <w:numId w:val="50"/>
        </w:numPr>
        <w:tabs>
          <w:tab w:val="left" w:pos="720"/>
        </w:tabs>
        <w:spacing w:after="0"/>
        <w:jc w:val="both"/>
        <w:rPr>
          <w:rFonts w:eastAsia="Times New Roman"/>
          <w:b/>
          <w:i/>
          <w:szCs w:val="24"/>
          <w:lang w:val="en-US"/>
        </w:rPr>
      </w:pPr>
      <w:r w:rsidRPr="004B1CDC">
        <w:rPr>
          <w:rFonts w:eastAsia="Arial Unicode MS"/>
          <w:b/>
          <w:i/>
          <w:snapToGrid w:val="0"/>
          <w:szCs w:val="24"/>
        </w:rPr>
        <w:t>Disturbance allowance:</w:t>
      </w:r>
    </w:p>
    <w:p w:rsidR="0041462F" w:rsidRPr="004B1CDC" w:rsidRDefault="0041462F" w:rsidP="00DA32DF">
      <w:pPr>
        <w:widowControl w:val="0"/>
        <w:tabs>
          <w:tab w:val="left" w:pos="720"/>
        </w:tabs>
        <w:spacing w:after="0"/>
        <w:jc w:val="both"/>
        <w:rPr>
          <w:rFonts w:eastAsia="Times New Roman"/>
          <w:szCs w:val="24"/>
          <w:lang w:val="en-US"/>
        </w:rPr>
      </w:pPr>
      <w:r w:rsidRPr="004B1CDC">
        <w:rPr>
          <w:rFonts w:eastAsia="Times New Roman"/>
          <w:szCs w:val="24"/>
          <w:lang w:val="en-US"/>
        </w:rPr>
        <w:t>This is transitional assistance - provided to eligible property owners</w:t>
      </w:r>
      <w:r w:rsidRPr="004B1CDC">
        <w:rPr>
          <w:rFonts w:eastAsia="Times New Roman"/>
          <w:szCs w:val="24"/>
          <w:lang w:val="en-ZA"/>
        </w:rPr>
        <w:t>paid in addition to the compensation value of the affected assets/properties. Disturbance is paid in the following situations:</w:t>
      </w:r>
    </w:p>
    <w:p w:rsidR="0041462F" w:rsidRPr="004B1CDC" w:rsidRDefault="0041462F" w:rsidP="00CF7662">
      <w:pPr>
        <w:widowControl w:val="0"/>
        <w:numPr>
          <w:ilvl w:val="0"/>
          <w:numId w:val="27"/>
        </w:numPr>
        <w:tabs>
          <w:tab w:val="left" w:pos="720"/>
        </w:tabs>
        <w:spacing w:after="0"/>
        <w:jc w:val="both"/>
        <w:rPr>
          <w:rFonts w:eastAsia="Times New Roman"/>
          <w:szCs w:val="24"/>
          <w:lang w:val="en-US"/>
        </w:rPr>
      </w:pPr>
      <w:r w:rsidRPr="004B1CDC">
        <w:rPr>
          <w:rFonts w:eastAsia="Times New Roman"/>
          <w:szCs w:val="24"/>
          <w:lang w:val="en-US"/>
        </w:rPr>
        <w:t>In the case of an individual property/land owner whose property/land is being acquired for the proposed project or</w:t>
      </w:r>
    </w:p>
    <w:p w:rsidR="0041462F" w:rsidRPr="004B1CDC" w:rsidRDefault="0041462F" w:rsidP="00CF7662">
      <w:pPr>
        <w:widowControl w:val="0"/>
        <w:numPr>
          <w:ilvl w:val="0"/>
          <w:numId w:val="27"/>
        </w:numPr>
        <w:tabs>
          <w:tab w:val="left" w:pos="720"/>
        </w:tabs>
        <w:spacing w:after="0"/>
        <w:jc w:val="both"/>
        <w:rPr>
          <w:rFonts w:eastAsia="Times New Roman"/>
          <w:szCs w:val="24"/>
          <w:lang w:val="en-US"/>
        </w:rPr>
      </w:pPr>
      <w:r w:rsidRPr="004B1CDC">
        <w:rPr>
          <w:rFonts w:eastAsia="Times New Roman"/>
          <w:szCs w:val="24"/>
          <w:lang w:val="en-US"/>
        </w:rPr>
        <w:t>Where an earmarked project site has been subsequently abandoned in favor of another site and the landowner of the abandoned site was required to relinquish his interest over the land.</w:t>
      </w:r>
    </w:p>
    <w:p w:rsidR="0041462F" w:rsidRPr="004B1CDC" w:rsidRDefault="0041462F" w:rsidP="00CF7662">
      <w:pPr>
        <w:widowControl w:val="0"/>
        <w:numPr>
          <w:ilvl w:val="0"/>
          <w:numId w:val="27"/>
        </w:numPr>
        <w:tabs>
          <w:tab w:val="left" w:pos="720"/>
        </w:tabs>
        <w:spacing w:after="0"/>
        <w:jc w:val="both"/>
        <w:rPr>
          <w:rFonts w:eastAsia="Times New Roman"/>
          <w:szCs w:val="24"/>
          <w:lang w:val="en-US"/>
        </w:rPr>
      </w:pPr>
      <w:r w:rsidRPr="004B1CDC">
        <w:rPr>
          <w:rFonts w:eastAsia="Times New Roman"/>
          <w:szCs w:val="24"/>
          <w:lang w:val="en-US"/>
        </w:rPr>
        <w:t>Where during the course of executing the proposed project an individual’s interest in land suffered proven physical damage/disturbance. Disturbance shall be assessed as a percentage of the value of the property acquired as provided by the Land Act No. 4 of 1999.</w:t>
      </w:r>
    </w:p>
    <w:p w:rsidR="0041462F" w:rsidRPr="004B1CDC" w:rsidRDefault="0041462F" w:rsidP="00DA32DF">
      <w:pPr>
        <w:widowControl w:val="0"/>
        <w:tabs>
          <w:tab w:val="left" w:pos="720"/>
        </w:tabs>
        <w:spacing w:after="0"/>
        <w:jc w:val="both"/>
        <w:rPr>
          <w:rFonts w:eastAsia="Times New Roman"/>
          <w:bCs/>
          <w:szCs w:val="24"/>
          <w:lang w:val="en-US"/>
        </w:rPr>
      </w:pPr>
      <w:r w:rsidRPr="004B1CDC">
        <w:rPr>
          <w:rFonts w:eastAsia="Times New Roman"/>
          <w:bCs/>
          <w:szCs w:val="24"/>
          <w:lang w:val="en-US"/>
        </w:rPr>
        <w:t>The Valuer calculate disturbance allowance accordingly by multiplying the assessed value of the affected “estate” (i.e. land not assets) by the average percentage rate of interest offered by commercial banks on twelve month fixed deposits. These amounts, in cash, are to be paid to each property owner.</w:t>
      </w:r>
    </w:p>
    <w:p w:rsidR="002A774D" w:rsidRPr="004B1CDC" w:rsidRDefault="002A774D" w:rsidP="00DA32DF">
      <w:pPr>
        <w:widowControl w:val="0"/>
        <w:tabs>
          <w:tab w:val="left" w:pos="720"/>
        </w:tabs>
        <w:spacing w:after="0"/>
        <w:jc w:val="both"/>
        <w:rPr>
          <w:rFonts w:eastAsia="Times New Roman"/>
          <w:b/>
          <w:bCs/>
          <w:i/>
          <w:szCs w:val="24"/>
        </w:rPr>
      </w:pPr>
    </w:p>
    <w:p w:rsidR="0041462F" w:rsidRPr="004B1CDC" w:rsidRDefault="0041462F" w:rsidP="002E285C">
      <w:pPr>
        <w:numPr>
          <w:ilvl w:val="0"/>
          <w:numId w:val="50"/>
        </w:numPr>
        <w:tabs>
          <w:tab w:val="left" w:pos="720"/>
        </w:tabs>
        <w:spacing w:after="0"/>
        <w:jc w:val="both"/>
        <w:rPr>
          <w:rFonts w:eastAsia="Times New Roman"/>
          <w:b/>
          <w:i/>
          <w:szCs w:val="24"/>
          <w:lang w:val="en-US"/>
        </w:rPr>
      </w:pPr>
      <w:r w:rsidRPr="004B1CDC">
        <w:rPr>
          <w:rFonts w:eastAsia="Arial Unicode MS"/>
          <w:b/>
          <w:i/>
          <w:snapToGrid w:val="0"/>
          <w:szCs w:val="24"/>
        </w:rPr>
        <w:t xml:space="preserve">Accommodation allowance </w:t>
      </w:r>
    </w:p>
    <w:p w:rsidR="0041462F" w:rsidRPr="004B1CDC" w:rsidRDefault="0041462F" w:rsidP="00DA32DF">
      <w:pPr>
        <w:widowControl w:val="0"/>
        <w:tabs>
          <w:tab w:val="left" w:pos="720"/>
        </w:tabs>
        <w:spacing w:after="0"/>
        <w:jc w:val="both"/>
        <w:rPr>
          <w:rFonts w:eastAsia="Times New Roman"/>
          <w:szCs w:val="24"/>
          <w:lang w:val="en-ZA"/>
        </w:rPr>
      </w:pPr>
      <w:r w:rsidRPr="004B1CDC">
        <w:rPr>
          <w:rFonts w:eastAsia="Times New Roman"/>
          <w:szCs w:val="24"/>
          <w:lang w:val="en-US"/>
        </w:rPr>
        <w:t>This is cash allowance provided to displaced people who lose houses and other structures. The allowance will enable them to cover cost for renting similar houses or structures for a period of three years while re-establishing themselves elsewhere. The Valuer calculate accommodation allowance by multiplying the assessed monthly market rent (applied value bands based on a market survey of rental properties in the respective project coverage areas) for the affected building or part of the building by 36 months (i.e.</w:t>
      </w:r>
      <w:r w:rsidRPr="004B1CDC">
        <w:rPr>
          <w:rFonts w:eastAsia="Times New Roman"/>
          <w:bCs/>
          <w:szCs w:val="24"/>
          <w:lang w:val="en-ZA"/>
        </w:rPr>
        <w:t xml:space="preserve"> Rent/p.m. x 36 Months)</w:t>
      </w:r>
      <w:r w:rsidRPr="004B1CDC">
        <w:rPr>
          <w:rFonts w:eastAsia="Times New Roman"/>
          <w:szCs w:val="24"/>
          <w:lang w:val="en-ZA"/>
        </w:rPr>
        <w:t>.</w:t>
      </w:r>
    </w:p>
    <w:p w:rsidR="0041462F" w:rsidRPr="004B1CDC" w:rsidRDefault="0041462F" w:rsidP="00DA32DF">
      <w:pPr>
        <w:widowControl w:val="0"/>
        <w:tabs>
          <w:tab w:val="left" w:pos="720"/>
        </w:tabs>
        <w:spacing w:after="0"/>
        <w:jc w:val="both"/>
        <w:rPr>
          <w:rFonts w:eastAsia="Times New Roman"/>
          <w:szCs w:val="24"/>
          <w:lang w:val="en-US"/>
        </w:rPr>
      </w:pPr>
    </w:p>
    <w:p w:rsidR="0041462F" w:rsidRPr="004B1CDC" w:rsidRDefault="00394377" w:rsidP="002E285C">
      <w:pPr>
        <w:numPr>
          <w:ilvl w:val="0"/>
          <w:numId w:val="50"/>
        </w:numPr>
        <w:tabs>
          <w:tab w:val="left" w:pos="720"/>
        </w:tabs>
        <w:spacing w:after="0"/>
        <w:jc w:val="both"/>
        <w:rPr>
          <w:rFonts w:eastAsia="Times New Roman"/>
          <w:b/>
          <w:i/>
          <w:szCs w:val="24"/>
          <w:lang w:val="en-US"/>
        </w:rPr>
      </w:pPr>
      <w:r w:rsidRPr="004B1CDC">
        <w:rPr>
          <w:rFonts w:eastAsia="Arial Unicode MS"/>
          <w:b/>
          <w:i/>
          <w:snapToGrid w:val="0"/>
          <w:szCs w:val="24"/>
        </w:rPr>
        <w:t>Transport allowance</w:t>
      </w:r>
    </w:p>
    <w:p w:rsidR="0041462F" w:rsidRPr="004B1CDC" w:rsidRDefault="0041462F" w:rsidP="00DA32DF">
      <w:pPr>
        <w:widowControl w:val="0"/>
        <w:tabs>
          <w:tab w:val="left" w:pos="720"/>
        </w:tabs>
        <w:spacing w:after="0"/>
        <w:jc w:val="both"/>
        <w:rPr>
          <w:rFonts w:eastAsia="Times New Roman"/>
          <w:b/>
          <w:bCs/>
          <w:szCs w:val="24"/>
          <w:lang w:val="en-ZA"/>
        </w:rPr>
      </w:pPr>
      <w:r w:rsidRPr="004B1CDC">
        <w:rPr>
          <w:rFonts w:eastAsia="Times New Roman"/>
          <w:szCs w:val="24"/>
          <w:lang w:val="en-US"/>
        </w:rPr>
        <w:t xml:space="preserve">Provided to eligible property owners who will need to relocate (even if only over a very short distance) their movable properties and assets – furniture, equipment, and business goods to a new location. The transport allowance paid in cash – only to </w:t>
      </w:r>
      <w:r w:rsidR="009F0EC8" w:rsidRPr="004B1CDC">
        <w:rPr>
          <w:rFonts w:eastAsia="Times New Roman"/>
          <w:szCs w:val="24"/>
          <w:lang w:val="en-US"/>
        </w:rPr>
        <w:t>PAPs,</w:t>
      </w:r>
      <w:r w:rsidRPr="004B1CDC">
        <w:rPr>
          <w:rFonts w:eastAsia="Times New Roman"/>
          <w:szCs w:val="24"/>
          <w:lang w:val="en-US"/>
        </w:rPr>
        <w:t xml:space="preserve"> who are to physically move, is the equivalent of the prevailing cost of hauling 12t of goods by rail or road over a distance of 20km from the point of displacement. </w:t>
      </w:r>
      <w:r w:rsidRPr="004B1CDC">
        <w:rPr>
          <w:rFonts w:eastAsia="Times New Roman"/>
          <w:szCs w:val="24"/>
          <w:lang w:val="en-ZA"/>
        </w:rPr>
        <w:t xml:space="preserve">Transport allowances shall be actual cost of transporting 12tons of luggage rail or road (whichever is cheaper) within 20 </w:t>
      </w:r>
      <w:r w:rsidR="006A6700">
        <w:rPr>
          <w:rFonts w:eastAsia="Times New Roman"/>
          <w:szCs w:val="24"/>
          <w:lang w:val="en-ZA"/>
        </w:rPr>
        <w:t>k</w:t>
      </w:r>
      <w:r w:rsidR="006A6700" w:rsidRPr="004B1CDC">
        <w:rPr>
          <w:rFonts w:eastAsia="Times New Roman"/>
          <w:szCs w:val="24"/>
          <w:lang w:val="en-ZA"/>
        </w:rPr>
        <w:t>ilometres</w:t>
      </w:r>
      <w:r w:rsidRPr="004B1CDC">
        <w:rPr>
          <w:rFonts w:eastAsia="Times New Roman"/>
          <w:szCs w:val="24"/>
          <w:lang w:val="en-ZA"/>
        </w:rPr>
        <w:t xml:space="preserve"> from the point of displacement (i.e. </w:t>
      </w:r>
      <w:r w:rsidRPr="004B1CDC">
        <w:rPr>
          <w:rFonts w:eastAsia="Times New Roman"/>
          <w:bCs/>
          <w:szCs w:val="24"/>
          <w:lang w:val="en-ZA"/>
        </w:rPr>
        <w:t>12tons x Actual Cost/ton/km x 20km).</w:t>
      </w:r>
    </w:p>
    <w:p w:rsidR="0041462F" w:rsidRPr="004B1CDC" w:rsidRDefault="0041462F" w:rsidP="00DA32DF">
      <w:pPr>
        <w:widowControl w:val="0"/>
        <w:tabs>
          <w:tab w:val="left" w:pos="720"/>
        </w:tabs>
        <w:spacing w:after="0"/>
        <w:jc w:val="both"/>
        <w:rPr>
          <w:rFonts w:eastAsia="Times New Roman"/>
          <w:szCs w:val="24"/>
          <w:lang w:val="en-US"/>
        </w:rPr>
      </w:pPr>
    </w:p>
    <w:p w:rsidR="0041462F" w:rsidRPr="004B1CDC" w:rsidRDefault="0041462F" w:rsidP="00B54BB2">
      <w:pPr>
        <w:pStyle w:val="Heading3"/>
        <w:numPr>
          <w:ilvl w:val="2"/>
          <w:numId w:val="58"/>
        </w:numPr>
        <w:tabs>
          <w:tab w:val="left" w:pos="720"/>
        </w:tabs>
        <w:rPr>
          <w:rFonts w:eastAsia="Arial Unicode MS"/>
          <w:b w:val="0"/>
          <w:i/>
          <w:snapToGrid w:val="0"/>
        </w:rPr>
      </w:pPr>
      <w:bookmarkStart w:id="161" w:name="_Toc383164849"/>
      <w:r w:rsidRPr="004B1CDC">
        <w:t>Compensation for loss of income (rental accommodation, business profit, crops):</w:t>
      </w:r>
      <w:bookmarkEnd w:id="161"/>
    </w:p>
    <w:p w:rsidR="0041462F" w:rsidRPr="004B1CDC" w:rsidRDefault="0041462F" w:rsidP="00DA32DF">
      <w:pPr>
        <w:widowControl w:val="0"/>
        <w:tabs>
          <w:tab w:val="left" w:pos="720"/>
        </w:tabs>
        <w:spacing w:after="0"/>
        <w:jc w:val="both"/>
        <w:rPr>
          <w:rFonts w:eastAsia="Times New Roman"/>
          <w:szCs w:val="24"/>
          <w:lang w:val="en-US"/>
        </w:rPr>
      </w:pPr>
      <w:r w:rsidRPr="004B1CDC">
        <w:rPr>
          <w:rFonts w:eastAsia="Times New Roman"/>
          <w:szCs w:val="24"/>
          <w:lang w:val="en-US"/>
        </w:rPr>
        <w:t>Payment to displaced person the loss of profit allowance whereas a business or income generating operation is affected by land acquisition. The regulation require the loss of profit allowance to be calculated as the net monthly profit of the business carried out on the affected property, as evidenced by audited accounts, where available, multiplied by 36 months (i.e.</w:t>
      </w:r>
      <w:r w:rsidRPr="004B1CDC">
        <w:rPr>
          <w:rFonts w:eastAsia="Times New Roman"/>
          <w:bCs/>
          <w:szCs w:val="24"/>
          <w:lang w:val="en-ZA"/>
        </w:rPr>
        <w:t>Net Profit/p.m. x 36 Months).</w:t>
      </w:r>
    </w:p>
    <w:p w:rsidR="0041462F" w:rsidRPr="004B1CDC" w:rsidRDefault="0041462F" w:rsidP="00DA32DF">
      <w:pPr>
        <w:widowControl w:val="0"/>
        <w:tabs>
          <w:tab w:val="left" w:pos="720"/>
        </w:tabs>
        <w:spacing w:after="0"/>
        <w:jc w:val="both"/>
        <w:rPr>
          <w:rFonts w:eastAsia="Times New Roman"/>
          <w:szCs w:val="24"/>
          <w:lang w:val="en-US"/>
        </w:rPr>
      </w:pPr>
    </w:p>
    <w:p w:rsidR="0041462F" w:rsidRPr="004B1CDC" w:rsidRDefault="0041462F" w:rsidP="00DA32DF">
      <w:pPr>
        <w:widowControl w:val="0"/>
        <w:tabs>
          <w:tab w:val="left" w:pos="720"/>
        </w:tabs>
        <w:spacing w:after="0"/>
        <w:jc w:val="both"/>
        <w:rPr>
          <w:rFonts w:eastAsia="Times New Roman"/>
          <w:b/>
          <w:szCs w:val="24"/>
          <w:lang w:val="en-US"/>
        </w:rPr>
      </w:pPr>
      <w:r w:rsidRPr="004B1CDC">
        <w:rPr>
          <w:rFonts w:eastAsia="Times New Roman"/>
          <w:szCs w:val="24"/>
          <w:lang w:val="en-US"/>
        </w:rPr>
        <w:t xml:space="preserve">Another alternative payment </w:t>
      </w:r>
      <w:r w:rsidR="009F0EC8" w:rsidRPr="004B1CDC">
        <w:rPr>
          <w:rFonts w:eastAsia="Times New Roman"/>
          <w:szCs w:val="24"/>
          <w:lang w:val="en-US"/>
        </w:rPr>
        <w:t>mode</w:t>
      </w:r>
      <w:r w:rsidRPr="004B1CDC">
        <w:rPr>
          <w:rFonts w:eastAsia="Times New Roman"/>
          <w:szCs w:val="24"/>
          <w:lang w:val="en-US"/>
        </w:rPr>
        <w:t xml:space="preserve"> is payment of half of turnover for 6 months. Whereas the property owner lose rental income (due to displacement of house or business premise tenants), he/she is paid lump sum cash payments of 6 </w:t>
      </w:r>
      <w:r w:rsidR="009F0EC8" w:rsidRPr="004B1CDC">
        <w:rPr>
          <w:rFonts w:eastAsia="Times New Roman"/>
          <w:szCs w:val="24"/>
          <w:lang w:val="en-US"/>
        </w:rPr>
        <w:t>months'</w:t>
      </w:r>
      <w:r w:rsidRPr="004B1CDC">
        <w:rPr>
          <w:rFonts w:eastAsia="Times New Roman"/>
          <w:szCs w:val="24"/>
          <w:lang w:val="en-US"/>
        </w:rPr>
        <w:t xml:space="preserve"> rent per tenant.</w:t>
      </w:r>
    </w:p>
    <w:p w:rsidR="0041462F" w:rsidRPr="004B1CDC" w:rsidRDefault="0041462F" w:rsidP="00DA32DF">
      <w:pPr>
        <w:widowControl w:val="0"/>
        <w:tabs>
          <w:tab w:val="left" w:pos="720"/>
        </w:tabs>
        <w:spacing w:after="0"/>
        <w:jc w:val="both"/>
        <w:rPr>
          <w:rFonts w:eastAsia="Times New Roman"/>
          <w:b/>
          <w:szCs w:val="24"/>
          <w:lang w:val="en-US"/>
        </w:rPr>
      </w:pPr>
    </w:p>
    <w:p w:rsidR="0041462F" w:rsidRPr="004B1CDC" w:rsidRDefault="0041462F" w:rsidP="00DA32DF">
      <w:pPr>
        <w:widowControl w:val="0"/>
        <w:tabs>
          <w:tab w:val="left" w:pos="720"/>
        </w:tabs>
        <w:spacing w:after="0"/>
        <w:jc w:val="both"/>
        <w:rPr>
          <w:rFonts w:eastAsia="Times New Roman"/>
          <w:szCs w:val="24"/>
          <w:lang w:val="en-US"/>
        </w:rPr>
      </w:pPr>
      <w:r w:rsidRPr="004B1CDC">
        <w:rPr>
          <w:rFonts w:eastAsia="Times New Roman"/>
          <w:szCs w:val="24"/>
          <w:lang w:val="en-US"/>
        </w:rPr>
        <w:t>NOTE:</w:t>
      </w:r>
    </w:p>
    <w:p w:rsidR="0041462F" w:rsidRPr="004B1CDC" w:rsidRDefault="0041462F" w:rsidP="00CF7662">
      <w:pPr>
        <w:widowControl w:val="0"/>
        <w:numPr>
          <w:ilvl w:val="0"/>
          <w:numId w:val="26"/>
        </w:numPr>
        <w:tabs>
          <w:tab w:val="left" w:pos="720"/>
        </w:tabs>
        <w:spacing w:after="0"/>
        <w:jc w:val="both"/>
        <w:rPr>
          <w:rFonts w:eastAsia="Times New Roman"/>
          <w:szCs w:val="24"/>
          <w:lang w:val="en-US"/>
        </w:rPr>
      </w:pPr>
      <w:r w:rsidRPr="004B1CDC">
        <w:rPr>
          <w:rFonts w:eastAsia="Times New Roman"/>
          <w:szCs w:val="24"/>
          <w:lang w:val="en-US"/>
        </w:rPr>
        <w:t>Many of the affected businesses could be small enterprises without proper records so the Valuer could substitute the loss of profit allowance with lose of accommodation allowance.</w:t>
      </w:r>
    </w:p>
    <w:p w:rsidR="0041462F" w:rsidRPr="004B1CDC" w:rsidRDefault="0041462F" w:rsidP="00CF7662">
      <w:pPr>
        <w:widowControl w:val="0"/>
        <w:numPr>
          <w:ilvl w:val="0"/>
          <w:numId w:val="26"/>
        </w:numPr>
        <w:tabs>
          <w:tab w:val="left" w:pos="720"/>
        </w:tabs>
        <w:spacing w:after="0"/>
        <w:jc w:val="both"/>
        <w:rPr>
          <w:rFonts w:eastAsia="Times New Roman"/>
          <w:szCs w:val="24"/>
          <w:lang w:val="en-US"/>
        </w:rPr>
      </w:pPr>
      <w:r w:rsidRPr="004B1CDC">
        <w:rPr>
          <w:rFonts w:eastAsia="Times New Roman"/>
          <w:szCs w:val="24"/>
          <w:lang w:val="en-US"/>
        </w:rPr>
        <w:t xml:space="preserve">Loss of income or food sources in respect of small plot farmers could be covered by cash compensation paid for standing crops and trees. </w:t>
      </w:r>
    </w:p>
    <w:p w:rsidR="0041462F" w:rsidRPr="004B1CDC" w:rsidRDefault="0041462F" w:rsidP="00DA32DF">
      <w:pPr>
        <w:widowControl w:val="0"/>
        <w:tabs>
          <w:tab w:val="left" w:pos="720"/>
        </w:tabs>
        <w:spacing w:after="0"/>
        <w:jc w:val="both"/>
        <w:rPr>
          <w:rFonts w:eastAsia="Times New Roman"/>
          <w:szCs w:val="24"/>
          <w:lang w:val="en-US"/>
        </w:rPr>
      </w:pPr>
    </w:p>
    <w:p w:rsidR="0041462F" w:rsidRPr="004B1CDC" w:rsidRDefault="0041462F" w:rsidP="00B54BB2">
      <w:pPr>
        <w:pStyle w:val="Heading3"/>
        <w:numPr>
          <w:ilvl w:val="2"/>
          <w:numId w:val="58"/>
        </w:numPr>
        <w:tabs>
          <w:tab w:val="left" w:pos="720"/>
        </w:tabs>
        <w:rPr>
          <w:b w:val="0"/>
          <w:i/>
          <w:lang w:val="en-US"/>
        </w:rPr>
      </w:pPr>
      <w:bookmarkStart w:id="162" w:name="_Toc383164850"/>
      <w:r w:rsidRPr="004B1CDC">
        <w:t>Calculation of total compensation figure/ inflation premium for 6 months delay</w:t>
      </w:r>
      <w:bookmarkEnd w:id="162"/>
    </w:p>
    <w:p w:rsidR="0041462F" w:rsidRPr="004B1CDC" w:rsidRDefault="0041462F" w:rsidP="00DA32DF">
      <w:pPr>
        <w:widowControl w:val="0"/>
        <w:tabs>
          <w:tab w:val="left" w:pos="720"/>
        </w:tabs>
        <w:spacing w:after="0"/>
        <w:jc w:val="both"/>
        <w:rPr>
          <w:rFonts w:eastAsia="Times New Roman"/>
          <w:szCs w:val="24"/>
          <w:lang w:val="en-US"/>
        </w:rPr>
      </w:pPr>
      <w:r w:rsidRPr="004B1CDC">
        <w:rPr>
          <w:rFonts w:eastAsia="Times New Roman"/>
          <w:szCs w:val="24"/>
          <w:lang w:val="en-US"/>
        </w:rPr>
        <w:t xml:space="preserve">Property replacement cost (calculated differently for houses, structures, crops and trees) + land values + accommodation allowance + transport allowance + disturbance allowance (+ loss of profit where applicable). Thus, a customary landowner or land user on state-owned </w:t>
      </w:r>
      <w:r w:rsidR="00980749" w:rsidRPr="004B1CDC">
        <w:rPr>
          <w:rFonts w:eastAsia="Times New Roman"/>
          <w:szCs w:val="24"/>
          <w:lang w:val="en-US"/>
        </w:rPr>
        <w:t>land</w:t>
      </w:r>
      <w:r w:rsidRPr="004B1CDC">
        <w:rPr>
          <w:rFonts w:eastAsia="Times New Roman"/>
          <w:szCs w:val="24"/>
          <w:lang w:val="en-US"/>
        </w:rPr>
        <w:t xml:space="preserve"> will be compensated for land, assets, investments, loss of access etc. at market rates at the time of the loss. If payment is delayed by more than six months, an inflation premium, equal to 1% plus the official rate of inflation (using consumer price index, CPI), will be added to the agreed upon sum.</w:t>
      </w:r>
    </w:p>
    <w:p w:rsidR="0041462F" w:rsidRPr="004B1CDC" w:rsidRDefault="0041462F" w:rsidP="00DA32DF">
      <w:pPr>
        <w:widowControl w:val="0"/>
        <w:tabs>
          <w:tab w:val="left" w:pos="720"/>
        </w:tabs>
        <w:spacing w:after="0"/>
        <w:jc w:val="both"/>
        <w:rPr>
          <w:rFonts w:eastAsia="Times New Roman"/>
          <w:b/>
          <w:bCs/>
          <w:szCs w:val="24"/>
          <w:lang w:val="en-ZA"/>
        </w:rPr>
      </w:pPr>
    </w:p>
    <w:p w:rsidR="0041462F" w:rsidRPr="004B1CDC" w:rsidRDefault="0041462F" w:rsidP="00DA32DF">
      <w:pPr>
        <w:widowControl w:val="0"/>
        <w:tabs>
          <w:tab w:val="left" w:pos="720"/>
        </w:tabs>
        <w:spacing w:after="0"/>
        <w:jc w:val="both"/>
        <w:rPr>
          <w:rFonts w:eastAsia="Times New Roman"/>
          <w:bCs/>
          <w:szCs w:val="24"/>
          <w:lang w:val="en-ZA"/>
        </w:rPr>
      </w:pPr>
      <w:r w:rsidRPr="004B1CDC">
        <w:rPr>
          <w:rFonts w:eastAsia="Times New Roman"/>
          <w:bCs/>
          <w:szCs w:val="24"/>
          <w:lang w:val="en-ZA"/>
        </w:rPr>
        <w:t>NOTE:</w:t>
      </w:r>
    </w:p>
    <w:p w:rsidR="0041462F" w:rsidRPr="004B1CDC" w:rsidRDefault="0041462F" w:rsidP="00CF7662">
      <w:pPr>
        <w:widowControl w:val="0"/>
        <w:numPr>
          <w:ilvl w:val="0"/>
          <w:numId w:val="28"/>
        </w:numPr>
        <w:tabs>
          <w:tab w:val="left" w:pos="720"/>
        </w:tabs>
        <w:spacing w:after="0"/>
        <w:jc w:val="both"/>
        <w:rPr>
          <w:rFonts w:eastAsia="Times New Roman"/>
          <w:szCs w:val="24"/>
          <w:lang w:val="en-ZA"/>
        </w:rPr>
      </w:pPr>
      <w:r w:rsidRPr="004B1CDC">
        <w:rPr>
          <w:rFonts w:eastAsia="Times New Roman"/>
          <w:bCs/>
          <w:szCs w:val="24"/>
          <w:lang w:val="en-ZA"/>
        </w:rPr>
        <w:t xml:space="preserve">Transport, Accommodation and Loss of profits allowances </w:t>
      </w:r>
      <w:r w:rsidRPr="004B1CDC">
        <w:rPr>
          <w:rFonts w:eastAsia="Times New Roman"/>
          <w:szCs w:val="24"/>
          <w:lang w:val="en-ZA"/>
        </w:rPr>
        <w:t>shall not be paid for unoccupied land.</w:t>
      </w:r>
    </w:p>
    <w:p w:rsidR="0041462F" w:rsidRPr="004B1CDC" w:rsidRDefault="0041462F" w:rsidP="00CF7662">
      <w:pPr>
        <w:widowControl w:val="0"/>
        <w:numPr>
          <w:ilvl w:val="0"/>
          <w:numId w:val="28"/>
        </w:numPr>
        <w:tabs>
          <w:tab w:val="left" w:pos="720"/>
        </w:tabs>
        <w:spacing w:after="0"/>
        <w:jc w:val="both"/>
        <w:rPr>
          <w:rFonts w:eastAsia="Times New Roman"/>
          <w:szCs w:val="24"/>
          <w:lang w:val="en-US"/>
        </w:rPr>
      </w:pPr>
      <w:r w:rsidRPr="004B1CDC">
        <w:rPr>
          <w:rFonts w:eastAsia="Times New Roman"/>
          <w:bCs/>
          <w:szCs w:val="24"/>
          <w:lang w:val="en-ZA"/>
        </w:rPr>
        <w:t xml:space="preserve">Accommodation and Loss of profit </w:t>
      </w:r>
      <w:r w:rsidRPr="004B1CDC">
        <w:rPr>
          <w:rFonts w:eastAsia="Times New Roman"/>
          <w:szCs w:val="24"/>
          <w:lang w:val="en-ZA"/>
        </w:rPr>
        <w:t>shall not be paid concurrently in respect of the same property</w:t>
      </w:r>
      <w:r w:rsidRPr="004B1CDC">
        <w:rPr>
          <w:rFonts w:eastAsia="Times New Roman"/>
          <w:szCs w:val="24"/>
          <w:lang w:val="en-US"/>
        </w:rPr>
        <w:t>except where the property is used for both residential and business purposes.</w:t>
      </w:r>
    </w:p>
    <w:p w:rsidR="0041462F" w:rsidRPr="004B1CDC" w:rsidRDefault="0041462F" w:rsidP="00CF7662">
      <w:pPr>
        <w:widowControl w:val="0"/>
        <w:numPr>
          <w:ilvl w:val="0"/>
          <w:numId w:val="28"/>
        </w:numPr>
        <w:tabs>
          <w:tab w:val="left" w:pos="720"/>
        </w:tabs>
        <w:spacing w:after="0"/>
        <w:jc w:val="both"/>
        <w:rPr>
          <w:rFonts w:eastAsia="Times New Roman"/>
          <w:szCs w:val="24"/>
          <w:lang w:val="en-ZA"/>
        </w:rPr>
      </w:pPr>
      <w:r w:rsidRPr="004B1CDC">
        <w:rPr>
          <w:rFonts w:eastAsia="Times New Roman"/>
          <w:bCs/>
          <w:szCs w:val="24"/>
          <w:lang w:val="en-ZA"/>
        </w:rPr>
        <w:t xml:space="preserve">Accommodation and Loss of profit </w:t>
      </w:r>
      <w:r w:rsidRPr="004B1CDC">
        <w:rPr>
          <w:rFonts w:eastAsia="Times New Roman"/>
          <w:szCs w:val="24"/>
          <w:lang w:val="en-ZA"/>
        </w:rPr>
        <w:t>shall only be paid to the property owner and not tenant(s).</w:t>
      </w:r>
    </w:p>
    <w:p w:rsidR="0041462F" w:rsidRPr="004B1CDC" w:rsidRDefault="0041462F" w:rsidP="00DA32DF">
      <w:pPr>
        <w:widowControl w:val="0"/>
        <w:tabs>
          <w:tab w:val="left" w:pos="720"/>
        </w:tabs>
        <w:spacing w:after="0"/>
        <w:jc w:val="both"/>
        <w:rPr>
          <w:rFonts w:eastAsia="Times New Roman"/>
          <w:szCs w:val="24"/>
          <w:lang w:val="en-ZA"/>
        </w:rPr>
      </w:pPr>
    </w:p>
    <w:p w:rsidR="004967E6" w:rsidRPr="004B1CDC" w:rsidRDefault="004967E6" w:rsidP="00B54BB2">
      <w:pPr>
        <w:pStyle w:val="Heading3"/>
        <w:numPr>
          <w:ilvl w:val="2"/>
          <w:numId w:val="58"/>
        </w:numPr>
        <w:tabs>
          <w:tab w:val="left" w:pos="720"/>
        </w:tabs>
        <w:rPr>
          <w:b w:val="0"/>
          <w:u w:val="single"/>
        </w:rPr>
      </w:pPr>
      <w:bookmarkStart w:id="163" w:name="_Toc383164851"/>
      <w:r w:rsidRPr="004B1CDC">
        <w:t>Forms of compensation payments</w:t>
      </w:r>
      <w:bookmarkEnd w:id="163"/>
    </w:p>
    <w:p w:rsidR="004967E6" w:rsidRPr="004B1CDC" w:rsidRDefault="004967E6" w:rsidP="00DA32DF">
      <w:pPr>
        <w:tabs>
          <w:tab w:val="left" w:pos="720"/>
        </w:tabs>
        <w:rPr>
          <w:szCs w:val="24"/>
        </w:rPr>
      </w:pPr>
      <w:r w:rsidRPr="004B1CDC">
        <w:rPr>
          <w:szCs w:val="24"/>
        </w:rPr>
        <w:t>To settle compensation payments for the loss of assets, in accordance with OP.4.12, compensation may be made any and/or more of the following forms:</w:t>
      </w:r>
    </w:p>
    <w:p w:rsidR="004967E6" w:rsidRPr="004B1CDC" w:rsidRDefault="004967E6" w:rsidP="002E285C">
      <w:pPr>
        <w:numPr>
          <w:ilvl w:val="0"/>
          <w:numId w:val="38"/>
        </w:numPr>
        <w:tabs>
          <w:tab w:val="clear" w:pos="1077"/>
          <w:tab w:val="left" w:pos="720"/>
        </w:tabs>
        <w:spacing w:before="60" w:after="0"/>
        <w:ind w:hanging="717"/>
        <w:jc w:val="both"/>
        <w:rPr>
          <w:szCs w:val="24"/>
        </w:rPr>
      </w:pPr>
      <w:r w:rsidRPr="004B1CDC">
        <w:rPr>
          <w:szCs w:val="24"/>
        </w:rPr>
        <w:t>Cash payments – compensation  calculated and paid in Tanzania shillings</w:t>
      </w:r>
    </w:p>
    <w:p w:rsidR="004967E6" w:rsidRPr="004B1CDC" w:rsidRDefault="004967E6" w:rsidP="002E285C">
      <w:pPr>
        <w:numPr>
          <w:ilvl w:val="0"/>
          <w:numId w:val="38"/>
        </w:numPr>
        <w:tabs>
          <w:tab w:val="clear" w:pos="1077"/>
          <w:tab w:val="left" w:pos="720"/>
        </w:tabs>
        <w:spacing w:before="60" w:after="0"/>
        <w:ind w:left="720"/>
        <w:jc w:val="both"/>
        <w:rPr>
          <w:szCs w:val="24"/>
        </w:rPr>
      </w:pPr>
      <w:r w:rsidRPr="004B1CDC">
        <w:rPr>
          <w:szCs w:val="24"/>
        </w:rPr>
        <w:t>In kind-compensation may include item such as land, houses/other buildings, building materials, seedlings, agricultural inputs and financial credits for equipment.</w:t>
      </w:r>
    </w:p>
    <w:p w:rsidR="004967E6" w:rsidRPr="004B1CDC" w:rsidRDefault="004967E6" w:rsidP="002E285C">
      <w:pPr>
        <w:numPr>
          <w:ilvl w:val="0"/>
          <w:numId w:val="38"/>
        </w:numPr>
        <w:tabs>
          <w:tab w:val="clear" w:pos="1077"/>
          <w:tab w:val="left" w:pos="720"/>
        </w:tabs>
        <w:spacing w:before="60" w:after="0"/>
        <w:ind w:hanging="717"/>
        <w:jc w:val="both"/>
        <w:rPr>
          <w:szCs w:val="24"/>
        </w:rPr>
      </w:pPr>
      <w:r w:rsidRPr="004B1CDC">
        <w:rPr>
          <w:szCs w:val="24"/>
        </w:rPr>
        <w:t>Assistance – to include moving allowance, transportation and Labour.</w:t>
      </w:r>
    </w:p>
    <w:p w:rsidR="004967E6" w:rsidRPr="004B1CDC" w:rsidRDefault="004967E6" w:rsidP="00DA32DF">
      <w:pPr>
        <w:tabs>
          <w:tab w:val="left" w:pos="720"/>
        </w:tabs>
        <w:jc w:val="both"/>
        <w:rPr>
          <w:szCs w:val="24"/>
        </w:rPr>
      </w:pPr>
    </w:p>
    <w:p w:rsidR="004967E6" w:rsidRPr="004B1CDC" w:rsidRDefault="004967E6" w:rsidP="00DA32DF">
      <w:pPr>
        <w:tabs>
          <w:tab w:val="left" w:pos="720"/>
        </w:tabs>
        <w:jc w:val="both"/>
        <w:rPr>
          <w:szCs w:val="24"/>
        </w:rPr>
      </w:pPr>
      <w:r w:rsidRPr="004B1CDC">
        <w:rPr>
          <w:szCs w:val="24"/>
          <w:lang w:val="en-ZA" w:eastAsia="en-ZA"/>
        </w:rPr>
        <w:t xml:space="preserve">Thus, </w:t>
      </w:r>
      <w:r w:rsidRPr="004B1CDC">
        <w:rPr>
          <w:szCs w:val="24"/>
        </w:rPr>
        <w:t xml:space="preserve">Individual and household compensation will be made in cash, in kind, and/or through assistance. The type of compensation will be an individual choice although every effort will be made to </w:t>
      </w:r>
      <w:r w:rsidR="009F0EC8" w:rsidRPr="004B1CDC">
        <w:rPr>
          <w:szCs w:val="24"/>
        </w:rPr>
        <w:t>instil</w:t>
      </w:r>
      <w:r w:rsidRPr="004B1CDC">
        <w:rPr>
          <w:szCs w:val="24"/>
        </w:rPr>
        <w:t xml:space="preserve"> the importance and preference of accepting in kind compensation if the loss amounts to more that 20 percent of the total loss of subsistence assets.</w:t>
      </w:r>
    </w:p>
    <w:p w:rsidR="004967E6" w:rsidRPr="004B1CDC" w:rsidRDefault="004967E6" w:rsidP="00DA32DF">
      <w:pPr>
        <w:tabs>
          <w:tab w:val="left" w:pos="720"/>
        </w:tabs>
        <w:jc w:val="both"/>
        <w:rPr>
          <w:szCs w:val="24"/>
        </w:rPr>
      </w:pPr>
    </w:p>
    <w:p w:rsidR="000F7D22" w:rsidRPr="004B1CDC" w:rsidRDefault="004967E6" w:rsidP="00A76322">
      <w:pPr>
        <w:tabs>
          <w:tab w:val="left" w:pos="720"/>
        </w:tabs>
        <w:jc w:val="both"/>
        <w:rPr>
          <w:rFonts w:eastAsia="Times New Roman"/>
          <w:szCs w:val="24"/>
        </w:rPr>
      </w:pPr>
      <w:r w:rsidRPr="004B1CDC">
        <w:rPr>
          <w:szCs w:val="24"/>
        </w:rPr>
        <w:lastRenderedPageBreak/>
        <w:t xml:space="preserve">Making compensation payments raises some issues regarding inflation, security and timing that must be considered. One purpose of providing in-kind compensation is to reduce inflationary pressures on the costs of goods and services. Local inflation may still occur, thus market prices will be monitored within the time period that compensation is being made to allow for adjustments in compensation values. The question of security, especially for people who will be receiving cash compensation payments needs to be addressed by the Potential Developers and respective Local Planning Authorities. The time and place for in-kind compensation payments will be decided upon by each recipient in consultation with the Potential Developers and Planning Authorities. </w:t>
      </w:r>
    </w:p>
    <w:p w:rsidR="004858E2" w:rsidRPr="004B1CDC" w:rsidRDefault="004858E2" w:rsidP="00DA32DF">
      <w:pPr>
        <w:pStyle w:val="Heading2"/>
        <w:tabs>
          <w:tab w:val="left" w:pos="720"/>
        </w:tabs>
        <w:rPr>
          <w:i/>
        </w:rPr>
      </w:pPr>
      <w:bookmarkStart w:id="164" w:name="_Toc383164852"/>
      <w:r w:rsidRPr="004B1CDC">
        <w:t>Compensation and Project (Civil Works) Schedule</w:t>
      </w:r>
      <w:bookmarkEnd w:id="164"/>
    </w:p>
    <w:p w:rsidR="00713016" w:rsidRPr="004B1CDC" w:rsidRDefault="00394377" w:rsidP="00DA32DF">
      <w:pPr>
        <w:pStyle w:val="BodyText"/>
        <w:tabs>
          <w:tab w:val="left" w:pos="720"/>
        </w:tabs>
        <w:rPr>
          <w:sz w:val="24"/>
        </w:rPr>
      </w:pPr>
      <w:r w:rsidRPr="004B1CDC">
        <w:rPr>
          <w:sz w:val="24"/>
        </w:rPr>
        <w:t xml:space="preserve">Before any </w:t>
      </w:r>
      <w:r w:rsidR="00713016" w:rsidRPr="004B1CDC">
        <w:rPr>
          <w:sz w:val="24"/>
        </w:rPr>
        <w:t>sub-project activity is implemented, people who are affected and have been determined to be entitled to compensation will need to be compensated in accordance to the policy and the resettlement policy framework. In particular, the taking of land and related assets may take place only after compensation has been paid and, where applicable, resettlement sites and moving allowances have been provided to displaced persons.</w:t>
      </w:r>
    </w:p>
    <w:p w:rsidR="00713016" w:rsidRPr="004B1CDC" w:rsidRDefault="00713016" w:rsidP="00DA32DF">
      <w:pPr>
        <w:pStyle w:val="BodyText"/>
        <w:tabs>
          <w:tab w:val="left" w:pos="720"/>
        </w:tabs>
        <w:rPr>
          <w:b/>
          <w:sz w:val="24"/>
        </w:rPr>
      </w:pPr>
    </w:p>
    <w:p w:rsidR="00713016" w:rsidRPr="004B1CDC" w:rsidRDefault="00713016" w:rsidP="00DA32DF">
      <w:pPr>
        <w:pStyle w:val="BodyText"/>
        <w:tabs>
          <w:tab w:val="left" w:pos="720"/>
        </w:tabs>
        <w:rPr>
          <w:sz w:val="24"/>
        </w:rPr>
      </w:pPr>
      <w:r w:rsidRPr="004B1CDC">
        <w:rPr>
          <w:b/>
          <w:sz w:val="24"/>
        </w:rPr>
        <w:t xml:space="preserve">Sub-projects involving land acquisition: </w:t>
      </w:r>
      <w:r w:rsidRPr="004B1CDC">
        <w:rPr>
          <w:sz w:val="24"/>
        </w:rPr>
        <w:t xml:space="preserve">Measures include provision of compensation and of other assistance required for relocation, prior to displacement, and preparation and provision of resettlement sites with adequate facilities, where required. </w:t>
      </w:r>
    </w:p>
    <w:p w:rsidR="00713016" w:rsidRPr="004B1CDC" w:rsidRDefault="00713016" w:rsidP="00DA32DF">
      <w:pPr>
        <w:pStyle w:val="BodyText"/>
        <w:tabs>
          <w:tab w:val="left" w:pos="720"/>
        </w:tabs>
        <w:rPr>
          <w:b/>
          <w:sz w:val="24"/>
        </w:rPr>
      </w:pPr>
    </w:p>
    <w:p w:rsidR="00713016" w:rsidRPr="004B1CDC" w:rsidRDefault="00713016" w:rsidP="00DA32DF">
      <w:pPr>
        <w:pStyle w:val="BodyText"/>
        <w:tabs>
          <w:tab w:val="left" w:pos="720"/>
        </w:tabs>
        <w:rPr>
          <w:sz w:val="24"/>
        </w:rPr>
      </w:pPr>
      <w:r w:rsidRPr="004B1CDC">
        <w:rPr>
          <w:b/>
          <w:sz w:val="24"/>
        </w:rPr>
        <w:t xml:space="preserve">Sub-projects activity requiring relocation or loss of shelter: </w:t>
      </w:r>
      <w:r w:rsidRPr="004B1CDC">
        <w:rPr>
          <w:sz w:val="24"/>
        </w:rPr>
        <w:t>Measures to assist the displaced persons be implemented in accordance with the sub project’s resettlement plan of action.</w:t>
      </w:r>
    </w:p>
    <w:p w:rsidR="00713016" w:rsidRPr="004B1CDC" w:rsidRDefault="00713016" w:rsidP="00DA32DF">
      <w:pPr>
        <w:tabs>
          <w:tab w:val="left" w:pos="720"/>
        </w:tabs>
        <w:jc w:val="both"/>
        <w:rPr>
          <w:szCs w:val="24"/>
        </w:rPr>
      </w:pPr>
    </w:p>
    <w:p w:rsidR="00713016" w:rsidRPr="004B1CDC" w:rsidRDefault="00713016" w:rsidP="00DA32DF">
      <w:pPr>
        <w:tabs>
          <w:tab w:val="left" w:pos="720"/>
        </w:tabs>
        <w:jc w:val="both"/>
        <w:rPr>
          <w:szCs w:val="24"/>
        </w:rPr>
      </w:pPr>
      <w:r w:rsidRPr="004B1CDC">
        <w:rPr>
          <w:szCs w:val="24"/>
        </w:rPr>
        <w:t xml:space="preserve">The measures to ensure compliance with this policy directive will be included in the </w:t>
      </w:r>
      <w:r w:rsidR="00394377" w:rsidRPr="004B1CDC">
        <w:rPr>
          <w:szCs w:val="24"/>
        </w:rPr>
        <w:t>RAPs</w:t>
      </w:r>
      <w:r w:rsidRPr="004B1CDC">
        <w:rPr>
          <w:szCs w:val="24"/>
        </w:rPr>
        <w:t xml:space="preserve"> that will be prepared for each</w:t>
      </w:r>
      <w:r w:rsidR="00394377" w:rsidRPr="004B1CDC">
        <w:rPr>
          <w:szCs w:val="24"/>
        </w:rPr>
        <w:t xml:space="preserve"> sub-project </w:t>
      </w:r>
      <w:r w:rsidRPr="004B1CDC">
        <w:rPr>
          <w:szCs w:val="24"/>
        </w:rPr>
        <w:t xml:space="preserve">involving resettlement or compensation.  </w:t>
      </w:r>
      <w:r w:rsidR="00394377" w:rsidRPr="004B1CDC">
        <w:rPr>
          <w:szCs w:val="24"/>
        </w:rPr>
        <w:t>Upon approving the RAP reports prepared, PMORALG will</w:t>
      </w:r>
      <w:r w:rsidRPr="004B1CDC">
        <w:rPr>
          <w:szCs w:val="24"/>
        </w:rPr>
        <w:t xml:space="preserve"> confirm that the resettlement and compensation plans contain acceptable measures that link resettlement and compensation activity to civil works in compliance with this policy. </w:t>
      </w:r>
    </w:p>
    <w:p w:rsidR="000B7FCB" w:rsidRPr="004B1CDC" w:rsidRDefault="000B7FCB" w:rsidP="00DA32DF">
      <w:pPr>
        <w:pStyle w:val="NoSpacing"/>
        <w:tabs>
          <w:tab w:val="left" w:pos="720"/>
        </w:tabs>
        <w:jc w:val="both"/>
        <w:rPr>
          <w:rFonts w:ascii="Times New Roman" w:hAnsi="Times New Roman"/>
          <w:sz w:val="24"/>
          <w:szCs w:val="24"/>
        </w:rPr>
      </w:pPr>
      <w:bookmarkStart w:id="165" w:name="_Toc271913921"/>
      <w:r w:rsidRPr="004B1CDC">
        <w:rPr>
          <w:rFonts w:ascii="Times New Roman" w:hAnsi="Times New Roman"/>
          <w:sz w:val="24"/>
          <w:szCs w:val="24"/>
        </w:rPr>
        <w:t>The RAP Team shall prepare a schedule of chronological steps covering all resettlement and compensation activities from preparation through implementation and agencies responsible for each activity (</w:t>
      </w:r>
      <w:r w:rsidR="00656251">
        <w:fldChar w:fldCharType="begin"/>
      </w:r>
      <w:r w:rsidR="00656251">
        <w:instrText xml:space="preserve"> REF _Ref334244342 \h  \* MERGEFORMAT </w:instrText>
      </w:r>
      <w:r w:rsidR="00656251">
        <w:fldChar w:fldCharType="separate"/>
      </w:r>
      <w:r w:rsidR="00B21180" w:rsidRPr="00B21180">
        <w:rPr>
          <w:rFonts w:ascii="Times New Roman" w:hAnsi="Times New Roman"/>
          <w:sz w:val="24"/>
          <w:szCs w:val="24"/>
        </w:rPr>
        <w:t>Figure 1</w:t>
      </w:r>
      <w:r w:rsidR="00656251">
        <w:fldChar w:fldCharType="end"/>
      </w:r>
      <w:r w:rsidRPr="004B1CDC">
        <w:rPr>
          <w:rFonts w:ascii="Times New Roman" w:hAnsi="Times New Roman"/>
          <w:sz w:val="24"/>
          <w:szCs w:val="24"/>
        </w:rPr>
        <w:t>).  The schedule should indicate how the resettlement activities are linked to the implementation of the overall project. The schedule should also include target dates for the achievement of expected benefits to PAPs and hosts and terminating the various forms of assistance.</w:t>
      </w:r>
    </w:p>
    <w:p w:rsidR="000B7FCB" w:rsidRPr="004B1CDC" w:rsidRDefault="000B7FCB" w:rsidP="00DA32DF">
      <w:pPr>
        <w:pStyle w:val="NoSpacing"/>
        <w:tabs>
          <w:tab w:val="left" w:pos="720"/>
        </w:tabs>
        <w:jc w:val="both"/>
        <w:rPr>
          <w:rFonts w:ascii="Times New Roman" w:hAnsi="Times New Roman"/>
          <w:sz w:val="24"/>
          <w:szCs w:val="24"/>
        </w:rPr>
      </w:pPr>
    </w:p>
    <w:p w:rsidR="000B7FCB" w:rsidRPr="004B1CDC" w:rsidRDefault="000B7FCB" w:rsidP="00DA32DF">
      <w:pPr>
        <w:pStyle w:val="NoSpacing"/>
        <w:tabs>
          <w:tab w:val="left" w:pos="720"/>
        </w:tabs>
        <w:jc w:val="both"/>
        <w:rPr>
          <w:rFonts w:ascii="Times New Roman" w:hAnsi="Times New Roman"/>
          <w:sz w:val="24"/>
          <w:szCs w:val="24"/>
        </w:rPr>
      </w:pPr>
      <w:r w:rsidRPr="004B1CDC">
        <w:rPr>
          <w:rFonts w:ascii="Times New Roman" w:hAnsi="Times New Roman"/>
          <w:sz w:val="24"/>
          <w:szCs w:val="24"/>
        </w:rPr>
        <w:t xml:space="preserve">An example of a RAP implementation schedule is presented in </w:t>
      </w:r>
      <w:r w:rsidR="00656251">
        <w:fldChar w:fldCharType="begin"/>
      </w:r>
      <w:r w:rsidR="00656251">
        <w:instrText xml:space="preserve"> REF _Ref334244342 \h  \* MERGEFORMAT </w:instrText>
      </w:r>
      <w:r w:rsidR="00656251">
        <w:fldChar w:fldCharType="separate"/>
      </w:r>
      <w:r w:rsidR="00B21180" w:rsidRPr="00B21180">
        <w:rPr>
          <w:rFonts w:ascii="Times New Roman" w:hAnsi="Times New Roman"/>
          <w:sz w:val="24"/>
          <w:szCs w:val="24"/>
        </w:rPr>
        <w:t>Figure 1</w:t>
      </w:r>
      <w:r w:rsidR="00656251">
        <w:fldChar w:fldCharType="end"/>
      </w:r>
      <w:r w:rsidRPr="004B1CDC">
        <w:rPr>
          <w:rFonts w:ascii="Times New Roman" w:hAnsi="Times New Roman"/>
          <w:sz w:val="24"/>
          <w:szCs w:val="24"/>
        </w:rPr>
        <w:t xml:space="preserve"> below.</w:t>
      </w:r>
    </w:p>
    <w:p w:rsidR="00394377" w:rsidRPr="004B1CDC" w:rsidRDefault="00394377" w:rsidP="00DA32DF">
      <w:pPr>
        <w:pStyle w:val="NoSpacing"/>
        <w:tabs>
          <w:tab w:val="left" w:pos="720"/>
        </w:tabs>
        <w:jc w:val="both"/>
        <w:rPr>
          <w:rFonts w:ascii="Times New Roman" w:hAnsi="Times New Roman"/>
          <w:sz w:val="24"/>
          <w:szCs w:val="24"/>
        </w:rPr>
      </w:pPr>
    </w:p>
    <w:p w:rsidR="00394377" w:rsidRPr="004B1CDC" w:rsidRDefault="00394377" w:rsidP="00DA32DF">
      <w:pPr>
        <w:pStyle w:val="NoSpacing"/>
        <w:tabs>
          <w:tab w:val="left" w:pos="720"/>
        </w:tabs>
        <w:jc w:val="both"/>
        <w:rPr>
          <w:rFonts w:ascii="Times New Roman" w:hAnsi="Times New Roman"/>
          <w:sz w:val="24"/>
          <w:szCs w:val="24"/>
        </w:rPr>
      </w:pPr>
    </w:p>
    <w:p w:rsidR="00394377" w:rsidRPr="004B1CDC" w:rsidRDefault="00394377" w:rsidP="00DA32DF">
      <w:pPr>
        <w:pStyle w:val="NoSpacing"/>
        <w:tabs>
          <w:tab w:val="left" w:pos="720"/>
        </w:tabs>
        <w:jc w:val="both"/>
        <w:rPr>
          <w:rFonts w:ascii="Times New Roman" w:hAnsi="Times New Roman"/>
          <w:sz w:val="24"/>
          <w:szCs w:val="24"/>
        </w:rPr>
      </w:pPr>
    </w:p>
    <w:p w:rsidR="00394377" w:rsidRPr="004B1CDC" w:rsidRDefault="00394377" w:rsidP="00DA32DF">
      <w:pPr>
        <w:pStyle w:val="NoSpacing"/>
        <w:tabs>
          <w:tab w:val="left" w:pos="720"/>
        </w:tabs>
        <w:jc w:val="both"/>
        <w:rPr>
          <w:rFonts w:ascii="Times New Roman" w:hAnsi="Times New Roman"/>
          <w:sz w:val="24"/>
          <w:szCs w:val="24"/>
        </w:rPr>
      </w:pPr>
    </w:p>
    <w:p w:rsidR="00394377" w:rsidRPr="004B1CDC" w:rsidRDefault="00394377" w:rsidP="00DA32DF">
      <w:pPr>
        <w:pStyle w:val="NoSpacing"/>
        <w:tabs>
          <w:tab w:val="left" w:pos="720"/>
        </w:tabs>
        <w:jc w:val="both"/>
        <w:rPr>
          <w:rFonts w:ascii="Times New Roman" w:hAnsi="Times New Roman"/>
          <w:sz w:val="24"/>
          <w:szCs w:val="24"/>
        </w:rPr>
      </w:pPr>
    </w:p>
    <w:p w:rsidR="00394377" w:rsidRPr="004B1CDC" w:rsidRDefault="00394377" w:rsidP="000B7FCB">
      <w:pPr>
        <w:pStyle w:val="NoSpacing"/>
        <w:jc w:val="both"/>
        <w:rPr>
          <w:rFonts w:ascii="Times New Roman" w:hAnsi="Times New Roman"/>
        </w:rPr>
      </w:pPr>
    </w:p>
    <w:p w:rsidR="00394377" w:rsidRPr="004B1CDC" w:rsidRDefault="00394377" w:rsidP="000B7FCB">
      <w:pPr>
        <w:pStyle w:val="NoSpacing"/>
        <w:jc w:val="both"/>
        <w:rPr>
          <w:rFonts w:ascii="Times New Roman" w:hAnsi="Times New Roman"/>
        </w:rPr>
      </w:pPr>
    </w:p>
    <w:p w:rsidR="00394377" w:rsidRDefault="00394377" w:rsidP="000B7FCB">
      <w:pPr>
        <w:pStyle w:val="NoSpacing"/>
        <w:jc w:val="both"/>
        <w:rPr>
          <w:rFonts w:ascii="Times New Roman" w:hAnsi="Times New Roman"/>
        </w:rPr>
      </w:pPr>
    </w:p>
    <w:p w:rsidR="00AC1DCD" w:rsidRDefault="00AC1DCD" w:rsidP="000B7FCB">
      <w:pPr>
        <w:pStyle w:val="NoSpacing"/>
        <w:jc w:val="both"/>
        <w:rPr>
          <w:rFonts w:ascii="Times New Roman" w:hAnsi="Times New Roman"/>
        </w:rPr>
      </w:pPr>
    </w:p>
    <w:p w:rsidR="00E7488A" w:rsidRPr="004B1CDC" w:rsidRDefault="00E7488A" w:rsidP="000B7FCB">
      <w:pPr>
        <w:pStyle w:val="NoSpacing"/>
        <w:jc w:val="both"/>
        <w:rPr>
          <w:rFonts w:ascii="Times New Roman" w:hAnsi="Times New Roman"/>
        </w:rPr>
      </w:pPr>
    </w:p>
    <w:p w:rsidR="000B7FCB" w:rsidRPr="004B1CDC" w:rsidRDefault="000B7FCB" w:rsidP="000B7FCB">
      <w:pPr>
        <w:pStyle w:val="Caption"/>
      </w:pPr>
      <w:bookmarkStart w:id="166" w:name="_Ref334244342"/>
      <w:bookmarkStart w:id="167" w:name="_Ref334244334"/>
      <w:bookmarkStart w:id="168" w:name="_Toc336259655"/>
      <w:r w:rsidRPr="004B1CDC">
        <w:t xml:space="preserve">Figure </w:t>
      </w:r>
      <w:r w:rsidR="00656251" w:rsidRPr="004B1CDC">
        <w:fldChar w:fldCharType="begin"/>
      </w:r>
      <w:r w:rsidRPr="004B1CDC">
        <w:instrText xml:space="preserve"> SEQ Figure \* ARABIC </w:instrText>
      </w:r>
      <w:r w:rsidR="00656251" w:rsidRPr="004B1CDC">
        <w:fldChar w:fldCharType="separate"/>
      </w:r>
      <w:r w:rsidR="00B21180">
        <w:rPr>
          <w:noProof/>
        </w:rPr>
        <w:t>1</w:t>
      </w:r>
      <w:r w:rsidR="00656251" w:rsidRPr="004B1CDC">
        <w:fldChar w:fldCharType="end"/>
      </w:r>
      <w:bookmarkEnd w:id="166"/>
      <w:r w:rsidR="00E7488A">
        <w:t xml:space="preserve">: </w:t>
      </w:r>
      <w:r w:rsidRPr="004B1CDC">
        <w:t xml:space="preserve"> Example of a RAP implementation schedule</w:t>
      </w:r>
      <w:bookmarkEnd w:id="167"/>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41"/>
        <w:gridCol w:w="551"/>
        <w:gridCol w:w="561"/>
        <w:gridCol w:w="590"/>
        <w:gridCol w:w="577"/>
        <w:gridCol w:w="615"/>
        <w:gridCol w:w="581"/>
        <w:gridCol w:w="520"/>
        <w:gridCol w:w="609"/>
        <w:gridCol w:w="635"/>
        <w:gridCol w:w="561"/>
        <w:gridCol w:w="583"/>
        <w:gridCol w:w="587"/>
      </w:tblGrid>
      <w:tr w:rsidR="000B7FCB" w:rsidRPr="004B1CDC" w:rsidTr="000B7FCB">
        <w:tc>
          <w:tcPr>
            <w:tcW w:w="590"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No</w:t>
            </w:r>
          </w:p>
        </w:tc>
        <w:tc>
          <w:tcPr>
            <w:tcW w:w="2156"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Action</w:t>
            </w:r>
          </w:p>
        </w:tc>
        <w:tc>
          <w:tcPr>
            <w:tcW w:w="7109" w:type="dxa"/>
            <w:gridSpan w:val="12"/>
          </w:tcPr>
          <w:p w:rsidR="000B7FCB" w:rsidRPr="003F2240" w:rsidRDefault="000B7FCB" w:rsidP="000B7FCB">
            <w:pPr>
              <w:pStyle w:val="BodyText"/>
              <w:jc w:val="center"/>
              <w:rPr>
                <w:b/>
                <w:sz w:val="18"/>
                <w:szCs w:val="18"/>
                <w:lang w:val="en-GB" w:eastAsia="en-US"/>
              </w:rPr>
            </w:pPr>
            <w:r w:rsidRPr="003F2240">
              <w:rPr>
                <w:b/>
                <w:sz w:val="18"/>
                <w:szCs w:val="18"/>
                <w:lang w:val="en-GB" w:eastAsia="en-US"/>
              </w:rPr>
              <w:t>Time frame</w:t>
            </w: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p>
        </w:tc>
        <w:tc>
          <w:tcPr>
            <w:tcW w:w="2156" w:type="dxa"/>
          </w:tcPr>
          <w:p w:rsidR="000B7FCB" w:rsidRPr="003F2240" w:rsidRDefault="000B7FCB" w:rsidP="000B7FCB">
            <w:pPr>
              <w:pStyle w:val="BodyText"/>
              <w:jc w:val="both"/>
              <w:rPr>
                <w:sz w:val="18"/>
                <w:szCs w:val="18"/>
                <w:lang w:val="en-GB" w:eastAsia="en-US"/>
              </w:rPr>
            </w:pPr>
          </w:p>
        </w:tc>
        <w:tc>
          <w:tcPr>
            <w:tcW w:w="561"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Jan</w:t>
            </w:r>
          </w:p>
        </w:tc>
        <w:tc>
          <w:tcPr>
            <w:tcW w:w="572"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Feb</w:t>
            </w:r>
          </w:p>
        </w:tc>
        <w:tc>
          <w:tcPr>
            <w:tcW w:w="596"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Mar</w:t>
            </w:r>
          </w:p>
        </w:tc>
        <w:tc>
          <w:tcPr>
            <w:tcW w:w="587"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Apr</w:t>
            </w:r>
          </w:p>
        </w:tc>
        <w:tc>
          <w:tcPr>
            <w:tcW w:w="624"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May</w:t>
            </w:r>
          </w:p>
        </w:tc>
        <w:tc>
          <w:tcPr>
            <w:tcW w:w="595"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Jun</w:t>
            </w:r>
          </w:p>
        </w:tc>
        <w:tc>
          <w:tcPr>
            <w:tcW w:w="532"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Jul</w:t>
            </w:r>
          </w:p>
        </w:tc>
        <w:tc>
          <w:tcPr>
            <w:tcW w:w="623"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Aug</w:t>
            </w:r>
          </w:p>
        </w:tc>
        <w:tc>
          <w:tcPr>
            <w:tcW w:w="650"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Sept</w:t>
            </w:r>
          </w:p>
        </w:tc>
        <w:tc>
          <w:tcPr>
            <w:tcW w:w="573"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Oct</w:t>
            </w:r>
          </w:p>
        </w:tc>
        <w:tc>
          <w:tcPr>
            <w:tcW w:w="594"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Nov</w:t>
            </w:r>
          </w:p>
        </w:tc>
        <w:tc>
          <w:tcPr>
            <w:tcW w:w="602" w:type="dxa"/>
          </w:tcPr>
          <w:p w:rsidR="000B7FCB" w:rsidRPr="003F2240" w:rsidRDefault="000B7FCB" w:rsidP="000B7FCB">
            <w:pPr>
              <w:pStyle w:val="BodyText"/>
              <w:jc w:val="center"/>
              <w:rPr>
                <w:b/>
                <w:sz w:val="18"/>
                <w:szCs w:val="18"/>
                <w:lang w:val="en-GB" w:eastAsia="en-US"/>
              </w:rPr>
            </w:pPr>
            <w:r w:rsidRPr="003F2240">
              <w:rPr>
                <w:b/>
                <w:sz w:val="18"/>
                <w:szCs w:val="18"/>
                <w:lang w:val="en-GB" w:eastAsia="en-US"/>
              </w:rPr>
              <w:t>Dec</w:t>
            </w:r>
          </w:p>
        </w:tc>
      </w:tr>
      <w:tr w:rsidR="000B7FCB" w:rsidRPr="004B1CDC" w:rsidTr="000B7FCB">
        <w:trPr>
          <w:trHeight w:val="197"/>
        </w:trPr>
        <w:tc>
          <w:tcPr>
            <w:tcW w:w="590" w:type="dxa"/>
          </w:tcPr>
          <w:p w:rsidR="000B7FCB" w:rsidRPr="003F2240" w:rsidRDefault="000B7FCB" w:rsidP="000B7FCB">
            <w:pPr>
              <w:pStyle w:val="BodyText"/>
              <w:jc w:val="both"/>
              <w:rPr>
                <w:b/>
                <w:sz w:val="18"/>
                <w:szCs w:val="18"/>
                <w:lang w:val="en-GB" w:eastAsia="en-US"/>
              </w:rPr>
            </w:pPr>
            <w:r w:rsidRPr="003F2240">
              <w:rPr>
                <w:b/>
                <w:sz w:val="18"/>
                <w:szCs w:val="18"/>
                <w:lang w:val="en-GB" w:eastAsia="en-US"/>
              </w:rPr>
              <w:t>1</w:t>
            </w:r>
          </w:p>
        </w:tc>
        <w:tc>
          <w:tcPr>
            <w:tcW w:w="2156" w:type="dxa"/>
          </w:tcPr>
          <w:p w:rsidR="000B7FCB" w:rsidRPr="004B1CDC" w:rsidRDefault="000B7FCB" w:rsidP="000B7FCB">
            <w:pPr>
              <w:rPr>
                <w:b/>
                <w:sz w:val="18"/>
                <w:szCs w:val="18"/>
              </w:rPr>
            </w:pPr>
            <w:r w:rsidRPr="004B1CDC">
              <w:rPr>
                <w:b/>
                <w:sz w:val="18"/>
                <w:szCs w:val="18"/>
              </w:rPr>
              <w:t>RAP Implementation</w:t>
            </w:r>
          </w:p>
        </w:tc>
        <w:tc>
          <w:tcPr>
            <w:tcW w:w="561" w:type="dxa"/>
          </w:tcPr>
          <w:p w:rsidR="000B7FCB" w:rsidRPr="003F2240" w:rsidRDefault="000B7FCB" w:rsidP="000B7FCB">
            <w:pPr>
              <w:pStyle w:val="BodyText"/>
              <w:jc w:val="both"/>
              <w:rPr>
                <w:b/>
                <w:sz w:val="18"/>
                <w:szCs w:val="18"/>
                <w:lang w:val="en-GB" w:eastAsia="en-US"/>
              </w:rPr>
            </w:pPr>
          </w:p>
        </w:tc>
        <w:tc>
          <w:tcPr>
            <w:tcW w:w="572" w:type="dxa"/>
          </w:tcPr>
          <w:p w:rsidR="000B7FCB" w:rsidRPr="003F2240" w:rsidRDefault="000B7FCB" w:rsidP="000B7FCB">
            <w:pPr>
              <w:pStyle w:val="BodyText"/>
              <w:jc w:val="both"/>
              <w:rPr>
                <w:b/>
                <w:sz w:val="18"/>
                <w:szCs w:val="18"/>
                <w:lang w:val="en-GB" w:eastAsia="en-US"/>
              </w:rPr>
            </w:pPr>
          </w:p>
        </w:tc>
        <w:tc>
          <w:tcPr>
            <w:tcW w:w="596" w:type="dxa"/>
          </w:tcPr>
          <w:p w:rsidR="000B7FCB" w:rsidRPr="003F2240" w:rsidRDefault="000B7FCB" w:rsidP="000B7FCB">
            <w:pPr>
              <w:pStyle w:val="BodyText"/>
              <w:jc w:val="both"/>
              <w:rPr>
                <w:b/>
                <w:sz w:val="18"/>
                <w:szCs w:val="18"/>
                <w:lang w:val="en-GB" w:eastAsia="en-US"/>
              </w:rPr>
            </w:pPr>
          </w:p>
        </w:tc>
        <w:tc>
          <w:tcPr>
            <w:tcW w:w="587" w:type="dxa"/>
          </w:tcPr>
          <w:p w:rsidR="000B7FCB" w:rsidRPr="003F2240" w:rsidRDefault="000B7FCB" w:rsidP="000B7FCB">
            <w:pPr>
              <w:pStyle w:val="BodyText"/>
              <w:jc w:val="both"/>
              <w:rPr>
                <w:b/>
                <w:sz w:val="18"/>
                <w:szCs w:val="18"/>
                <w:lang w:val="en-GB" w:eastAsia="en-US"/>
              </w:rPr>
            </w:pPr>
          </w:p>
        </w:tc>
        <w:tc>
          <w:tcPr>
            <w:tcW w:w="624" w:type="dxa"/>
          </w:tcPr>
          <w:p w:rsidR="000B7FCB" w:rsidRPr="003F2240" w:rsidRDefault="000B7FCB" w:rsidP="000B7FCB">
            <w:pPr>
              <w:pStyle w:val="BodyText"/>
              <w:jc w:val="both"/>
              <w:rPr>
                <w:b/>
                <w:sz w:val="18"/>
                <w:szCs w:val="18"/>
                <w:lang w:val="en-GB" w:eastAsia="en-US"/>
              </w:rPr>
            </w:pPr>
          </w:p>
        </w:tc>
        <w:tc>
          <w:tcPr>
            <w:tcW w:w="595" w:type="dxa"/>
          </w:tcPr>
          <w:p w:rsidR="000B7FCB" w:rsidRPr="003F2240" w:rsidRDefault="000B7FCB" w:rsidP="000B7FCB">
            <w:pPr>
              <w:pStyle w:val="BodyText"/>
              <w:jc w:val="both"/>
              <w:rPr>
                <w:b/>
                <w:sz w:val="18"/>
                <w:szCs w:val="18"/>
                <w:lang w:val="en-GB" w:eastAsia="en-US"/>
              </w:rPr>
            </w:pPr>
          </w:p>
        </w:tc>
        <w:tc>
          <w:tcPr>
            <w:tcW w:w="532" w:type="dxa"/>
          </w:tcPr>
          <w:p w:rsidR="000B7FCB" w:rsidRPr="003F2240" w:rsidRDefault="000B7FCB" w:rsidP="000B7FCB">
            <w:pPr>
              <w:pStyle w:val="BodyText"/>
              <w:jc w:val="both"/>
              <w:rPr>
                <w:b/>
                <w:sz w:val="18"/>
                <w:szCs w:val="18"/>
                <w:lang w:val="en-GB" w:eastAsia="en-US"/>
              </w:rPr>
            </w:pPr>
          </w:p>
        </w:tc>
        <w:tc>
          <w:tcPr>
            <w:tcW w:w="623" w:type="dxa"/>
          </w:tcPr>
          <w:p w:rsidR="000B7FCB" w:rsidRPr="003F2240" w:rsidRDefault="000B7FCB" w:rsidP="000B7FCB">
            <w:pPr>
              <w:pStyle w:val="BodyText"/>
              <w:jc w:val="both"/>
              <w:rPr>
                <w:b/>
                <w:sz w:val="18"/>
                <w:szCs w:val="18"/>
                <w:lang w:val="en-GB" w:eastAsia="en-US"/>
              </w:rPr>
            </w:pPr>
          </w:p>
        </w:tc>
        <w:tc>
          <w:tcPr>
            <w:tcW w:w="650" w:type="dxa"/>
          </w:tcPr>
          <w:p w:rsidR="000B7FCB" w:rsidRPr="003F2240" w:rsidRDefault="000B7FCB" w:rsidP="000B7FCB">
            <w:pPr>
              <w:pStyle w:val="BodyText"/>
              <w:jc w:val="both"/>
              <w:rPr>
                <w:b/>
                <w:sz w:val="18"/>
                <w:szCs w:val="18"/>
                <w:lang w:val="en-GB" w:eastAsia="en-US"/>
              </w:rPr>
            </w:pPr>
          </w:p>
        </w:tc>
        <w:tc>
          <w:tcPr>
            <w:tcW w:w="573" w:type="dxa"/>
          </w:tcPr>
          <w:p w:rsidR="000B7FCB" w:rsidRPr="003F2240" w:rsidRDefault="000B7FCB" w:rsidP="000B7FCB">
            <w:pPr>
              <w:pStyle w:val="BodyText"/>
              <w:jc w:val="both"/>
              <w:rPr>
                <w:b/>
                <w:sz w:val="18"/>
                <w:szCs w:val="18"/>
                <w:lang w:val="en-GB" w:eastAsia="en-US"/>
              </w:rPr>
            </w:pPr>
          </w:p>
        </w:tc>
        <w:tc>
          <w:tcPr>
            <w:tcW w:w="594" w:type="dxa"/>
          </w:tcPr>
          <w:p w:rsidR="000B7FCB" w:rsidRPr="003F2240" w:rsidRDefault="000B7FCB" w:rsidP="000B7FCB">
            <w:pPr>
              <w:pStyle w:val="BodyText"/>
              <w:jc w:val="both"/>
              <w:rPr>
                <w:b/>
                <w:sz w:val="18"/>
                <w:szCs w:val="18"/>
                <w:lang w:val="en-GB" w:eastAsia="en-US"/>
              </w:rPr>
            </w:pPr>
          </w:p>
        </w:tc>
        <w:tc>
          <w:tcPr>
            <w:tcW w:w="602" w:type="dxa"/>
          </w:tcPr>
          <w:p w:rsidR="000B7FCB" w:rsidRPr="003F2240" w:rsidRDefault="000B7FCB" w:rsidP="000B7FCB">
            <w:pPr>
              <w:pStyle w:val="BodyText"/>
              <w:jc w:val="both"/>
              <w:rPr>
                <w:b/>
                <w:sz w:val="18"/>
                <w:szCs w:val="18"/>
                <w:lang w:val="en-GB" w:eastAsia="en-US"/>
              </w:rPr>
            </w:pPr>
          </w:p>
        </w:tc>
      </w:tr>
      <w:tr w:rsidR="000B7FCB" w:rsidRPr="004B1CDC" w:rsidTr="000B7FCB">
        <w:trPr>
          <w:trHeight w:val="197"/>
        </w:trPr>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1.1</w:t>
            </w:r>
          </w:p>
        </w:tc>
        <w:tc>
          <w:tcPr>
            <w:tcW w:w="2156" w:type="dxa"/>
          </w:tcPr>
          <w:p w:rsidR="000B7FCB" w:rsidRPr="004B1CDC" w:rsidRDefault="000B7FCB" w:rsidP="000B7FCB">
            <w:pPr>
              <w:rPr>
                <w:sz w:val="18"/>
                <w:szCs w:val="18"/>
              </w:rPr>
            </w:pPr>
            <w:r w:rsidRPr="004B1CDC">
              <w:rPr>
                <w:sz w:val="18"/>
                <w:szCs w:val="18"/>
              </w:rPr>
              <w:t>Awareness raising meeting</w:t>
            </w:r>
          </w:p>
        </w:tc>
        <w:tc>
          <w:tcPr>
            <w:tcW w:w="561" w:type="dxa"/>
            <w:shd w:val="clear" w:color="auto" w:fill="262626"/>
          </w:tcPr>
          <w:p w:rsidR="000B7FCB" w:rsidRPr="003F2240" w:rsidRDefault="000B7FCB" w:rsidP="000B7FCB">
            <w:pPr>
              <w:pStyle w:val="BodyText"/>
              <w:jc w:val="both"/>
              <w:rPr>
                <w:sz w:val="18"/>
                <w:szCs w:val="18"/>
                <w:lang w:val="en-GB" w:eastAsia="en-US"/>
              </w:rPr>
            </w:pPr>
          </w:p>
        </w:tc>
        <w:tc>
          <w:tcPr>
            <w:tcW w:w="572" w:type="dxa"/>
            <w:shd w:val="clear" w:color="auto" w:fill="262626"/>
          </w:tcPr>
          <w:p w:rsidR="000B7FCB" w:rsidRPr="003F2240" w:rsidRDefault="000B7FCB" w:rsidP="000B7FCB">
            <w:pPr>
              <w:pStyle w:val="BodyText"/>
              <w:jc w:val="both"/>
              <w:rPr>
                <w:sz w:val="18"/>
                <w:szCs w:val="18"/>
                <w:lang w:val="en-GB" w:eastAsia="en-US"/>
              </w:rPr>
            </w:pPr>
          </w:p>
        </w:tc>
        <w:tc>
          <w:tcPr>
            <w:tcW w:w="596" w:type="dxa"/>
            <w:shd w:val="clear" w:color="auto" w:fill="262626"/>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1.2</w:t>
            </w:r>
          </w:p>
        </w:tc>
        <w:tc>
          <w:tcPr>
            <w:tcW w:w="2156" w:type="dxa"/>
          </w:tcPr>
          <w:p w:rsidR="000B7FCB" w:rsidRPr="004B1CDC" w:rsidRDefault="000B7FCB" w:rsidP="000B7FCB">
            <w:pPr>
              <w:rPr>
                <w:sz w:val="18"/>
                <w:szCs w:val="18"/>
              </w:rPr>
            </w:pPr>
            <w:r w:rsidRPr="004B1CDC">
              <w:rPr>
                <w:sz w:val="18"/>
                <w:szCs w:val="18"/>
              </w:rPr>
              <w:t>Mobilisation</w:t>
            </w:r>
          </w:p>
        </w:tc>
        <w:tc>
          <w:tcPr>
            <w:tcW w:w="561" w:type="dxa"/>
          </w:tcPr>
          <w:p w:rsidR="000B7FCB" w:rsidRPr="003F2240" w:rsidRDefault="000B7FCB" w:rsidP="000B7FCB">
            <w:pPr>
              <w:pStyle w:val="BodyText"/>
              <w:jc w:val="both"/>
              <w:rPr>
                <w:sz w:val="18"/>
                <w:szCs w:val="18"/>
                <w:lang w:val="en-GB" w:eastAsia="en-US"/>
              </w:rPr>
            </w:pPr>
          </w:p>
        </w:tc>
        <w:tc>
          <w:tcPr>
            <w:tcW w:w="572" w:type="dxa"/>
            <w:shd w:val="clear" w:color="auto" w:fill="262626"/>
          </w:tcPr>
          <w:p w:rsidR="000B7FCB" w:rsidRPr="003F2240" w:rsidRDefault="000B7FCB" w:rsidP="000B7FCB">
            <w:pPr>
              <w:pStyle w:val="BodyText"/>
              <w:jc w:val="both"/>
              <w:rPr>
                <w:sz w:val="18"/>
                <w:szCs w:val="18"/>
                <w:lang w:val="en-GB" w:eastAsia="en-US"/>
              </w:rPr>
            </w:pPr>
          </w:p>
        </w:tc>
        <w:tc>
          <w:tcPr>
            <w:tcW w:w="596" w:type="dxa"/>
          </w:tcPr>
          <w:p w:rsidR="000B7FCB" w:rsidRPr="003F2240" w:rsidRDefault="000B7FCB" w:rsidP="000B7FCB">
            <w:pPr>
              <w:pStyle w:val="BodyText"/>
              <w:jc w:val="both"/>
              <w:rPr>
                <w:sz w:val="18"/>
                <w:szCs w:val="18"/>
                <w:lang w:val="en-GB" w:eastAsia="en-US"/>
              </w:rPr>
            </w:pPr>
          </w:p>
        </w:tc>
        <w:tc>
          <w:tcPr>
            <w:tcW w:w="587" w:type="dxa"/>
          </w:tcPr>
          <w:p w:rsidR="000B7FCB" w:rsidRPr="003F2240" w:rsidRDefault="000B7FCB" w:rsidP="000B7FCB">
            <w:pPr>
              <w:pStyle w:val="BodyText"/>
              <w:jc w:val="both"/>
              <w:rPr>
                <w:sz w:val="18"/>
                <w:szCs w:val="18"/>
                <w:lang w:val="en-GB" w:eastAsia="en-US"/>
              </w:rPr>
            </w:pPr>
          </w:p>
        </w:tc>
        <w:tc>
          <w:tcPr>
            <w:tcW w:w="624" w:type="dxa"/>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1.3</w:t>
            </w:r>
          </w:p>
        </w:tc>
        <w:tc>
          <w:tcPr>
            <w:tcW w:w="2156" w:type="dxa"/>
          </w:tcPr>
          <w:p w:rsidR="000B7FCB" w:rsidRPr="004B1CDC" w:rsidRDefault="000B7FCB" w:rsidP="000B7FCB">
            <w:pPr>
              <w:rPr>
                <w:sz w:val="18"/>
                <w:szCs w:val="18"/>
              </w:rPr>
            </w:pPr>
            <w:r w:rsidRPr="004B1CDC">
              <w:rPr>
                <w:sz w:val="18"/>
                <w:szCs w:val="18"/>
              </w:rPr>
              <w:t>Preparation of plots for resettlement</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shd w:val="clear" w:color="auto" w:fill="auto"/>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shd w:val="clear" w:color="auto" w:fill="262626"/>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1.4</w:t>
            </w:r>
          </w:p>
        </w:tc>
        <w:tc>
          <w:tcPr>
            <w:tcW w:w="2156" w:type="dxa"/>
          </w:tcPr>
          <w:p w:rsidR="000B7FCB" w:rsidRPr="004B1CDC" w:rsidRDefault="000B7FCB" w:rsidP="000B7FCB">
            <w:pPr>
              <w:rPr>
                <w:sz w:val="18"/>
                <w:szCs w:val="18"/>
              </w:rPr>
            </w:pPr>
            <w:r w:rsidRPr="004B1CDC">
              <w:rPr>
                <w:sz w:val="18"/>
                <w:szCs w:val="18"/>
              </w:rPr>
              <w:t>Confirmation of PAPs and affected properties</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shd w:val="clear" w:color="auto" w:fill="262626"/>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1.5</w:t>
            </w:r>
          </w:p>
        </w:tc>
        <w:tc>
          <w:tcPr>
            <w:tcW w:w="2156" w:type="dxa"/>
          </w:tcPr>
          <w:p w:rsidR="000B7FCB" w:rsidRPr="004B1CDC" w:rsidRDefault="000B7FCB" w:rsidP="000B7FCB">
            <w:pPr>
              <w:rPr>
                <w:sz w:val="18"/>
                <w:szCs w:val="18"/>
              </w:rPr>
            </w:pPr>
            <w:r w:rsidRPr="004B1CDC">
              <w:rPr>
                <w:sz w:val="18"/>
                <w:szCs w:val="18"/>
              </w:rPr>
              <w:t>Compensation payments</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shd w:val="clear" w:color="auto" w:fill="262626"/>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1.6</w:t>
            </w:r>
          </w:p>
        </w:tc>
        <w:tc>
          <w:tcPr>
            <w:tcW w:w="2156" w:type="dxa"/>
          </w:tcPr>
          <w:p w:rsidR="000B7FCB" w:rsidRPr="004B1CDC" w:rsidRDefault="000B7FCB" w:rsidP="000B7FCB">
            <w:pPr>
              <w:rPr>
                <w:sz w:val="18"/>
                <w:szCs w:val="18"/>
              </w:rPr>
            </w:pPr>
            <w:r w:rsidRPr="004B1CDC">
              <w:rPr>
                <w:sz w:val="18"/>
                <w:szCs w:val="18"/>
              </w:rPr>
              <w:t>Addressing Grievances and Dispute Resolution</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shd w:val="clear" w:color="auto" w:fill="262626"/>
          </w:tcPr>
          <w:p w:rsidR="000B7FCB" w:rsidRPr="003F2240" w:rsidRDefault="000B7FCB" w:rsidP="000B7FCB">
            <w:pPr>
              <w:pStyle w:val="BodyText"/>
              <w:jc w:val="both"/>
              <w:rPr>
                <w:sz w:val="18"/>
                <w:szCs w:val="18"/>
                <w:lang w:val="en-GB" w:eastAsia="en-US"/>
              </w:rPr>
            </w:pPr>
          </w:p>
        </w:tc>
        <w:tc>
          <w:tcPr>
            <w:tcW w:w="595" w:type="dxa"/>
            <w:shd w:val="clear" w:color="auto" w:fill="262626"/>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1.7</w:t>
            </w:r>
          </w:p>
        </w:tc>
        <w:tc>
          <w:tcPr>
            <w:tcW w:w="2156"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Monitoring of RAP implementation</w:t>
            </w:r>
          </w:p>
        </w:tc>
        <w:tc>
          <w:tcPr>
            <w:tcW w:w="561" w:type="dxa"/>
            <w:shd w:val="clear" w:color="auto" w:fill="auto"/>
          </w:tcPr>
          <w:p w:rsidR="000B7FCB" w:rsidRPr="003F2240" w:rsidRDefault="000B7FCB" w:rsidP="000B7FCB">
            <w:pPr>
              <w:pStyle w:val="BodyText"/>
              <w:jc w:val="both"/>
              <w:rPr>
                <w:sz w:val="18"/>
                <w:szCs w:val="18"/>
                <w:lang w:val="en-GB" w:eastAsia="en-US"/>
              </w:rPr>
            </w:pPr>
          </w:p>
        </w:tc>
        <w:tc>
          <w:tcPr>
            <w:tcW w:w="572" w:type="dxa"/>
            <w:shd w:val="clear" w:color="auto" w:fill="auto"/>
          </w:tcPr>
          <w:p w:rsidR="000B7FCB" w:rsidRPr="003F2240" w:rsidRDefault="000B7FCB" w:rsidP="000B7FCB">
            <w:pPr>
              <w:pStyle w:val="BodyText"/>
              <w:jc w:val="both"/>
              <w:rPr>
                <w:sz w:val="18"/>
                <w:szCs w:val="18"/>
                <w:lang w:val="en-GB" w:eastAsia="en-US"/>
              </w:rPr>
            </w:pPr>
          </w:p>
        </w:tc>
        <w:tc>
          <w:tcPr>
            <w:tcW w:w="596" w:type="dxa"/>
            <w:shd w:val="clear" w:color="auto" w:fill="auto"/>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shd w:val="clear" w:color="auto" w:fill="262626"/>
          </w:tcPr>
          <w:p w:rsidR="000B7FCB" w:rsidRPr="003F2240" w:rsidRDefault="000B7FCB" w:rsidP="000B7FCB">
            <w:pPr>
              <w:pStyle w:val="BodyText"/>
              <w:jc w:val="both"/>
              <w:rPr>
                <w:sz w:val="18"/>
                <w:szCs w:val="18"/>
                <w:lang w:val="en-GB" w:eastAsia="en-US"/>
              </w:rPr>
            </w:pPr>
          </w:p>
        </w:tc>
        <w:tc>
          <w:tcPr>
            <w:tcW w:w="595" w:type="dxa"/>
            <w:shd w:val="clear" w:color="auto" w:fill="262626"/>
          </w:tcPr>
          <w:p w:rsidR="000B7FCB" w:rsidRPr="003F2240" w:rsidRDefault="000B7FCB" w:rsidP="000B7FCB">
            <w:pPr>
              <w:pStyle w:val="BodyText"/>
              <w:jc w:val="both"/>
              <w:rPr>
                <w:sz w:val="18"/>
                <w:szCs w:val="18"/>
                <w:lang w:val="en-GB" w:eastAsia="en-US"/>
              </w:rPr>
            </w:pPr>
          </w:p>
        </w:tc>
        <w:tc>
          <w:tcPr>
            <w:tcW w:w="532" w:type="dxa"/>
            <w:shd w:val="clear" w:color="auto" w:fill="262626"/>
          </w:tcPr>
          <w:p w:rsidR="000B7FCB" w:rsidRPr="003F2240" w:rsidRDefault="000B7FCB" w:rsidP="000B7FCB">
            <w:pPr>
              <w:pStyle w:val="BodyText"/>
              <w:jc w:val="both"/>
              <w:rPr>
                <w:sz w:val="18"/>
                <w:szCs w:val="18"/>
                <w:lang w:val="en-GB" w:eastAsia="en-US"/>
              </w:rPr>
            </w:pPr>
          </w:p>
        </w:tc>
        <w:tc>
          <w:tcPr>
            <w:tcW w:w="623" w:type="dxa"/>
            <w:shd w:val="clear" w:color="auto" w:fill="262626"/>
          </w:tcPr>
          <w:p w:rsidR="000B7FCB" w:rsidRPr="003F2240" w:rsidRDefault="000B7FCB" w:rsidP="000B7FCB">
            <w:pPr>
              <w:pStyle w:val="BodyText"/>
              <w:jc w:val="both"/>
              <w:rPr>
                <w:sz w:val="18"/>
                <w:szCs w:val="18"/>
                <w:lang w:val="en-GB" w:eastAsia="en-US"/>
              </w:rPr>
            </w:pPr>
          </w:p>
        </w:tc>
        <w:tc>
          <w:tcPr>
            <w:tcW w:w="650" w:type="dxa"/>
            <w:shd w:val="clear" w:color="auto" w:fill="262626"/>
          </w:tcPr>
          <w:p w:rsidR="000B7FCB" w:rsidRPr="003F2240" w:rsidRDefault="000B7FCB" w:rsidP="000B7FCB">
            <w:pPr>
              <w:pStyle w:val="BodyText"/>
              <w:jc w:val="both"/>
              <w:rPr>
                <w:sz w:val="18"/>
                <w:szCs w:val="18"/>
                <w:lang w:val="en-GB" w:eastAsia="en-US"/>
              </w:rPr>
            </w:pPr>
          </w:p>
        </w:tc>
        <w:tc>
          <w:tcPr>
            <w:tcW w:w="573" w:type="dxa"/>
            <w:shd w:val="clear" w:color="auto" w:fill="262626"/>
          </w:tcPr>
          <w:p w:rsidR="000B7FCB" w:rsidRPr="003F2240" w:rsidRDefault="000B7FCB" w:rsidP="000B7FCB">
            <w:pPr>
              <w:pStyle w:val="BodyText"/>
              <w:jc w:val="both"/>
              <w:rPr>
                <w:sz w:val="18"/>
                <w:szCs w:val="18"/>
                <w:lang w:val="en-GB" w:eastAsia="en-US"/>
              </w:rPr>
            </w:pPr>
          </w:p>
        </w:tc>
        <w:tc>
          <w:tcPr>
            <w:tcW w:w="594" w:type="dxa"/>
            <w:shd w:val="clear" w:color="auto" w:fill="262626"/>
          </w:tcPr>
          <w:p w:rsidR="000B7FCB" w:rsidRPr="003F2240" w:rsidRDefault="000B7FCB" w:rsidP="000B7FCB">
            <w:pPr>
              <w:pStyle w:val="BodyText"/>
              <w:jc w:val="both"/>
              <w:rPr>
                <w:sz w:val="18"/>
                <w:szCs w:val="18"/>
                <w:lang w:val="en-GB" w:eastAsia="en-US"/>
              </w:rPr>
            </w:pPr>
          </w:p>
        </w:tc>
        <w:tc>
          <w:tcPr>
            <w:tcW w:w="602" w:type="dxa"/>
            <w:shd w:val="clear" w:color="auto" w:fill="262626"/>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1.8</w:t>
            </w:r>
          </w:p>
        </w:tc>
        <w:tc>
          <w:tcPr>
            <w:tcW w:w="2156"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Evaluation of RAP implementation</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tcPr>
          <w:p w:rsidR="000B7FCB" w:rsidRPr="003F2240" w:rsidRDefault="000B7FCB" w:rsidP="000B7FCB">
            <w:pPr>
              <w:pStyle w:val="BodyText"/>
              <w:jc w:val="both"/>
              <w:rPr>
                <w:sz w:val="18"/>
                <w:szCs w:val="18"/>
                <w:lang w:val="en-GB" w:eastAsia="en-US"/>
              </w:rPr>
            </w:pPr>
          </w:p>
        </w:tc>
        <w:tc>
          <w:tcPr>
            <w:tcW w:w="587" w:type="dxa"/>
          </w:tcPr>
          <w:p w:rsidR="000B7FCB" w:rsidRPr="003F2240" w:rsidRDefault="000B7FCB" w:rsidP="000B7FCB">
            <w:pPr>
              <w:pStyle w:val="BodyText"/>
              <w:jc w:val="both"/>
              <w:rPr>
                <w:sz w:val="18"/>
                <w:szCs w:val="18"/>
                <w:lang w:val="en-GB" w:eastAsia="en-US"/>
              </w:rPr>
            </w:pPr>
          </w:p>
        </w:tc>
        <w:tc>
          <w:tcPr>
            <w:tcW w:w="624" w:type="dxa"/>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shd w:val="clear" w:color="auto" w:fill="262626"/>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shd w:val="clear" w:color="auto" w:fill="262626"/>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p>
        </w:tc>
        <w:tc>
          <w:tcPr>
            <w:tcW w:w="2156" w:type="dxa"/>
          </w:tcPr>
          <w:p w:rsidR="000B7FCB" w:rsidRPr="003F2240" w:rsidRDefault="000B7FCB" w:rsidP="000B7FCB">
            <w:pPr>
              <w:pStyle w:val="BodyText"/>
              <w:jc w:val="both"/>
              <w:rPr>
                <w:sz w:val="18"/>
                <w:szCs w:val="18"/>
                <w:lang w:val="en-GB" w:eastAsia="en-US"/>
              </w:rPr>
            </w:pP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tcPr>
          <w:p w:rsidR="000B7FCB" w:rsidRPr="003F2240" w:rsidRDefault="000B7FCB" w:rsidP="000B7FCB">
            <w:pPr>
              <w:pStyle w:val="BodyText"/>
              <w:jc w:val="both"/>
              <w:rPr>
                <w:sz w:val="18"/>
                <w:szCs w:val="18"/>
                <w:lang w:val="en-GB" w:eastAsia="en-US"/>
              </w:rPr>
            </w:pPr>
          </w:p>
        </w:tc>
        <w:tc>
          <w:tcPr>
            <w:tcW w:w="587" w:type="dxa"/>
          </w:tcPr>
          <w:p w:rsidR="000B7FCB" w:rsidRPr="003F2240" w:rsidRDefault="000B7FCB" w:rsidP="000B7FCB">
            <w:pPr>
              <w:pStyle w:val="BodyText"/>
              <w:jc w:val="both"/>
              <w:rPr>
                <w:sz w:val="18"/>
                <w:szCs w:val="18"/>
                <w:lang w:val="en-GB" w:eastAsia="en-US"/>
              </w:rPr>
            </w:pPr>
          </w:p>
        </w:tc>
        <w:tc>
          <w:tcPr>
            <w:tcW w:w="624" w:type="dxa"/>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b/>
                <w:sz w:val="18"/>
                <w:szCs w:val="18"/>
                <w:lang w:val="en-GB" w:eastAsia="en-US"/>
              </w:rPr>
            </w:pPr>
            <w:r w:rsidRPr="003F2240">
              <w:rPr>
                <w:b/>
                <w:sz w:val="18"/>
                <w:szCs w:val="18"/>
                <w:lang w:val="en-GB" w:eastAsia="en-US"/>
              </w:rPr>
              <w:t>2</w:t>
            </w:r>
          </w:p>
        </w:tc>
        <w:tc>
          <w:tcPr>
            <w:tcW w:w="2156" w:type="dxa"/>
          </w:tcPr>
          <w:p w:rsidR="000B7FCB" w:rsidRPr="003F2240" w:rsidRDefault="000B7FCB" w:rsidP="000B7FCB">
            <w:pPr>
              <w:pStyle w:val="BodyText"/>
              <w:jc w:val="both"/>
              <w:rPr>
                <w:b/>
                <w:sz w:val="18"/>
                <w:szCs w:val="18"/>
                <w:lang w:val="en-GB" w:eastAsia="en-US"/>
              </w:rPr>
            </w:pPr>
            <w:r w:rsidRPr="003F2240">
              <w:rPr>
                <w:b/>
                <w:sz w:val="18"/>
                <w:szCs w:val="18"/>
                <w:lang w:val="en-GB" w:eastAsia="en-US"/>
              </w:rPr>
              <w:t>Procurement of Contractor</w:t>
            </w:r>
          </w:p>
        </w:tc>
        <w:tc>
          <w:tcPr>
            <w:tcW w:w="561" w:type="dxa"/>
          </w:tcPr>
          <w:p w:rsidR="000B7FCB" w:rsidRPr="003F2240" w:rsidRDefault="000B7FCB" w:rsidP="000B7FCB">
            <w:pPr>
              <w:pStyle w:val="BodyText"/>
              <w:jc w:val="both"/>
              <w:rPr>
                <w:b/>
                <w:sz w:val="18"/>
                <w:szCs w:val="18"/>
                <w:lang w:val="en-GB" w:eastAsia="en-US"/>
              </w:rPr>
            </w:pPr>
          </w:p>
        </w:tc>
        <w:tc>
          <w:tcPr>
            <w:tcW w:w="572" w:type="dxa"/>
          </w:tcPr>
          <w:p w:rsidR="000B7FCB" w:rsidRPr="003F2240" w:rsidRDefault="000B7FCB" w:rsidP="000B7FCB">
            <w:pPr>
              <w:pStyle w:val="BodyText"/>
              <w:jc w:val="both"/>
              <w:rPr>
                <w:b/>
                <w:sz w:val="18"/>
                <w:szCs w:val="18"/>
                <w:lang w:val="en-GB" w:eastAsia="en-US"/>
              </w:rPr>
            </w:pPr>
          </w:p>
        </w:tc>
        <w:tc>
          <w:tcPr>
            <w:tcW w:w="596" w:type="dxa"/>
          </w:tcPr>
          <w:p w:rsidR="000B7FCB" w:rsidRPr="003F2240" w:rsidRDefault="000B7FCB" w:rsidP="000B7FCB">
            <w:pPr>
              <w:pStyle w:val="BodyText"/>
              <w:jc w:val="both"/>
              <w:rPr>
                <w:b/>
                <w:sz w:val="18"/>
                <w:szCs w:val="18"/>
                <w:lang w:val="en-GB" w:eastAsia="en-US"/>
              </w:rPr>
            </w:pPr>
          </w:p>
        </w:tc>
        <w:tc>
          <w:tcPr>
            <w:tcW w:w="587" w:type="dxa"/>
          </w:tcPr>
          <w:p w:rsidR="000B7FCB" w:rsidRPr="003F2240" w:rsidRDefault="000B7FCB" w:rsidP="000B7FCB">
            <w:pPr>
              <w:pStyle w:val="BodyText"/>
              <w:jc w:val="both"/>
              <w:rPr>
                <w:b/>
                <w:sz w:val="18"/>
                <w:szCs w:val="18"/>
                <w:lang w:val="en-GB" w:eastAsia="en-US"/>
              </w:rPr>
            </w:pPr>
          </w:p>
        </w:tc>
        <w:tc>
          <w:tcPr>
            <w:tcW w:w="624" w:type="dxa"/>
          </w:tcPr>
          <w:p w:rsidR="000B7FCB" w:rsidRPr="003F2240" w:rsidRDefault="000B7FCB" w:rsidP="000B7FCB">
            <w:pPr>
              <w:pStyle w:val="BodyText"/>
              <w:jc w:val="both"/>
              <w:rPr>
                <w:b/>
                <w:sz w:val="18"/>
                <w:szCs w:val="18"/>
                <w:lang w:val="en-GB" w:eastAsia="en-US"/>
              </w:rPr>
            </w:pPr>
          </w:p>
        </w:tc>
        <w:tc>
          <w:tcPr>
            <w:tcW w:w="595" w:type="dxa"/>
          </w:tcPr>
          <w:p w:rsidR="000B7FCB" w:rsidRPr="003F2240" w:rsidRDefault="000B7FCB" w:rsidP="000B7FCB">
            <w:pPr>
              <w:pStyle w:val="BodyText"/>
              <w:jc w:val="both"/>
              <w:rPr>
                <w:b/>
                <w:sz w:val="18"/>
                <w:szCs w:val="18"/>
                <w:lang w:val="en-GB" w:eastAsia="en-US"/>
              </w:rPr>
            </w:pPr>
          </w:p>
        </w:tc>
        <w:tc>
          <w:tcPr>
            <w:tcW w:w="532" w:type="dxa"/>
          </w:tcPr>
          <w:p w:rsidR="000B7FCB" w:rsidRPr="003F2240" w:rsidRDefault="000B7FCB" w:rsidP="000B7FCB">
            <w:pPr>
              <w:pStyle w:val="BodyText"/>
              <w:jc w:val="both"/>
              <w:rPr>
                <w:b/>
                <w:sz w:val="18"/>
                <w:szCs w:val="18"/>
                <w:lang w:val="en-GB" w:eastAsia="en-US"/>
              </w:rPr>
            </w:pPr>
          </w:p>
        </w:tc>
        <w:tc>
          <w:tcPr>
            <w:tcW w:w="623" w:type="dxa"/>
          </w:tcPr>
          <w:p w:rsidR="000B7FCB" w:rsidRPr="003F2240" w:rsidRDefault="000B7FCB" w:rsidP="000B7FCB">
            <w:pPr>
              <w:pStyle w:val="BodyText"/>
              <w:jc w:val="both"/>
              <w:rPr>
                <w:b/>
                <w:sz w:val="18"/>
                <w:szCs w:val="18"/>
                <w:lang w:val="en-GB" w:eastAsia="en-US"/>
              </w:rPr>
            </w:pPr>
          </w:p>
        </w:tc>
        <w:tc>
          <w:tcPr>
            <w:tcW w:w="650" w:type="dxa"/>
          </w:tcPr>
          <w:p w:rsidR="000B7FCB" w:rsidRPr="003F2240" w:rsidRDefault="000B7FCB" w:rsidP="000B7FCB">
            <w:pPr>
              <w:pStyle w:val="BodyText"/>
              <w:jc w:val="both"/>
              <w:rPr>
                <w:b/>
                <w:sz w:val="18"/>
                <w:szCs w:val="18"/>
                <w:lang w:val="en-GB" w:eastAsia="en-US"/>
              </w:rPr>
            </w:pPr>
          </w:p>
        </w:tc>
        <w:tc>
          <w:tcPr>
            <w:tcW w:w="573" w:type="dxa"/>
          </w:tcPr>
          <w:p w:rsidR="000B7FCB" w:rsidRPr="003F2240" w:rsidRDefault="000B7FCB" w:rsidP="000B7FCB">
            <w:pPr>
              <w:pStyle w:val="BodyText"/>
              <w:jc w:val="both"/>
              <w:rPr>
                <w:b/>
                <w:sz w:val="18"/>
                <w:szCs w:val="18"/>
                <w:lang w:val="en-GB" w:eastAsia="en-US"/>
              </w:rPr>
            </w:pPr>
          </w:p>
        </w:tc>
        <w:tc>
          <w:tcPr>
            <w:tcW w:w="594" w:type="dxa"/>
          </w:tcPr>
          <w:p w:rsidR="000B7FCB" w:rsidRPr="003F2240" w:rsidRDefault="000B7FCB" w:rsidP="000B7FCB">
            <w:pPr>
              <w:pStyle w:val="BodyText"/>
              <w:jc w:val="both"/>
              <w:rPr>
                <w:b/>
                <w:sz w:val="18"/>
                <w:szCs w:val="18"/>
                <w:lang w:val="en-GB" w:eastAsia="en-US"/>
              </w:rPr>
            </w:pPr>
          </w:p>
        </w:tc>
        <w:tc>
          <w:tcPr>
            <w:tcW w:w="602" w:type="dxa"/>
          </w:tcPr>
          <w:p w:rsidR="000B7FCB" w:rsidRPr="003F2240" w:rsidRDefault="000B7FCB" w:rsidP="000B7FCB">
            <w:pPr>
              <w:pStyle w:val="BodyText"/>
              <w:jc w:val="both"/>
              <w:rPr>
                <w:b/>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2.1</w:t>
            </w:r>
          </w:p>
        </w:tc>
        <w:tc>
          <w:tcPr>
            <w:tcW w:w="2156"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Tender award for supervision and construction</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shd w:val="clear" w:color="auto" w:fill="262626"/>
          </w:tcPr>
          <w:p w:rsidR="000B7FCB" w:rsidRPr="003F2240" w:rsidRDefault="000B7FCB" w:rsidP="000B7FCB">
            <w:pPr>
              <w:pStyle w:val="BodyText"/>
              <w:jc w:val="both"/>
              <w:rPr>
                <w:sz w:val="18"/>
                <w:szCs w:val="18"/>
                <w:lang w:val="en-GB" w:eastAsia="en-US"/>
              </w:rPr>
            </w:pPr>
          </w:p>
        </w:tc>
        <w:tc>
          <w:tcPr>
            <w:tcW w:w="587" w:type="dxa"/>
            <w:shd w:val="clear" w:color="auto" w:fill="262626"/>
          </w:tcPr>
          <w:p w:rsidR="000B7FCB" w:rsidRPr="003F2240" w:rsidRDefault="000B7FCB" w:rsidP="000B7FCB">
            <w:pPr>
              <w:pStyle w:val="BodyText"/>
              <w:jc w:val="both"/>
              <w:rPr>
                <w:sz w:val="18"/>
                <w:szCs w:val="18"/>
                <w:lang w:val="en-GB" w:eastAsia="en-US"/>
              </w:rPr>
            </w:pPr>
          </w:p>
        </w:tc>
        <w:tc>
          <w:tcPr>
            <w:tcW w:w="624" w:type="dxa"/>
          </w:tcPr>
          <w:p w:rsidR="000B7FCB" w:rsidRPr="003F2240" w:rsidRDefault="000B7FCB" w:rsidP="000B7FCB">
            <w:pPr>
              <w:pStyle w:val="BodyText"/>
              <w:jc w:val="both"/>
              <w:rPr>
                <w:sz w:val="18"/>
                <w:szCs w:val="18"/>
                <w:lang w:val="en-GB" w:eastAsia="en-US"/>
              </w:rPr>
            </w:pPr>
          </w:p>
        </w:tc>
        <w:tc>
          <w:tcPr>
            <w:tcW w:w="595" w:type="dxa"/>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2.2</w:t>
            </w:r>
          </w:p>
        </w:tc>
        <w:tc>
          <w:tcPr>
            <w:tcW w:w="2156" w:type="dxa"/>
          </w:tcPr>
          <w:p w:rsidR="000B7FCB" w:rsidRPr="003F2240" w:rsidRDefault="000B7FCB" w:rsidP="000B7FCB">
            <w:pPr>
              <w:pStyle w:val="BodyText"/>
              <w:jc w:val="both"/>
              <w:rPr>
                <w:sz w:val="18"/>
                <w:szCs w:val="18"/>
                <w:lang w:val="en-GB" w:eastAsia="en-US"/>
              </w:rPr>
            </w:pPr>
            <w:r w:rsidRPr="003F2240">
              <w:rPr>
                <w:sz w:val="18"/>
                <w:szCs w:val="18"/>
                <w:lang w:val="en-GB" w:eastAsia="en-US"/>
              </w:rPr>
              <w:t>Mobilisation of contractor</w:t>
            </w:r>
          </w:p>
        </w:tc>
        <w:tc>
          <w:tcPr>
            <w:tcW w:w="561" w:type="dxa"/>
          </w:tcPr>
          <w:p w:rsidR="000B7FCB" w:rsidRPr="003F2240" w:rsidRDefault="000B7FCB" w:rsidP="000B7FCB">
            <w:pPr>
              <w:pStyle w:val="BodyText"/>
              <w:jc w:val="both"/>
              <w:rPr>
                <w:sz w:val="18"/>
                <w:szCs w:val="18"/>
                <w:lang w:val="en-GB" w:eastAsia="en-US"/>
              </w:rPr>
            </w:pPr>
          </w:p>
        </w:tc>
        <w:tc>
          <w:tcPr>
            <w:tcW w:w="572" w:type="dxa"/>
          </w:tcPr>
          <w:p w:rsidR="000B7FCB" w:rsidRPr="003F2240" w:rsidRDefault="000B7FCB" w:rsidP="000B7FCB">
            <w:pPr>
              <w:pStyle w:val="BodyText"/>
              <w:jc w:val="both"/>
              <w:rPr>
                <w:sz w:val="18"/>
                <w:szCs w:val="18"/>
                <w:lang w:val="en-GB" w:eastAsia="en-US"/>
              </w:rPr>
            </w:pPr>
          </w:p>
        </w:tc>
        <w:tc>
          <w:tcPr>
            <w:tcW w:w="596" w:type="dxa"/>
          </w:tcPr>
          <w:p w:rsidR="000B7FCB" w:rsidRPr="003F2240" w:rsidRDefault="000B7FCB" w:rsidP="000B7FCB">
            <w:pPr>
              <w:pStyle w:val="BodyText"/>
              <w:jc w:val="both"/>
              <w:rPr>
                <w:sz w:val="18"/>
                <w:szCs w:val="18"/>
                <w:lang w:val="en-GB" w:eastAsia="en-US"/>
              </w:rPr>
            </w:pPr>
          </w:p>
        </w:tc>
        <w:tc>
          <w:tcPr>
            <w:tcW w:w="587" w:type="dxa"/>
          </w:tcPr>
          <w:p w:rsidR="000B7FCB" w:rsidRPr="003F2240" w:rsidRDefault="000B7FCB" w:rsidP="000B7FCB">
            <w:pPr>
              <w:pStyle w:val="BodyText"/>
              <w:jc w:val="both"/>
              <w:rPr>
                <w:sz w:val="18"/>
                <w:szCs w:val="18"/>
                <w:lang w:val="en-GB" w:eastAsia="en-US"/>
              </w:rPr>
            </w:pPr>
          </w:p>
        </w:tc>
        <w:tc>
          <w:tcPr>
            <w:tcW w:w="624" w:type="dxa"/>
            <w:shd w:val="clear" w:color="auto" w:fill="262626"/>
          </w:tcPr>
          <w:p w:rsidR="000B7FCB" w:rsidRPr="003F2240" w:rsidRDefault="000B7FCB" w:rsidP="000B7FCB">
            <w:pPr>
              <w:pStyle w:val="BodyText"/>
              <w:jc w:val="both"/>
              <w:rPr>
                <w:sz w:val="18"/>
                <w:szCs w:val="18"/>
                <w:lang w:val="en-GB" w:eastAsia="en-US"/>
              </w:rPr>
            </w:pPr>
          </w:p>
        </w:tc>
        <w:tc>
          <w:tcPr>
            <w:tcW w:w="595" w:type="dxa"/>
            <w:shd w:val="clear" w:color="auto" w:fill="262626"/>
          </w:tcPr>
          <w:p w:rsidR="000B7FCB" w:rsidRPr="003F2240" w:rsidRDefault="000B7FCB" w:rsidP="000B7FCB">
            <w:pPr>
              <w:pStyle w:val="BodyText"/>
              <w:jc w:val="both"/>
              <w:rPr>
                <w:sz w:val="18"/>
                <w:szCs w:val="18"/>
                <w:lang w:val="en-GB" w:eastAsia="en-US"/>
              </w:rPr>
            </w:pPr>
          </w:p>
        </w:tc>
        <w:tc>
          <w:tcPr>
            <w:tcW w:w="532" w:type="dxa"/>
          </w:tcPr>
          <w:p w:rsidR="000B7FCB" w:rsidRPr="003F2240" w:rsidRDefault="000B7FCB" w:rsidP="000B7FCB">
            <w:pPr>
              <w:pStyle w:val="BodyText"/>
              <w:jc w:val="both"/>
              <w:rPr>
                <w:sz w:val="18"/>
                <w:szCs w:val="18"/>
                <w:lang w:val="en-GB" w:eastAsia="en-US"/>
              </w:rPr>
            </w:pPr>
          </w:p>
        </w:tc>
        <w:tc>
          <w:tcPr>
            <w:tcW w:w="623" w:type="dxa"/>
          </w:tcPr>
          <w:p w:rsidR="000B7FCB" w:rsidRPr="003F2240" w:rsidRDefault="000B7FCB" w:rsidP="000B7FCB">
            <w:pPr>
              <w:pStyle w:val="BodyText"/>
              <w:jc w:val="both"/>
              <w:rPr>
                <w:sz w:val="18"/>
                <w:szCs w:val="18"/>
                <w:lang w:val="en-GB" w:eastAsia="en-US"/>
              </w:rPr>
            </w:pPr>
          </w:p>
        </w:tc>
        <w:tc>
          <w:tcPr>
            <w:tcW w:w="650" w:type="dxa"/>
          </w:tcPr>
          <w:p w:rsidR="000B7FCB" w:rsidRPr="003F2240" w:rsidRDefault="000B7FCB" w:rsidP="000B7FCB">
            <w:pPr>
              <w:pStyle w:val="BodyText"/>
              <w:jc w:val="both"/>
              <w:rPr>
                <w:sz w:val="18"/>
                <w:szCs w:val="18"/>
                <w:lang w:val="en-GB" w:eastAsia="en-US"/>
              </w:rPr>
            </w:pPr>
          </w:p>
        </w:tc>
        <w:tc>
          <w:tcPr>
            <w:tcW w:w="573" w:type="dxa"/>
          </w:tcPr>
          <w:p w:rsidR="000B7FCB" w:rsidRPr="003F2240" w:rsidRDefault="000B7FCB" w:rsidP="000B7FCB">
            <w:pPr>
              <w:pStyle w:val="BodyText"/>
              <w:jc w:val="both"/>
              <w:rPr>
                <w:sz w:val="18"/>
                <w:szCs w:val="18"/>
                <w:lang w:val="en-GB" w:eastAsia="en-US"/>
              </w:rPr>
            </w:pPr>
          </w:p>
        </w:tc>
        <w:tc>
          <w:tcPr>
            <w:tcW w:w="594" w:type="dxa"/>
          </w:tcPr>
          <w:p w:rsidR="000B7FCB" w:rsidRPr="003F2240" w:rsidRDefault="000B7FCB" w:rsidP="000B7FCB">
            <w:pPr>
              <w:pStyle w:val="BodyText"/>
              <w:jc w:val="both"/>
              <w:rPr>
                <w:sz w:val="18"/>
                <w:szCs w:val="18"/>
                <w:lang w:val="en-GB" w:eastAsia="en-US"/>
              </w:rPr>
            </w:pPr>
          </w:p>
        </w:tc>
        <w:tc>
          <w:tcPr>
            <w:tcW w:w="602" w:type="dxa"/>
          </w:tcPr>
          <w:p w:rsidR="000B7FCB" w:rsidRPr="003F2240" w:rsidRDefault="000B7FCB" w:rsidP="000B7FCB">
            <w:pPr>
              <w:pStyle w:val="BodyText"/>
              <w:jc w:val="both"/>
              <w:rPr>
                <w:sz w:val="18"/>
                <w:szCs w:val="18"/>
                <w:lang w:val="en-GB" w:eastAsia="en-US"/>
              </w:rPr>
            </w:pPr>
          </w:p>
        </w:tc>
      </w:tr>
      <w:tr w:rsidR="000B7FCB" w:rsidRPr="004B1CDC" w:rsidTr="000B7FCB">
        <w:tc>
          <w:tcPr>
            <w:tcW w:w="590" w:type="dxa"/>
          </w:tcPr>
          <w:p w:rsidR="000B7FCB" w:rsidRPr="003F2240" w:rsidRDefault="000B7FCB" w:rsidP="000B7FCB">
            <w:pPr>
              <w:pStyle w:val="BodyText"/>
              <w:jc w:val="both"/>
              <w:rPr>
                <w:b/>
                <w:sz w:val="18"/>
                <w:szCs w:val="18"/>
                <w:lang w:val="en-GB" w:eastAsia="en-US"/>
              </w:rPr>
            </w:pPr>
          </w:p>
        </w:tc>
        <w:tc>
          <w:tcPr>
            <w:tcW w:w="2156" w:type="dxa"/>
          </w:tcPr>
          <w:p w:rsidR="000B7FCB" w:rsidRPr="003F2240" w:rsidRDefault="000B7FCB" w:rsidP="000B7FCB">
            <w:pPr>
              <w:pStyle w:val="BodyText"/>
              <w:jc w:val="both"/>
              <w:rPr>
                <w:b/>
                <w:sz w:val="18"/>
                <w:szCs w:val="18"/>
                <w:lang w:val="en-GB" w:eastAsia="en-US"/>
              </w:rPr>
            </w:pPr>
          </w:p>
        </w:tc>
        <w:tc>
          <w:tcPr>
            <w:tcW w:w="561" w:type="dxa"/>
          </w:tcPr>
          <w:p w:rsidR="000B7FCB" w:rsidRPr="003F2240" w:rsidRDefault="000B7FCB" w:rsidP="000B7FCB">
            <w:pPr>
              <w:pStyle w:val="BodyText"/>
              <w:jc w:val="both"/>
              <w:rPr>
                <w:b/>
                <w:sz w:val="18"/>
                <w:szCs w:val="18"/>
                <w:lang w:val="en-GB" w:eastAsia="en-US"/>
              </w:rPr>
            </w:pPr>
          </w:p>
        </w:tc>
        <w:tc>
          <w:tcPr>
            <w:tcW w:w="572" w:type="dxa"/>
          </w:tcPr>
          <w:p w:rsidR="000B7FCB" w:rsidRPr="003F2240" w:rsidRDefault="000B7FCB" w:rsidP="000B7FCB">
            <w:pPr>
              <w:pStyle w:val="BodyText"/>
              <w:jc w:val="both"/>
              <w:rPr>
                <w:b/>
                <w:sz w:val="18"/>
                <w:szCs w:val="18"/>
                <w:lang w:val="en-GB" w:eastAsia="en-US"/>
              </w:rPr>
            </w:pPr>
          </w:p>
        </w:tc>
        <w:tc>
          <w:tcPr>
            <w:tcW w:w="596" w:type="dxa"/>
          </w:tcPr>
          <w:p w:rsidR="000B7FCB" w:rsidRPr="003F2240" w:rsidRDefault="000B7FCB" w:rsidP="000B7FCB">
            <w:pPr>
              <w:pStyle w:val="BodyText"/>
              <w:jc w:val="both"/>
              <w:rPr>
                <w:b/>
                <w:sz w:val="18"/>
                <w:szCs w:val="18"/>
                <w:lang w:val="en-GB" w:eastAsia="en-US"/>
              </w:rPr>
            </w:pPr>
          </w:p>
        </w:tc>
        <w:tc>
          <w:tcPr>
            <w:tcW w:w="587" w:type="dxa"/>
          </w:tcPr>
          <w:p w:rsidR="000B7FCB" w:rsidRPr="003F2240" w:rsidRDefault="000B7FCB" w:rsidP="000B7FCB">
            <w:pPr>
              <w:pStyle w:val="BodyText"/>
              <w:jc w:val="both"/>
              <w:rPr>
                <w:b/>
                <w:sz w:val="18"/>
                <w:szCs w:val="18"/>
                <w:lang w:val="en-GB" w:eastAsia="en-US"/>
              </w:rPr>
            </w:pPr>
          </w:p>
        </w:tc>
        <w:tc>
          <w:tcPr>
            <w:tcW w:w="624" w:type="dxa"/>
          </w:tcPr>
          <w:p w:rsidR="000B7FCB" w:rsidRPr="003F2240" w:rsidRDefault="000B7FCB" w:rsidP="000B7FCB">
            <w:pPr>
              <w:pStyle w:val="BodyText"/>
              <w:jc w:val="both"/>
              <w:rPr>
                <w:b/>
                <w:sz w:val="18"/>
                <w:szCs w:val="18"/>
                <w:lang w:val="en-GB" w:eastAsia="en-US"/>
              </w:rPr>
            </w:pPr>
          </w:p>
        </w:tc>
        <w:tc>
          <w:tcPr>
            <w:tcW w:w="595" w:type="dxa"/>
          </w:tcPr>
          <w:p w:rsidR="000B7FCB" w:rsidRPr="003F2240" w:rsidRDefault="000B7FCB" w:rsidP="000B7FCB">
            <w:pPr>
              <w:pStyle w:val="BodyText"/>
              <w:jc w:val="both"/>
              <w:rPr>
                <w:b/>
                <w:sz w:val="18"/>
                <w:szCs w:val="18"/>
                <w:lang w:val="en-GB" w:eastAsia="en-US"/>
              </w:rPr>
            </w:pPr>
          </w:p>
        </w:tc>
        <w:tc>
          <w:tcPr>
            <w:tcW w:w="532" w:type="dxa"/>
          </w:tcPr>
          <w:p w:rsidR="000B7FCB" w:rsidRPr="003F2240" w:rsidRDefault="000B7FCB" w:rsidP="000B7FCB">
            <w:pPr>
              <w:pStyle w:val="BodyText"/>
              <w:jc w:val="both"/>
              <w:rPr>
                <w:b/>
                <w:sz w:val="18"/>
                <w:szCs w:val="18"/>
                <w:lang w:val="en-GB" w:eastAsia="en-US"/>
              </w:rPr>
            </w:pPr>
          </w:p>
        </w:tc>
        <w:tc>
          <w:tcPr>
            <w:tcW w:w="623" w:type="dxa"/>
          </w:tcPr>
          <w:p w:rsidR="000B7FCB" w:rsidRPr="003F2240" w:rsidRDefault="000B7FCB" w:rsidP="000B7FCB">
            <w:pPr>
              <w:pStyle w:val="BodyText"/>
              <w:jc w:val="both"/>
              <w:rPr>
                <w:b/>
                <w:sz w:val="18"/>
                <w:szCs w:val="18"/>
                <w:lang w:val="en-GB" w:eastAsia="en-US"/>
              </w:rPr>
            </w:pPr>
          </w:p>
        </w:tc>
        <w:tc>
          <w:tcPr>
            <w:tcW w:w="650" w:type="dxa"/>
          </w:tcPr>
          <w:p w:rsidR="000B7FCB" w:rsidRPr="003F2240" w:rsidRDefault="000B7FCB" w:rsidP="000B7FCB">
            <w:pPr>
              <w:pStyle w:val="BodyText"/>
              <w:jc w:val="both"/>
              <w:rPr>
                <w:b/>
                <w:sz w:val="18"/>
                <w:szCs w:val="18"/>
                <w:lang w:val="en-GB" w:eastAsia="en-US"/>
              </w:rPr>
            </w:pPr>
          </w:p>
        </w:tc>
        <w:tc>
          <w:tcPr>
            <w:tcW w:w="573" w:type="dxa"/>
          </w:tcPr>
          <w:p w:rsidR="000B7FCB" w:rsidRPr="003F2240" w:rsidRDefault="000B7FCB" w:rsidP="000B7FCB">
            <w:pPr>
              <w:pStyle w:val="BodyText"/>
              <w:jc w:val="both"/>
              <w:rPr>
                <w:b/>
                <w:sz w:val="18"/>
                <w:szCs w:val="18"/>
                <w:lang w:val="en-GB" w:eastAsia="en-US"/>
              </w:rPr>
            </w:pPr>
          </w:p>
        </w:tc>
        <w:tc>
          <w:tcPr>
            <w:tcW w:w="594" w:type="dxa"/>
          </w:tcPr>
          <w:p w:rsidR="000B7FCB" w:rsidRPr="003F2240" w:rsidRDefault="000B7FCB" w:rsidP="000B7FCB">
            <w:pPr>
              <w:pStyle w:val="BodyText"/>
              <w:jc w:val="both"/>
              <w:rPr>
                <w:b/>
                <w:sz w:val="18"/>
                <w:szCs w:val="18"/>
                <w:lang w:val="en-GB" w:eastAsia="en-US"/>
              </w:rPr>
            </w:pPr>
          </w:p>
        </w:tc>
        <w:tc>
          <w:tcPr>
            <w:tcW w:w="602" w:type="dxa"/>
          </w:tcPr>
          <w:p w:rsidR="000B7FCB" w:rsidRPr="003F2240" w:rsidRDefault="000B7FCB" w:rsidP="000B7FCB">
            <w:pPr>
              <w:pStyle w:val="BodyText"/>
              <w:jc w:val="both"/>
              <w:rPr>
                <w:b/>
                <w:sz w:val="18"/>
                <w:szCs w:val="18"/>
                <w:lang w:val="en-GB" w:eastAsia="en-US"/>
              </w:rPr>
            </w:pPr>
          </w:p>
        </w:tc>
      </w:tr>
      <w:tr w:rsidR="000B7FCB" w:rsidRPr="004B1CDC" w:rsidTr="000B7FCB">
        <w:trPr>
          <w:trHeight w:val="436"/>
        </w:trPr>
        <w:tc>
          <w:tcPr>
            <w:tcW w:w="590" w:type="dxa"/>
          </w:tcPr>
          <w:p w:rsidR="000B7FCB" w:rsidRPr="003F2240" w:rsidRDefault="000B7FCB" w:rsidP="000B7FCB">
            <w:pPr>
              <w:pStyle w:val="BodyText"/>
              <w:jc w:val="both"/>
              <w:rPr>
                <w:b/>
                <w:sz w:val="18"/>
                <w:szCs w:val="18"/>
                <w:lang w:val="en-GB" w:eastAsia="en-US"/>
              </w:rPr>
            </w:pPr>
            <w:r w:rsidRPr="003F2240">
              <w:rPr>
                <w:b/>
                <w:sz w:val="18"/>
                <w:szCs w:val="18"/>
                <w:lang w:val="en-GB" w:eastAsia="en-US"/>
              </w:rPr>
              <w:t>3</w:t>
            </w:r>
          </w:p>
        </w:tc>
        <w:tc>
          <w:tcPr>
            <w:tcW w:w="2156" w:type="dxa"/>
          </w:tcPr>
          <w:p w:rsidR="000B7FCB" w:rsidRPr="003F2240" w:rsidRDefault="000B7FCB" w:rsidP="000B7FCB">
            <w:pPr>
              <w:pStyle w:val="BodyText"/>
              <w:jc w:val="both"/>
              <w:rPr>
                <w:b/>
                <w:sz w:val="18"/>
                <w:szCs w:val="18"/>
                <w:lang w:val="en-GB" w:eastAsia="en-US"/>
              </w:rPr>
            </w:pPr>
            <w:r w:rsidRPr="003F2240">
              <w:rPr>
                <w:b/>
                <w:sz w:val="18"/>
                <w:szCs w:val="18"/>
                <w:lang w:val="en-GB" w:eastAsia="en-US"/>
              </w:rPr>
              <w:t>Construction Works</w:t>
            </w:r>
          </w:p>
        </w:tc>
        <w:tc>
          <w:tcPr>
            <w:tcW w:w="561" w:type="dxa"/>
          </w:tcPr>
          <w:p w:rsidR="000B7FCB" w:rsidRPr="003F2240" w:rsidRDefault="000B7FCB" w:rsidP="000B7FCB">
            <w:pPr>
              <w:pStyle w:val="BodyText"/>
              <w:jc w:val="both"/>
              <w:rPr>
                <w:b/>
                <w:sz w:val="18"/>
                <w:szCs w:val="18"/>
                <w:lang w:val="en-GB" w:eastAsia="en-US"/>
              </w:rPr>
            </w:pPr>
          </w:p>
        </w:tc>
        <w:tc>
          <w:tcPr>
            <w:tcW w:w="572" w:type="dxa"/>
          </w:tcPr>
          <w:p w:rsidR="000B7FCB" w:rsidRPr="003F2240" w:rsidRDefault="000B7FCB" w:rsidP="000B7FCB">
            <w:pPr>
              <w:pStyle w:val="BodyText"/>
              <w:jc w:val="both"/>
              <w:rPr>
                <w:b/>
                <w:sz w:val="18"/>
                <w:szCs w:val="18"/>
                <w:lang w:val="en-GB" w:eastAsia="en-US"/>
              </w:rPr>
            </w:pPr>
          </w:p>
        </w:tc>
        <w:tc>
          <w:tcPr>
            <w:tcW w:w="596" w:type="dxa"/>
          </w:tcPr>
          <w:p w:rsidR="000B7FCB" w:rsidRPr="003F2240" w:rsidRDefault="000B7FCB" w:rsidP="000B7FCB">
            <w:pPr>
              <w:pStyle w:val="BodyText"/>
              <w:jc w:val="both"/>
              <w:rPr>
                <w:b/>
                <w:sz w:val="18"/>
                <w:szCs w:val="18"/>
                <w:lang w:val="en-GB" w:eastAsia="en-US"/>
              </w:rPr>
            </w:pPr>
          </w:p>
        </w:tc>
        <w:tc>
          <w:tcPr>
            <w:tcW w:w="587" w:type="dxa"/>
          </w:tcPr>
          <w:p w:rsidR="000B7FCB" w:rsidRPr="003F2240" w:rsidRDefault="000B7FCB" w:rsidP="000B7FCB">
            <w:pPr>
              <w:pStyle w:val="BodyText"/>
              <w:jc w:val="both"/>
              <w:rPr>
                <w:b/>
                <w:sz w:val="18"/>
                <w:szCs w:val="18"/>
                <w:lang w:val="en-GB" w:eastAsia="en-US"/>
              </w:rPr>
            </w:pPr>
          </w:p>
        </w:tc>
        <w:tc>
          <w:tcPr>
            <w:tcW w:w="624" w:type="dxa"/>
          </w:tcPr>
          <w:p w:rsidR="000B7FCB" w:rsidRPr="003F2240" w:rsidRDefault="000B7FCB" w:rsidP="000B7FCB">
            <w:pPr>
              <w:pStyle w:val="BodyText"/>
              <w:jc w:val="both"/>
              <w:rPr>
                <w:b/>
                <w:sz w:val="18"/>
                <w:szCs w:val="18"/>
                <w:lang w:val="en-GB" w:eastAsia="en-US"/>
              </w:rPr>
            </w:pPr>
          </w:p>
        </w:tc>
        <w:tc>
          <w:tcPr>
            <w:tcW w:w="595" w:type="dxa"/>
            <w:shd w:val="clear" w:color="auto" w:fill="262626"/>
          </w:tcPr>
          <w:p w:rsidR="000B7FCB" w:rsidRPr="003F2240" w:rsidRDefault="000B7FCB" w:rsidP="000B7FCB">
            <w:pPr>
              <w:pStyle w:val="BodyText"/>
              <w:jc w:val="both"/>
              <w:rPr>
                <w:b/>
                <w:sz w:val="18"/>
                <w:szCs w:val="18"/>
                <w:lang w:val="en-GB" w:eastAsia="en-US"/>
              </w:rPr>
            </w:pPr>
          </w:p>
        </w:tc>
        <w:tc>
          <w:tcPr>
            <w:tcW w:w="532" w:type="dxa"/>
            <w:shd w:val="clear" w:color="auto" w:fill="262626"/>
          </w:tcPr>
          <w:p w:rsidR="000B7FCB" w:rsidRPr="003F2240" w:rsidRDefault="000B7FCB" w:rsidP="000B7FCB">
            <w:pPr>
              <w:pStyle w:val="BodyText"/>
              <w:jc w:val="both"/>
              <w:rPr>
                <w:b/>
                <w:sz w:val="18"/>
                <w:szCs w:val="18"/>
                <w:lang w:val="en-GB" w:eastAsia="en-US"/>
              </w:rPr>
            </w:pPr>
          </w:p>
        </w:tc>
        <w:tc>
          <w:tcPr>
            <w:tcW w:w="623" w:type="dxa"/>
            <w:shd w:val="clear" w:color="auto" w:fill="262626"/>
          </w:tcPr>
          <w:p w:rsidR="000B7FCB" w:rsidRPr="003F2240" w:rsidRDefault="000B7FCB" w:rsidP="000B7FCB">
            <w:pPr>
              <w:pStyle w:val="BodyText"/>
              <w:jc w:val="both"/>
              <w:rPr>
                <w:b/>
                <w:sz w:val="18"/>
                <w:szCs w:val="18"/>
                <w:lang w:val="en-GB" w:eastAsia="en-US"/>
              </w:rPr>
            </w:pPr>
          </w:p>
        </w:tc>
        <w:tc>
          <w:tcPr>
            <w:tcW w:w="650" w:type="dxa"/>
            <w:shd w:val="clear" w:color="auto" w:fill="262626"/>
          </w:tcPr>
          <w:p w:rsidR="000B7FCB" w:rsidRPr="003F2240" w:rsidRDefault="000B7FCB" w:rsidP="000B7FCB">
            <w:pPr>
              <w:pStyle w:val="BodyText"/>
              <w:jc w:val="both"/>
              <w:rPr>
                <w:b/>
                <w:sz w:val="18"/>
                <w:szCs w:val="18"/>
                <w:lang w:val="en-GB" w:eastAsia="en-US"/>
              </w:rPr>
            </w:pPr>
          </w:p>
        </w:tc>
        <w:tc>
          <w:tcPr>
            <w:tcW w:w="573" w:type="dxa"/>
            <w:shd w:val="clear" w:color="auto" w:fill="262626"/>
          </w:tcPr>
          <w:p w:rsidR="000B7FCB" w:rsidRPr="003F2240" w:rsidRDefault="000B7FCB" w:rsidP="000B7FCB">
            <w:pPr>
              <w:pStyle w:val="BodyText"/>
              <w:jc w:val="both"/>
              <w:rPr>
                <w:b/>
                <w:sz w:val="18"/>
                <w:szCs w:val="18"/>
                <w:lang w:val="en-GB" w:eastAsia="en-US"/>
              </w:rPr>
            </w:pPr>
          </w:p>
        </w:tc>
        <w:tc>
          <w:tcPr>
            <w:tcW w:w="594" w:type="dxa"/>
            <w:shd w:val="clear" w:color="auto" w:fill="262626"/>
          </w:tcPr>
          <w:p w:rsidR="000B7FCB" w:rsidRPr="003F2240" w:rsidRDefault="000B7FCB" w:rsidP="000B7FCB">
            <w:pPr>
              <w:pStyle w:val="BodyText"/>
              <w:jc w:val="both"/>
              <w:rPr>
                <w:b/>
                <w:sz w:val="18"/>
                <w:szCs w:val="18"/>
                <w:lang w:val="en-GB" w:eastAsia="en-US"/>
              </w:rPr>
            </w:pPr>
          </w:p>
        </w:tc>
        <w:tc>
          <w:tcPr>
            <w:tcW w:w="602" w:type="dxa"/>
            <w:shd w:val="clear" w:color="auto" w:fill="262626"/>
          </w:tcPr>
          <w:p w:rsidR="000B7FCB" w:rsidRPr="003F2240" w:rsidRDefault="000B7FCB" w:rsidP="000B7FCB">
            <w:pPr>
              <w:pStyle w:val="BodyText"/>
              <w:jc w:val="both"/>
              <w:rPr>
                <w:b/>
                <w:sz w:val="18"/>
                <w:szCs w:val="18"/>
                <w:lang w:val="en-GB" w:eastAsia="en-US"/>
              </w:rPr>
            </w:pPr>
          </w:p>
        </w:tc>
      </w:tr>
    </w:tbl>
    <w:p w:rsidR="00394377" w:rsidRPr="004B1CDC" w:rsidRDefault="00394377" w:rsidP="00394377"/>
    <w:p w:rsidR="00394377" w:rsidRPr="004B1CDC" w:rsidRDefault="00394377" w:rsidP="00A76322">
      <w:pPr>
        <w:jc w:val="both"/>
      </w:pPr>
      <w:r w:rsidRPr="004B1CDC">
        <w:t>The timing mechanism of these measures will ensure that no individual or affected household will be displaced due to civil works activity before compensation is paid and resettlement sites with adequate facilities are prepared and provided for to the individual or household affected. Once the resettlement and compensation plan is approved by the project implementing institutions, the resettlement and compensation plan, will, at the discretion of the Bank, be sent to the World Bank for final review and approval.</w:t>
      </w:r>
    </w:p>
    <w:p w:rsidR="000C6C58" w:rsidRPr="004B1CDC" w:rsidRDefault="00D127A7" w:rsidP="00B54BB2">
      <w:pPr>
        <w:pStyle w:val="Heading1"/>
        <w:numPr>
          <w:ilvl w:val="0"/>
          <w:numId w:val="58"/>
        </w:numPr>
      </w:pPr>
      <w:bookmarkStart w:id="169" w:name="_Toc383164853"/>
      <w:r w:rsidRPr="004B1CDC">
        <w:t>BUDGET AND SOURCES OF FUNDING</w:t>
      </w:r>
      <w:bookmarkEnd w:id="169"/>
    </w:p>
    <w:p w:rsidR="007B6547" w:rsidRPr="004B1CDC" w:rsidRDefault="007B6547" w:rsidP="00B21788">
      <w:pPr>
        <w:jc w:val="both"/>
      </w:pPr>
    </w:p>
    <w:p w:rsidR="002730CC" w:rsidRPr="004B1CDC" w:rsidRDefault="000B7FCB" w:rsidP="00B21788">
      <w:pPr>
        <w:jc w:val="both"/>
      </w:pPr>
      <w:r w:rsidRPr="004B1CDC">
        <w:t>Since the specific sites and sub-projects are not yet determined, the estimated number of PAPs and costs for compensations is not known. Because costs of resettlement and compensation are based on technical designs and results of scoping, it is not possible to produce a detailed budget for RAP implementation</w:t>
      </w:r>
      <w:r w:rsidR="00394377" w:rsidRPr="004B1CDC">
        <w:t xml:space="preserve"> for all sub-pr</w:t>
      </w:r>
      <w:r w:rsidR="00CF0C1B" w:rsidRPr="004B1CDC">
        <w:t>oje</w:t>
      </w:r>
      <w:r w:rsidR="00394377" w:rsidRPr="004B1CDC">
        <w:t>cts under TSCP-AF</w:t>
      </w:r>
      <w:r w:rsidR="00CF0C1B" w:rsidRPr="004B1CDC">
        <w:t xml:space="preserve"> that triggers OP4.12</w:t>
      </w:r>
      <w:r w:rsidRPr="004B1CDC">
        <w:t>. Once a budget is finalized</w:t>
      </w:r>
      <w:r w:rsidR="002730CC" w:rsidRPr="004B1CDC">
        <w:t xml:space="preserve"> for each subproject that triggers OP4.12</w:t>
      </w:r>
      <w:r w:rsidRPr="004B1CDC">
        <w:t>, it will be subject to approval by the World Bank.</w:t>
      </w:r>
    </w:p>
    <w:p w:rsidR="00C630CD" w:rsidRDefault="00C630CD" w:rsidP="00C630CD">
      <w:pPr>
        <w:jc w:val="both"/>
        <w:rPr>
          <w:b/>
          <w:color w:val="000000"/>
          <w:sz w:val="22"/>
        </w:rPr>
      </w:pPr>
    </w:p>
    <w:p w:rsidR="00C630CD" w:rsidRPr="00C630CD" w:rsidRDefault="00C630CD" w:rsidP="00C630CD">
      <w:pPr>
        <w:jc w:val="both"/>
        <w:rPr>
          <w:b/>
          <w:color w:val="000000"/>
          <w:szCs w:val="24"/>
        </w:rPr>
      </w:pPr>
      <w:r w:rsidRPr="00C630CD">
        <w:rPr>
          <w:b/>
          <w:color w:val="000000"/>
          <w:szCs w:val="24"/>
        </w:rPr>
        <w:t>INDICATIVE BUDGET</w:t>
      </w:r>
    </w:p>
    <w:p w:rsidR="00C630CD" w:rsidRPr="00C630CD" w:rsidRDefault="00C630CD" w:rsidP="00C630CD">
      <w:pPr>
        <w:jc w:val="both"/>
        <w:rPr>
          <w:color w:val="000000"/>
          <w:szCs w:val="24"/>
        </w:rPr>
      </w:pPr>
      <w:r w:rsidRPr="00C630CD">
        <w:rPr>
          <w:color w:val="000000"/>
          <w:szCs w:val="24"/>
        </w:rPr>
        <w:t>At this stage however, all that can be reasonably and meaningfully prepared is an indicative budget, highlighting key features that the budget must contain, inter alia, as follows;</w:t>
      </w:r>
    </w:p>
    <w:p w:rsidR="00C630CD" w:rsidRPr="00C630CD" w:rsidRDefault="00C630CD" w:rsidP="00C630CD">
      <w:pPr>
        <w:jc w:val="both"/>
        <w:rPr>
          <w:szCs w:val="24"/>
        </w:rPr>
      </w:pPr>
    </w:p>
    <w:p w:rsidR="00C630CD" w:rsidRPr="00C630CD" w:rsidRDefault="00C630CD" w:rsidP="00C630CD">
      <w:pPr>
        <w:pStyle w:val="Default"/>
        <w:rPr>
          <w:i/>
        </w:rPr>
      </w:pPr>
      <w:r w:rsidRPr="00C630CD">
        <w:rPr>
          <w:i/>
        </w:rPr>
        <w:t>Table 4: Tentative 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038"/>
      </w:tblGrid>
      <w:tr w:rsidR="00C630CD" w:rsidRPr="00C630CD" w:rsidTr="00F536EF">
        <w:tc>
          <w:tcPr>
            <w:tcW w:w="6204" w:type="dxa"/>
          </w:tcPr>
          <w:p w:rsidR="00C630CD" w:rsidRPr="00C630CD" w:rsidRDefault="00C630CD" w:rsidP="00F536EF">
            <w:pPr>
              <w:pStyle w:val="Default"/>
              <w:rPr>
                <w:b/>
              </w:rPr>
            </w:pPr>
            <w:r w:rsidRPr="00C630CD">
              <w:rPr>
                <w:b/>
                <w:bCs/>
              </w:rPr>
              <w:t>Budget item</w:t>
            </w:r>
          </w:p>
        </w:tc>
        <w:tc>
          <w:tcPr>
            <w:tcW w:w="3038" w:type="dxa"/>
          </w:tcPr>
          <w:p w:rsidR="00C630CD" w:rsidRPr="00C630CD" w:rsidRDefault="00C630CD" w:rsidP="00F536EF">
            <w:pPr>
              <w:pStyle w:val="Default"/>
              <w:jc w:val="right"/>
              <w:rPr>
                <w:b/>
              </w:rPr>
            </w:pPr>
            <w:r w:rsidRPr="00C630CD">
              <w:rPr>
                <w:b/>
              </w:rPr>
              <w:t>Amount (USD)</w:t>
            </w:r>
          </w:p>
        </w:tc>
      </w:tr>
      <w:tr w:rsidR="00C630CD" w:rsidRPr="00C630CD" w:rsidTr="00F536EF">
        <w:tc>
          <w:tcPr>
            <w:tcW w:w="6204" w:type="dxa"/>
          </w:tcPr>
          <w:p w:rsidR="00C630CD" w:rsidRPr="00C630CD" w:rsidRDefault="00C630CD" w:rsidP="00F536EF">
            <w:pPr>
              <w:pStyle w:val="Default"/>
            </w:pPr>
            <w:r w:rsidRPr="00C630CD">
              <w:t>Preparation of RAPs</w:t>
            </w:r>
          </w:p>
        </w:tc>
        <w:tc>
          <w:tcPr>
            <w:tcW w:w="3038" w:type="dxa"/>
          </w:tcPr>
          <w:p w:rsidR="00C630CD" w:rsidRPr="00C630CD" w:rsidRDefault="00C630CD" w:rsidP="00F536EF">
            <w:pPr>
              <w:pStyle w:val="Default"/>
              <w:jc w:val="right"/>
            </w:pPr>
            <w:r w:rsidRPr="00C630CD">
              <w:t>60,000</w:t>
            </w:r>
          </w:p>
        </w:tc>
      </w:tr>
      <w:tr w:rsidR="00C630CD" w:rsidRPr="00C630CD" w:rsidTr="00F536EF">
        <w:tc>
          <w:tcPr>
            <w:tcW w:w="6204" w:type="dxa"/>
          </w:tcPr>
          <w:p w:rsidR="00C630CD" w:rsidRPr="00C630CD" w:rsidRDefault="00C630CD" w:rsidP="00F536EF">
            <w:pPr>
              <w:pStyle w:val="Default"/>
            </w:pPr>
            <w:r w:rsidRPr="00C630CD">
              <w:t>Compensation for land</w:t>
            </w:r>
          </w:p>
        </w:tc>
        <w:tc>
          <w:tcPr>
            <w:tcW w:w="3038" w:type="dxa"/>
          </w:tcPr>
          <w:p w:rsidR="00C630CD" w:rsidRPr="00C630CD" w:rsidRDefault="00C630CD" w:rsidP="00F536EF">
            <w:pPr>
              <w:pStyle w:val="Default"/>
              <w:jc w:val="right"/>
            </w:pPr>
            <w:r w:rsidRPr="00C630CD">
              <w:t>300,000</w:t>
            </w:r>
          </w:p>
        </w:tc>
      </w:tr>
      <w:tr w:rsidR="00C630CD" w:rsidRPr="00C630CD" w:rsidTr="00F536EF">
        <w:tc>
          <w:tcPr>
            <w:tcW w:w="6204" w:type="dxa"/>
          </w:tcPr>
          <w:p w:rsidR="00C630CD" w:rsidRPr="00C630CD" w:rsidRDefault="00C630CD" w:rsidP="00F536EF">
            <w:pPr>
              <w:pStyle w:val="Default"/>
            </w:pPr>
            <w:r w:rsidRPr="00C630CD">
              <w:t>Compensation for immobilization and other assets</w:t>
            </w:r>
          </w:p>
        </w:tc>
        <w:tc>
          <w:tcPr>
            <w:tcW w:w="3038" w:type="dxa"/>
          </w:tcPr>
          <w:p w:rsidR="00C630CD" w:rsidRPr="00C630CD" w:rsidRDefault="00C630CD" w:rsidP="00F536EF">
            <w:pPr>
              <w:pStyle w:val="Default"/>
              <w:jc w:val="right"/>
            </w:pPr>
            <w:r w:rsidRPr="00C630CD">
              <w:t>800,000</w:t>
            </w:r>
          </w:p>
        </w:tc>
      </w:tr>
      <w:tr w:rsidR="00C630CD" w:rsidRPr="00C630CD" w:rsidTr="00F536EF">
        <w:tc>
          <w:tcPr>
            <w:tcW w:w="6204" w:type="dxa"/>
          </w:tcPr>
          <w:p w:rsidR="00C630CD" w:rsidRPr="00C630CD" w:rsidRDefault="00C630CD" w:rsidP="00F536EF">
            <w:pPr>
              <w:pStyle w:val="Default"/>
            </w:pPr>
            <w:r w:rsidRPr="00C630CD">
              <w:t>Assistance for transportation and other allowances</w:t>
            </w:r>
          </w:p>
        </w:tc>
        <w:tc>
          <w:tcPr>
            <w:tcW w:w="3038" w:type="dxa"/>
          </w:tcPr>
          <w:p w:rsidR="00C630CD" w:rsidRPr="00C630CD" w:rsidRDefault="00C630CD" w:rsidP="00F536EF">
            <w:pPr>
              <w:pStyle w:val="Default"/>
              <w:jc w:val="right"/>
            </w:pPr>
            <w:r w:rsidRPr="00C630CD">
              <w:t>120,000</w:t>
            </w:r>
          </w:p>
        </w:tc>
      </w:tr>
      <w:tr w:rsidR="00C630CD" w:rsidRPr="00C630CD" w:rsidTr="00F536EF">
        <w:tc>
          <w:tcPr>
            <w:tcW w:w="6204" w:type="dxa"/>
          </w:tcPr>
          <w:p w:rsidR="00C630CD" w:rsidRPr="00C630CD" w:rsidRDefault="00C630CD" w:rsidP="00F536EF">
            <w:pPr>
              <w:pStyle w:val="Default"/>
            </w:pPr>
            <w:r w:rsidRPr="00C630CD">
              <w:t>Cost of supervision</w:t>
            </w:r>
          </w:p>
        </w:tc>
        <w:tc>
          <w:tcPr>
            <w:tcW w:w="3038" w:type="dxa"/>
          </w:tcPr>
          <w:p w:rsidR="00C630CD" w:rsidRPr="00C630CD" w:rsidRDefault="00C630CD" w:rsidP="00F536EF">
            <w:pPr>
              <w:pStyle w:val="Default"/>
              <w:jc w:val="right"/>
            </w:pPr>
            <w:r w:rsidRPr="00C630CD">
              <w:t>70,000</w:t>
            </w:r>
          </w:p>
        </w:tc>
      </w:tr>
      <w:tr w:rsidR="00C630CD" w:rsidRPr="00C630CD" w:rsidTr="00F536EF">
        <w:tc>
          <w:tcPr>
            <w:tcW w:w="6204" w:type="dxa"/>
          </w:tcPr>
          <w:p w:rsidR="00C630CD" w:rsidRPr="00C630CD" w:rsidRDefault="00C630CD" w:rsidP="00F536EF">
            <w:pPr>
              <w:pStyle w:val="Default"/>
            </w:pPr>
            <w:r w:rsidRPr="00C630CD">
              <w:t>Cost of independent audit</w:t>
            </w:r>
          </w:p>
        </w:tc>
        <w:tc>
          <w:tcPr>
            <w:tcW w:w="3038" w:type="dxa"/>
          </w:tcPr>
          <w:p w:rsidR="00C630CD" w:rsidRPr="00C630CD" w:rsidRDefault="00C630CD" w:rsidP="00F536EF">
            <w:pPr>
              <w:pStyle w:val="Default"/>
              <w:jc w:val="right"/>
            </w:pPr>
            <w:r w:rsidRPr="00C630CD">
              <w:t>50,000</w:t>
            </w:r>
          </w:p>
        </w:tc>
      </w:tr>
      <w:tr w:rsidR="00C630CD" w:rsidRPr="00C630CD" w:rsidTr="00F536EF">
        <w:tc>
          <w:tcPr>
            <w:tcW w:w="6204" w:type="dxa"/>
          </w:tcPr>
          <w:p w:rsidR="00C630CD" w:rsidRPr="00C630CD" w:rsidRDefault="00C630CD" w:rsidP="00F536EF">
            <w:pPr>
              <w:pStyle w:val="Default"/>
            </w:pPr>
            <w:r w:rsidRPr="00C630CD">
              <w:t>Contingencies</w:t>
            </w:r>
          </w:p>
        </w:tc>
        <w:tc>
          <w:tcPr>
            <w:tcW w:w="3038" w:type="dxa"/>
          </w:tcPr>
          <w:p w:rsidR="00C630CD" w:rsidRPr="00C630CD" w:rsidRDefault="00C630CD" w:rsidP="00F536EF">
            <w:pPr>
              <w:pStyle w:val="Default"/>
              <w:jc w:val="right"/>
            </w:pPr>
            <w:r w:rsidRPr="00C630CD">
              <w:t>100,000</w:t>
            </w:r>
          </w:p>
        </w:tc>
      </w:tr>
      <w:tr w:rsidR="00C630CD" w:rsidRPr="00C630CD" w:rsidTr="00F536EF">
        <w:tc>
          <w:tcPr>
            <w:tcW w:w="6204" w:type="dxa"/>
          </w:tcPr>
          <w:p w:rsidR="00C630CD" w:rsidRPr="00C630CD" w:rsidRDefault="00C630CD" w:rsidP="00F536EF">
            <w:pPr>
              <w:pStyle w:val="Default"/>
            </w:pPr>
            <w:r w:rsidRPr="00C630CD">
              <w:rPr>
                <w:b/>
                <w:bCs/>
              </w:rPr>
              <w:t>Total estimated budget</w:t>
            </w:r>
          </w:p>
        </w:tc>
        <w:tc>
          <w:tcPr>
            <w:tcW w:w="3038" w:type="dxa"/>
          </w:tcPr>
          <w:p w:rsidR="00C630CD" w:rsidRPr="00C630CD" w:rsidRDefault="00C630CD" w:rsidP="00F536EF">
            <w:pPr>
              <w:pStyle w:val="Default"/>
              <w:jc w:val="right"/>
            </w:pPr>
            <w:r w:rsidRPr="00C630CD">
              <w:rPr>
                <w:b/>
                <w:bCs/>
              </w:rPr>
              <w:t>1,500,000</w:t>
            </w:r>
          </w:p>
        </w:tc>
      </w:tr>
    </w:tbl>
    <w:p w:rsidR="00C630CD" w:rsidRPr="00CF434B" w:rsidRDefault="00CF434B" w:rsidP="00C630CD">
      <w:pPr>
        <w:pStyle w:val="Default"/>
        <w:jc w:val="both"/>
        <w:rPr>
          <w:i/>
        </w:rPr>
      </w:pPr>
      <w:r w:rsidRPr="00CF434B">
        <w:rPr>
          <w:i/>
        </w:rPr>
        <w:t xml:space="preserve">Note: </w:t>
      </w:r>
      <w:r w:rsidR="00C630CD" w:rsidRPr="00CF434B">
        <w:rPr>
          <w:i/>
        </w:rPr>
        <w:t>T</w:t>
      </w:r>
      <w:r w:rsidR="00C630CD" w:rsidRPr="00CF434B">
        <w:rPr>
          <w:bCs/>
          <w:i/>
        </w:rPr>
        <w:t>his budget is indicative and will be adjusted as needed</w:t>
      </w:r>
      <w:r w:rsidR="00C630CD" w:rsidRPr="00CF434B">
        <w:rPr>
          <w:i/>
        </w:rPr>
        <w:t xml:space="preserve"> during implementation and in accordance with the results of the surveys and socioeconomic studies that will be conducted for the RAPs.</w:t>
      </w:r>
    </w:p>
    <w:p w:rsidR="00C630CD" w:rsidRPr="00C630CD" w:rsidRDefault="00C630CD" w:rsidP="00C630CD">
      <w:pPr>
        <w:pStyle w:val="Default"/>
      </w:pPr>
    </w:p>
    <w:p w:rsidR="00C04FC9" w:rsidRPr="004B1CDC" w:rsidRDefault="000B7FCB" w:rsidP="00B21788">
      <w:pPr>
        <w:jc w:val="both"/>
      </w:pPr>
      <w:r w:rsidRPr="004B1CDC">
        <w:t xml:space="preserve">An </w:t>
      </w:r>
      <w:r w:rsidR="002730CC" w:rsidRPr="004B1CDC">
        <w:t>example of a</w:t>
      </w:r>
      <w:r w:rsidRPr="004B1CDC">
        <w:t xml:space="preserve"> RAP budget outline can be found in </w:t>
      </w:r>
      <w:r w:rsidR="00656251">
        <w:fldChar w:fldCharType="begin"/>
      </w:r>
      <w:r w:rsidR="00656251">
        <w:instrText xml:space="preserve"> REF _Ref382403062 \h  \* MERGEFORMAT </w:instrText>
      </w:r>
      <w:r w:rsidR="00656251">
        <w:fldChar w:fldCharType="separate"/>
      </w:r>
      <w:r w:rsidR="00B21180" w:rsidRPr="00B21180">
        <w:rPr>
          <w:b/>
          <w:szCs w:val="24"/>
        </w:rPr>
        <w:t xml:space="preserve">Table </w:t>
      </w:r>
      <w:r w:rsidR="00656251">
        <w:fldChar w:fldCharType="end"/>
      </w:r>
      <w:r w:rsidR="00E7488A">
        <w:t xml:space="preserve"> </w:t>
      </w:r>
      <w:r w:rsidRPr="004B1CDC">
        <w:t xml:space="preserve">below. </w:t>
      </w:r>
    </w:p>
    <w:p w:rsidR="00C04FC9" w:rsidRPr="004B1CDC" w:rsidRDefault="00CF0C1B" w:rsidP="00B21788">
      <w:pPr>
        <w:jc w:val="both"/>
      </w:pPr>
      <w:r w:rsidRPr="004B1CDC">
        <w:t>The preparation and implementation of the RAP</w:t>
      </w:r>
      <w:r w:rsidR="00C04FC9" w:rsidRPr="004B1CDC">
        <w:t xml:space="preserve"> is usually financed in-country through the administrative and financial management rules and manuals issued by the Government of Tanzania.</w:t>
      </w:r>
      <w:r w:rsidRPr="004B1CDC">
        <w:t xml:space="preserve"> Such sources could include:</w:t>
      </w:r>
    </w:p>
    <w:p w:rsidR="00CF0C1B" w:rsidRPr="004B1CDC" w:rsidRDefault="00CF0C1B" w:rsidP="002E285C">
      <w:pPr>
        <w:pStyle w:val="ListParagraph"/>
        <w:numPr>
          <w:ilvl w:val="0"/>
          <w:numId w:val="51"/>
        </w:numPr>
        <w:jc w:val="both"/>
      </w:pPr>
      <w:r w:rsidRPr="004B1CDC">
        <w:t>Annual Council budgets approved through parliament</w:t>
      </w:r>
    </w:p>
    <w:p w:rsidR="00CF0C1B" w:rsidRPr="004B1CDC" w:rsidRDefault="00CF0C1B" w:rsidP="002E285C">
      <w:pPr>
        <w:pStyle w:val="ListParagraph"/>
        <w:numPr>
          <w:ilvl w:val="0"/>
          <w:numId w:val="51"/>
        </w:numPr>
        <w:jc w:val="both"/>
      </w:pPr>
      <w:r w:rsidRPr="004B1CDC">
        <w:t>Local taxes and levies collected in the LGA</w:t>
      </w:r>
    </w:p>
    <w:p w:rsidR="00CF0C1B" w:rsidRPr="004B1CDC" w:rsidRDefault="00CF0C1B" w:rsidP="002E285C">
      <w:pPr>
        <w:pStyle w:val="ListParagraph"/>
        <w:numPr>
          <w:ilvl w:val="0"/>
          <w:numId w:val="51"/>
        </w:numPr>
        <w:jc w:val="both"/>
      </w:pPr>
      <w:r w:rsidRPr="004B1CDC">
        <w:t>Other donor funding</w:t>
      </w:r>
    </w:p>
    <w:p w:rsidR="00C04FC9" w:rsidRPr="004B1CDC" w:rsidRDefault="00C04FC9" w:rsidP="00C04FC9">
      <w:pPr>
        <w:sectPr w:rsidR="00C04FC9" w:rsidRPr="004B1CDC" w:rsidSect="00C81370">
          <w:pgSz w:w="12240" w:h="15840"/>
          <w:pgMar w:top="1440" w:right="1440" w:bottom="1440" w:left="1440" w:header="720" w:footer="720" w:gutter="0"/>
          <w:cols w:space="720"/>
          <w:docGrid w:linePitch="360"/>
        </w:sectPr>
      </w:pPr>
    </w:p>
    <w:p w:rsidR="000B7FCB" w:rsidRPr="004B1CDC" w:rsidRDefault="002730CC" w:rsidP="00C04FC9">
      <w:pPr>
        <w:rPr>
          <w:b/>
          <w:i/>
          <w:sz w:val="20"/>
          <w:szCs w:val="20"/>
        </w:rPr>
      </w:pPr>
      <w:bookmarkStart w:id="170" w:name="_Ref382403062"/>
      <w:bookmarkStart w:id="171" w:name="_Toc271913919"/>
      <w:bookmarkStart w:id="172" w:name="_Toc381635033"/>
      <w:bookmarkStart w:id="173" w:name="_Toc382828851"/>
      <w:r w:rsidRPr="004B1CDC">
        <w:rPr>
          <w:b/>
          <w:i/>
          <w:sz w:val="20"/>
          <w:szCs w:val="20"/>
        </w:rPr>
        <w:lastRenderedPageBreak/>
        <w:t xml:space="preserve">Table </w:t>
      </w:r>
      <w:bookmarkEnd w:id="170"/>
      <w:r w:rsidR="00C630CD">
        <w:rPr>
          <w:b/>
          <w:i/>
          <w:sz w:val="20"/>
          <w:szCs w:val="20"/>
        </w:rPr>
        <w:t>5</w:t>
      </w:r>
      <w:r w:rsidR="00CF434B">
        <w:rPr>
          <w:b/>
          <w:i/>
          <w:sz w:val="20"/>
          <w:szCs w:val="20"/>
        </w:rPr>
        <w:t xml:space="preserve">: </w:t>
      </w:r>
      <w:r w:rsidR="00C630CD">
        <w:rPr>
          <w:b/>
          <w:i/>
          <w:sz w:val="20"/>
          <w:szCs w:val="20"/>
        </w:rPr>
        <w:t xml:space="preserve"> </w:t>
      </w:r>
      <w:r w:rsidR="00C630CD" w:rsidRPr="004B1CDC">
        <w:rPr>
          <w:b/>
          <w:i/>
          <w:sz w:val="20"/>
          <w:szCs w:val="20"/>
        </w:rPr>
        <w:t xml:space="preserve">Indicative </w:t>
      </w:r>
      <w:r w:rsidR="000B7FCB" w:rsidRPr="004B1CDC">
        <w:rPr>
          <w:b/>
          <w:i/>
          <w:sz w:val="20"/>
          <w:szCs w:val="20"/>
        </w:rPr>
        <w:t>Outline of a RAP Budget</w:t>
      </w:r>
      <w:bookmarkEnd w:id="171"/>
      <w:bookmarkEnd w:id="172"/>
      <w:bookmarkEnd w:id="173"/>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890"/>
        <w:gridCol w:w="2120"/>
        <w:gridCol w:w="2656"/>
        <w:gridCol w:w="4008"/>
      </w:tblGrid>
      <w:tr w:rsidR="00C04FC9" w:rsidRPr="004B1CDC" w:rsidTr="00C04FC9">
        <w:tc>
          <w:tcPr>
            <w:tcW w:w="1660" w:type="pct"/>
            <w:gridSpan w:val="2"/>
            <w:shd w:val="clear" w:color="auto" w:fill="C0C0C0"/>
          </w:tcPr>
          <w:p w:rsidR="000B7FCB" w:rsidRPr="00CF434B" w:rsidRDefault="000B7FCB" w:rsidP="00C04FC9">
            <w:pPr>
              <w:spacing w:after="0"/>
              <w:rPr>
                <w:b/>
                <w:sz w:val="20"/>
                <w:szCs w:val="20"/>
              </w:rPr>
            </w:pPr>
            <w:r w:rsidRPr="00CF434B">
              <w:rPr>
                <w:b/>
                <w:sz w:val="20"/>
                <w:szCs w:val="20"/>
              </w:rPr>
              <w:t>Asset acquisition</w:t>
            </w:r>
          </w:p>
        </w:tc>
        <w:tc>
          <w:tcPr>
            <w:tcW w:w="806" w:type="pct"/>
            <w:shd w:val="clear" w:color="auto" w:fill="C0C0C0"/>
          </w:tcPr>
          <w:p w:rsidR="000B7FCB" w:rsidRPr="00CF434B" w:rsidRDefault="000B7FCB" w:rsidP="00C04FC9">
            <w:pPr>
              <w:spacing w:after="0"/>
              <w:rPr>
                <w:b/>
                <w:sz w:val="20"/>
                <w:szCs w:val="20"/>
              </w:rPr>
            </w:pPr>
            <w:r w:rsidRPr="00CF434B">
              <w:rPr>
                <w:b/>
                <w:sz w:val="20"/>
                <w:szCs w:val="20"/>
              </w:rPr>
              <w:t>Amount or number</w:t>
            </w:r>
          </w:p>
        </w:tc>
        <w:tc>
          <w:tcPr>
            <w:tcW w:w="1010" w:type="pct"/>
            <w:shd w:val="clear" w:color="auto" w:fill="C0C0C0"/>
          </w:tcPr>
          <w:p w:rsidR="000B7FCB" w:rsidRPr="00CF434B" w:rsidRDefault="000B7FCB" w:rsidP="00C04FC9">
            <w:pPr>
              <w:spacing w:after="0"/>
              <w:rPr>
                <w:b/>
                <w:sz w:val="20"/>
                <w:szCs w:val="20"/>
              </w:rPr>
            </w:pPr>
            <w:r w:rsidRPr="00CF434B">
              <w:rPr>
                <w:b/>
                <w:sz w:val="20"/>
                <w:szCs w:val="20"/>
              </w:rPr>
              <w:t>Total estimated cost</w:t>
            </w:r>
          </w:p>
        </w:tc>
        <w:tc>
          <w:tcPr>
            <w:tcW w:w="1524" w:type="pct"/>
            <w:shd w:val="clear" w:color="auto" w:fill="C0C0C0"/>
          </w:tcPr>
          <w:p w:rsidR="000B7FCB" w:rsidRPr="00CF434B" w:rsidRDefault="000B7FCB" w:rsidP="00C04FC9">
            <w:pPr>
              <w:spacing w:after="0"/>
              <w:rPr>
                <w:b/>
                <w:sz w:val="20"/>
                <w:szCs w:val="20"/>
              </w:rPr>
            </w:pPr>
            <w:r w:rsidRPr="00CF434B">
              <w:rPr>
                <w:b/>
                <w:sz w:val="20"/>
                <w:szCs w:val="20"/>
              </w:rPr>
              <w:t>Agency responsible</w:t>
            </w: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Land</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Structure</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Crops and economic tress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Community infrastructure</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Land Acquisition and Preparation</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Land</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Structures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Crops areas and others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Community infrastructure</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Relocations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Transfer of possessions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Installation costs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Economic Rehabilitation</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Training</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Capital Investments</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Technical Assistance</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Pr>
          <w:p w:rsidR="000B7FCB" w:rsidRPr="004B1CDC" w:rsidRDefault="000B7FCB" w:rsidP="00C04FC9">
            <w:pPr>
              <w:spacing w:after="0"/>
              <w:rPr>
                <w:sz w:val="20"/>
                <w:szCs w:val="20"/>
              </w:rPr>
            </w:pPr>
            <w:r w:rsidRPr="004B1CDC">
              <w:rPr>
                <w:sz w:val="20"/>
                <w:szCs w:val="20"/>
              </w:rPr>
              <w:t>Monitoring</w:t>
            </w:r>
          </w:p>
        </w:tc>
        <w:tc>
          <w:tcPr>
            <w:tcW w:w="806" w:type="pct"/>
          </w:tcPr>
          <w:p w:rsidR="000B7FCB" w:rsidRPr="004B1CDC" w:rsidRDefault="000B7FCB" w:rsidP="00C04FC9">
            <w:pPr>
              <w:spacing w:after="0"/>
              <w:rPr>
                <w:sz w:val="20"/>
                <w:szCs w:val="20"/>
              </w:rPr>
            </w:pPr>
          </w:p>
        </w:tc>
        <w:tc>
          <w:tcPr>
            <w:tcW w:w="1010" w:type="pct"/>
          </w:tcPr>
          <w:p w:rsidR="000B7FCB" w:rsidRPr="004B1CDC" w:rsidRDefault="000B7FCB" w:rsidP="00C04FC9">
            <w:pPr>
              <w:spacing w:after="0"/>
              <w:rPr>
                <w:sz w:val="20"/>
                <w:szCs w:val="20"/>
              </w:rPr>
            </w:pPr>
          </w:p>
        </w:tc>
        <w:tc>
          <w:tcPr>
            <w:tcW w:w="1524" w:type="pct"/>
          </w:tcPr>
          <w:p w:rsidR="000B7FCB" w:rsidRPr="004B1CDC" w:rsidRDefault="000B7FCB" w:rsidP="00C04FC9">
            <w:pPr>
              <w:spacing w:after="0"/>
              <w:rPr>
                <w:sz w:val="20"/>
                <w:szCs w:val="20"/>
              </w:rPr>
            </w:pPr>
          </w:p>
        </w:tc>
      </w:tr>
      <w:tr w:rsidR="00C04FC9" w:rsidRPr="004B1CDC" w:rsidTr="00C04FC9">
        <w:tc>
          <w:tcPr>
            <w:tcW w:w="1660" w:type="pct"/>
            <w:gridSpan w:val="2"/>
            <w:tcBorders>
              <w:bottom w:val="single" w:sz="4" w:space="0" w:color="auto"/>
            </w:tcBorders>
          </w:tcPr>
          <w:p w:rsidR="000B7FCB" w:rsidRPr="004B1CDC" w:rsidRDefault="000B7FCB" w:rsidP="00C04FC9">
            <w:pPr>
              <w:spacing w:after="0"/>
              <w:rPr>
                <w:sz w:val="20"/>
                <w:szCs w:val="20"/>
              </w:rPr>
            </w:pPr>
            <w:r w:rsidRPr="004B1CDC">
              <w:rPr>
                <w:sz w:val="20"/>
                <w:szCs w:val="20"/>
              </w:rPr>
              <w:t>Contingency</w:t>
            </w:r>
          </w:p>
        </w:tc>
        <w:tc>
          <w:tcPr>
            <w:tcW w:w="806" w:type="pct"/>
            <w:tcBorders>
              <w:bottom w:val="single" w:sz="4" w:space="0" w:color="auto"/>
            </w:tcBorders>
          </w:tcPr>
          <w:p w:rsidR="000B7FCB" w:rsidRPr="004B1CDC" w:rsidRDefault="000B7FCB" w:rsidP="00C04FC9">
            <w:pPr>
              <w:spacing w:after="0"/>
              <w:rPr>
                <w:sz w:val="20"/>
                <w:szCs w:val="20"/>
              </w:rPr>
            </w:pPr>
          </w:p>
        </w:tc>
        <w:tc>
          <w:tcPr>
            <w:tcW w:w="1010" w:type="pct"/>
            <w:tcBorders>
              <w:bottom w:val="single" w:sz="4" w:space="0" w:color="auto"/>
            </w:tcBorders>
          </w:tcPr>
          <w:p w:rsidR="000B7FCB" w:rsidRPr="004B1CDC" w:rsidRDefault="000B7FCB" w:rsidP="00C04FC9">
            <w:pPr>
              <w:spacing w:after="0"/>
              <w:rPr>
                <w:sz w:val="20"/>
                <w:szCs w:val="20"/>
              </w:rPr>
            </w:pPr>
          </w:p>
        </w:tc>
        <w:tc>
          <w:tcPr>
            <w:tcW w:w="1524" w:type="pct"/>
            <w:tcBorders>
              <w:bottom w:val="single" w:sz="4" w:space="0" w:color="auto"/>
            </w:tcBorders>
          </w:tcPr>
          <w:p w:rsidR="000B7FCB" w:rsidRPr="004B1CDC" w:rsidRDefault="000B7FCB" w:rsidP="00C04FC9">
            <w:pPr>
              <w:spacing w:after="0"/>
              <w:rPr>
                <w:sz w:val="20"/>
                <w:szCs w:val="20"/>
              </w:rPr>
            </w:pPr>
          </w:p>
        </w:tc>
      </w:tr>
      <w:tr w:rsidR="00C04FC9" w:rsidRPr="004B1CDC" w:rsidTr="00C04FC9">
        <w:tblPrEx>
          <w:tblLook w:val="0000" w:firstRow="0" w:lastRow="0" w:firstColumn="0" w:lastColumn="0" w:noHBand="0" w:noVBand="0"/>
        </w:tblPrEx>
        <w:trPr>
          <w:trHeight w:val="217"/>
        </w:trPr>
        <w:tc>
          <w:tcPr>
            <w:tcW w:w="181" w:type="pct"/>
            <w:shd w:val="clear" w:color="auto" w:fill="auto"/>
          </w:tcPr>
          <w:p w:rsidR="000B7FCB" w:rsidRPr="004B1CDC" w:rsidRDefault="000B7FCB" w:rsidP="00C04FC9">
            <w:pPr>
              <w:spacing w:after="0"/>
              <w:rPr>
                <w:b/>
                <w:sz w:val="20"/>
                <w:szCs w:val="20"/>
              </w:rPr>
            </w:pPr>
            <w:r w:rsidRPr="004B1CDC">
              <w:rPr>
                <w:b/>
                <w:sz w:val="20"/>
                <w:szCs w:val="20"/>
              </w:rPr>
              <w:t>#</w:t>
            </w:r>
          </w:p>
        </w:tc>
        <w:tc>
          <w:tcPr>
            <w:tcW w:w="1479" w:type="pct"/>
            <w:shd w:val="clear" w:color="auto" w:fill="auto"/>
          </w:tcPr>
          <w:p w:rsidR="000B7FCB" w:rsidRPr="004B1CDC" w:rsidRDefault="000B7FCB" w:rsidP="00C04FC9">
            <w:pPr>
              <w:spacing w:after="0"/>
              <w:rPr>
                <w:b/>
                <w:sz w:val="20"/>
                <w:szCs w:val="20"/>
              </w:rPr>
            </w:pPr>
            <w:r w:rsidRPr="004B1CDC">
              <w:rPr>
                <w:b/>
                <w:sz w:val="20"/>
                <w:szCs w:val="20"/>
              </w:rPr>
              <w:t>Item</w:t>
            </w:r>
          </w:p>
        </w:tc>
        <w:tc>
          <w:tcPr>
            <w:tcW w:w="806" w:type="pct"/>
            <w:shd w:val="clear" w:color="auto" w:fill="auto"/>
          </w:tcPr>
          <w:p w:rsidR="000B7FCB" w:rsidRPr="004B1CDC" w:rsidRDefault="000B7FCB" w:rsidP="00C04FC9">
            <w:pPr>
              <w:spacing w:after="0"/>
              <w:rPr>
                <w:b/>
                <w:sz w:val="20"/>
                <w:szCs w:val="20"/>
              </w:rPr>
            </w:pPr>
            <w:r w:rsidRPr="004B1CDC">
              <w:rPr>
                <w:b/>
                <w:sz w:val="20"/>
                <w:szCs w:val="20"/>
              </w:rPr>
              <w:t xml:space="preserve">Costs           </w:t>
            </w:r>
          </w:p>
        </w:tc>
        <w:tc>
          <w:tcPr>
            <w:tcW w:w="2534" w:type="pct"/>
            <w:gridSpan w:val="2"/>
            <w:shd w:val="clear" w:color="auto" w:fill="auto"/>
          </w:tcPr>
          <w:p w:rsidR="000B7FCB" w:rsidRPr="004B1CDC" w:rsidRDefault="00C04FC9" w:rsidP="00C04FC9">
            <w:pPr>
              <w:spacing w:after="0"/>
              <w:rPr>
                <w:b/>
                <w:sz w:val="20"/>
                <w:szCs w:val="20"/>
              </w:rPr>
            </w:pPr>
            <w:r w:rsidRPr="004B1CDC">
              <w:rPr>
                <w:b/>
                <w:sz w:val="20"/>
                <w:szCs w:val="20"/>
              </w:rPr>
              <w:t>Assumptions</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1</w:t>
            </w:r>
          </w:p>
        </w:tc>
        <w:tc>
          <w:tcPr>
            <w:tcW w:w="1479" w:type="pct"/>
          </w:tcPr>
          <w:p w:rsidR="000B7FCB" w:rsidRPr="004B1CDC" w:rsidRDefault="000B7FCB" w:rsidP="00C04FC9">
            <w:pPr>
              <w:spacing w:after="0"/>
              <w:rPr>
                <w:sz w:val="20"/>
                <w:szCs w:val="20"/>
              </w:rPr>
            </w:pPr>
            <w:r w:rsidRPr="004B1CDC">
              <w:rPr>
                <w:sz w:val="20"/>
                <w:szCs w:val="20"/>
              </w:rPr>
              <w:t>Compensation for loss of Land</w:t>
            </w:r>
          </w:p>
        </w:tc>
        <w:tc>
          <w:tcPr>
            <w:tcW w:w="806" w:type="pct"/>
            <w:vAlign w:val="center"/>
          </w:tcPr>
          <w:p w:rsidR="000B7FCB" w:rsidRPr="004B1CDC" w:rsidRDefault="000B7FCB" w:rsidP="00C04FC9">
            <w:pPr>
              <w:spacing w:after="0"/>
              <w:rPr>
                <w:sz w:val="20"/>
                <w:szCs w:val="20"/>
              </w:rPr>
            </w:pPr>
            <w:r w:rsidRPr="004B1CDC">
              <w:rPr>
                <w:sz w:val="20"/>
                <w:szCs w:val="20"/>
              </w:rPr>
              <w:t>/hectare</w:t>
            </w:r>
          </w:p>
        </w:tc>
        <w:tc>
          <w:tcPr>
            <w:tcW w:w="2534" w:type="pct"/>
            <w:gridSpan w:val="2"/>
          </w:tcPr>
          <w:p w:rsidR="000B7FCB" w:rsidRPr="004B1CDC" w:rsidRDefault="000B7FCB" w:rsidP="00C04FC9">
            <w:pPr>
              <w:spacing w:after="0"/>
              <w:rPr>
                <w:sz w:val="20"/>
                <w:szCs w:val="20"/>
              </w:rPr>
            </w:pPr>
            <w:r w:rsidRPr="004B1CDC">
              <w:rPr>
                <w:sz w:val="20"/>
                <w:szCs w:val="20"/>
              </w:rPr>
              <w:t xml:space="preserve">For land acquisition purposes, based on Tanzanian average market cost, or from similar projects  </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2</w:t>
            </w:r>
          </w:p>
        </w:tc>
        <w:tc>
          <w:tcPr>
            <w:tcW w:w="1479" w:type="pct"/>
          </w:tcPr>
          <w:p w:rsidR="000B7FCB" w:rsidRPr="004B1CDC" w:rsidRDefault="000B7FCB" w:rsidP="00C04FC9">
            <w:pPr>
              <w:spacing w:after="0"/>
              <w:rPr>
                <w:sz w:val="20"/>
                <w:szCs w:val="20"/>
              </w:rPr>
            </w:pPr>
            <w:r w:rsidRPr="004B1CDC">
              <w:rPr>
                <w:sz w:val="20"/>
                <w:szCs w:val="20"/>
              </w:rPr>
              <w:t>Compensation for loss of Crops</w:t>
            </w:r>
          </w:p>
        </w:tc>
        <w:tc>
          <w:tcPr>
            <w:tcW w:w="806" w:type="pct"/>
            <w:vAlign w:val="center"/>
          </w:tcPr>
          <w:p w:rsidR="000B7FCB" w:rsidRPr="004B1CDC" w:rsidRDefault="000B7FCB" w:rsidP="00C04FC9">
            <w:pPr>
              <w:spacing w:after="0"/>
              <w:rPr>
                <w:sz w:val="20"/>
                <w:szCs w:val="20"/>
              </w:rPr>
            </w:pPr>
            <w:r w:rsidRPr="004B1CDC">
              <w:rPr>
                <w:sz w:val="20"/>
                <w:szCs w:val="20"/>
              </w:rPr>
              <w:t>/hectare of farm lost</w:t>
            </w:r>
          </w:p>
        </w:tc>
        <w:tc>
          <w:tcPr>
            <w:tcW w:w="2534" w:type="pct"/>
            <w:gridSpan w:val="2"/>
          </w:tcPr>
          <w:p w:rsidR="000B7FCB" w:rsidRPr="004B1CDC" w:rsidRDefault="000B7FCB" w:rsidP="00C04FC9">
            <w:pPr>
              <w:spacing w:after="0"/>
              <w:rPr>
                <w:sz w:val="20"/>
                <w:szCs w:val="20"/>
              </w:rPr>
            </w:pPr>
            <w:r w:rsidRPr="004B1CDC">
              <w:rPr>
                <w:sz w:val="20"/>
                <w:szCs w:val="20"/>
              </w:rPr>
              <w:t xml:space="preserve">Includes costs of </w:t>
            </w:r>
            <w:r w:rsidR="009F0EC8" w:rsidRPr="004B1CDC">
              <w:rPr>
                <w:sz w:val="20"/>
                <w:szCs w:val="20"/>
              </w:rPr>
              <w:t>labour</w:t>
            </w:r>
            <w:r w:rsidRPr="004B1CDC">
              <w:rPr>
                <w:sz w:val="20"/>
                <w:szCs w:val="20"/>
              </w:rPr>
              <w:t xml:space="preserve"> invested and average of highest price of staple food crops and Tanzanian market prices</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5</w:t>
            </w:r>
          </w:p>
        </w:tc>
        <w:tc>
          <w:tcPr>
            <w:tcW w:w="1479" w:type="pct"/>
          </w:tcPr>
          <w:p w:rsidR="000B7FCB" w:rsidRPr="004B1CDC" w:rsidRDefault="000B7FCB" w:rsidP="00C04FC9">
            <w:pPr>
              <w:spacing w:after="0"/>
              <w:rPr>
                <w:sz w:val="20"/>
                <w:szCs w:val="20"/>
              </w:rPr>
            </w:pPr>
            <w:r w:rsidRPr="004B1CDC">
              <w:rPr>
                <w:sz w:val="20"/>
                <w:szCs w:val="20"/>
              </w:rPr>
              <w:t>Compensation for Buildings and Structures</w:t>
            </w:r>
          </w:p>
        </w:tc>
        <w:tc>
          <w:tcPr>
            <w:tcW w:w="806" w:type="pct"/>
            <w:vAlign w:val="center"/>
          </w:tcPr>
          <w:p w:rsidR="000B7FCB" w:rsidRPr="004B1CDC" w:rsidRDefault="000B7FCB" w:rsidP="00C04FC9">
            <w:pPr>
              <w:spacing w:after="0"/>
              <w:rPr>
                <w:sz w:val="20"/>
                <w:szCs w:val="20"/>
              </w:rPr>
            </w:pPr>
            <w:r w:rsidRPr="004B1CDC">
              <w:rPr>
                <w:sz w:val="20"/>
                <w:szCs w:val="20"/>
              </w:rPr>
              <w:t>If applicable</w:t>
            </w:r>
          </w:p>
        </w:tc>
        <w:tc>
          <w:tcPr>
            <w:tcW w:w="2534" w:type="pct"/>
            <w:gridSpan w:val="2"/>
          </w:tcPr>
          <w:p w:rsidR="000B7FCB" w:rsidRPr="004B1CDC" w:rsidRDefault="000B7FCB" w:rsidP="00C04FC9">
            <w:pPr>
              <w:spacing w:after="0"/>
              <w:rPr>
                <w:sz w:val="20"/>
                <w:szCs w:val="20"/>
              </w:rPr>
            </w:pPr>
            <w:r w:rsidRPr="004B1CDC">
              <w:rPr>
                <w:sz w:val="20"/>
                <w:szCs w:val="20"/>
              </w:rPr>
              <w:t xml:space="preserve">This compensation may be in-kind or cash. Costs for basic housing needs should include ventilated pit latrines, outside kitchen, and storage. </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6</w:t>
            </w:r>
          </w:p>
        </w:tc>
        <w:tc>
          <w:tcPr>
            <w:tcW w:w="1479" w:type="pct"/>
          </w:tcPr>
          <w:p w:rsidR="000B7FCB" w:rsidRPr="004B1CDC" w:rsidRDefault="000B7FCB" w:rsidP="00C04FC9">
            <w:pPr>
              <w:spacing w:after="0"/>
              <w:rPr>
                <w:sz w:val="20"/>
                <w:szCs w:val="20"/>
              </w:rPr>
            </w:pPr>
            <w:r w:rsidRPr="004B1CDC">
              <w:rPr>
                <w:sz w:val="20"/>
                <w:szCs w:val="20"/>
              </w:rPr>
              <w:t>Compensation for Trees</w:t>
            </w:r>
          </w:p>
        </w:tc>
        <w:tc>
          <w:tcPr>
            <w:tcW w:w="806" w:type="pct"/>
            <w:vAlign w:val="center"/>
          </w:tcPr>
          <w:p w:rsidR="000B7FCB" w:rsidRPr="004B1CDC" w:rsidRDefault="000B7FCB" w:rsidP="00C04FC9">
            <w:pPr>
              <w:spacing w:after="0"/>
              <w:rPr>
                <w:sz w:val="20"/>
                <w:szCs w:val="20"/>
              </w:rPr>
            </w:pPr>
            <w:r w:rsidRPr="004B1CDC">
              <w:rPr>
                <w:sz w:val="20"/>
                <w:szCs w:val="20"/>
              </w:rPr>
              <w:t xml:space="preserve"> /year/tree</w:t>
            </w:r>
          </w:p>
        </w:tc>
        <w:tc>
          <w:tcPr>
            <w:tcW w:w="2534" w:type="pct"/>
            <w:gridSpan w:val="2"/>
          </w:tcPr>
          <w:p w:rsidR="000B7FCB" w:rsidRPr="004B1CDC" w:rsidRDefault="000B7FCB" w:rsidP="00C04FC9">
            <w:pPr>
              <w:spacing w:after="0"/>
              <w:rPr>
                <w:sz w:val="20"/>
                <w:szCs w:val="20"/>
              </w:rPr>
            </w:pPr>
            <w:r w:rsidRPr="004B1CDC">
              <w:rPr>
                <w:sz w:val="20"/>
                <w:szCs w:val="20"/>
              </w:rPr>
              <w:t xml:space="preserve">Includes costs of </w:t>
            </w:r>
            <w:r w:rsidR="009F0EC8" w:rsidRPr="004B1CDC">
              <w:rPr>
                <w:sz w:val="20"/>
                <w:szCs w:val="20"/>
              </w:rPr>
              <w:t>labour</w:t>
            </w:r>
            <w:r w:rsidRPr="004B1CDC">
              <w:rPr>
                <w:sz w:val="20"/>
                <w:szCs w:val="20"/>
              </w:rPr>
              <w:t xml:space="preserve"> invested and average of highest price of trees (and tree products) and Tanzanian market prices </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7</w:t>
            </w:r>
          </w:p>
        </w:tc>
        <w:tc>
          <w:tcPr>
            <w:tcW w:w="1479" w:type="pct"/>
          </w:tcPr>
          <w:p w:rsidR="000B7FCB" w:rsidRPr="004B1CDC" w:rsidRDefault="000B7FCB" w:rsidP="00C04FC9">
            <w:pPr>
              <w:spacing w:after="0"/>
              <w:rPr>
                <w:sz w:val="20"/>
                <w:szCs w:val="20"/>
              </w:rPr>
            </w:pPr>
            <w:r w:rsidRPr="004B1CDC">
              <w:rPr>
                <w:sz w:val="20"/>
                <w:szCs w:val="20"/>
              </w:rPr>
              <w:t>Cost of Relocation Assistance/Expenses</w:t>
            </w:r>
          </w:p>
        </w:tc>
        <w:tc>
          <w:tcPr>
            <w:tcW w:w="806" w:type="pct"/>
            <w:vAlign w:val="center"/>
          </w:tcPr>
          <w:p w:rsidR="000B7FCB" w:rsidRPr="004B1CDC" w:rsidRDefault="000B7FCB" w:rsidP="00C04FC9">
            <w:pPr>
              <w:spacing w:after="0"/>
              <w:rPr>
                <w:sz w:val="20"/>
                <w:szCs w:val="20"/>
              </w:rPr>
            </w:pPr>
            <w:r w:rsidRPr="004B1CDC">
              <w:rPr>
                <w:sz w:val="20"/>
                <w:szCs w:val="20"/>
              </w:rPr>
              <w:t xml:space="preserve"> /household</w:t>
            </w:r>
          </w:p>
        </w:tc>
        <w:tc>
          <w:tcPr>
            <w:tcW w:w="2534" w:type="pct"/>
            <w:gridSpan w:val="2"/>
          </w:tcPr>
          <w:p w:rsidR="000B7FCB" w:rsidRPr="004B1CDC" w:rsidRDefault="000B7FCB" w:rsidP="00C04FC9">
            <w:pPr>
              <w:spacing w:after="0"/>
              <w:rPr>
                <w:sz w:val="20"/>
                <w:szCs w:val="20"/>
              </w:rPr>
            </w:pPr>
            <w:r w:rsidRPr="004B1CDC">
              <w:rPr>
                <w:sz w:val="20"/>
                <w:szCs w:val="20"/>
              </w:rPr>
              <w:t xml:space="preserve">This cost reflects the moving and transportation allowance </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8</w:t>
            </w:r>
          </w:p>
        </w:tc>
        <w:tc>
          <w:tcPr>
            <w:tcW w:w="1479" w:type="pct"/>
          </w:tcPr>
          <w:p w:rsidR="000B7FCB" w:rsidRPr="004B1CDC" w:rsidRDefault="000B7FCB" w:rsidP="00C04FC9">
            <w:pPr>
              <w:spacing w:after="0"/>
              <w:rPr>
                <w:sz w:val="20"/>
                <w:szCs w:val="20"/>
              </w:rPr>
            </w:pPr>
            <w:r w:rsidRPr="004B1CDC">
              <w:rPr>
                <w:sz w:val="20"/>
                <w:szCs w:val="20"/>
              </w:rPr>
              <w:t>Cost of Restoration of Individual Income</w:t>
            </w:r>
          </w:p>
        </w:tc>
        <w:tc>
          <w:tcPr>
            <w:tcW w:w="806" w:type="pct"/>
            <w:vAlign w:val="center"/>
          </w:tcPr>
          <w:p w:rsidR="000B7FCB" w:rsidRPr="004B1CDC" w:rsidRDefault="000B7FCB" w:rsidP="00C04FC9">
            <w:pPr>
              <w:spacing w:after="0"/>
              <w:rPr>
                <w:sz w:val="20"/>
                <w:szCs w:val="20"/>
              </w:rPr>
            </w:pPr>
          </w:p>
        </w:tc>
        <w:tc>
          <w:tcPr>
            <w:tcW w:w="2534" w:type="pct"/>
            <w:gridSpan w:val="2"/>
          </w:tcPr>
          <w:p w:rsidR="000B7FCB" w:rsidRPr="004B1CDC" w:rsidRDefault="000B7FCB" w:rsidP="00C04FC9">
            <w:pPr>
              <w:spacing w:after="0"/>
              <w:rPr>
                <w:sz w:val="20"/>
                <w:szCs w:val="20"/>
              </w:rPr>
            </w:pPr>
            <w:r w:rsidRPr="004B1CDC">
              <w:rPr>
                <w:sz w:val="20"/>
                <w:szCs w:val="20"/>
              </w:rPr>
              <w:t>Assumed to be higher than the GDP/capita in Tanzania</w:t>
            </w:r>
          </w:p>
        </w:tc>
      </w:tr>
      <w:tr w:rsidR="00C04FC9" w:rsidRPr="004B1CDC" w:rsidTr="00C04FC9">
        <w:tblPrEx>
          <w:tblLook w:val="0000" w:firstRow="0" w:lastRow="0" w:firstColumn="0" w:lastColumn="0" w:noHBand="0" w:noVBand="0"/>
        </w:tblPrEx>
        <w:tc>
          <w:tcPr>
            <w:tcW w:w="181" w:type="pct"/>
          </w:tcPr>
          <w:p w:rsidR="000B7FCB" w:rsidRPr="004B1CDC" w:rsidRDefault="000B7FCB" w:rsidP="00C04FC9">
            <w:pPr>
              <w:spacing w:after="0"/>
              <w:rPr>
                <w:sz w:val="20"/>
                <w:szCs w:val="20"/>
              </w:rPr>
            </w:pPr>
            <w:r w:rsidRPr="004B1CDC">
              <w:rPr>
                <w:sz w:val="20"/>
                <w:szCs w:val="20"/>
              </w:rPr>
              <w:t>9</w:t>
            </w:r>
          </w:p>
        </w:tc>
        <w:tc>
          <w:tcPr>
            <w:tcW w:w="1479" w:type="pct"/>
          </w:tcPr>
          <w:p w:rsidR="000B7FCB" w:rsidRPr="004B1CDC" w:rsidRDefault="000B7FCB" w:rsidP="00C04FC9">
            <w:pPr>
              <w:spacing w:after="0"/>
              <w:rPr>
                <w:sz w:val="20"/>
                <w:szCs w:val="20"/>
              </w:rPr>
            </w:pPr>
            <w:r w:rsidRPr="004B1CDC">
              <w:rPr>
                <w:sz w:val="20"/>
                <w:szCs w:val="20"/>
              </w:rPr>
              <w:t>Cost of Restoration of Household Income</w:t>
            </w:r>
          </w:p>
        </w:tc>
        <w:tc>
          <w:tcPr>
            <w:tcW w:w="806" w:type="pct"/>
            <w:vAlign w:val="center"/>
          </w:tcPr>
          <w:p w:rsidR="000B7FCB" w:rsidRPr="004B1CDC" w:rsidRDefault="000B7FCB" w:rsidP="00C04FC9">
            <w:pPr>
              <w:spacing w:after="0"/>
              <w:rPr>
                <w:sz w:val="20"/>
                <w:szCs w:val="20"/>
              </w:rPr>
            </w:pPr>
          </w:p>
        </w:tc>
        <w:tc>
          <w:tcPr>
            <w:tcW w:w="2534" w:type="pct"/>
            <w:gridSpan w:val="2"/>
          </w:tcPr>
          <w:p w:rsidR="000B7FCB" w:rsidRPr="004B1CDC" w:rsidRDefault="000B7FCB" w:rsidP="00C04FC9">
            <w:pPr>
              <w:spacing w:after="0"/>
              <w:rPr>
                <w:sz w:val="20"/>
                <w:szCs w:val="20"/>
              </w:rPr>
            </w:pPr>
            <w:r w:rsidRPr="004B1CDC">
              <w:rPr>
                <w:sz w:val="20"/>
                <w:szCs w:val="20"/>
              </w:rPr>
              <w:t>These costs reflect the livelihood restoration program of the RAP</w:t>
            </w:r>
          </w:p>
        </w:tc>
      </w:tr>
      <w:tr w:rsidR="00C04FC9" w:rsidRPr="004B1CDC" w:rsidTr="00C04FC9">
        <w:tblPrEx>
          <w:tblLook w:val="0000" w:firstRow="0" w:lastRow="0" w:firstColumn="0" w:lastColumn="0" w:noHBand="0" w:noVBand="0"/>
        </w:tblPrEx>
        <w:trPr>
          <w:trHeight w:val="119"/>
        </w:trPr>
        <w:tc>
          <w:tcPr>
            <w:tcW w:w="181" w:type="pct"/>
          </w:tcPr>
          <w:p w:rsidR="000B7FCB" w:rsidRPr="004B1CDC" w:rsidRDefault="000B7FCB" w:rsidP="00C04FC9">
            <w:pPr>
              <w:spacing w:after="0"/>
              <w:rPr>
                <w:sz w:val="20"/>
                <w:szCs w:val="20"/>
              </w:rPr>
            </w:pPr>
            <w:r w:rsidRPr="004B1CDC">
              <w:rPr>
                <w:sz w:val="20"/>
                <w:szCs w:val="20"/>
              </w:rPr>
              <w:t>10</w:t>
            </w:r>
          </w:p>
        </w:tc>
        <w:tc>
          <w:tcPr>
            <w:tcW w:w="1479" w:type="pct"/>
          </w:tcPr>
          <w:p w:rsidR="000B7FCB" w:rsidRPr="004B1CDC" w:rsidRDefault="000B7FCB" w:rsidP="007B6547">
            <w:pPr>
              <w:spacing w:after="0"/>
              <w:rPr>
                <w:sz w:val="20"/>
                <w:szCs w:val="20"/>
              </w:rPr>
            </w:pPr>
            <w:r w:rsidRPr="004B1CDC">
              <w:rPr>
                <w:sz w:val="20"/>
                <w:szCs w:val="20"/>
              </w:rPr>
              <w:t>Cost of Training PAPs</w:t>
            </w:r>
          </w:p>
        </w:tc>
        <w:tc>
          <w:tcPr>
            <w:tcW w:w="806" w:type="pct"/>
            <w:vAlign w:val="center"/>
          </w:tcPr>
          <w:p w:rsidR="000B7FCB" w:rsidRPr="004B1CDC" w:rsidRDefault="000B7FCB" w:rsidP="00C04FC9">
            <w:pPr>
              <w:spacing w:after="0"/>
              <w:rPr>
                <w:sz w:val="20"/>
                <w:szCs w:val="20"/>
              </w:rPr>
            </w:pPr>
          </w:p>
        </w:tc>
        <w:tc>
          <w:tcPr>
            <w:tcW w:w="2534" w:type="pct"/>
            <w:gridSpan w:val="2"/>
          </w:tcPr>
          <w:p w:rsidR="000B7FCB" w:rsidRPr="004B1CDC" w:rsidRDefault="000B7FCB" w:rsidP="00C04FC9">
            <w:pPr>
              <w:spacing w:after="0"/>
              <w:rPr>
                <w:sz w:val="20"/>
                <w:szCs w:val="20"/>
              </w:rPr>
            </w:pPr>
            <w:r w:rsidRPr="004B1CDC">
              <w:rPr>
                <w:sz w:val="20"/>
                <w:szCs w:val="20"/>
              </w:rPr>
              <w:t xml:space="preserve">This is a mitigation measure involving capacity building and  involves PAPs and affected communities </w:t>
            </w:r>
          </w:p>
        </w:tc>
      </w:tr>
    </w:tbl>
    <w:p w:rsidR="00C04FC9" w:rsidRPr="004B1CDC" w:rsidRDefault="00C04FC9" w:rsidP="002730CC">
      <w:pPr>
        <w:spacing w:after="0" w:line="276" w:lineRule="auto"/>
        <w:jc w:val="both"/>
        <w:rPr>
          <w:szCs w:val="24"/>
        </w:rPr>
        <w:sectPr w:rsidR="00C04FC9" w:rsidRPr="004B1CDC" w:rsidSect="00C04FC9">
          <w:pgSz w:w="15840" w:h="12240" w:orient="landscape"/>
          <w:pgMar w:top="1440" w:right="1440" w:bottom="1440" w:left="1440" w:header="624" w:footer="720" w:gutter="0"/>
          <w:cols w:space="720"/>
          <w:docGrid w:linePitch="360"/>
        </w:sectPr>
      </w:pPr>
    </w:p>
    <w:p w:rsidR="00D127A7" w:rsidRPr="004B1CDC" w:rsidRDefault="00D127A7" w:rsidP="00B54BB2">
      <w:pPr>
        <w:pStyle w:val="Heading1"/>
        <w:numPr>
          <w:ilvl w:val="0"/>
          <w:numId w:val="58"/>
        </w:numPr>
      </w:pPr>
      <w:bookmarkStart w:id="174" w:name="_Toc383164854"/>
      <w:r w:rsidRPr="004B1CDC">
        <w:lastRenderedPageBreak/>
        <w:t>CONSULTATION AND STAKEHOLDER PARTICIPATION</w:t>
      </w:r>
      <w:bookmarkEnd w:id="174"/>
    </w:p>
    <w:p w:rsidR="00D127A7" w:rsidRPr="004B1CDC" w:rsidRDefault="00D127A7" w:rsidP="00B54BB2">
      <w:pPr>
        <w:pStyle w:val="Heading2"/>
        <w:numPr>
          <w:ilvl w:val="1"/>
          <w:numId w:val="58"/>
        </w:numPr>
        <w:rPr>
          <w:i/>
        </w:rPr>
      </w:pPr>
      <w:bookmarkStart w:id="175" w:name="_Toc382409129"/>
      <w:bookmarkStart w:id="176" w:name="_Toc382478630"/>
      <w:bookmarkStart w:id="177" w:name="_Toc382478857"/>
      <w:bookmarkStart w:id="178" w:name="_Toc382409133"/>
      <w:bookmarkStart w:id="179" w:name="_Toc382478634"/>
      <w:bookmarkStart w:id="180" w:name="_Toc382478861"/>
      <w:bookmarkStart w:id="181" w:name="_Toc383164855"/>
      <w:bookmarkEnd w:id="175"/>
      <w:bookmarkEnd w:id="176"/>
      <w:bookmarkEnd w:id="177"/>
      <w:bookmarkEnd w:id="178"/>
      <w:bookmarkEnd w:id="179"/>
      <w:bookmarkEnd w:id="180"/>
      <w:r w:rsidRPr="004B1CDC">
        <w:t>Involving Stakeholders</w:t>
      </w:r>
      <w:bookmarkEnd w:id="181"/>
    </w:p>
    <w:p w:rsidR="002730CC" w:rsidRPr="004B1CDC" w:rsidRDefault="002730CC" w:rsidP="002730CC">
      <w:pPr>
        <w:widowControl w:val="0"/>
        <w:spacing w:after="0"/>
        <w:jc w:val="both"/>
        <w:rPr>
          <w:rFonts w:eastAsia="Times New Roman"/>
          <w:szCs w:val="24"/>
        </w:rPr>
      </w:pPr>
      <w:r w:rsidRPr="004B1CDC">
        <w:rPr>
          <w:rFonts w:eastAsia="Times New Roman"/>
          <w:szCs w:val="24"/>
        </w:rPr>
        <w:t xml:space="preserve">Public consultations in relation to the RAP occur at all stages, starting with inception and planning when the potential lands and alternative sites are being considered. A participatory approach is adopted as an on-going strategy throughout the entire project cycle. </w:t>
      </w:r>
    </w:p>
    <w:p w:rsidR="002730CC" w:rsidRPr="004B1CDC" w:rsidRDefault="002730CC" w:rsidP="002730CC">
      <w:pPr>
        <w:widowControl w:val="0"/>
        <w:spacing w:after="0"/>
        <w:jc w:val="both"/>
        <w:rPr>
          <w:rFonts w:eastAsia="Times New Roman"/>
          <w:szCs w:val="24"/>
        </w:rPr>
      </w:pPr>
    </w:p>
    <w:p w:rsidR="002730CC" w:rsidRPr="004B1CDC" w:rsidRDefault="002730CC" w:rsidP="002730CC">
      <w:pPr>
        <w:widowControl w:val="0"/>
        <w:spacing w:after="0"/>
        <w:jc w:val="both"/>
        <w:rPr>
          <w:rFonts w:eastAsia="Times New Roman"/>
          <w:szCs w:val="24"/>
        </w:rPr>
      </w:pPr>
      <w:r w:rsidRPr="004B1CDC">
        <w:rPr>
          <w:rFonts w:eastAsia="Times New Roman"/>
          <w:szCs w:val="24"/>
        </w:rPr>
        <w:t xml:space="preserve">Public participation and consultations take place through individual, group, or community meetings. Additionally, radio programs and other media forms may be used to further disseminate information. PAPs are consulted in the survey process; public notices where explanations of the sub-project are made; RAP implementation of activities; and during the monitoring and evaluation process. Selection of ways to consult, and expand participation by PAPs and other stakeholders, will take into consideration literacy levels prevalent in affected communities; ethnicity and cultural aspects; and practical conditions (like distance). </w:t>
      </w:r>
    </w:p>
    <w:p w:rsidR="002730CC" w:rsidRPr="004B1CDC" w:rsidRDefault="002730CC" w:rsidP="002730CC">
      <w:pPr>
        <w:widowControl w:val="0"/>
        <w:spacing w:after="0"/>
        <w:jc w:val="both"/>
        <w:rPr>
          <w:rFonts w:eastAsia="Times New Roman"/>
          <w:szCs w:val="24"/>
        </w:rPr>
      </w:pPr>
    </w:p>
    <w:p w:rsidR="002730CC" w:rsidRPr="004B1CDC" w:rsidRDefault="002730CC" w:rsidP="002730CC">
      <w:pPr>
        <w:widowControl w:val="0"/>
        <w:spacing w:after="0"/>
        <w:jc w:val="both"/>
        <w:rPr>
          <w:rFonts w:eastAsia="Times New Roman"/>
          <w:szCs w:val="24"/>
        </w:rPr>
      </w:pPr>
      <w:r w:rsidRPr="004B1CDC">
        <w:rPr>
          <w:rFonts w:eastAsia="Times New Roman"/>
          <w:szCs w:val="24"/>
        </w:rPr>
        <w:t>The role of traditional political and cultural leaders, including the community elders, in the participation strategy will be important. The RAP team should ensure that these leaders and local representatives of PAPs are fully involved in designing the public consultation procedures.</w:t>
      </w:r>
      <w:bookmarkStart w:id="182" w:name="_Toc220896734"/>
    </w:p>
    <w:p w:rsidR="002730CC" w:rsidRPr="004B1CDC" w:rsidRDefault="002730CC" w:rsidP="002730CC">
      <w:pPr>
        <w:widowControl w:val="0"/>
        <w:spacing w:after="0"/>
        <w:jc w:val="both"/>
        <w:rPr>
          <w:rFonts w:eastAsia="Times New Roman"/>
          <w:szCs w:val="24"/>
        </w:rPr>
      </w:pPr>
    </w:p>
    <w:p w:rsidR="002730CC" w:rsidRPr="004B1CDC" w:rsidRDefault="00C4057B" w:rsidP="00B54BB2">
      <w:pPr>
        <w:pStyle w:val="Heading3"/>
        <w:numPr>
          <w:ilvl w:val="2"/>
          <w:numId w:val="58"/>
        </w:numPr>
      </w:pPr>
      <w:bookmarkStart w:id="183" w:name="_Toc381634426"/>
      <w:bookmarkStart w:id="184" w:name="_Toc381634705"/>
      <w:bookmarkStart w:id="185" w:name="_Toc381634757"/>
      <w:bookmarkStart w:id="186" w:name="_Toc381634809"/>
      <w:bookmarkStart w:id="187" w:name="_Toc381635124"/>
      <w:bookmarkStart w:id="188" w:name="_Toc381635177"/>
      <w:bookmarkStart w:id="189" w:name="_Toc381635290"/>
      <w:bookmarkStart w:id="190" w:name="_Toc381635342"/>
      <w:bookmarkStart w:id="191" w:name="_Toc382409135"/>
      <w:bookmarkStart w:id="192" w:name="_Toc382478636"/>
      <w:bookmarkStart w:id="193" w:name="_Toc382478863"/>
      <w:bookmarkStart w:id="194" w:name="_Toc381634427"/>
      <w:bookmarkStart w:id="195" w:name="_Toc381634706"/>
      <w:bookmarkStart w:id="196" w:name="_Toc381634758"/>
      <w:bookmarkStart w:id="197" w:name="_Toc381634810"/>
      <w:bookmarkStart w:id="198" w:name="_Toc381635125"/>
      <w:bookmarkStart w:id="199" w:name="_Toc381635178"/>
      <w:bookmarkStart w:id="200" w:name="_Toc381635291"/>
      <w:bookmarkStart w:id="201" w:name="_Toc381635343"/>
      <w:bookmarkStart w:id="202" w:name="_Toc382409136"/>
      <w:bookmarkStart w:id="203" w:name="_Toc382478637"/>
      <w:bookmarkStart w:id="204" w:name="_Toc382478864"/>
      <w:bookmarkStart w:id="205" w:name="_Toc381635344"/>
      <w:bookmarkStart w:id="206" w:name="_Toc38316485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4B1CDC">
        <w:t>Data Collecting Phase</w:t>
      </w:r>
      <w:bookmarkEnd w:id="182"/>
      <w:bookmarkEnd w:id="205"/>
      <w:bookmarkEnd w:id="206"/>
    </w:p>
    <w:p w:rsidR="002730CC" w:rsidRPr="004B1CDC" w:rsidRDefault="002730CC" w:rsidP="002730CC">
      <w:pPr>
        <w:widowControl w:val="0"/>
        <w:spacing w:after="0"/>
        <w:ind w:left="1080"/>
        <w:jc w:val="both"/>
        <w:rPr>
          <w:rFonts w:eastAsia="Times New Roman"/>
          <w:b/>
          <w:iCs/>
          <w:szCs w:val="24"/>
        </w:rPr>
      </w:pPr>
    </w:p>
    <w:p w:rsidR="002730CC" w:rsidRPr="004B1CDC" w:rsidRDefault="002730CC" w:rsidP="002730CC">
      <w:pPr>
        <w:widowControl w:val="0"/>
        <w:spacing w:after="0"/>
        <w:jc w:val="both"/>
        <w:rPr>
          <w:rFonts w:eastAsia="Times New Roman"/>
          <w:szCs w:val="24"/>
        </w:rPr>
      </w:pPr>
      <w:r w:rsidRPr="004B1CDC">
        <w:rPr>
          <w:rFonts w:eastAsia="Times New Roman"/>
          <w:iCs/>
          <w:szCs w:val="24"/>
        </w:rPr>
        <w:t xml:space="preserve">Consultations during preparation, in particular, the collection of background information, and the social survey or social assessment, are critical for successful data collection. </w:t>
      </w:r>
      <w:r w:rsidRPr="004B1CDC">
        <w:rPr>
          <w:rFonts w:eastAsia="Times New Roman"/>
          <w:szCs w:val="24"/>
        </w:rPr>
        <w:t xml:space="preserve">The levels of consultation will vary from households to community groups, based on the particular context of the sub-project(s). The RAP team will design the questionnaires but it will be the households, organizations, and institutions that will validate their effectiveness through feedback. Focus group meetings with women, associations for local businesses, individuals who own shops, stalls, etc, as well as primary and/or secondary schools, health </w:t>
      </w:r>
      <w:r w:rsidR="00E7488A" w:rsidRPr="004B1CDC">
        <w:rPr>
          <w:rFonts w:eastAsia="Times New Roman"/>
          <w:szCs w:val="24"/>
        </w:rPr>
        <w:t>centres</w:t>
      </w:r>
      <w:r w:rsidRPr="004B1CDC">
        <w:rPr>
          <w:rFonts w:eastAsia="Times New Roman"/>
          <w:szCs w:val="24"/>
        </w:rPr>
        <w:t xml:space="preserve"> are good sources for establishing the community baseline situation.</w:t>
      </w:r>
    </w:p>
    <w:p w:rsidR="002730CC" w:rsidRPr="004B1CDC" w:rsidRDefault="002730CC" w:rsidP="002730CC">
      <w:pPr>
        <w:widowControl w:val="0"/>
        <w:autoSpaceDE w:val="0"/>
        <w:autoSpaceDN w:val="0"/>
        <w:adjustRightInd w:val="0"/>
        <w:spacing w:after="0"/>
        <w:jc w:val="both"/>
        <w:rPr>
          <w:rFonts w:eastAsia="Times New Roman"/>
          <w:szCs w:val="24"/>
        </w:rPr>
      </w:pPr>
    </w:p>
    <w:p w:rsidR="002730CC" w:rsidRPr="004B1CDC" w:rsidRDefault="00C4057B" w:rsidP="00B54BB2">
      <w:pPr>
        <w:pStyle w:val="Heading3"/>
        <w:numPr>
          <w:ilvl w:val="2"/>
          <w:numId w:val="58"/>
        </w:numPr>
        <w:rPr>
          <w:b w:val="0"/>
        </w:rPr>
      </w:pPr>
      <w:bookmarkStart w:id="207" w:name="_Toc381635345"/>
      <w:bookmarkStart w:id="208" w:name="_Toc383164857"/>
      <w:r w:rsidRPr="004B1CDC">
        <w:t>Implementation Phase</w:t>
      </w:r>
      <w:bookmarkEnd w:id="207"/>
      <w:bookmarkEnd w:id="208"/>
    </w:p>
    <w:p w:rsidR="002730CC" w:rsidRPr="004B1CDC" w:rsidRDefault="002730CC" w:rsidP="002730CC">
      <w:pPr>
        <w:widowControl w:val="0"/>
        <w:spacing w:after="0"/>
        <w:ind w:left="1080"/>
        <w:jc w:val="both"/>
        <w:rPr>
          <w:rFonts w:eastAsia="Times New Roman"/>
          <w:b/>
          <w:szCs w:val="24"/>
        </w:rPr>
      </w:pPr>
    </w:p>
    <w:p w:rsidR="002730CC" w:rsidRPr="004B1CDC" w:rsidRDefault="002730CC" w:rsidP="002730CC">
      <w:pPr>
        <w:widowControl w:val="0"/>
        <w:autoSpaceDE w:val="0"/>
        <w:autoSpaceDN w:val="0"/>
        <w:adjustRightInd w:val="0"/>
        <w:spacing w:after="0"/>
        <w:jc w:val="both"/>
        <w:rPr>
          <w:rFonts w:eastAsia="Times New Roman"/>
          <w:szCs w:val="24"/>
        </w:rPr>
      </w:pPr>
      <w:r w:rsidRPr="004B1CDC">
        <w:rPr>
          <w:rFonts w:eastAsia="Times New Roman"/>
          <w:szCs w:val="24"/>
        </w:rPr>
        <w:t xml:space="preserve">During implementation, PAPs will be informed about their rights and options. The grievance mechanism will continue to operate and all grievances will be recorded. The participation of local leaders and PAPs in disseminating information and resolving disputes will be important once RAP implementation starts. A dynamic participatory approach involves PAPs in decision making about livelihood and community development programs.  </w:t>
      </w:r>
    </w:p>
    <w:p w:rsidR="002730CC" w:rsidRPr="004B1CDC" w:rsidRDefault="002730CC" w:rsidP="002730CC">
      <w:pPr>
        <w:widowControl w:val="0"/>
        <w:autoSpaceDE w:val="0"/>
        <w:autoSpaceDN w:val="0"/>
        <w:adjustRightInd w:val="0"/>
        <w:spacing w:after="0"/>
        <w:ind w:left="1440"/>
        <w:jc w:val="both"/>
        <w:rPr>
          <w:rFonts w:eastAsia="Times New Roman"/>
          <w:b/>
          <w:bCs/>
          <w:szCs w:val="24"/>
        </w:rPr>
      </w:pPr>
    </w:p>
    <w:p w:rsidR="002730CC" w:rsidRPr="004B1CDC" w:rsidRDefault="00C4057B" w:rsidP="00B54BB2">
      <w:pPr>
        <w:pStyle w:val="Heading3"/>
        <w:numPr>
          <w:ilvl w:val="2"/>
          <w:numId w:val="58"/>
        </w:numPr>
        <w:rPr>
          <w:b w:val="0"/>
        </w:rPr>
      </w:pPr>
      <w:bookmarkStart w:id="209" w:name="_Toc381635346"/>
      <w:bookmarkStart w:id="210" w:name="_Toc383164858"/>
      <w:r w:rsidRPr="004B1CDC">
        <w:t>Monitoring and Evaluation Phase</w:t>
      </w:r>
      <w:bookmarkEnd w:id="209"/>
      <w:bookmarkEnd w:id="210"/>
    </w:p>
    <w:p w:rsidR="002730CC" w:rsidRPr="004B1CDC" w:rsidRDefault="002730CC" w:rsidP="002730CC">
      <w:pPr>
        <w:widowControl w:val="0"/>
        <w:spacing w:after="0"/>
        <w:ind w:left="1080"/>
        <w:jc w:val="both"/>
        <w:rPr>
          <w:rFonts w:eastAsia="Times New Roman"/>
          <w:b/>
          <w:szCs w:val="24"/>
        </w:rPr>
      </w:pPr>
    </w:p>
    <w:p w:rsidR="00C4057B" w:rsidRPr="004B1CDC" w:rsidRDefault="002730CC" w:rsidP="00C4057B">
      <w:pPr>
        <w:widowControl w:val="0"/>
        <w:autoSpaceDE w:val="0"/>
        <w:autoSpaceDN w:val="0"/>
        <w:adjustRightInd w:val="0"/>
        <w:spacing w:after="0"/>
        <w:jc w:val="both"/>
        <w:rPr>
          <w:rFonts w:eastAsia="Times New Roman"/>
          <w:szCs w:val="24"/>
        </w:rPr>
      </w:pPr>
      <w:r w:rsidRPr="004B1CDC">
        <w:rPr>
          <w:rFonts w:eastAsia="Times New Roman"/>
          <w:szCs w:val="24"/>
        </w:rPr>
        <w:t xml:space="preserve">PAPs representatives will participate in the sub-project workshops at mid-term and at the end of RAP implementation. To the extent possible, the RAP should include social accountability tools </w:t>
      </w:r>
      <w:r w:rsidRPr="004B1CDC">
        <w:rPr>
          <w:rFonts w:eastAsia="Times New Roman"/>
          <w:szCs w:val="24"/>
        </w:rPr>
        <w:lastRenderedPageBreak/>
        <w:t>like citizen report cards to assess the quality of RAP implementation, and in some cases, assist the RAP team in tracking expenditures. The latter would be significant in helping PAPs with money management and restoring their livelihoods. PAPs will be able to suggest corrective measures, as needed, to improve RAP implementation in the sub-project(s). Prior to closing the RAP, PAPs will participate in a feedback survey as part of the RAP’s independent impact evaluation exercise.</w:t>
      </w:r>
    </w:p>
    <w:p w:rsidR="00C4057B" w:rsidRPr="004B1CDC" w:rsidRDefault="00C4057B" w:rsidP="00C4057B">
      <w:pPr>
        <w:widowControl w:val="0"/>
        <w:autoSpaceDE w:val="0"/>
        <w:autoSpaceDN w:val="0"/>
        <w:adjustRightInd w:val="0"/>
        <w:spacing w:after="0"/>
        <w:jc w:val="both"/>
        <w:rPr>
          <w:rFonts w:eastAsia="Times New Roman"/>
          <w:szCs w:val="24"/>
        </w:rPr>
      </w:pPr>
    </w:p>
    <w:p w:rsidR="000C6C58" w:rsidRPr="004B1CDC" w:rsidRDefault="00963416" w:rsidP="00B54BB2">
      <w:pPr>
        <w:pStyle w:val="Heading2"/>
        <w:numPr>
          <w:ilvl w:val="1"/>
          <w:numId w:val="58"/>
        </w:numPr>
        <w:rPr>
          <w:i/>
        </w:rPr>
      </w:pPr>
      <w:bookmarkStart w:id="211" w:name="_Toc383164859"/>
      <w:r w:rsidRPr="004B1CDC">
        <w:t>Documenting Consultation and Participation</w:t>
      </w:r>
      <w:bookmarkEnd w:id="211"/>
    </w:p>
    <w:p w:rsidR="008B3B70" w:rsidRPr="004B1CDC" w:rsidRDefault="00C4057B" w:rsidP="008B3B70">
      <w:r w:rsidRPr="00896285">
        <w:rPr>
          <w:highlight w:val="yellow"/>
        </w:rPr>
        <w:t xml:space="preserve">Meeting minutes for each </w:t>
      </w:r>
      <w:r w:rsidR="002730CC" w:rsidRPr="00896285">
        <w:rPr>
          <w:highlight w:val="yellow"/>
        </w:rPr>
        <w:t>consultation meeting should be</w:t>
      </w:r>
      <w:r w:rsidRPr="00896285">
        <w:rPr>
          <w:highlight w:val="yellow"/>
        </w:rPr>
        <w:t xml:space="preserve"> recorded to enable the preparation of a consultation</w:t>
      </w:r>
      <w:r w:rsidRPr="00896285">
        <w:t xml:space="preserve"> report.</w:t>
      </w:r>
      <w:r w:rsidRPr="00896285">
        <w:rPr>
          <w:shd w:val="clear" w:color="auto" w:fill="FFFFFF"/>
        </w:rPr>
        <w:t xml:space="preserve"> </w:t>
      </w:r>
      <w:r w:rsidR="00896285" w:rsidRPr="00896285">
        <w:rPr>
          <w:shd w:val="clear" w:color="auto" w:fill="FFFFFF"/>
        </w:rPr>
        <w:t>(Annex</w:t>
      </w:r>
      <w:r w:rsidR="00896285">
        <w:t xml:space="preserve"> 4).</w:t>
      </w:r>
    </w:p>
    <w:p w:rsidR="008B3B70" w:rsidRPr="004B1CDC" w:rsidRDefault="008B3B70" w:rsidP="008B3B70"/>
    <w:p w:rsidR="008B3B70" w:rsidRPr="004B1CDC" w:rsidRDefault="008B3B70" w:rsidP="008B3B70"/>
    <w:p w:rsidR="00C4057B" w:rsidRPr="004B1CDC" w:rsidRDefault="00C4057B" w:rsidP="008B3B70"/>
    <w:p w:rsidR="00524810" w:rsidRPr="004B1CDC" w:rsidRDefault="00524810" w:rsidP="00B54BB2">
      <w:pPr>
        <w:pStyle w:val="Heading1"/>
        <w:numPr>
          <w:ilvl w:val="0"/>
          <w:numId w:val="58"/>
        </w:numPr>
      </w:pPr>
      <w:bookmarkStart w:id="212" w:name="_Toc383164860"/>
      <w:r w:rsidRPr="004B1CDC">
        <w:t>MONITORING AND EVALUATION</w:t>
      </w:r>
      <w:bookmarkEnd w:id="165"/>
      <w:bookmarkEnd w:id="212"/>
    </w:p>
    <w:p w:rsidR="00524810" w:rsidRPr="004B1CDC" w:rsidRDefault="00524810" w:rsidP="00E66676">
      <w:pPr>
        <w:widowControl w:val="0"/>
        <w:spacing w:after="0"/>
        <w:jc w:val="both"/>
        <w:rPr>
          <w:szCs w:val="24"/>
        </w:rPr>
      </w:pPr>
    </w:p>
    <w:p w:rsidR="00553986" w:rsidRPr="004B1CDC" w:rsidRDefault="00553986" w:rsidP="00B54BB2">
      <w:pPr>
        <w:pStyle w:val="Heading2"/>
        <w:numPr>
          <w:ilvl w:val="1"/>
          <w:numId w:val="58"/>
        </w:numPr>
        <w:rPr>
          <w:i/>
        </w:rPr>
      </w:pPr>
      <w:bookmarkStart w:id="213" w:name="_Toc382409142"/>
      <w:bookmarkStart w:id="214" w:name="_Toc382478643"/>
      <w:bookmarkStart w:id="215" w:name="_Toc382478870"/>
      <w:bookmarkStart w:id="216" w:name="_Toc383164861"/>
      <w:bookmarkEnd w:id="213"/>
      <w:bookmarkEnd w:id="214"/>
      <w:bookmarkEnd w:id="215"/>
      <w:r w:rsidRPr="004B1CDC">
        <w:t>Content of Monitoring and Evaluation Program</w:t>
      </w:r>
      <w:bookmarkEnd w:id="216"/>
    </w:p>
    <w:p w:rsidR="00BC4A4B" w:rsidRPr="004B1CDC" w:rsidRDefault="00BC4A4B" w:rsidP="00BC4A4B">
      <w:pPr>
        <w:widowControl w:val="0"/>
        <w:autoSpaceDE w:val="0"/>
        <w:autoSpaceDN w:val="0"/>
        <w:adjustRightInd w:val="0"/>
        <w:spacing w:after="0"/>
        <w:jc w:val="both"/>
        <w:rPr>
          <w:rFonts w:eastAsia="Times New Roman"/>
          <w:szCs w:val="24"/>
        </w:rPr>
      </w:pPr>
      <w:r w:rsidRPr="004B1CDC">
        <w:rPr>
          <w:rFonts w:eastAsia="Times New Roman"/>
          <w:szCs w:val="24"/>
        </w:rPr>
        <w:t xml:space="preserve">The RAP committee/team in the LGAs will be expected to develop and implement a Monitoring and Evaluation Plan (MEP). The main parameters that the MEP will measure include: (i) impacts on affected individuals, households, and communities to be maintained at their pre-project standard of living, and better; (ii) improvement of communities affected by the project; and (iii) management of disputes or conflicts. In order to measure these </w:t>
      </w:r>
      <w:r w:rsidR="00CF0C1B" w:rsidRPr="004B1CDC">
        <w:rPr>
          <w:rFonts w:eastAsia="Times New Roman"/>
          <w:szCs w:val="24"/>
        </w:rPr>
        <w:t>parameters</w:t>
      </w:r>
      <w:r w:rsidRPr="004B1CDC">
        <w:rPr>
          <w:rFonts w:eastAsia="Times New Roman"/>
          <w:szCs w:val="24"/>
        </w:rPr>
        <w:t xml:space="preserve">, the RAP </w:t>
      </w:r>
      <w:r w:rsidR="0010075E" w:rsidRPr="004B1CDC">
        <w:rPr>
          <w:rFonts w:eastAsia="Times New Roman"/>
          <w:szCs w:val="24"/>
        </w:rPr>
        <w:t>f</w:t>
      </w:r>
      <w:r w:rsidR="00B72A9F" w:rsidRPr="004B1CDC">
        <w:rPr>
          <w:rFonts w:eastAsia="Times New Roman"/>
          <w:szCs w:val="24"/>
        </w:rPr>
        <w:t>o</w:t>
      </w:r>
      <w:r w:rsidR="0010075E" w:rsidRPr="004B1CDC">
        <w:rPr>
          <w:rFonts w:eastAsia="Times New Roman"/>
          <w:szCs w:val="24"/>
        </w:rPr>
        <w:t xml:space="preserve">r each subproject </w:t>
      </w:r>
      <w:r w:rsidRPr="004B1CDC">
        <w:rPr>
          <w:rFonts w:eastAsia="Times New Roman"/>
          <w:szCs w:val="24"/>
        </w:rPr>
        <w:t>identifies the specific indicators to be monitored; define</w:t>
      </w:r>
      <w:r w:rsidR="0010075E" w:rsidRPr="004B1CDC">
        <w:rPr>
          <w:rFonts w:eastAsia="Times New Roman"/>
          <w:szCs w:val="24"/>
        </w:rPr>
        <w:t>s</w:t>
      </w:r>
      <w:r w:rsidRPr="004B1CDC">
        <w:rPr>
          <w:rFonts w:eastAsia="Times New Roman"/>
          <w:szCs w:val="24"/>
        </w:rPr>
        <w:t xml:space="preserve"> how they will be measured </w:t>
      </w:r>
      <w:r w:rsidR="0010075E" w:rsidRPr="004B1CDC">
        <w:rPr>
          <w:rFonts w:eastAsia="Times New Roman"/>
          <w:szCs w:val="24"/>
        </w:rPr>
        <w:t>on a regular basis; and identifies</w:t>
      </w:r>
      <w:r w:rsidRPr="004B1CDC">
        <w:rPr>
          <w:rFonts w:eastAsia="Times New Roman"/>
          <w:szCs w:val="24"/>
        </w:rPr>
        <w:t xml:space="preserve"> key monitoring milestones (e.g. at mid-point of the RAP implementation process).</w:t>
      </w:r>
    </w:p>
    <w:p w:rsidR="00BC4A4B" w:rsidRPr="004B1CDC" w:rsidRDefault="00BC4A4B" w:rsidP="00BC4A4B">
      <w:pPr>
        <w:widowControl w:val="0"/>
        <w:autoSpaceDE w:val="0"/>
        <w:autoSpaceDN w:val="0"/>
        <w:adjustRightInd w:val="0"/>
        <w:spacing w:after="0"/>
        <w:jc w:val="both"/>
        <w:rPr>
          <w:rFonts w:eastAsia="Times New Roman"/>
          <w:szCs w:val="24"/>
        </w:rPr>
      </w:pPr>
    </w:p>
    <w:p w:rsidR="00BC4A4B" w:rsidRPr="004B1CDC" w:rsidRDefault="00BC4A4B" w:rsidP="00BC4A4B">
      <w:pPr>
        <w:widowControl w:val="0"/>
        <w:autoSpaceDE w:val="0"/>
        <w:autoSpaceDN w:val="0"/>
        <w:adjustRightInd w:val="0"/>
        <w:spacing w:after="0"/>
        <w:jc w:val="both"/>
        <w:rPr>
          <w:rFonts w:eastAsia="Times New Roman"/>
          <w:szCs w:val="24"/>
        </w:rPr>
      </w:pPr>
      <w:r w:rsidRPr="004B1CDC">
        <w:rPr>
          <w:rFonts w:eastAsia="Times New Roman"/>
          <w:szCs w:val="24"/>
        </w:rPr>
        <w:t>The PMO-RALG will establish a reporting system for the sub-project RAP that will:</w:t>
      </w:r>
    </w:p>
    <w:p w:rsidR="00BC4A4B" w:rsidRPr="004B1CDC" w:rsidRDefault="00BC4A4B" w:rsidP="00BC4A4B">
      <w:pPr>
        <w:widowControl w:val="0"/>
        <w:autoSpaceDE w:val="0"/>
        <w:autoSpaceDN w:val="0"/>
        <w:adjustRightInd w:val="0"/>
        <w:spacing w:after="0"/>
        <w:ind w:left="1440"/>
        <w:jc w:val="both"/>
        <w:rPr>
          <w:rFonts w:eastAsia="Times New Roman"/>
          <w:szCs w:val="24"/>
        </w:rPr>
      </w:pPr>
    </w:p>
    <w:p w:rsidR="00BC4A4B" w:rsidRPr="004B1CDC" w:rsidRDefault="00BC4A4B" w:rsidP="00BC4A4B">
      <w:pPr>
        <w:widowControl w:val="0"/>
        <w:numPr>
          <w:ilvl w:val="0"/>
          <w:numId w:val="2"/>
        </w:numPr>
        <w:autoSpaceDE w:val="0"/>
        <w:autoSpaceDN w:val="0"/>
        <w:adjustRightInd w:val="0"/>
        <w:spacing w:after="0"/>
        <w:contextualSpacing/>
        <w:jc w:val="both"/>
        <w:rPr>
          <w:rFonts w:eastAsia="Times New Roman"/>
          <w:szCs w:val="24"/>
        </w:rPr>
      </w:pPr>
      <w:r w:rsidRPr="004B1CDC">
        <w:rPr>
          <w:rFonts w:eastAsia="Times New Roman"/>
          <w:szCs w:val="24"/>
        </w:rPr>
        <w:t>Provide timely information to the project about all resettlement and compensation issues arising as a result of RAP related activities;</w:t>
      </w:r>
    </w:p>
    <w:p w:rsidR="00BC4A4B" w:rsidRPr="004B1CDC" w:rsidRDefault="00BC4A4B" w:rsidP="00BC4A4B">
      <w:pPr>
        <w:widowControl w:val="0"/>
        <w:numPr>
          <w:ilvl w:val="0"/>
          <w:numId w:val="2"/>
        </w:numPr>
        <w:autoSpaceDE w:val="0"/>
        <w:autoSpaceDN w:val="0"/>
        <w:adjustRightInd w:val="0"/>
        <w:spacing w:after="0"/>
        <w:contextualSpacing/>
        <w:jc w:val="both"/>
        <w:rPr>
          <w:rFonts w:eastAsia="Times New Roman"/>
          <w:szCs w:val="24"/>
        </w:rPr>
      </w:pPr>
      <w:r w:rsidRPr="004B1CDC">
        <w:rPr>
          <w:rFonts w:eastAsia="Times New Roman"/>
          <w:szCs w:val="24"/>
        </w:rPr>
        <w:t>Identify any grievances, especially those that have not yet been resolved at the  local level and which may require resolution at th</w:t>
      </w:r>
      <w:r w:rsidR="008B0D3F" w:rsidRPr="004B1CDC">
        <w:rPr>
          <w:rFonts w:eastAsia="Times New Roman"/>
          <w:szCs w:val="24"/>
        </w:rPr>
        <w:t>e higher levels (e.g. by the WBWG</w:t>
      </w:r>
      <w:r w:rsidRPr="004B1CDC">
        <w:rPr>
          <w:rFonts w:eastAsia="Times New Roman"/>
          <w:szCs w:val="24"/>
        </w:rPr>
        <w:t xml:space="preserve"> or higher);</w:t>
      </w:r>
    </w:p>
    <w:p w:rsidR="00BC4A4B" w:rsidRPr="004B1CDC" w:rsidRDefault="00BC4A4B" w:rsidP="00BC4A4B">
      <w:pPr>
        <w:widowControl w:val="0"/>
        <w:numPr>
          <w:ilvl w:val="0"/>
          <w:numId w:val="2"/>
        </w:numPr>
        <w:autoSpaceDE w:val="0"/>
        <w:autoSpaceDN w:val="0"/>
        <w:adjustRightInd w:val="0"/>
        <w:spacing w:after="0"/>
        <w:contextualSpacing/>
        <w:jc w:val="both"/>
        <w:rPr>
          <w:rFonts w:eastAsia="Times New Roman"/>
          <w:szCs w:val="24"/>
        </w:rPr>
      </w:pPr>
      <w:r w:rsidRPr="004B1CDC">
        <w:rPr>
          <w:rFonts w:eastAsia="Times New Roman"/>
          <w:szCs w:val="24"/>
        </w:rPr>
        <w:t>Document completion of project resettlement and compensation that are still pending, including for all permanent and temporary losses;</w:t>
      </w:r>
    </w:p>
    <w:p w:rsidR="00BC4A4B" w:rsidRPr="004B1CDC" w:rsidRDefault="00BC4A4B" w:rsidP="00BC4A4B">
      <w:pPr>
        <w:widowControl w:val="0"/>
        <w:numPr>
          <w:ilvl w:val="0"/>
          <w:numId w:val="2"/>
        </w:numPr>
        <w:autoSpaceDE w:val="0"/>
        <w:autoSpaceDN w:val="0"/>
        <w:adjustRightInd w:val="0"/>
        <w:spacing w:after="0"/>
        <w:contextualSpacing/>
        <w:jc w:val="both"/>
        <w:rPr>
          <w:rFonts w:eastAsia="Times New Roman"/>
          <w:szCs w:val="24"/>
        </w:rPr>
      </w:pPr>
      <w:r w:rsidRPr="004B1CDC">
        <w:rPr>
          <w:rFonts w:eastAsia="Times New Roman"/>
          <w:szCs w:val="24"/>
        </w:rPr>
        <w:t xml:space="preserve">Evaluate whether all PAPs have been compensated in accordance with the requirements of this RPF and that PAPs have better living conditions and livelihoods; and </w:t>
      </w:r>
    </w:p>
    <w:p w:rsidR="00553986" w:rsidRPr="004B1CDC" w:rsidRDefault="00BC4A4B" w:rsidP="00BC4A4B">
      <w:pPr>
        <w:widowControl w:val="0"/>
        <w:numPr>
          <w:ilvl w:val="0"/>
          <w:numId w:val="2"/>
        </w:numPr>
        <w:autoSpaceDE w:val="0"/>
        <w:autoSpaceDN w:val="0"/>
        <w:adjustRightInd w:val="0"/>
        <w:spacing w:after="0"/>
        <w:contextualSpacing/>
        <w:jc w:val="both"/>
        <w:rPr>
          <w:rFonts w:eastAsia="Times New Roman"/>
          <w:szCs w:val="24"/>
        </w:rPr>
      </w:pPr>
      <w:r w:rsidRPr="004B1CDC">
        <w:rPr>
          <w:rFonts w:eastAsia="Times New Roman"/>
          <w:szCs w:val="24"/>
        </w:rPr>
        <w:t>Identify mitigation measures, as necessity, when there are significant changes in the indicators that may require strategic interventions (e.g. vulnerable groups are not receiving sufficient support from the sub-project).</w:t>
      </w:r>
    </w:p>
    <w:p w:rsidR="00553986" w:rsidRPr="004B1CDC" w:rsidRDefault="00553986" w:rsidP="00553986"/>
    <w:p w:rsidR="00553986" w:rsidRPr="004B1CDC" w:rsidRDefault="00553986" w:rsidP="00B54BB2">
      <w:pPr>
        <w:pStyle w:val="Heading2"/>
        <w:numPr>
          <w:ilvl w:val="1"/>
          <w:numId w:val="58"/>
        </w:numPr>
        <w:rPr>
          <w:i/>
        </w:rPr>
      </w:pPr>
      <w:bookmarkStart w:id="217" w:name="_Toc383164862"/>
      <w:r w:rsidRPr="004B1CDC">
        <w:lastRenderedPageBreak/>
        <w:t>Mechanism</w:t>
      </w:r>
      <w:r w:rsidR="004F1E9F" w:rsidRPr="004B1CDC">
        <w:t>s</w:t>
      </w:r>
      <w:r w:rsidRPr="004B1CDC">
        <w:t xml:space="preserve"> for Monitoring</w:t>
      </w:r>
      <w:bookmarkEnd w:id="217"/>
    </w:p>
    <w:p w:rsidR="00BC4A4B" w:rsidRPr="004B1CDC" w:rsidRDefault="00C504A9" w:rsidP="00BC4A4B">
      <w:pPr>
        <w:widowControl w:val="0"/>
        <w:autoSpaceDE w:val="0"/>
        <w:autoSpaceDN w:val="0"/>
        <w:adjustRightInd w:val="0"/>
        <w:spacing w:after="0"/>
        <w:jc w:val="both"/>
        <w:rPr>
          <w:rFonts w:eastAsia="Times New Roman"/>
          <w:szCs w:val="24"/>
        </w:rPr>
      </w:pPr>
      <w:r w:rsidRPr="004B1CDC">
        <w:rPr>
          <w:rFonts w:eastAsia="Times New Roman"/>
          <w:szCs w:val="24"/>
        </w:rPr>
        <w:t xml:space="preserve">During RAP implementation, the </w:t>
      </w:r>
      <w:r w:rsidR="008B0D3F" w:rsidRPr="004B1CDC">
        <w:rPr>
          <w:rFonts w:eastAsia="Times New Roman"/>
          <w:szCs w:val="24"/>
        </w:rPr>
        <w:t>RAP committee</w:t>
      </w:r>
      <w:r w:rsidR="00B72A9F" w:rsidRPr="004B1CDC">
        <w:rPr>
          <w:rFonts w:eastAsia="Times New Roman"/>
          <w:szCs w:val="24"/>
        </w:rPr>
        <w:t xml:space="preserve"> in each relevant LGA</w:t>
      </w:r>
      <w:r w:rsidR="008B0D3F" w:rsidRPr="004B1CDC">
        <w:rPr>
          <w:rFonts w:eastAsia="Times New Roman"/>
          <w:szCs w:val="24"/>
        </w:rPr>
        <w:t xml:space="preserve"> will monitor</w:t>
      </w:r>
      <w:r w:rsidR="00BC4A4B" w:rsidRPr="004B1CDC">
        <w:rPr>
          <w:rFonts w:eastAsia="Times New Roman"/>
          <w:szCs w:val="24"/>
        </w:rPr>
        <w:t xml:space="preserve"> basic information on all physical or economic displacement arising from the sub-project. This includes an update, for example on a quarterly basis, of the following:  </w:t>
      </w:r>
    </w:p>
    <w:p w:rsidR="00BC4A4B" w:rsidRPr="004B1CDC" w:rsidRDefault="00BC4A4B" w:rsidP="00BC4A4B">
      <w:pPr>
        <w:widowControl w:val="0"/>
        <w:autoSpaceDE w:val="0"/>
        <w:autoSpaceDN w:val="0"/>
        <w:adjustRightInd w:val="0"/>
        <w:spacing w:after="0"/>
        <w:ind w:left="1440"/>
        <w:jc w:val="both"/>
        <w:rPr>
          <w:rFonts w:eastAsia="Times New Roman"/>
          <w:szCs w:val="24"/>
        </w:rPr>
      </w:pPr>
    </w:p>
    <w:p w:rsidR="00BC4A4B"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Number of sub-projects requiring preparation of a RAP;</w:t>
      </w:r>
    </w:p>
    <w:p w:rsidR="00BC4A4B"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Number of households and individuals physically or economically displaced by each sub-project;</w:t>
      </w:r>
    </w:p>
    <w:p w:rsidR="00BC4A4B"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Length of time from sub-project identification to payment of compensation to PAPs;</w:t>
      </w:r>
    </w:p>
    <w:p w:rsidR="00BC4A4B"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Timing of compensation in relation to commencement of physical works;</w:t>
      </w:r>
    </w:p>
    <w:p w:rsidR="00BC4A4B"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Amount of compensation paid to each PAP household (if in cash), or the nature of compensation (if in kind);</w:t>
      </w:r>
    </w:p>
    <w:p w:rsidR="00D6281F"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Number of people raising grievances in relation to each sub-project;</w:t>
      </w:r>
    </w:p>
    <w:p w:rsidR="00B72A9F" w:rsidRPr="004B1CDC" w:rsidRDefault="00BC4A4B" w:rsidP="00F215B3">
      <w:pPr>
        <w:widowControl w:val="0"/>
        <w:numPr>
          <w:ilvl w:val="0"/>
          <w:numId w:val="4"/>
        </w:numPr>
        <w:autoSpaceDE w:val="0"/>
        <w:autoSpaceDN w:val="0"/>
        <w:adjustRightInd w:val="0"/>
        <w:spacing w:after="0"/>
        <w:contextualSpacing/>
        <w:jc w:val="both"/>
        <w:rPr>
          <w:rFonts w:eastAsia="Times New Roman"/>
          <w:szCs w:val="24"/>
        </w:rPr>
      </w:pPr>
      <w:r w:rsidRPr="004B1CDC">
        <w:rPr>
          <w:rFonts w:eastAsia="Times New Roman"/>
          <w:szCs w:val="24"/>
        </w:rPr>
        <w:t>Number of unresolved grievances.</w:t>
      </w:r>
    </w:p>
    <w:p w:rsidR="00B72A9F" w:rsidRPr="004B1CDC" w:rsidRDefault="00B72A9F" w:rsidP="00F215B3">
      <w:pPr>
        <w:widowControl w:val="0"/>
        <w:numPr>
          <w:ilvl w:val="0"/>
          <w:numId w:val="4"/>
        </w:numPr>
        <w:autoSpaceDE w:val="0"/>
        <w:autoSpaceDN w:val="0"/>
        <w:adjustRightInd w:val="0"/>
        <w:spacing w:after="0"/>
        <w:contextualSpacing/>
        <w:jc w:val="both"/>
        <w:rPr>
          <w:rFonts w:eastAsia="Times New Roman"/>
          <w:szCs w:val="24"/>
        </w:rPr>
      </w:pPr>
      <w:r w:rsidRPr="004B1CDC">
        <w:rPr>
          <w:color w:val="000000"/>
          <w:sz w:val="22"/>
        </w:rPr>
        <w:t>Ability of individuals and families to re-establish their pre-displacement activities, land and crops or other alternative incomes.</w:t>
      </w:r>
    </w:p>
    <w:p w:rsidR="00524810" w:rsidRPr="004B1CDC" w:rsidRDefault="00CF0C1B" w:rsidP="00CF0C1B">
      <w:pPr>
        <w:widowControl w:val="0"/>
        <w:spacing w:after="0"/>
        <w:ind w:left="142"/>
        <w:jc w:val="both"/>
        <w:rPr>
          <w:rFonts w:eastAsia="Times New Roman"/>
          <w:szCs w:val="24"/>
        </w:rPr>
      </w:pPr>
      <w:r w:rsidRPr="004B1CDC">
        <w:t>Crops in this case relate more to urban agriculture land acquired including mango, coconut, cashew, orange trees etc.</w:t>
      </w:r>
    </w:p>
    <w:p w:rsidR="00E7488A" w:rsidRDefault="00E7488A" w:rsidP="007D3A41">
      <w:pPr>
        <w:widowControl w:val="0"/>
        <w:autoSpaceDE w:val="0"/>
        <w:autoSpaceDN w:val="0"/>
        <w:adjustRightInd w:val="0"/>
        <w:spacing w:after="0"/>
        <w:contextualSpacing/>
        <w:jc w:val="both"/>
        <w:rPr>
          <w:rFonts w:eastAsia="Times New Roman"/>
          <w:szCs w:val="24"/>
        </w:rPr>
      </w:pPr>
    </w:p>
    <w:p w:rsidR="00524810" w:rsidRPr="004B1CDC" w:rsidRDefault="007D3A41" w:rsidP="007D3A41">
      <w:pPr>
        <w:widowControl w:val="0"/>
        <w:autoSpaceDE w:val="0"/>
        <w:autoSpaceDN w:val="0"/>
        <w:adjustRightInd w:val="0"/>
        <w:spacing w:after="0"/>
        <w:contextualSpacing/>
        <w:jc w:val="both"/>
        <w:rPr>
          <w:rFonts w:eastAsia="Times New Roman"/>
          <w:szCs w:val="24"/>
        </w:rPr>
      </w:pPr>
      <w:r w:rsidRPr="004B1CDC">
        <w:rPr>
          <w:rFonts w:eastAsia="Times New Roman"/>
          <w:szCs w:val="24"/>
        </w:rPr>
        <w:t>The PMO</w:t>
      </w:r>
      <w:r w:rsidR="00E7488A">
        <w:rPr>
          <w:rFonts w:eastAsia="Times New Roman"/>
          <w:szCs w:val="24"/>
        </w:rPr>
        <w:t>-</w:t>
      </w:r>
      <w:r w:rsidRPr="004B1CDC">
        <w:rPr>
          <w:rFonts w:eastAsia="Times New Roman"/>
          <w:szCs w:val="24"/>
        </w:rPr>
        <w:t xml:space="preserve">RALG will also hire independent consultant to monitor </w:t>
      </w:r>
      <w:r w:rsidR="00CF434B">
        <w:rPr>
          <w:rFonts w:eastAsia="Times New Roman"/>
          <w:szCs w:val="24"/>
        </w:rPr>
        <w:t xml:space="preserve">and report on </w:t>
      </w:r>
      <w:r w:rsidRPr="004B1CDC">
        <w:rPr>
          <w:rFonts w:eastAsia="Times New Roman"/>
          <w:szCs w:val="24"/>
        </w:rPr>
        <w:t>the RAP implementation process</w:t>
      </w:r>
      <w:r w:rsidR="00E7488A">
        <w:rPr>
          <w:rFonts w:eastAsia="Times New Roman"/>
          <w:szCs w:val="24"/>
        </w:rPr>
        <w:t>.</w:t>
      </w:r>
    </w:p>
    <w:p w:rsidR="00BC4A4B" w:rsidRPr="004B1CDC" w:rsidRDefault="004F1E9F" w:rsidP="00B54BB2">
      <w:pPr>
        <w:pStyle w:val="Heading2"/>
        <w:numPr>
          <w:ilvl w:val="1"/>
          <w:numId w:val="58"/>
        </w:numPr>
        <w:rPr>
          <w:i/>
        </w:rPr>
      </w:pPr>
      <w:bookmarkStart w:id="218" w:name="_Toc383164863"/>
      <w:r w:rsidRPr="004B1CDC">
        <w:t>Mechanisms for Evaluation (Internal and External)</w:t>
      </w:r>
      <w:bookmarkEnd w:id="218"/>
    </w:p>
    <w:p w:rsidR="00BC4A4B" w:rsidRPr="004B1CDC" w:rsidRDefault="00BC4A4B" w:rsidP="00A76322">
      <w:pPr>
        <w:widowControl w:val="0"/>
        <w:spacing w:after="0"/>
        <w:jc w:val="both"/>
        <w:rPr>
          <w:rFonts w:eastAsia="Times New Roman"/>
          <w:szCs w:val="24"/>
        </w:rPr>
      </w:pPr>
      <w:r w:rsidRPr="004B1CDC">
        <w:rPr>
          <w:rFonts w:eastAsia="Times New Roman"/>
          <w:szCs w:val="24"/>
        </w:rPr>
        <w:t>The impact evaluation will determine:</w:t>
      </w:r>
    </w:p>
    <w:p w:rsidR="00BC4A4B" w:rsidRPr="004B1CDC" w:rsidRDefault="00BC4A4B" w:rsidP="00A76322">
      <w:pPr>
        <w:widowControl w:val="0"/>
        <w:numPr>
          <w:ilvl w:val="0"/>
          <w:numId w:val="3"/>
        </w:numPr>
        <w:spacing w:after="0"/>
        <w:jc w:val="both"/>
        <w:rPr>
          <w:rFonts w:eastAsia="Times New Roman"/>
          <w:szCs w:val="24"/>
        </w:rPr>
      </w:pPr>
      <w:r w:rsidRPr="004B1CDC">
        <w:rPr>
          <w:rFonts w:eastAsia="Times New Roman"/>
          <w:szCs w:val="24"/>
        </w:rPr>
        <w:t xml:space="preserve">If compensation payments have been completed in a satisfactory manner; and </w:t>
      </w:r>
    </w:p>
    <w:p w:rsidR="00BC4A4B" w:rsidRPr="004B1CDC" w:rsidRDefault="00BC4A4B" w:rsidP="00A76322">
      <w:pPr>
        <w:widowControl w:val="0"/>
        <w:numPr>
          <w:ilvl w:val="0"/>
          <w:numId w:val="3"/>
        </w:numPr>
        <w:spacing w:after="0"/>
        <w:jc w:val="both"/>
        <w:rPr>
          <w:rFonts w:eastAsia="Times New Roman"/>
          <w:szCs w:val="24"/>
        </w:rPr>
      </w:pPr>
      <w:r w:rsidRPr="004B1CDC">
        <w:rPr>
          <w:rFonts w:eastAsia="Times New Roman"/>
          <w:szCs w:val="24"/>
        </w:rPr>
        <w:t>If there are improvements in livelihoods and well-being of PAPs.</w:t>
      </w:r>
    </w:p>
    <w:p w:rsidR="00BC4A4B" w:rsidRPr="004B1CDC" w:rsidRDefault="00BC4A4B" w:rsidP="00A76322">
      <w:pPr>
        <w:jc w:val="both"/>
      </w:pPr>
    </w:p>
    <w:p w:rsidR="00BC4A4B" w:rsidRPr="004B1CDC" w:rsidRDefault="00BC4A4B" w:rsidP="00A76322">
      <w:pPr>
        <w:jc w:val="both"/>
      </w:pPr>
      <w:r w:rsidRPr="004B1CDC">
        <w:t xml:space="preserve">Several indicators are used to measure these impacts. These include, among others, a comparison of income levels before-and-after; access to livelihoods and employment; changes in standards of housing and living conditions; and improvements in level of participation in sub-project activities. There are measures to verify these basic indicators, such as number of children in-school (compared to pre-RAP levels); changes in health standards; and changes in access to markets or roads – all of which may reflect overall improvements in standards of living. </w:t>
      </w:r>
    </w:p>
    <w:p w:rsidR="00C504A9" w:rsidRPr="004B1CDC" w:rsidRDefault="00C504A9" w:rsidP="00A76322">
      <w:pPr>
        <w:widowControl w:val="0"/>
        <w:autoSpaceDE w:val="0"/>
        <w:autoSpaceDN w:val="0"/>
        <w:adjustRightInd w:val="0"/>
        <w:spacing w:after="0"/>
        <w:jc w:val="both"/>
        <w:rPr>
          <w:rFonts w:eastAsia="Times New Roman"/>
          <w:szCs w:val="24"/>
        </w:rPr>
      </w:pPr>
      <w:r w:rsidRPr="004B1CDC">
        <w:rPr>
          <w:rFonts w:eastAsia="Times New Roman"/>
          <w:szCs w:val="24"/>
        </w:rPr>
        <w:t>The PIU at PMO-RALG will review these statistics to determine whether the RAP implementation arrangements, as defined in this RPF, are effective in addressing RAP related issues. Financial records will be maintained by the sub-projects and the PIU, to determine the final cost of RAP implementation</w:t>
      </w:r>
      <w:r w:rsidR="00D72A97" w:rsidRPr="004B1CDC">
        <w:rPr>
          <w:rFonts w:eastAsia="Times New Roman"/>
          <w:szCs w:val="24"/>
        </w:rPr>
        <w:t xml:space="preserve">. The following indicators (in </w:t>
      </w:r>
      <w:r w:rsidR="00656251">
        <w:fldChar w:fldCharType="begin"/>
      </w:r>
      <w:r w:rsidR="00656251">
        <w:instrText xml:space="preserve"> REF _Ref382477774 \h  \* MERGEFORMAT </w:instrText>
      </w:r>
      <w:r w:rsidR="00656251">
        <w:fldChar w:fldCharType="separate"/>
      </w:r>
      <w:r w:rsidR="00B21180" w:rsidRPr="00B21180">
        <w:rPr>
          <w:bCs/>
          <w:i/>
          <w:color w:val="000000"/>
          <w:sz w:val="22"/>
        </w:rPr>
        <w:t xml:space="preserve">Table </w:t>
      </w:r>
      <w:r w:rsidR="00B21180">
        <w:rPr>
          <w:bCs/>
          <w:i/>
          <w:color w:val="000000"/>
          <w:sz w:val="22"/>
        </w:rPr>
        <w:t>4</w:t>
      </w:r>
      <w:r w:rsidR="00656251">
        <w:fldChar w:fldCharType="end"/>
      </w:r>
      <w:r w:rsidRPr="004B1CDC">
        <w:rPr>
          <w:rFonts w:eastAsia="Times New Roman"/>
          <w:szCs w:val="24"/>
        </w:rPr>
        <w:t>) can be used to monitor implementation of the RAP.</w:t>
      </w:r>
    </w:p>
    <w:p w:rsidR="00C504A9" w:rsidRDefault="00C504A9" w:rsidP="00A76322">
      <w:pPr>
        <w:widowControl w:val="0"/>
        <w:autoSpaceDE w:val="0"/>
        <w:autoSpaceDN w:val="0"/>
        <w:adjustRightInd w:val="0"/>
        <w:spacing w:after="0"/>
        <w:ind w:left="1440"/>
        <w:jc w:val="both"/>
        <w:rPr>
          <w:rFonts w:eastAsia="Times New Roman"/>
          <w:b/>
          <w:bCs/>
          <w:sz w:val="20"/>
          <w:szCs w:val="20"/>
        </w:rPr>
      </w:pPr>
    </w:p>
    <w:p w:rsidR="00A76322" w:rsidRDefault="00A76322" w:rsidP="00A76322">
      <w:pPr>
        <w:widowControl w:val="0"/>
        <w:autoSpaceDE w:val="0"/>
        <w:autoSpaceDN w:val="0"/>
        <w:adjustRightInd w:val="0"/>
        <w:spacing w:after="0"/>
        <w:ind w:left="1440"/>
        <w:jc w:val="both"/>
        <w:rPr>
          <w:rFonts w:eastAsia="Times New Roman"/>
          <w:b/>
          <w:bCs/>
          <w:sz w:val="20"/>
          <w:szCs w:val="20"/>
        </w:rPr>
      </w:pPr>
    </w:p>
    <w:p w:rsidR="00A76322" w:rsidRDefault="00A76322" w:rsidP="00A76322">
      <w:pPr>
        <w:widowControl w:val="0"/>
        <w:autoSpaceDE w:val="0"/>
        <w:autoSpaceDN w:val="0"/>
        <w:adjustRightInd w:val="0"/>
        <w:spacing w:after="0"/>
        <w:ind w:left="1440"/>
        <w:jc w:val="both"/>
        <w:rPr>
          <w:rFonts w:eastAsia="Times New Roman"/>
          <w:b/>
          <w:bCs/>
          <w:sz w:val="20"/>
          <w:szCs w:val="20"/>
        </w:rPr>
      </w:pPr>
    </w:p>
    <w:p w:rsidR="00A76322" w:rsidRDefault="00A76322" w:rsidP="00C504A9">
      <w:pPr>
        <w:widowControl w:val="0"/>
        <w:autoSpaceDE w:val="0"/>
        <w:autoSpaceDN w:val="0"/>
        <w:adjustRightInd w:val="0"/>
        <w:spacing w:after="0"/>
        <w:ind w:left="1440"/>
        <w:jc w:val="both"/>
        <w:rPr>
          <w:rFonts w:eastAsia="Times New Roman"/>
          <w:b/>
          <w:bCs/>
          <w:sz w:val="20"/>
          <w:szCs w:val="20"/>
        </w:rPr>
      </w:pPr>
    </w:p>
    <w:p w:rsidR="00A76322" w:rsidRDefault="00A76322" w:rsidP="00C504A9">
      <w:pPr>
        <w:widowControl w:val="0"/>
        <w:autoSpaceDE w:val="0"/>
        <w:autoSpaceDN w:val="0"/>
        <w:adjustRightInd w:val="0"/>
        <w:spacing w:after="0"/>
        <w:ind w:left="1440"/>
        <w:jc w:val="both"/>
        <w:rPr>
          <w:rFonts w:eastAsia="Times New Roman"/>
          <w:b/>
          <w:bCs/>
          <w:sz w:val="20"/>
          <w:szCs w:val="20"/>
        </w:rPr>
      </w:pPr>
    </w:p>
    <w:p w:rsidR="00A76322" w:rsidRDefault="00A76322" w:rsidP="00C504A9">
      <w:pPr>
        <w:widowControl w:val="0"/>
        <w:autoSpaceDE w:val="0"/>
        <w:autoSpaceDN w:val="0"/>
        <w:adjustRightInd w:val="0"/>
        <w:spacing w:after="0"/>
        <w:ind w:left="1440"/>
        <w:jc w:val="both"/>
        <w:rPr>
          <w:rFonts w:eastAsia="Times New Roman"/>
          <w:b/>
          <w:bCs/>
          <w:sz w:val="20"/>
          <w:szCs w:val="20"/>
        </w:rPr>
      </w:pPr>
    </w:p>
    <w:p w:rsidR="00A76322" w:rsidRDefault="00A76322" w:rsidP="00C504A9">
      <w:pPr>
        <w:widowControl w:val="0"/>
        <w:autoSpaceDE w:val="0"/>
        <w:autoSpaceDN w:val="0"/>
        <w:adjustRightInd w:val="0"/>
        <w:spacing w:after="0"/>
        <w:ind w:left="1440"/>
        <w:jc w:val="both"/>
        <w:rPr>
          <w:rFonts w:eastAsia="Times New Roman"/>
          <w:b/>
          <w:bCs/>
          <w:sz w:val="20"/>
          <w:szCs w:val="20"/>
        </w:rPr>
      </w:pPr>
    </w:p>
    <w:p w:rsidR="00A76322" w:rsidRPr="004B1CDC" w:rsidRDefault="00A76322" w:rsidP="00C504A9">
      <w:pPr>
        <w:widowControl w:val="0"/>
        <w:autoSpaceDE w:val="0"/>
        <w:autoSpaceDN w:val="0"/>
        <w:adjustRightInd w:val="0"/>
        <w:spacing w:after="0"/>
        <w:ind w:left="1440"/>
        <w:jc w:val="both"/>
        <w:rPr>
          <w:rFonts w:eastAsia="Times New Roman"/>
          <w:b/>
          <w:bCs/>
          <w:sz w:val="20"/>
          <w:szCs w:val="20"/>
        </w:rPr>
      </w:pPr>
    </w:p>
    <w:p w:rsidR="00C504A9" w:rsidRPr="004B1CDC" w:rsidRDefault="00D72A97" w:rsidP="00D72A97">
      <w:pPr>
        <w:pStyle w:val="Caption"/>
        <w:rPr>
          <w:bCs w:val="0"/>
          <w:i/>
          <w:color w:val="000000"/>
          <w:sz w:val="22"/>
          <w:szCs w:val="22"/>
        </w:rPr>
      </w:pPr>
      <w:bookmarkStart w:id="219" w:name="_Ref382477774"/>
      <w:bookmarkStart w:id="220" w:name="_Toc271913922"/>
      <w:bookmarkStart w:id="221" w:name="_Toc382828852"/>
      <w:r w:rsidRPr="004B1CDC">
        <w:rPr>
          <w:bCs w:val="0"/>
          <w:i/>
          <w:color w:val="000000"/>
          <w:sz w:val="22"/>
          <w:szCs w:val="22"/>
        </w:rPr>
        <w:lastRenderedPageBreak/>
        <w:t xml:space="preserve">Table </w:t>
      </w:r>
      <w:r w:rsidR="00656251" w:rsidRPr="004B1CDC">
        <w:rPr>
          <w:bCs w:val="0"/>
          <w:i/>
          <w:color w:val="000000"/>
          <w:sz w:val="22"/>
          <w:szCs w:val="22"/>
        </w:rPr>
        <w:fldChar w:fldCharType="begin"/>
      </w:r>
      <w:r w:rsidRPr="004B1CDC">
        <w:rPr>
          <w:bCs w:val="0"/>
          <w:i/>
          <w:color w:val="000000"/>
          <w:sz w:val="22"/>
          <w:szCs w:val="22"/>
        </w:rPr>
        <w:instrText xml:space="preserve"> SEQ Table \* ARABIC </w:instrText>
      </w:r>
      <w:r w:rsidR="00656251" w:rsidRPr="004B1CDC">
        <w:rPr>
          <w:bCs w:val="0"/>
          <w:i/>
          <w:color w:val="000000"/>
          <w:sz w:val="22"/>
          <w:szCs w:val="22"/>
        </w:rPr>
        <w:fldChar w:fldCharType="separate"/>
      </w:r>
      <w:r w:rsidR="00B21180">
        <w:rPr>
          <w:bCs w:val="0"/>
          <w:i/>
          <w:noProof/>
          <w:color w:val="000000"/>
          <w:sz w:val="22"/>
          <w:szCs w:val="22"/>
        </w:rPr>
        <w:t>4</w:t>
      </w:r>
      <w:r w:rsidR="00656251" w:rsidRPr="004B1CDC">
        <w:rPr>
          <w:bCs w:val="0"/>
          <w:i/>
          <w:color w:val="000000"/>
          <w:sz w:val="22"/>
          <w:szCs w:val="22"/>
        </w:rPr>
        <w:fldChar w:fldCharType="end"/>
      </w:r>
      <w:bookmarkEnd w:id="219"/>
      <w:r w:rsidR="00A76322">
        <w:rPr>
          <w:bCs w:val="0"/>
          <w:i/>
          <w:color w:val="000000"/>
          <w:sz w:val="22"/>
          <w:szCs w:val="22"/>
        </w:rPr>
        <w:t xml:space="preserve">: </w:t>
      </w:r>
      <w:r w:rsidR="00C504A9" w:rsidRPr="004B1CDC">
        <w:rPr>
          <w:bCs w:val="0"/>
          <w:i/>
          <w:color w:val="000000"/>
          <w:sz w:val="22"/>
          <w:szCs w:val="22"/>
        </w:rPr>
        <w:t xml:space="preserve">Indicators of </w:t>
      </w:r>
      <w:r w:rsidRPr="004B1CDC">
        <w:rPr>
          <w:bCs w:val="0"/>
          <w:i/>
          <w:color w:val="000000"/>
          <w:sz w:val="22"/>
          <w:szCs w:val="22"/>
        </w:rPr>
        <w:t xml:space="preserve">monitoring and evaluating </w:t>
      </w:r>
      <w:r w:rsidR="00C504A9" w:rsidRPr="004B1CDC">
        <w:rPr>
          <w:bCs w:val="0"/>
          <w:i/>
          <w:color w:val="000000"/>
          <w:sz w:val="22"/>
          <w:szCs w:val="22"/>
        </w:rPr>
        <w:t>RAP Impacts</w:t>
      </w:r>
      <w:bookmarkEnd w:id="220"/>
      <w:bookmarkEnd w:id="221"/>
    </w:p>
    <w:p w:rsidR="00C504A9" w:rsidRPr="004B1CDC" w:rsidRDefault="00C504A9" w:rsidP="00C504A9">
      <w:pPr>
        <w:widowControl w:val="0"/>
        <w:autoSpaceDE w:val="0"/>
        <w:autoSpaceDN w:val="0"/>
        <w:adjustRightInd w:val="0"/>
        <w:spacing w:after="0"/>
        <w:ind w:left="1440"/>
        <w:jc w:val="both"/>
        <w:rPr>
          <w:rFonts w:eastAsia="Times New Roman"/>
          <w:b/>
          <w:bCs/>
          <w:sz w:val="20"/>
          <w:szCs w:val="2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C504A9" w:rsidRPr="004B1CDC" w:rsidTr="00A76322">
        <w:tc>
          <w:tcPr>
            <w:tcW w:w="2500" w:type="pct"/>
            <w:shd w:val="clear" w:color="auto" w:fill="C0C0C0"/>
          </w:tcPr>
          <w:p w:rsidR="00C504A9" w:rsidRPr="004B1CDC" w:rsidRDefault="00C504A9" w:rsidP="00635C2D">
            <w:pPr>
              <w:widowControl w:val="0"/>
              <w:autoSpaceDE w:val="0"/>
              <w:autoSpaceDN w:val="0"/>
              <w:adjustRightInd w:val="0"/>
              <w:spacing w:after="0"/>
              <w:jc w:val="both"/>
              <w:rPr>
                <w:rFonts w:eastAsia="Times New Roman"/>
                <w:b/>
                <w:bCs/>
                <w:szCs w:val="24"/>
              </w:rPr>
            </w:pPr>
            <w:r w:rsidRPr="004B1CDC">
              <w:rPr>
                <w:rFonts w:eastAsia="Times New Roman"/>
                <w:b/>
                <w:bCs/>
                <w:szCs w:val="24"/>
              </w:rPr>
              <w:t>Monitoring (of Issues)</w:t>
            </w:r>
          </w:p>
        </w:tc>
        <w:tc>
          <w:tcPr>
            <w:tcW w:w="2500" w:type="pct"/>
            <w:shd w:val="clear" w:color="auto" w:fill="C0C0C0"/>
          </w:tcPr>
          <w:p w:rsidR="00C504A9" w:rsidRPr="004B1CDC" w:rsidRDefault="00C504A9" w:rsidP="00635C2D">
            <w:pPr>
              <w:widowControl w:val="0"/>
              <w:autoSpaceDE w:val="0"/>
              <w:autoSpaceDN w:val="0"/>
              <w:adjustRightInd w:val="0"/>
              <w:spacing w:after="0"/>
              <w:jc w:val="both"/>
              <w:rPr>
                <w:rFonts w:eastAsia="Times New Roman"/>
                <w:b/>
                <w:bCs/>
                <w:szCs w:val="24"/>
              </w:rPr>
            </w:pPr>
            <w:r w:rsidRPr="004B1CDC">
              <w:rPr>
                <w:rFonts w:eastAsia="Times New Roman"/>
                <w:b/>
                <w:bCs/>
                <w:szCs w:val="24"/>
              </w:rPr>
              <w:t>Evaluation (of Impacts)</w:t>
            </w:r>
          </w:p>
          <w:p w:rsidR="00C504A9" w:rsidRPr="004B1CDC" w:rsidRDefault="00C504A9" w:rsidP="00635C2D">
            <w:pPr>
              <w:widowControl w:val="0"/>
              <w:autoSpaceDE w:val="0"/>
              <w:autoSpaceDN w:val="0"/>
              <w:adjustRightInd w:val="0"/>
              <w:spacing w:after="0"/>
              <w:jc w:val="both"/>
              <w:rPr>
                <w:rFonts w:eastAsia="Times New Roman"/>
                <w:b/>
                <w:bCs/>
                <w:szCs w:val="24"/>
              </w:rPr>
            </w:pPr>
          </w:p>
        </w:tc>
      </w:tr>
      <w:tr w:rsidR="00C504A9" w:rsidRPr="004B1CDC" w:rsidTr="00A76322">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 xml:space="preserve">Number of compensation (and valuation)   completed </w:t>
            </w:r>
          </w:p>
        </w:tc>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Changes (+/-) in PAPs conditions during transition process</w:t>
            </w:r>
          </w:p>
        </w:tc>
      </w:tr>
      <w:tr w:rsidR="00C504A9" w:rsidRPr="004B1CDC" w:rsidTr="00A76322">
        <w:tc>
          <w:tcPr>
            <w:tcW w:w="2500" w:type="pct"/>
          </w:tcPr>
          <w:p w:rsidR="00C504A9" w:rsidRPr="004B1CDC" w:rsidRDefault="00C504A9" w:rsidP="008B0D3F">
            <w:pPr>
              <w:widowControl w:val="0"/>
              <w:autoSpaceDE w:val="0"/>
              <w:autoSpaceDN w:val="0"/>
              <w:adjustRightInd w:val="0"/>
              <w:spacing w:after="0"/>
              <w:jc w:val="both"/>
              <w:rPr>
                <w:rFonts w:eastAsia="Times New Roman"/>
                <w:szCs w:val="24"/>
              </w:rPr>
            </w:pPr>
            <w:r w:rsidRPr="004B1CDC">
              <w:rPr>
                <w:rFonts w:eastAsia="Times New Roman"/>
                <w:szCs w:val="24"/>
              </w:rPr>
              <w:t xml:space="preserve">Number of sub-projects unable to settle compensation </w:t>
            </w:r>
            <w:r w:rsidR="008B0D3F" w:rsidRPr="004B1CDC">
              <w:rPr>
                <w:rFonts w:eastAsia="Times New Roman"/>
                <w:szCs w:val="24"/>
              </w:rPr>
              <w:t>before planned construction date</w:t>
            </w:r>
          </w:p>
        </w:tc>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 xml:space="preserve">Changes (+/-) in PAPs income and livelihood conditions </w:t>
            </w:r>
          </w:p>
        </w:tc>
      </w:tr>
      <w:tr w:rsidR="00C504A9" w:rsidRPr="004B1CDC" w:rsidTr="00A76322">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 xml:space="preserve">Number of grievances filed </w:t>
            </w:r>
          </w:p>
        </w:tc>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Quality of grievances or disputes resolved (qualitative)</w:t>
            </w:r>
          </w:p>
        </w:tc>
      </w:tr>
      <w:tr w:rsidR="00C504A9" w:rsidRPr="004B1CDC" w:rsidTr="00A76322">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Number of livelihood restoration programs completed</w:t>
            </w:r>
          </w:p>
        </w:tc>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 xml:space="preserve">Changes (+/-) in affected households income levels </w:t>
            </w:r>
          </w:p>
        </w:tc>
      </w:tr>
      <w:tr w:rsidR="00C504A9" w:rsidRPr="004B1CDC" w:rsidTr="00A76322">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Pre project production versus present production levels ( crops for crops, land for land)</w:t>
            </w:r>
          </w:p>
        </w:tc>
        <w:tc>
          <w:tcPr>
            <w:tcW w:w="2500" w:type="pct"/>
          </w:tcPr>
          <w:p w:rsidR="00C504A9" w:rsidRPr="004B1CDC" w:rsidRDefault="00C504A9" w:rsidP="00635C2D">
            <w:pPr>
              <w:widowControl w:val="0"/>
              <w:autoSpaceDE w:val="0"/>
              <w:autoSpaceDN w:val="0"/>
              <w:adjustRightInd w:val="0"/>
              <w:spacing w:after="0"/>
              <w:jc w:val="both"/>
              <w:rPr>
                <w:rFonts w:eastAsia="Times New Roman"/>
                <w:szCs w:val="24"/>
              </w:rPr>
            </w:pPr>
            <w:r w:rsidRPr="004B1CDC">
              <w:rPr>
                <w:rFonts w:eastAsia="Times New Roman"/>
                <w:szCs w:val="24"/>
              </w:rPr>
              <w:t>Equal or improved production per affected household/homestead</w:t>
            </w:r>
          </w:p>
        </w:tc>
      </w:tr>
    </w:tbl>
    <w:p w:rsidR="00C504A9" w:rsidRPr="004B1CDC" w:rsidRDefault="00C504A9" w:rsidP="00C504A9">
      <w:pPr>
        <w:spacing w:after="0" w:line="276" w:lineRule="auto"/>
        <w:jc w:val="both"/>
        <w:rPr>
          <w:rFonts w:eastAsia="Times New Roman"/>
          <w:b/>
          <w:szCs w:val="24"/>
        </w:rPr>
      </w:pPr>
    </w:p>
    <w:p w:rsidR="00B72A9F" w:rsidRPr="004B1CDC" w:rsidRDefault="00A76322" w:rsidP="00B72A9F">
      <w:pPr>
        <w:rPr>
          <w:b/>
          <w:u w:val="single"/>
        </w:rPr>
      </w:pPr>
      <w:r w:rsidRPr="00A76322">
        <w:rPr>
          <w:b/>
        </w:rPr>
        <w:t>8.4</w:t>
      </w:r>
      <w:r>
        <w:t xml:space="preserve"> </w:t>
      </w:r>
      <w:r>
        <w:tab/>
      </w:r>
      <w:r w:rsidR="007D3A41" w:rsidRPr="004B1CDC">
        <w:rPr>
          <w:b/>
          <w:u w:val="single"/>
        </w:rPr>
        <w:t xml:space="preserve">Independent </w:t>
      </w:r>
      <w:r w:rsidR="00B72A9F" w:rsidRPr="004B1CDC">
        <w:rPr>
          <w:b/>
          <w:u w:val="single"/>
        </w:rPr>
        <w:t xml:space="preserve">Annual Audit </w:t>
      </w:r>
    </w:p>
    <w:p w:rsidR="00B72A9F" w:rsidRPr="004B1CDC" w:rsidRDefault="00B72A9F" w:rsidP="00B72A9F">
      <w:pPr>
        <w:widowControl w:val="0"/>
        <w:autoSpaceDE w:val="0"/>
        <w:autoSpaceDN w:val="0"/>
        <w:adjustRightInd w:val="0"/>
        <w:spacing w:after="0"/>
        <w:jc w:val="both"/>
        <w:rPr>
          <w:rFonts w:eastAsia="Times New Roman"/>
          <w:szCs w:val="24"/>
        </w:rPr>
      </w:pPr>
      <w:r w:rsidRPr="004B1CDC">
        <w:rPr>
          <w:rFonts w:eastAsia="Times New Roman"/>
          <w:szCs w:val="24"/>
        </w:rPr>
        <w:t>The annual audit of RPF implementation, and as applicable RAP implementation in sub-project(s), includes:  (i) a summary of RAP performance of each sub-project; (ii) a compliance review of RAP implementation process; and (iii) a progress report on the quality of RAP implementation in terms of application of guidelines provided in this RPF.</w:t>
      </w:r>
    </w:p>
    <w:p w:rsidR="008B0D3F" w:rsidRPr="004B1CDC" w:rsidRDefault="008B0D3F" w:rsidP="00B72A9F">
      <w:pPr>
        <w:widowControl w:val="0"/>
        <w:autoSpaceDE w:val="0"/>
        <w:autoSpaceDN w:val="0"/>
        <w:adjustRightInd w:val="0"/>
        <w:spacing w:after="0"/>
        <w:jc w:val="both"/>
        <w:rPr>
          <w:rFonts w:eastAsia="Times New Roman"/>
          <w:szCs w:val="24"/>
        </w:rPr>
      </w:pPr>
    </w:p>
    <w:p w:rsidR="00B72A9F" w:rsidRPr="004B1CDC" w:rsidRDefault="00B72A9F" w:rsidP="00B72A9F">
      <w:pPr>
        <w:widowControl w:val="0"/>
        <w:autoSpaceDE w:val="0"/>
        <w:autoSpaceDN w:val="0"/>
        <w:adjustRightInd w:val="0"/>
        <w:spacing w:after="0"/>
        <w:jc w:val="both"/>
        <w:rPr>
          <w:rFonts w:eastAsia="Times New Roman"/>
          <w:szCs w:val="24"/>
        </w:rPr>
      </w:pPr>
      <w:r w:rsidRPr="004B1CDC">
        <w:rPr>
          <w:rFonts w:eastAsia="Times New Roman"/>
          <w:szCs w:val="24"/>
        </w:rPr>
        <w:t xml:space="preserve">The audit will verify results of monitoring of RAP implementation indicators, and assess whether the project achieved the resettlement objectives. The aim is to learn lessons for application to future sub-projects or other projects in the sector and in the country. </w:t>
      </w:r>
    </w:p>
    <w:p w:rsidR="007D3A41" w:rsidRPr="004B1CDC" w:rsidRDefault="007D3A41" w:rsidP="00B72A9F">
      <w:pPr>
        <w:widowControl w:val="0"/>
        <w:autoSpaceDE w:val="0"/>
        <w:autoSpaceDN w:val="0"/>
        <w:adjustRightInd w:val="0"/>
        <w:spacing w:after="0"/>
        <w:jc w:val="both"/>
        <w:rPr>
          <w:rFonts w:eastAsia="Times New Roman"/>
          <w:szCs w:val="24"/>
        </w:rPr>
      </w:pPr>
      <w:r w:rsidRPr="004B1CDC">
        <w:rPr>
          <w:rFonts w:eastAsia="Times New Roman"/>
          <w:szCs w:val="24"/>
        </w:rPr>
        <w:br w:type="page"/>
      </w:r>
    </w:p>
    <w:p w:rsidR="00524810" w:rsidRPr="004B1CDC" w:rsidRDefault="000605B8" w:rsidP="00CF0C1B">
      <w:pPr>
        <w:pStyle w:val="Heading1"/>
        <w:numPr>
          <w:ilvl w:val="0"/>
          <w:numId w:val="0"/>
        </w:numPr>
      </w:pPr>
      <w:bookmarkStart w:id="222" w:name="_Toc381634434"/>
      <w:bookmarkStart w:id="223" w:name="_Toc381634817"/>
      <w:bookmarkStart w:id="224" w:name="_Toc383164864"/>
      <w:r w:rsidRPr="004B1CDC">
        <w:lastRenderedPageBreak/>
        <w:t>ANNEXES</w:t>
      </w:r>
      <w:bookmarkEnd w:id="222"/>
      <w:bookmarkEnd w:id="223"/>
      <w:bookmarkEnd w:id="224"/>
    </w:p>
    <w:p w:rsidR="00C81370" w:rsidRPr="004B1CDC" w:rsidRDefault="00C81370" w:rsidP="00C81370"/>
    <w:p w:rsidR="00752F2A" w:rsidRPr="004B1CDC" w:rsidRDefault="00752F2A" w:rsidP="00752F2A">
      <w:r w:rsidRPr="004B1CDC">
        <w:t>ANNEX 1: World Bank Resettlement Policy Framework (RPF)</w:t>
      </w:r>
    </w:p>
    <w:p w:rsidR="00752F2A" w:rsidRPr="004B1CDC" w:rsidRDefault="00752F2A" w:rsidP="00752F2A">
      <w:r w:rsidRPr="004B1CDC">
        <w:t>ANNEX 2: Annotated Outline for Preparing a Resettlement Action Plan (RAP)</w:t>
      </w:r>
    </w:p>
    <w:p w:rsidR="00752F2A" w:rsidRPr="004B1CDC" w:rsidRDefault="00752F2A" w:rsidP="00752F2A">
      <w:r w:rsidRPr="004B1CDC">
        <w:t>ANNEX 3: Sample Grievance and Resolution Form</w:t>
      </w:r>
    </w:p>
    <w:p w:rsidR="00752F2A" w:rsidRPr="004B1CDC" w:rsidRDefault="00752F2A" w:rsidP="00752F2A">
      <w:r w:rsidRPr="004B1CDC">
        <w:t>ANNEX 4: Sample Table of Contents for Consultation Reports</w:t>
      </w:r>
    </w:p>
    <w:p w:rsidR="00752F2A" w:rsidRPr="004B1CDC" w:rsidRDefault="00752F2A" w:rsidP="00752F2A">
      <w:r w:rsidRPr="004B1CDC">
        <w:t>ANNEX 5: Glossary of Terms</w:t>
      </w:r>
    </w:p>
    <w:p w:rsidR="008C66CE" w:rsidRPr="004B1CDC" w:rsidRDefault="008C66CE" w:rsidP="00752F2A">
      <w:r w:rsidRPr="004B1CDC">
        <w:t>ANNEX 6:  Relevant Laws</w:t>
      </w:r>
    </w:p>
    <w:p w:rsidR="00524810" w:rsidRPr="004B1CDC" w:rsidRDefault="00524810" w:rsidP="00E66676">
      <w:pPr>
        <w:widowControl w:val="0"/>
        <w:spacing w:after="0"/>
        <w:jc w:val="both"/>
        <w:rPr>
          <w:szCs w:val="24"/>
        </w:rPr>
      </w:pPr>
    </w:p>
    <w:p w:rsidR="007D3A41" w:rsidRPr="004B1CDC" w:rsidRDefault="007D3A41" w:rsidP="00CF0C1B">
      <w:pPr>
        <w:pStyle w:val="Heading2"/>
        <w:ind w:firstLine="0"/>
        <w:rPr>
          <w:i/>
        </w:rPr>
      </w:pPr>
      <w:r w:rsidRPr="004B1CDC">
        <w:br w:type="page"/>
      </w:r>
      <w:bookmarkStart w:id="225" w:name="_Toc271913923"/>
      <w:bookmarkStart w:id="226" w:name="_Toc381634435"/>
      <w:bookmarkStart w:id="227" w:name="_Toc381634818"/>
      <w:bookmarkStart w:id="228" w:name="_Toc381635186"/>
      <w:bookmarkStart w:id="229" w:name="_Toc381635351"/>
      <w:bookmarkStart w:id="230" w:name="_Toc383164865"/>
      <w:r w:rsidRPr="004B1CDC">
        <w:lastRenderedPageBreak/>
        <w:t>ANNEX 1: World Bank Resettlement Policy Framework (RPF)</w:t>
      </w:r>
      <w:bookmarkEnd w:id="225"/>
      <w:bookmarkEnd w:id="226"/>
      <w:bookmarkEnd w:id="227"/>
      <w:bookmarkEnd w:id="228"/>
      <w:bookmarkEnd w:id="229"/>
      <w:bookmarkEnd w:id="230"/>
    </w:p>
    <w:p w:rsidR="007D3A41" w:rsidRPr="004B1CDC" w:rsidRDefault="007D3A41" w:rsidP="007D3A41"/>
    <w:p w:rsidR="007D3A41" w:rsidRPr="004B1CDC" w:rsidRDefault="007D3A41" w:rsidP="007D3A41">
      <w:pPr>
        <w:widowControl w:val="0"/>
        <w:spacing w:after="0"/>
        <w:jc w:val="both"/>
        <w:rPr>
          <w:rFonts w:eastAsia="Times New Roman"/>
          <w:sz w:val="22"/>
          <w:szCs w:val="24"/>
        </w:rPr>
      </w:pPr>
      <w:r w:rsidRPr="004B1CDC">
        <w:rPr>
          <w:rFonts w:eastAsia="Times New Roman"/>
          <w:sz w:val="22"/>
          <w:szCs w:val="24"/>
        </w:rPr>
        <w:t>[Excerpt from the World Bank OP4.12 Involuntary Resettlement, Revised April 2004]</w:t>
      </w:r>
    </w:p>
    <w:p w:rsidR="007D3A41" w:rsidRPr="004B1CDC" w:rsidRDefault="007D3A41" w:rsidP="007D3A41">
      <w:pPr>
        <w:widowControl w:val="0"/>
        <w:autoSpaceDE w:val="0"/>
        <w:autoSpaceDN w:val="0"/>
        <w:adjustRightInd w:val="0"/>
        <w:spacing w:after="0"/>
        <w:jc w:val="both"/>
        <w:rPr>
          <w:rFonts w:eastAsia="Times New Roman"/>
          <w:color w:val="000000"/>
          <w:sz w:val="20"/>
        </w:rPr>
      </w:pPr>
    </w:p>
    <w:p w:rsidR="007D3A41" w:rsidRPr="004B1CDC" w:rsidRDefault="007D3A41" w:rsidP="007D3A41">
      <w:pPr>
        <w:widowControl w:val="0"/>
        <w:autoSpaceDE w:val="0"/>
        <w:autoSpaceDN w:val="0"/>
        <w:adjustRightInd w:val="0"/>
        <w:spacing w:after="0"/>
        <w:jc w:val="both"/>
        <w:rPr>
          <w:rFonts w:eastAsia="Times New Roman"/>
          <w:i/>
          <w:color w:val="000000"/>
          <w:sz w:val="22"/>
          <w:szCs w:val="24"/>
        </w:rPr>
      </w:pPr>
      <w:r w:rsidRPr="004B1CDC">
        <w:rPr>
          <w:rFonts w:eastAsia="Times New Roman"/>
          <w:i/>
          <w:iCs/>
          <w:sz w:val="22"/>
          <w:szCs w:val="24"/>
        </w:rPr>
        <w:t xml:space="preserve">These policies were prepared for use by World Bank staff and are not necessarily a complete treatment of the subject. </w:t>
      </w:r>
      <w:r w:rsidRPr="004B1CDC">
        <w:rPr>
          <w:rFonts w:eastAsia="Times New Roman"/>
          <w:i/>
          <w:sz w:val="22"/>
          <w:szCs w:val="24"/>
        </w:rPr>
        <w:t xml:space="preserve">OP 4.12 (Revised April 2004) applies only to projects that are governed by </w:t>
      </w:r>
      <w:hyperlink r:id="rId14" w:history="1">
        <w:r w:rsidRPr="004B1CDC">
          <w:rPr>
            <w:rFonts w:eastAsia="Times New Roman"/>
            <w:i/>
            <w:color w:val="0000FF"/>
            <w:sz w:val="22"/>
            <w:szCs w:val="24"/>
            <w:u w:val="single"/>
          </w:rPr>
          <w:t>OP</w:t>
        </w:r>
      </w:hyperlink>
      <w:r w:rsidRPr="004B1CDC">
        <w:rPr>
          <w:rFonts w:eastAsia="Times New Roman"/>
          <w:i/>
          <w:sz w:val="22"/>
          <w:szCs w:val="24"/>
        </w:rPr>
        <w:t xml:space="preserve"> / </w:t>
      </w:r>
      <w:hyperlink r:id="rId15" w:history="1">
        <w:r w:rsidRPr="004B1CDC">
          <w:rPr>
            <w:rFonts w:eastAsia="Times New Roman"/>
            <w:i/>
            <w:color w:val="0000FF"/>
            <w:sz w:val="22"/>
            <w:szCs w:val="24"/>
            <w:u w:val="single"/>
          </w:rPr>
          <w:t>BP 6.00</w:t>
        </w:r>
      </w:hyperlink>
      <w:r w:rsidRPr="004B1CDC">
        <w:rPr>
          <w:rFonts w:eastAsia="Times New Roman"/>
          <w:iCs/>
          <w:sz w:val="22"/>
          <w:szCs w:val="24"/>
        </w:rPr>
        <w:t>,Bank Financing -</w:t>
      </w:r>
      <w:r w:rsidRPr="004B1CDC">
        <w:rPr>
          <w:rFonts w:eastAsia="Times New Roman"/>
          <w:i/>
          <w:sz w:val="22"/>
          <w:szCs w:val="24"/>
        </w:rPr>
        <w:t xml:space="preserve"> that is, those in countries with </w:t>
      </w:r>
      <w:hyperlink r:id="rId16" w:history="1">
        <w:r w:rsidRPr="004B1CDC">
          <w:rPr>
            <w:rFonts w:eastAsia="Times New Roman"/>
            <w:i/>
            <w:color w:val="0000FF"/>
            <w:sz w:val="22"/>
            <w:szCs w:val="24"/>
            <w:u w:val="single"/>
          </w:rPr>
          <w:t>approved country financing parameters</w:t>
        </w:r>
      </w:hyperlink>
      <w:r w:rsidRPr="004B1CDC">
        <w:rPr>
          <w:rFonts w:eastAsia="Times New Roman"/>
          <w:i/>
          <w:sz w:val="22"/>
          <w:szCs w:val="24"/>
        </w:rPr>
        <w:t>. Other operational policy statements governing Bank financing that have been amended to reflect OP/BP 6.00 also apply to these projects.</w:t>
      </w:r>
      <w:r w:rsidRPr="004B1CDC">
        <w:rPr>
          <w:rFonts w:eastAsia="Times New Roman"/>
          <w:i/>
          <w:sz w:val="22"/>
          <w:szCs w:val="24"/>
        </w:rPr>
        <w:br/>
      </w:r>
      <w:r w:rsidRPr="004B1CDC">
        <w:rPr>
          <w:rFonts w:eastAsia="Times New Roman"/>
          <w:i/>
          <w:sz w:val="22"/>
          <w:szCs w:val="24"/>
        </w:rPr>
        <w:br/>
        <w:t xml:space="preserve">Projects in countries without approved country financing parameters continue to be subject to other operational policy statements governing Bank financing. </w:t>
      </w:r>
    </w:p>
    <w:p w:rsidR="007D3A41" w:rsidRPr="004B1CDC" w:rsidRDefault="007D3A41" w:rsidP="007D3A41">
      <w:pPr>
        <w:spacing w:before="100" w:beforeAutospacing="1" w:after="0"/>
        <w:jc w:val="both"/>
        <w:rPr>
          <w:rFonts w:eastAsia="Times New Roman"/>
          <w:b/>
          <w:color w:val="000000"/>
          <w:sz w:val="22"/>
          <w:szCs w:val="24"/>
        </w:rPr>
      </w:pPr>
      <w:r w:rsidRPr="004B1CDC">
        <w:rPr>
          <w:rFonts w:eastAsia="Times New Roman"/>
          <w:b/>
          <w:iCs/>
          <w:color w:val="000000"/>
          <w:sz w:val="22"/>
          <w:szCs w:val="24"/>
        </w:rPr>
        <w:t>Resettlement Policy Framework</w:t>
      </w:r>
    </w:p>
    <w:p w:rsidR="007D3A41" w:rsidRPr="004B1CDC" w:rsidRDefault="007D3A41" w:rsidP="007D3A41">
      <w:pPr>
        <w:spacing w:before="100" w:beforeAutospacing="1" w:after="0"/>
        <w:jc w:val="both"/>
        <w:rPr>
          <w:rFonts w:eastAsia="Times New Roman"/>
          <w:color w:val="000000"/>
          <w:sz w:val="22"/>
          <w:szCs w:val="24"/>
        </w:rPr>
      </w:pPr>
      <w:r w:rsidRPr="004B1CDC">
        <w:rPr>
          <w:rFonts w:eastAsia="Times New Roman"/>
          <w:color w:val="000000"/>
          <w:sz w:val="22"/>
          <w:szCs w:val="24"/>
        </w:rPr>
        <w:t xml:space="preserve">For sector investment operations that may involve involuntary resettlement, the Bank requires that the project implementing agency screen subprojects to be financed by the Bank to ensure their consistency with this OP. For these operations, the borrower submits, prior to appraisal, a resettlement policy framework that conforms to this policy (see </w:t>
      </w:r>
      <w:hyperlink r:id="rId17" w:history="1">
        <w:r w:rsidRPr="004B1CDC">
          <w:rPr>
            <w:rFonts w:eastAsia="Times New Roman"/>
            <w:color w:val="0000FF"/>
            <w:sz w:val="22"/>
            <w:szCs w:val="24"/>
            <w:u w:val="single"/>
          </w:rPr>
          <w:t>Annex A</w:t>
        </w:r>
      </w:hyperlink>
      <w:hyperlink r:id="rId18" w:history="1">
        <w:r w:rsidR="003A7E13" w:rsidRPr="004B1CDC">
          <w:rPr>
            <w:rStyle w:val="Hyperlink"/>
          </w:rPr>
          <w:t>http://wbln0011.worldbank.org/Institutional/Manuals/OpManual.nsf/OPolw/C19E5F010F97E04485256B180070DD3E?OpenDocument</w:t>
        </w:r>
      </w:hyperlink>
      <w:hyperlink r:id="rId19" w:history="1">
        <w:r w:rsidR="003A7E13" w:rsidRPr="004B1CDC">
          <w:rPr>
            <w:rStyle w:val="Hyperlink"/>
          </w:rPr>
          <w:t>http://lnweb18.worldbank.org/Institutional/Manuals/OpManual.nsf/58AA50B14B6BC071852565A30061BEB6/46FC304892280AB785256B19008197F8?OpenDocument</w:t>
        </w:r>
      </w:hyperlink>
      <w:hyperlink r:id="rId20" w:history="1">
        <w:r w:rsidR="003A7E13" w:rsidRPr="004B1CDC">
          <w:rPr>
            <w:rStyle w:val="Hyperlink"/>
          </w:rPr>
          <w:t>http://wbln0018.worldbank.org/Institutional/Manuals/OpManual.nsf/whatnewvirt/CA2D01A4D1BDF58085256B19008197F6?OpenDocument</w:t>
        </w:r>
      </w:hyperlink>
      <w:r w:rsidRPr="004B1CDC">
        <w:rPr>
          <w:rFonts w:eastAsia="Times New Roman"/>
          <w:color w:val="000000"/>
          <w:sz w:val="22"/>
          <w:szCs w:val="24"/>
        </w:rPr>
        <w:t xml:space="preserve">, paragraphs 23-25). The framework also estimates, to the extent feasible, the total population to be displaced, and the overall resettlement costs. </w:t>
      </w:r>
    </w:p>
    <w:p w:rsidR="007D3A41" w:rsidRPr="004B1CDC" w:rsidRDefault="007D3A41" w:rsidP="007D3A41">
      <w:pPr>
        <w:spacing w:before="100" w:beforeAutospacing="1" w:after="0"/>
        <w:jc w:val="both"/>
        <w:rPr>
          <w:rFonts w:eastAsia="Times New Roman"/>
          <w:color w:val="000000"/>
          <w:sz w:val="22"/>
          <w:szCs w:val="24"/>
        </w:rPr>
      </w:pPr>
      <w:r w:rsidRPr="004B1CDC">
        <w:rPr>
          <w:rFonts w:eastAsia="Times New Roman"/>
          <w:color w:val="000000"/>
          <w:sz w:val="22"/>
          <w:szCs w:val="24"/>
        </w:rPr>
        <w:t xml:space="preserve">For financial intermediary operations that may involve involuntary resettlement, the Bank requires that the financial intermediary (FI) screen subprojects to be financed by the Bank to ensure their consistency with this OP. For these operations, the Bank requires that before appraisal the borrower or the FI submit to the Bank a resettlement policy framework conforming to this policy (see </w:t>
      </w:r>
      <w:hyperlink r:id="rId21" w:history="1">
        <w:r w:rsidRPr="004B1CDC">
          <w:rPr>
            <w:rFonts w:eastAsia="Times New Roman"/>
            <w:color w:val="0000FF"/>
            <w:sz w:val="22"/>
            <w:szCs w:val="24"/>
            <w:u w:val="single"/>
          </w:rPr>
          <w:t>Annex A</w:t>
        </w:r>
      </w:hyperlink>
      <w:hyperlink r:id="rId22" w:history="1">
        <w:r w:rsidR="003A7E13" w:rsidRPr="004B1CDC">
          <w:rPr>
            <w:rStyle w:val="Hyperlink"/>
          </w:rPr>
          <w:t>http://wbln0011.worldbank.org/Institutional/Manuals/OpManual.nsf/OPolw/C19E5F010F97E04485256B180070DD3E?OpenDocument</w:t>
        </w:r>
      </w:hyperlink>
      <w:hyperlink r:id="rId23" w:history="1">
        <w:r w:rsidR="003A7E13" w:rsidRPr="004B1CDC">
          <w:rPr>
            <w:rStyle w:val="Hyperlink"/>
          </w:rPr>
          <w:t>http://lnweb18.worldbank.org/Institutional/Manuals/OpManual.nsf/58AA50B14B6BC071852565A30061BEB6/46FC304892280AB785256B19008197F8?OpenDocument</w:t>
        </w:r>
      </w:hyperlink>
      <w:hyperlink r:id="rId24" w:history="1">
        <w:r w:rsidR="003A7E13" w:rsidRPr="004B1CDC">
          <w:rPr>
            <w:rStyle w:val="Hyperlink"/>
          </w:rPr>
          <w:t>http://wbln0018.worldbank.org/Institutional/Manuals/OpManual.nsf/whatnewvirt/CA2D01A4D1BDF58085256B19008197F6?OpenDocument</w:t>
        </w:r>
      </w:hyperlink>
      <w:r w:rsidRPr="004B1CDC">
        <w:rPr>
          <w:rFonts w:eastAsia="Times New Roman"/>
          <w:color w:val="000000"/>
          <w:sz w:val="22"/>
          <w:szCs w:val="24"/>
        </w:rPr>
        <w:t xml:space="preserve">, paragraphs 23-25). In addition, the framework includes an assessment of the institutional capacity and procedures of each of the FIs that will be responsible for subproject financing. When, in the assessment of the Bank, no resettlement is envisaged in the subprojects to be financed by the FI, a resettlement policy framework is not required. Instead, the legal agreements specify the obligation of the FIs to obtain from the potential sub-borrowers a resettlement plan consistent with this policy if a subproject gives rise to resettlement. For all subprojects involving resettlement, the resettlement plan is provided to the Bank for approval before the subproject is accepted for Bank financing. </w:t>
      </w:r>
    </w:p>
    <w:p w:rsidR="007D3A41" w:rsidRPr="004B1CDC" w:rsidRDefault="007D3A41" w:rsidP="007D3A41">
      <w:pPr>
        <w:spacing w:before="100" w:beforeAutospacing="1" w:after="0"/>
        <w:jc w:val="both"/>
        <w:rPr>
          <w:rFonts w:eastAsia="Times New Roman"/>
          <w:color w:val="000000"/>
          <w:sz w:val="22"/>
          <w:szCs w:val="24"/>
        </w:rPr>
      </w:pPr>
      <w:r w:rsidRPr="004B1CDC">
        <w:rPr>
          <w:rFonts w:eastAsia="Times New Roman"/>
          <w:color w:val="000000"/>
          <w:sz w:val="22"/>
          <w:szCs w:val="24"/>
        </w:rPr>
        <w:t>For other Bank-assisted project with multiple subprojects</w:t>
      </w:r>
      <w:hyperlink r:id="rId25" w:history="1">
        <w:r w:rsidR="003A7E13" w:rsidRPr="004B1CDC">
          <w:rPr>
            <w:rStyle w:val="Hyperlink"/>
          </w:rPr>
          <w:t>http://wbln0011/Institutional/Manuals/OpManual.nsf/58AA50B14B6BC071852565A30061BEB6/8BC51CC87982E5BD85256B18006D964D?OpenDocument</w:t>
        </w:r>
      </w:hyperlink>
      <w:hyperlink r:id="rId26" w:anchor="foot" w:history="1">
        <w:r w:rsidRPr="004B1CDC">
          <w:rPr>
            <w:rFonts w:eastAsia="Times New Roman"/>
            <w:color w:val="0000FF"/>
            <w:sz w:val="22"/>
            <w:szCs w:val="24"/>
            <w:u w:val="single"/>
          </w:rPr>
          <w:t>26</w:t>
        </w:r>
      </w:hyperlink>
      <w:r w:rsidRPr="004B1CDC">
        <w:rPr>
          <w:rFonts w:eastAsia="Times New Roman"/>
          <w:color w:val="000000"/>
          <w:sz w:val="22"/>
          <w:szCs w:val="24"/>
        </w:rPr>
        <w:t xml:space="preserve">that may involve </w:t>
      </w:r>
      <w:r w:rsidRPr="004B1CDC">
        <w:rPr>
          <w:rFonts w:eastAsia="Times New Roman"/>
          <w:color w:val="000000"/>
          <w:sz w:val="22"/>
          <w:szCs w:val="24"/>
        </w:rPr>
        <w:lastRenderedPageBreak/>
        <w:t xml:space="preserve">involuntary resettlement, the Bank requires that a draft resettlement plan conforming to this policy be submitted to the Bank before appraisal of the project unless, because of the nature and design of the project or of a specific subproject or subprojects (a) the zone of impact of subprojects cannot be determined, or (b) the zone of impact is known but precise sitting alignments cannot be determined. In such cases, the borrower submits a resettlement policy framework consistent with this policy prior to appraisal (see </w:t>
      </w:r>
      <w:hyperlink r:id="rId27" w:history="1">
        <w:r w:rsidRPr="004B1CDC">
          <w:rPr>
            <w:rFonts w:eastAsia="Times New Roman"/>
            <w:color w:val="0000FF"/>
            <w:sz w:val="22"/>
            <w:szCs w:val="24"/>
            <w:u w:val="single"/>
          </w:rPr>
          <w:t>Annex A</w:t>
        </w:r>
      </w:hyperlink>
      <w:hyperlink r:id="rId28" w:history="1">
        <w:r w:rsidR="003A7E13" w:rsidRPr="004B1CDC">
          <w:rPr>
            <w:rStyle w:val="Hyperlink"/>
          </w:rPr>
          <w:t>http://lnweb18.worldbank.org/Institutional/Manuals/OpManual.nsf/58AA50B14B6BC071852565A30061BEB6/46FC304892280AB785256B19008197F8?OpenDocument</w:t>
        </w:r>
      </w:hyperlink>
      <w:hyperlink r:id="rId29" w:history="1">
        <w:r w:rsidR="003A7E13" w:rsidRPr="004B1CDC">
          <w:rPr>
            <w:rStyle w:val="Hyperlink"/>
          </w:rPr>
          <w:t>http://wbln0018.worldbank.org/Institutional/Manuals/OpManual.nsf/whatnewvirt/CA2D01A4D1BDF58085256B19008197F6?OpenDocument</w:t>
        </w:r>
      </w:hyperlink>
      <w:r w:rsidRPr="004B1CDC">
        <w:rPr>
          <w:rFonts w:eastAsia="Times New Roman"/>
          <w:color w:val="000000"/>
          <w:sz w:val="22"/>
          <w:szCs w:val="24"/>
        </w:rPr>
        <w:t xml:space="preserve">, paragraphs 23-25). For other subprojects that do not fall within the above criteria, a resettlement plan conforming to this policy is required prior to appraisal. </w:t>
      </w:r>
    </w:p>
    <w:p w:rsidR="007D3A41" w:rsidRPr="004B1CDC" w:rsidRDefault="007D3A41" w:rsidP="007D3A41">
      <w:pPr>
        <w:spacing w:before="100" w:beforeAutospacing="1" w:after="0"/>
        <w:jc w:val="both"/>
        <w:rPr>
          <w:rFonts w:eastAsia="Times New Roman"/>
          <w:color w:val="000000"/>
          <w:sz w:val="22"/>
          <w:szCs w:val="24"/>
        </w:rPr>
      </w:pPr>
      <w:r w:rsidRPr="004B1CDC">
        <w:rPr>
          <w:rFonts w:eastAsia="Times New Roman"/>
          <w:color w:val="000000"/>
          <w:sz w:val="22"/>
          <w:szCs w:val="24"/>
        </w:rPr>
        <w:t xml:space="preserve">For each subproject included in a project described in paragraphs 26, 27, or 28 that may involve resettlement, the Bank requires that a satisfactory resettlement plan or an abbreviated resettlement plan that is consistent with the provisions of the policy framework be submitted to the Bank for approval before the subproject is accepted for Bank financing. </w:t>
      </w:r>
    </w:p>
    <w:p w:rsidR="007D3A41" w:rsidRPr="004B1CDC" w:rsidRDefault="007D3A41" w:rsidP="007D3A41">
      <w:pPr>
        <w:spacing w:before="100" w:beforeAutospacing="1" w:after="0"/>
        <w:jc w:val="both"/>
        <w:rPr>
          <w:rFonts w:eastAsia="Times New Roman"/>
          <w:color w:val="000000"/>
          <w:sz w:val="22"/>
          <w:szCs w:val="24"/>
        </w:rPr>
      </w:pPr>
      <w:r w:rsidRPr="004B1CDC">
        <w:rPr>
          <w:rFonts w:eastAsia="Times New Roman"/>
          <w:color w:val="000000"/>
          <w:sz w:val="22"/>
          <w:szCs w:val="24"/>
        </w:rPr>
        <w:t xml:space="preserve">For projects described in paragraphs 26-28 above, the Bank may agree, in writing, that sub-project resettlement plans may be approved by the project implementing agency or a responsible government agency or financial intermediary without prior Bank review, if that agency has demonstrated adequate institutional capacity to review resettlement plans and ensure their consistency with this policy. Any such delegation, and appropriate remedies for the entity’s approval of resettlement plans found not to comply with Bank policy, is provided for in the legal agreements for the project. In all such cases, implementation of the resettlement plans is subject to ex post review by the Bank. </w:t>
      </w:r>
    </w:p>
    <w:p w:rsidR="007D3A41" w:rsidRPr="004B1CDC" w:rsidRDefault="007D3A41" w:rsidP="007D3A41">
      <w:pPr>
        <w:spacing w:after="0" w:line="276" w:lineRule="auto"/>
        <w:jc w:val="both"/>
        <w:rPr>
          <w:rFonts w:eastAsia="Times New Roman"/>
          <w:b/>
          <w:bCs/>
          <w:color w:val="365F91"/>
          <w:sz w:val="28"/>
          <w:szCs w:val="28"/>
        </w:rPr>
      </w:pPr>
      <w:r w:rsidRPr="004B1CDC">
        <w:rPr>
          <w:rFonts w:eastAsia="Times New Roman"/>
          <w:szCs w:val="24"/>
        </w:rPr>
        <w:br w:type="page"/>
      </w:r>
    </w:p>
    <w:p w:rsidR="007D3A41" w:rsidRPr="004B1CDC" w:rsidRDefault="007D3A41" w:rsidP="00CF0C1B">
      <w:pPr>
        <w:pStyle w:val="Heading2"/>
        <w:ind w:firstLine="0"/>
        <w:rPr>
          <w:i/>
        </w:rPr>
      </w:pPr>
      <w:bookmarkStart w:id="231" w:name="_Toc271913924"/>
      <w:bookmarkStart w:id="232" w:name="_Toc381634436"/>
      <w:bookmarkStart w:id="233" w:name="_Toc381634819"/>
      <w:bookmarkStart w:id="234" w:name="_Toc381635187"/>
      <w:bookmarkStart w:id="235" w:name="_Toc381635352"/>
      <w:bookmarkStart w:id="236" w:name="_Toc383164866"/>
      <w:r w:rsidRPr="004B1CDC">
        <w:lastRenderedPageBreak/>
        <w:t>ANNEX 2: Annotated Outline for Preparing a Resettlement Action Plan (RAP)</w:t>
      </w:r>
      <w:bookmarkEnd w:id="231"/>
      <w:bookmarkEnd w:id="232"/>
      <w:bookmarkEnd w:id="233"/>
      <w:bookmarkEnd w:id="234"/>
      <w:bookmarkEnd w:id="235"/>
      <w:bookmarkEnd w:id="236"/>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sz w:val="22"/>
          <w:szCs w:val="24"/>
        </w:rPr>
        <w:t>This template is extracted from OP 4.12 Annex A. Its full description can be found in the World Bank external website [</w:t>
      </w:r>
      <w:hyperlink r:id="rId30" w:history="1">
        <w:r w:rsidRPr="004B1CDC">
          <w:rPr>
            <w:rStyle w:val="Hyperlink"/>
            <w:rFonts w:eastAsia="Times New Roman"/>
            <w:sz w:val="22"/>
            <w:szCs w:val="24"/>
          </w:rPr>
          <w:t>WB OP4.12 Annex A</w:t>
        </w:r>
      </w:hyperlink>
      <w:r w:rsidRPr="004B1CDC">
        <w:rPr>
          <w:rFonts w:eastAsia="Times New Roman"/>
          <w:sz w:val="22"/>
          <w:szCs w:val="24"/>
        </w:rPr>
        <w:t>].</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sz w:val="22"/>
          <w:szCs w:val="24"/>
        </w:rPr>
        <w:t>The scope and level of detail of the RAP will vary depending on the magnitude and complexity of resettlement or displacement. The RAP is prepared based on the most recent and accurate information on the: (i) proposed resettlement and its impacts on displaced persons and other adversely affected groups; and (ii) legal issues affecting resettlement. The RAP covers elements that are specific to the project context.</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sz w:val="22"/>
          <w:szCs w:val="24"/>
        </w:rPr>
        <w:t>A broad outline of the RAP, as applied to sub-projects covered under a RPF includes, but is not limited to, the following:</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Description of the </w:t>
      </w:r>
      <w:r w:rsidR="00980749" w:rsidRPr="004B1CDC">
        <w:rPr>
          <w:rFonts w:eastAsia="Times New Roman"/>
          <w:b/>
          <w:i/>
          <w:iCs/>
          <w:sz w:val="22"/>
          <w:szCs w:val="24"/>
        </w:rPr>
        <w:t>sub-project:</w:t>
      </w:r>
      <w:r w:rsidR="00980749" w:rsidRPr="004B1CDC">
        <w:rPr>
          <w:rFonts w:eastAsia="Times New Roman"/>
          <w:sz w:val="22"/>
          <w:szCs w:val="24"/>
        </w:rPr>
        <w:t xml:space="preserve"> General</w:t>
      </w:r>
      <w:r w:rsidRPr="004B1CDC">
        <w:rPr>
          <w:rFonts w:eastAsia="Times New Roman"/>
          <w:sz w:val="22"/>
          <w:szCs w:val="24"/>
        </w:rPr>
        <w:t xml:space="preserve"> description of the sub-project and identification of sub-project area or areas.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i/>
          <w:iCs/>
          <w:sz w:val="22"/>
          <w:szCs w:val="24"/>
        </w:rPr>
        <w:t xml:space="preserve">Potential Impacts: </w:t>
      </w:r>
      <w:r w:rsidRPr="004B1CDC">
        <w:rPr>
          <w:rFonts w:eastAsia="Times New Roman"/>
          <w:sz w:val="22"/>
          <w:szCs w:val="24"/>
        </w:rPr>
        <w:t>Identification of the: (i) the sub-project components or activities that require  resettlement or restriction of access; (ii) zone of impact of components or activities; (iii) alternatives considered to avoid or minimize resettlement or restricted access; and (iv) mechanisms established to minimize resettlement, displacement, and restricted access, to the extent possible, during project implementation.</w:t>
      </w:r>
    </w:p>
    <w:p w:rsidR="007D3A41" w:rsidRPr="004B1CDC" w:rsidRDefault="007D3A41" w:rsidP="007D3A41">
      <w:pPr>
        <w:spacing w:after="0"/>
        <w:jc w:val="both"/>
        <w:rPr>
          <w:rFonts w:eastAsia="Times New Roman"/>
          <w:sz w:val="22"/>
          <w:szCs w:val="24"/>
        </w:rPr>
      </w:pPr>
    </w:p>
    <w:p w:rsidR="007D3A41" w:rsidRPr="004B1CDC" w:rsidRDefault="00980749" w:rsidP="007D3A41">
      <w:pPr>
        <w:spacing w:after="0"/>
        <w:jc w:val="both"/>
        <w:rPr>
          <w:rFonts w:eastAsia="Times New Roman"/>
          <w:sz w:val="22"/>
          <w:szCs w:val="24"/>
        </w:rPr>
      </w:pPr>
      <w:r w:rsidRPr="004B1CDC">
        <w:rPr>
          <w:rFonts w:eastAsia="Times New Roman"/>
          <w:b/>
          <w:i/>
          <w:iCs/>
          <w:sz w:val="22"/>
          <w:szCs w:val="24"/>
        </w:rPr>
        <w:t>Objectives:</w:t>
      </w:r>
      <w:r w:rsidRPr="004B1CDC">
        <w:rPr>
          <w:rFonts w:eastAsia="Times New Roman"/>
          <w:sz w:val="22"/>
          <w:szCs w:val="24"/>
        </w:rPr>
        <w:t xml:space="preserve"> The</w:t>
      </w:r>
      <w:r w:rsidR="007D3A41" w:rsidRPr="004B1CDC">
        <w:rPr>
          <w:rFonts w:eastAsia="Times New Roman"/>
          <w:sz w:val="22"/>
          <w:szCs w:val="24"/>
        </w:rPr>
        <w:t xml:space="preserve"> main objectives of the resettlement program as these apply to the sub-projects.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Socio-economic </w:t>
      </w:r>
      <w:r w:rsidR="00980749" w:rsidRPr="004B1CDC">
        <w:rPr>
          <w:rFonts w:eastAsia="Times New Roman"/>
          <w:b/>
          <w:i/>
          <w:iCs/>
          <w:sz w:val="22"/>
          <w:szCs w:val="24"/>
        </w:rPr>
        <w:t>studies:</w:t>
      </w:r>
      <w:r w:rsidR="00980749" w:rsidRPr="004B1CDC">
        <w:rPr>
          <w:rFonts w:eastAsia="Times New Roman"/>
          <w:sz w:val="22"/>
          <w:szCs w:val="24"/>
        </w:rPr>
        <w:t xml:space="preserve"> The</w:t>
      </w:r>
      <w:r w:rsidRPr="004B1CDC">
        <w:rPr>
          <w:rFonts w:eastAsia="Times New Roman"/>
          <w:sz w:val="22"/>
          <w:szCs w:val="24"/>
        </w:rPr>
        <w:t xml:space="preserve"> findings of socio-economic studies to be conducted in the early stages of project preparation, and with the involvement of potentially affected people will be needed. These generally include the results of a census of the affected populations covering:</w:t>
      </w:r>
    </w:p>
    <w:p w:rsidR="007D3A41" w:rsidRPr="004B1CDC" w:rsidRDefault="007D3A41" w:rsidP="007D3A41">
      <w:pPr>
        <w:spacing w:after="0"/>
        <w:jc w:val="both"/>
        <w:rPr>
          <w:rFonts w:eastAsia="Times New Roman"/>
          <w:sz w:val="22"/>
          <w:szCs w:val="24"/>
        </w:rPr>
      </w:pPr>
    </w:p>
    <w:p w:rsidR="007D3A41" w:rsidRPr="004B1CDC" w:rsidRDefault="007D3A41" w:rsidP="002E285C">
      <w:pPr>
        <w:widowControl w:val="0"/>
        <w:numPr>
          <w:ilvl w:val="0"/>
          <w:numId w:val="40"/>
        </w:numPr>
        <w:spacing w:after="0"/>
        <w:jc w:val="both"/>
        <w:rPr>
          <w:rFonts w:eastAsia="Times New Roman"/>
          <w:sz w:val="22"/>
          <w:szCs w:val="24"/>
        </w:rPr>
      </w:pPr>
      <w:r w:rsidRPr="004B1CDC">
        <w:rPr>
          <w:rFonts w:eastAsia="Times New Roman"/>
          <w:sz w:val="22"/>
          <w:szCs w:val="24"/>
        </w:rPr>
        <w:t xml:space="preserve">Current occupants of the affected area as a basis for design of the RAP and to clearly set a cut-off date, the purpose of which is to exclude subsequent inflows of people from eligibility for compensation and resettlement assistance; </w:t>
      </w:r>
    </w:p>
    <w:p w:rsidR="007D3A41" w:rsidRPr="004B1CDC" w:rsidRDefault="007D3A41" w:rsidP="002E285C">
      <w:pPr>
        <w:widowControl w:val="0"/>
        <w:numPr>
          <w:ilvl w:val="0"/>
          <w:numId w:val="40"/>
        </w:numPr>
        <w:spacing w:after="0"/>
        <w:jc w:val="both"/>
        <w:rPr>
          <w:rFonts w:eastAsia="Times New Roman"/>
          <w:sz w:val="22"/>
          <w:szCs w:val="24"/>
        </w:rPr>
      </w:pPr>
      <w:r w:rsidRPr="004B1CDC">
        <w:rPr>
          <w:rFonts w:eastAsia="Times New Roman"/>
          <w:sz w:val="22"/>
          <w:szCs w:val="24"/>
        </w:rPr>
        <w:t xml:space="preserve">Standard characteristics of displaced households, including a description of production systems, </w:t>
      </w:r>
      <w:r w:rsidR="00980749" w:rsidRPr="004B1CDC">
        <w:rPr>
          <w:rFonts w:eastAsia="Times New Roman"/>
          <w:sz w:val="22"/>
          <w:szCs w:val="24"/>
        </w:rPr>
        <w:t>labour</w:t>
      </w:r>
      <w:r w:rsidRPr="004B1CDC">
        <w:rPr>
          <w:rFonts w:eastAsia="Times New Roman"/>
          <w:sz w:val="22"/>
          <w:szCs w:val="24"/>
        </w:rPr>
        <w:t>, and household organization; and baseline information on livelihoods (including, as relevant, production levels and income derived from both formal and informal economic activities) and standards of living (including health status) of the displaced population;</w:t>
      </w:r>
    </w:p>
    <w:p w:rsidR="007D3A41" w:rsidRPr="004B1CDC" w:rsidRDefault="007D3A41" w:rsidP="002E285C">
      <w:pPr>
        <w:widowControl w:val="0"/>
        <w:numPr>
          <w:ilvl w:val="0"/>
          <w:numId w:val="40"/>
        </w:numPr>
        <w:spacing w:after="0"/>
        <w:jc w:val="both"/>
        <w:rPr>
          <w:rFonts w:eastAsia="Times New Roman"/>
          <w:sz w:val="22"/>
          <w:szCs w:val="24"/>
        </w:rPr>
      </w:pPr>
      <w:r w:rsidRPr="004B1CDC">
        <w:rPr>
          <w:rFonts w:eastAsia="Times New Roman"/>
          <w:sz w:val="22"/>
          <w:szCs w:val="24"/>
        </w:rPr>
        <w:t>Magnitude of the expected loss, total or partial, of assets, and the extent of displacement, physical or economic;</w:t>
      </w:r>
    </w:p>
    <w:p w:rsidR="007D3A41" w:rsidRPr="004B1CDC" w:rsidRDefault="007D3A41" w:rsidP="002E285C">
      <w:pPr>
        <w:widowControl w:val="0"/>
        <w:numPr>
          <w:ilvl w:val="0"/>
          <w:numId w:val="40"/>
        </w:numPr>
        <w:spacing w:after="0"/>
        <w:jc w:val="both"/>
        <w:rPr>
          <w:rFonts w:eastAsia="Times New Roman"/>
          <w:sz w:val="22"/>
          <w:szCs w:val="24"/>
        </w:rPr>
      </w:pPr>
      <w:r w:rsidRPr="004B1CDC">
        <w:rPr>
          <w:rFonts w:eastAsia="Times New Roman"/>
          <w:sz w:val="22"/>
          <w:szCs w:val="24"/>
        </w:rPr>
        <w:t>Information on vulnerable groups or persons, for whom special provisions may have to be made; and</w:t>
      </w:r>
    </w:p>
    <w:p w:rsidR="007D3A41" w:rsidRPr="004B1CDC" w:rsidRDefault="007D3A41" w:rsidP="002E285C">
      <w:pPr>
        <w:widowControl w:val="0"/>
        <w:numPr>
          <w:ilvl w:val="0"/>
          <w:numId w:val="40"/>
        </w:numPr>
        <w:spacing w:after="0"/>
        <w:jc w:val="both"/>
        <w:rPr>
          <w:rFonts w:eastAsia="Times New Roman"/>
          <w:sz w:val="22"/>
          <w:szCs w:val="24"/>
        </w:rPr>
      </w:pPr>
      <w:r w:rsidRPr="004B1CDC">
        <w:rPr>
          <w:rFonts w:eastAsia="Times New Roman"/>
          <w:sz w:val="22"/>
          <w:szCs w:val="24"/>
        </w:rPr>
        <w:t>Provisions to update information on the displaced people’s livelihoods and standards of living at regular intervals so that the latest information is available at the time of their displacement, and to measure impacts (or changes) in their livelihood and living conditions.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sz w:val="22"/>
          <w:szCs w:val="24"/>
        </w:rPr>
        <w:t>There may be other studies that the RAP can draw upon, such as those describing the following:</w:t>
      </w:r>
    </w:p>
    <w:p w:rsidR="007D3A41" w:rsidRPr="004B1CDC" w:rsidRDefault="007D3A41" w:rsidP="007D3A41">
      <w:pPr>
        <w:spacing w:after="0"/>
        <w:jc w:val="both"/>
        <w:rPr>
          <w:rFonts w:eastAsia="Times New Roman"/>
          <w:sz w:val="22"/>
          <w:szCs w:val="24"/>
        </w:rPr>
      </w:pPr>
    </w:p>
    <w:p w:rsidR="007D3A41" w:rsidRPr="004B1CDC" w:rsidRDefault="007D3A41" w:rsidP="002E285C">
      <w:pPr>
        <w:widowControl w:val="0"/>
        <w:numPr>
          <w:ilvl w:val="0"/>
          <w:numId w:val="39"/>
        </w:numPr>
        <w:spacing w:after="0"/>
        <w:jc w:val="both"/>
        <w:rPr>
          <w:rFonts w:eastAsia="Times New Roman"/>
          <w:sz w:val="22"/>
          <w:szCs w:val="24"/>
        </w:rPr>
      </w:pPr>
      <w:r w:rsidRPr="004B1CDC">
        <w:rPr>
          <w:rFonts w:eastAsia="Times New Roman"/>
          <w:sz w:val="22"/>
          <w:szCs w:val="24"/>
        </w:rPr>
        <w:t xml:space="preserve">Land tenure, property, and transfer systems, including an inventory of common property natural resources from which people derive their livelihoods and sustenance, non-title-based usufruct </w:t>
      </w:r>
      <w:r w:rsidRPr="004B1CDC">
        <w:rPr>
          <w:rFonts w:eastAsia="Times New Roman"/>
          <w:sz w:val="22"/>
          <w:szCs w:val="24"/>
        </w:rPr>
        <w:lastRenderedPageBreak/>
        <w:t>systems (including fishing, grazing, or use of forest areas) governed by local recognized land allocation mechanisms, and any issues raised by different tenure systems in the sub project area;</w:t>
      </w:r>
    </w:p>
    <w:p w:rsidR="007D3A41" w:rsidRPr="004B1CDC" w:rsidRDefault="007D3A41" w:rsidP="002E285C">
      <w:pPr>
        <w:widowControl w:val="0"/>
        <w:numPr>
          <w:ilvl w:val="0"/>
          <w:numId w:val="39"/>
        </w:numPr>
        <w:spacing w:after="0"/>
        <w:jc w:val="both"/>
        <w:rPr>
          <w:rFonts w:eastAsia="Times New Roman"/>
          <w:sz w:val="22"/>
          <w:szCs w:val="24"/>
        </w:rPr>
      </w:pPr>
      <w:r w:rsidRPr="004B1CDC">
        <w:rPr>
          <w:rFonts w:eastAsia="Times New Roman"/>
          <w:sz w:val="22"/>
          <w:szCs w:val="24"/>
        </w:rPr>
        <w:t>Patterns of social interaction in the affected communities, including social support systems, and how they will be affected by the sub-project;</w:t>
      </w:r>
    </w:p>
    <w:p w:rsidR="007D3A41" w:rsidRPr="004B1CDC" w:rsidRDefault="007D3A41" w:rsidP="002E285C">
      <w:pPr>
        <w:widowControl w:val="0"/>
        <w:numPr>
          <w:ilvl w:val="0"/>
          <w:numId w:val="39"/>
        </w:numPr>
        <w:spacing w:after="0"/>
        <w:jc w:val="both"/>
        <w:rPr>
          <w:rFonts w:eastAsia="Times New Roman"/>
          <w:sz w:val="22"/>
          <w:szCs w:val="24"/>
        </w:rPr>
      </w:pPr>
      <w:r w:rsidRPr="004B1CDC">
        <w:rPr>
          <w:rFonts w:eastAsia="Times New Roman"/>
          <w:sz w:val="22"/>
          <w:szCs w:val="24"/>
        </w:rPr>
        <w:t>Public infrastructure and social services that will be affected; and</w:t>
      </w:r>
    </w:p>
    <w:p w:rsidR="007D3A41" w:rsidRPr="004B1CDC" w:rsidRDefault="007D3A41" w:rsidP="002E285C">
      <w:pPr>
        <w:widowControl w:val="0"/>
        <w:numPr>
          <w:ilvl w:val="0"/>
          <w:numId w:val="39"/>
        </w:numPr>
        <w:spacing w:after="0"/>
        <w:jc w:val="both"/>
        <w:rPr>
          <w:rFonts w:eastAsia="Times New Roman"/>
          <w:sz w:val="22"/>
          <w:szCs w:val="24"/>
        </w:rPr>
      </w:pPr>
      <w:r w:rsidRPr="004B1CDC">
        <w:rPr>
          <w:rFonts w:eastAsia="Times New Roman"/>
          <w:sz w:val="22"/>
          <w:szCs w:val="24"/>
        </w:rPr>
        <w:t>Social and cultural characteristics of displaced communities, and their host communities, including a description of formal and informal institutions. These may cover, for example, community organizations; cultural, social or ritual groups; and non-governmental organizations (NGOs) that may be relevant to the consultation strategy and to designing and implementing the resettlement activities.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Legal </w:t>
      </w:r>
      <w:r w:rsidR="00980749" w:rsidRPr="004B1CDC">
        <w:rPr>
          <w:rFonts w:eastAsia="Times New Roman"/>
          <w:b/>
          <w:i/>
          <w:iCs/>
          <w:sz w:val="22"/>
          <w:szCs w:val="24"/>
        </w:rPr>
        <w:t>Framework:</w:t>
      </w:r>
      <w:r w:rsidR="00896285">
        <w:rPr>
          <w:rFonts w:eastAsia="Times New Roman"/>
          <w:b/>
          <w:i/>
          <w:iCs/>
          <w:sz w:val="22"/>
          <w:szCs w:val="24"/>
        </w:rPr>
        <w:t xml:space="preserve"> </w:t>
      </w:r>
      <w:r w:rsidR="00980749" w:rsidRPr="004B1CDC">
        <w:rPr>
          <w:rFonts w:eastAsia="Times New Roman"/>
          <w:iCs/>
          <w:sz w:val="22"/>
          <w:szCs w:val="24"/>
        </w:rPr>
        <w:t>The</w:t>
      </w:r>
      <w:r w:rsidR="00896285">
        <w:rPr>
          <w:rFonts w:eastAsia="Times New Roman"/>
          <w:iCs/>
          <w:sz w:val="22"/>
          <w:szCs w:val="24"/>
        </w:rPr>
        <w:t xml:space="preserve"> </w:t>
      </w:r>
      <w:r w:rsidR="00980749" w:rsidRPr="004B1CDC">
        <w:rPr>
          <w:rFonts w:eastAsia="Times New Roman"/>
          <w:sz w:val="22"/>
          <w:szCs w:val="24"/>
        </w:rPr>
        <w:t>analysis</w:t>
      </w:r>
      <w:r w:rsidRPr="004B1CDC">
        <w:rPr>
          <w:rFonts w:eastAsia="Times New Roman"/>
          <w:sz w:val="22"/>
          <w:szCs w:val="24"/>
        </w:rPr>
        <w:t xml:space="preserve"> of the legal and institutional framework should cover the following: </w:t>
      </w:r>
    </w:p>
    <w:p w:rsidR="007D3A41" w:rsidRPr="004B1CDC" w:rsidRDefault="007D3A41" w:rsidP="007D3A41">
      <w:pPr>
        <w:spacing w:after="0"/>
        <w:jc w:val="both"/>
        <w:rPr>
          <w:rFonts w:eastAsia="Times New Roman"/>
          <w:sz w:val="22"/>
          <w:szCs w:val="24"/>
        </w:rPr>
      </w:pPr>
    </w:p>
    <w:p w:rsidR="007D3A41" w:rsidRPr="004B1CDC" w:rsidRDefault="007D3A41" w:rsidP="002E285C">
      <w:pPr>
        <w:widowControl w:val="0"/>
        <w:numPr>
          <w:ilvl w:val="0"/>
          <w:numId w:val="41"/>
        </w:numPr>
        <w:spacing w:after="0"/>
        <w:jc w:val="both"/>
        <w:rPr>
          <w:rFonts w:eastAsia="Times New Roman"/>
          <w:sz w:val="22"/>
          <w:szCs w:val="24"/>
        </w:rPr>
      </w:pPr>
      <w:r w:rsidRPr="004B1CDC">
        <w:rPr>
          <w:rFonts w:eastAsia="Times New Roman"/>
          <w:sz w:val="22"/>
          <w:szCs w:val="24"/>
        </w:rPr>
        <w:t>Scope of existing land and property laws governing resources, including state-owned lands under eminent domain and the nature of compensation associated with valuation methodologies; land market; mode and timing of payments, etc;</w:t>
      </w:r>
    </w:p>
    <w:p w:rsidR="007D3A41" w:rsidRPr="004B1CDC" w:rsidRDefault="007D3A41" w:rsidP="002E285C">
      <w:pPr>
        <w:widowControl w:val="0"/>
        <w:numPr>
          <w:ilvl w:val="0"/>
          <w:numId w:val="41"/>
        </w:numPr>
        <w:spacing w:after="0"/>
        <w:jc w:val="both"/>
        <w:rPr>
          <w:rFonts w:eastAsia="Times New Roman"/>
          <w:sz w:val="22"/>
          <w:szCs w:val="24"/>
        </w:rPr>
      </w:pPr>
      <w:r w:rsidRPr="004B1CDC">
        <w:rPr>
          <w:rFonts w:eastAsia="Times New Roman"/>
          <w:sz w:val="22"/>
          <w:szCs w:val="24"/>
        </w:rPr>
        <w:t>Applicable legal and administrative procedures, including a description of the grievance procedures and remedies available to PAPs in the judicial process and the execution of these procedures, including any available alternative dispute resolution mechanisms that may be relevant to implementation of the RAP for the sub-project;</w:t>
      </w:r>
    </w:p>
    <w:p w:rsidR="007D3A41" w:rsidRPr="004B1CDC" w:rsidRDefault="0048085B" w:rsidP="002E285C">
      <w:pPr>
        <w:widowControl w:val="0"/>
        <w:numPr>
          <w:ilvl w:val="0"/>
          <w:numId w:val="41"/>
        </w:numPr>
        <w:spacing w:after="0"/>
        <w:jc w:val="both"/>
        <w:rPr>
          <w:rFonts w:eastAsia="Times New Roman"/>
          <w:sz w:val="22"/>
          <w:szCs w:val="24"/>
        </w:rPr>
      </w:pPr>
      <w:r>
        <w:rPr>
          <w:rFonts w:eastAsia="Times New Roman"/>
          <w:sz w:val="22"/>
          <w:szCs w:val="24"/>
        </w:rPr>
        <w:t>Relevant laws (</w:t>
      </w:r>
      <w:r w:rsidR="007D3A41" w:rsidRPr="004B1CDC">
        <w:rPr>
          <w:rFonts w:eastAsia="Times New Roman"/>
          <w:sz w:val="22"/>
          <w:szCs w:val="24"/>
        </w:rPr>
        <w:t>including customary and traditional law) governing land tenure, valuation of assets and losses, compensation, and natural resource usage rights, customary personal law; communal laws, etc related to displacement and resettlement, and environmental laws and social welfare legislation;</w:t>
      </w:r>
    </w:p>
    <w:p w:rsidR="007D3A41" w:rsidRPr="004B1CDC" w:rsidRDefault="007D3A41" w:rsidP="002E285C">
      <w:pPr>
        <w:widowControl w:val="0"/>
        <w:numPr>
          <w:ilvl w:val="0"/>
          <w:numId w:val="41"/>
        </w:numPr>
        <w:spacing w:after="0"/>
        <w:jc w:val="both"/>
        <w:rPr>
          <w:rFonts w:eastAsia="Times New Roman"/>
          <w:sz w:val="22"/>
          <w:szCs w:val="24"/>
        </w:rPr>
      </w:pPr>
      <w:r w:rsidRPr="004B1CDC">
        <w:rPr>
          <w:rFonts w:eastAsia="Times New Roman"/>
          <w:sz w:val="22"/>
          <w:szCs w:val="24"/>
        </w:rPr>
        <w:t>Laws and regulations relating to the agencies responsible for implementing resettlement activities in the sub-projects;</w:t>
      </w:r>
    </w:p>
    <w:p w:rsidR="007D3A41" w:rsidRPr="004B1CDC" w:rsidRDefault="007D3A41" w:rsidP="002E285C">
      <w:pPr>
        <w:widowControl w:val="0"/>
        <w:numPr>
          <w:ilvl w:val="0"/>
          <w:numId w:val="41"/>
        </w:numPr>
        <w:spacing w:after="0"/>
        <w:jc w:val="both"/>
        <w:rPr>
          <w:rFonts w:eastAsia="Times New Roman"/>
          <w:sz w:val="22"/>
          <w:szCs w:val="24"/>
        </w:rPr>
      </w:pPr>
      <w:r w:rsidRPr="004B1CDC">
        <w:rPr>
          <w:rFonts w:eastAsia="Times New Roman"/>
          <w:sz w:val="22"/>
          <w:szCs w:val="24"/>
        </w:rPr>
        <w:t xml:space="preserve">Gaps, if any, between local laws covering resettlement and the Bank’s resettlement policy, and the mechanisms for addressing such gaps; and </w:t>
      </w:r>
    </w:p>
    <w:p w:rsidR="007D3A41" w:rsidRPr="004B1CDC" w:rsidRDefault="007D3A41" w:rsidP="002E285C">
      <w:pPr>
        <w:widowControl w:val="0"/>
        <w:numPr>
          <w:ilvl w:val="0"/>
          <w:numId w:val="41"/>
        </w:numPr>
        <w:spacing w:after="0"/>
        <w:jc w:val="both"/>
        <w:rPr>
          <w:rFonts w:eastAsia="Times New Roman"/>
          <w:sz w:val="22"/>
          <w:szCs w:val="24"/>
        </w:rPr>
      </w:pPr>
      <w:r w:rsidRPr="004B1CDC">
        <w:rPr>
          <w:rFonts w:eastAsia="Times New Roman"/>
          <w:sz w:val="22"/>
          <w:szCs w:val="24"/>
        </w:rPr>
        <w:t>Legal steps necessary to ensure the effective implementation of RAP activities in the sub-projects, including, as appropriate, a process for recognizing claims to legal rights to land, including claims that derive from customary and traditional usage, etc and which are specific to the sub-projects.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sz w:val="22"/>
          <w:szCs w:val="24"/>
        </w:rPr>
        <w:t>The institutional framework governing RAP implementation generally covers:</w:t>
      </w:r>
    </w:p>
    <w:p w:rsidR="007D3A41" w:rsidRPr="004B1CDC" w:rsidRDefault="007D3A41" w:rsidP="007D3A41">
      <w:pPr>
        <w:spacing w:after="0"/>
        <w:ind w:left="360"/>
        <w:jc w:val="both"/>
        <w:rPr>
          <w:rFonts w:eastAsia="Times New Roman"/>
          <w:sz w:val="22"/>
          <w:szCs w:val="24"/>
        </w:rPr>
      </w:pPr>
    </w:p>
    <w:p w:rsidR="007D3A41" w:rsidRPr="004B1CDC" w:rsidRDefault="007D3A41" w:rsidP="002E285C">
      <w:pPr>
        <w:widowControl w:val="0"/>
        <w:numPr>
          <w:ilvl w:val="0"/>
          <w:numId w:val="42"/>
        </w:numPr>
        <w:spacing w:after="0"/>
        <w:jc w:val="both"/>
        <w:rPr>
          <w:rFonts w:eastAsia="Times New Roman"/>
          <w:sz w:val="22"/>
          <w:szCs w:val="24"/>
        </w:rPr>
      </w:pPr>
      <w:r w:rsidRPr="004B1CDC">
        <w:rPr>
          <w:rFonts w:eastAsia="Times New Roman"/>
          <w:sz w:val="22"/>
          <w:szCs w:val="24"/>
        </w:rPr>
        <w:t>Agencies and offices responsible for resettlement activities and civil society groups like NGOs that may have a role in RAP implementation;</w:t>
      </w:r>
    </w:p>
    <w:p w:rsidR="007D3A41" w:rsidRPr="004B1CDC" w:rsidRDefault="007D3A41" w:rsidP="002E285C">
      <w:pPr>
        <w:widowControl w:val="0"/>
        <w:numPr>
          <w:ilvl w:val="0"/>
          <w:numId w:val="42"/>
        </w:numPr>
        <w:spacing w:after="0"/>
        <w:jc w:val="both"/>
        <w:rPr>
          <w:rFonts w:eastAsia="Times New Roman"/>
          <w:sz w:val="22"/>
          <w:szCs w:val="24"/>
        </w:rPr>
      </w:pPr>
      <w:r w:rsidRPr="004B1CDC">
        <w:rPr>
          <w:rFonts w:eastAsia="Times New Roman"/>
          <w:sz w:val="22"/>
          <w:szCs w:val="24"/>
        </w:rPr>
        <w:t>Institutional capacities of these agencies, offices, and civil society groups in carrying out RAP implementation, monitoring, and evaluation; and</w:t>
      </w:r>
    </w:p>
    <w:p w:rsidR="007D3A41" w:rsidRPr="004B1CDC" w:rsidRDefault="007D3A41" w:rsidP="002E285C">
      <w:pPr>
        <w:widowControl w:val="0"/>
        <w:numPr>
          <w:ilvl w:val="0"/>
          <w:numId w:val="42"/>
        </w:numPr>
        <w:spacing w:after="0"/>
        <w:jc w:val="both"/>
        <w:rPr>
          <w:rFonts w:eastAsia="Times New Roman"/>
          <w:sz w:val="22"/>
          <w:szCs w:val="24"/>
        </w:rPr>
      </w:pPr>
      <w:r w:rsidRPr="004B1CDC">
        <w:rPr>
          <w:rFonts w:eastAsia="Times New Roman"/>
          <w:sz w:val="22"/>
          <w:szCs w:val="24"/>
        </w:rPr>
        <w:t>Activities for enhancing the institutional capacities of agencies, offices, and civil society groups, especially in the consultation and monitoring processes.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p>
    <w:p w:rsidR="007D3A41" w:rsidRPr="004B1CDC" w:rsidRDefault="00A76322" w:rsidP="007D3A41">
      <w:pPr>
        <w:spacing w:after="0"/>
        <w:jc w:val="both"/>
        <w:rPr>
          <w:rFonts w:eastAsia="Times New Roman"/>
          <w:sz w:val="22"/>
          <w:szCs w:val="24"/>
        </w:rPr>
      </w:pPr>
      <w:r w:rsidRPr="004B1CDC">
        <w:rPr>
          <w:rFonts w:eastAsia="Times New Roman"/>
          <w:b/>
          <w:i/>
          <w:iCs/>
          <w:sz w:val="22"/>
          <w:szCs w:val="24"/>
        </w:rPr>
        <w:t>Eligibility:</w:t>
      </w:r>
      <w:r w:rsidRPr="004B1CDC">
        <w:rPr>
          <w:rFonts w:eastAsia="Times New Roman"/>
          <w:sz w:val="22"/>
          <w:szCs w:val="24"/>
        </w:rPr>
        <w:t xml:space="preserve"> Definition</w:t>
      </w:r>
      <w:r w:rsidR="00CF434B">
        <w:rPr>
          <w:rFonts w:eastAsia="Times New Roman"/>
          <w:sz w:val="22"/>
          <w:szCs w:val="24"/>
        </w:rPr>
        <w:t xml:space="preserve"> </w:t>
      </w:r>
      <w:r w:rsidR="00980749" w:rsidRPr="004B1CDC">
        <w:rPr>
          <w:rFonts w:eastAsia="Times New Roman"/>
          <w:sz w:val="22"/>
          <w:szCs w:val="24"/>
        </w:rPr>
        <w:t>of displaced persons or PAP</w:t>
      </w:r>
      <w:r w:rsidR="00980749">
        <w:rPr>
          <w:rFonts w:eastAsia="Times New Roman"/>
          <w:sz w:val="22"/>
          <w:szCs w:val="24"/>
        </w:rPr>
        <w:t>s</w:t>
      </w:r>
      <w:r w:rsidR="00980749" w:rsidRPr="004B1CDC">
        <w:rPr>
          <w:rFonts w:eastAsia="Times New Roman"/>
          <w:sz w:val="22"/>
          <w:szCs w:val="24"/>
        </w:rPr>
        <w:t xml:space="preserve"> and criteria for determining their eligibility for compensation and other resettlement assistance, including relevant cut-off dates.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Valuation of and compensation for losses: </w:t>
      </w:r>
      <w:r w:rsidRPr="004B1CDC">
        <w:rPr>
          <w:rFonts w:eastAsia="Times New Roman"/>
          <w:sz w:val="22"/>
          <w:szCs w:val="24"/>
        </w:rPr>
        <w:t>The methodology to be used for valuing losses, or damages, for the purpose of determining their replacement costs; and a description of the proposed types and levels of compensation consistent with national and local  laws and  measures, as necessary, to ensure that these are based on acceptable values (e.g. market rates).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lastRenderedPageBreak/>
        <w:t xml:space="preserve">Resettlement Measures: </w:t>
      </w:r>
      <w:r w:rsidRPr="004B1CDC">
        <w:rPr>
          <w:rFonts w:eastAsia="Times New Roman"/>
          <w:sz w:val="22"/>
          <w:szCs w:val="24"/>
        </w:rPr>
        <w:t xml:space="preserve">A description of the compensation and other resettlement measures that will assist each category of eligible PAPs to achieve the objectives of OP 4.12. Aside from compensation, these measures should include programs for livelihood restoration, grievance mechanisms, consultations, and disclosure of information. </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Site selection, site preparation, and relocation: </w:t>
      </w:r>
      <w:r w:rsidRPr="004B1CDC">
        <w:rPr>
          <w:rFonts w:eastAsia="Times New Roman"/>
          <w:sz w:val="22"/>
          <w:szCs w:val="24"/>
        </w:rPr>
        <w:t>Alternative relocation sites should be described and cover the following:</w:t>
      </w:r>
    </w:p>
    <w:p w:rsidR="007D3A41" w:rsidRPr="004B1CDC" w:rsidRDefault="007D3A41" w:rsidP="007D3A41">
      <w:pPr>
        <w:spacing w:after="0"/>
        <w:jc w:val="both"/>
        <w:rPr>
          <w:rFonts w:eastAsia="Times New Roman"/>
          <w:sz w:val="22"/>
          <w:szCs w:val="24"/>
        </w:rPr>
      </w:pPr>
    </w:p>
    <w:p w:rsidR="007D3A41" w:rsidRPr="004B1CDC" w:rsidRDefault="007D3A41" w:rsidP="002E285C">
      <w:pPr>
        <w:widowControl w:val="0"/>
        <w:numPr>
          <w:ilvl w:val="0"/>
          <w:numId w:val="43"/>
        </w:numPr>
        <w:spacing w:after="0"/>
        <w:jc w:val="both"/>
        <w:rPr>
          <w:rFonts w:eastAsia="Times New Roman"/>
          <w:sz w:val="22"/>
          <w:szCs w:val="24"/>
        </w:rPr>
      </w:pPr>
      <w:r w:rsidRPr="004B1CDC">
        <w:rPr>
          <w:rFonts w:eastAsia="Times New Roman"/>
          <w:sz w:val="22"/>
          <w:szCs w:val="24"/>
        </w:rPr>
        <w:t>Institutional and technical arrangements for identifying and preparing relocation sites, whether rural or urban, for which a combination of productive potential, location advantages, and other factors is at least comparable to the advantages of the old sites, with an estimate of the time needed to acquire and transfer land and ancillary resources;</w:t>
      </w:r>
    </w:p>
    <w:p w:rsidR="007D3A41" w:rsidRPr="004B1CDC" w:rsidRDefault="007D3A41" w:rsidP="002E285C">
      <w:pPr>
        <w:widowControl w:val="0"/>
        <w:numPr>
          <w:ilvl w:val="0"/>
          <w:numId w:val="43"/>
        </w:numPr>
        <w:spacing w:after="0"/>
        <w:jc w:val="both"/>
        <w:rPr>
          <w:rFonts w:eastAsia="Times New Roman"/>
          <w:sz w:val="22"/>
          <w:szCs w:val="24"/>
        </w:rPr>
      </w:pPr>
      <w:r w:rsidRPr="004B1CDC">
        <w:rPr>
          <w:rFonts w:eastAsia="Times New Roman"/>
          <w:sz w:val="22"/>
          <w:szCs w:val="24"/>
        </w:rPr>
        <w:t>Any measures necessary to prevent land speculation or influx of eligible persons at the selected sites;</w:t>
      </w:r>
    </w:p>
    <w:p w:rsidR="007D3A41" w:rsidRPr="004B1CDC" w:rsidRDefault="007D3A41" w:rsidP="002E285C">
      <w:pPr>
        <w:widowControl w:val="0"/>
        <w:numPr>
          <w:ilvl w:val="0"/>
          <w:numId w:val="43"/>
        </w:numPr>
        <w:spacing w:after="0"/>
        <w:jc w:val="both"/>
        <w:rPr>
          <w:rFonts w:eastAsia="Times New Roman"/>
          <w:sz w:val="22"/>
          <w:szCs w:val="24"/>
        </w:rPr>
      </w:pPr>
      <w:r w:rsidRPr="004B1CDC">
        <w:rPr>
          <w:rFonts w:eastAsia="Times New Roman"/>
          <w:sz w:val="22"/>
          <w:szCs w:val="24"/>
        </w:rPr>
        <w:t>Procedures for physical relocation under the project, including timetables for site preparation and transfer; and</w:t>
      </w:r>
    </w:p>
    <w:p w:rsidR="007D3A41" w:rsidRPr="004B1CDC" w:rsidRDefault="007D3A41" w:rsidP="002E285C">
      <w:pPr>
        <w:widowControl w:val="0"/>
        <w:numPr>
          <w:ilvl w:val="0"/>
          <w:numId w:val="43"/>
        </w:numPr>
        <w:spacing w:after="0"/>
        <w:jc w:val="both"/>
        <w:rPr>
          <w:rFonts w:eastAsia="Times New Roman"/>
          <w:sz w:val="22"/>
          <w:szCs w:val="24"/>
        </w:rPr>
      </w:pPr>
      <w:r w:rsidRPr="004B1CDC">
        <w:rPr>
          <w:rFonts w:eastAsia="Times New Roman"/>
          <w:sz w:val="22"/>
          <w:szCs w:val="24"/>
        </w:rPr>
        <w:t>Legal arrangements for recognizing (or regularizing) tenure and transferring titles to those being resettled.</w:t>
      </w:r>
    </w:p>
    <w:p w:rsidR="007D3A41" w:rsidRPr="004B1CDC" w:rsidRDefault="007D3A41" w:rsidP="007D3A41">
      <w:pPr>
        <w:spacing w:after="0"/>
        <w:jc w:val="both"/>
        <w:rPr>
          <w:rFonts w:eastAsia="Times New Roman"/>
          <w:sz w:val="22"/>
          <w:szCs w:val="24"/>
        </w:rPr>
      </w:pPr>
    </w:p>
    <w:p w:rsidR="007D3A41" w:rsidRPr="004B1CDC" w:rsidRDefault="00980749" w:rsidP="007D3A41">
      <w:pPr>
        <w:spacing w:after="0"/>
        <w:jc w:val="both"/>
        <w:rPr>
          <w:rFonts w:eastAsia="Times New Roman"/>
          <w:sz w:val="22"/>
          <w:szCs w:val="24"/>
        </w:rPr>
      </w:pPr>
      <w:r w:rsidRPr="004B1CDC">
        <w:rPr>
          <w:rFonts w:eastAsia="Times New Roman"/>
          <w:b/>
          <w:i/>
          <w:iCs/>
          <w:sz w:val="22"/>
          <w:szCs w:val="24"/>
        </w:rPr>
        <w:t xml:space="preserve">Housing, infrastructure, and social </w:t>
      </w:r>
      <w:r w:rsidR="00CF434B" w:rsidRPr="004B1CDC">
        <w:rPr>
          <w:rFonts w:eastAsia="Times New Roman"/>
          <w:b/>
          <w:i/>
          <w:iCs/>
          <w:sz w:val="22"/>
          <w:szCs w:val="24"/>
        </w:rPr>
        <w:t>services:</w:t>
      </w:r>
      <w:r w:rsidR="00CF434B" w:rsidRPr="004B1CDC">
        <w:rPr>
          <w:rFonts w:eastAsia="Times New Roman"/>
          <w:sz w:val="22"/>
          <w:szCs w:val="24"/>
        </w:rPr>
        <w:t xml:space="preserve"> Plans</w:t>
      </w:r>
      <w:r w:rsidRPr="004B1CDC">
        <w:rPr>
          <w:rFonts w:eastAsia="Times New Roman"/>
          <w:sz w:val="22"/>
          <w:szCs w:val="24"/>
        </w:rPr>
        <w:t xml:space="preserve"> to provide (or to finance provision of) housing, infrastructure (e.g. water supply, feeder roads), and social services to host populations; and any other necessary site development, engineering, and architectural designs for these facilities should be described.</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Environmental protection and </w:t>
      </w:r>
      <w:r w:rsidR="00896285" w:rsidRPr="004B1CDC">
        <w:rPr>
          <w:rFonts w:eastAsia="Times New Roman"/>
          <w:b/>
          <w:i/>
          <w:iCs/>
          <w:sz w:val="22"/>
          <w:szCs w:val="24"/>
        </w:rPr>
        <w:t>management:</w:t>
      </w:r>
      <w:r w:rsidR="00896285" w:rsidRPr="004B1CDC">
        <w:rPr>
          <w:rFonts w:eastAsia="Times New Roman"/>
          <w:sz w:val="22"/>
          <w:szCs w:val="24"/>
        </w:rPr>
        <w:t xml:space="preserve"> A</w:t>
      </w:r>
      <w:r w:rsidRPr="004B1CDC">
        <w:rPr>
          <w:rFonts w:eastAsia="Times New Roman"/>
          <w:sz w:val="22"/>
          <w:szCs w:val="24"/>
        </w:rPr>
        <w:t xml:space="preserve"> description of the boundaries of the relocation area is needed. This description includes an assessment of the environmental impacts of the proposed resettlement and measures to mitigate and manage these impacts (coordinated as appropriate with the environmental assessment of the main investment requiring the resettlement).</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Community Participation: </w:t>
      </w:r>
      <w:r w:rsidRPr="004B1CDC">
        <w:rPr>
          <w:rFonts w:eastAsia="Times New Roman"/>
          <w:iCs/>
          <w:sz w:val="22"/>
          <w:szCs w:val="24"/>
        </w:rPr>
        <w:t xml:space="preserve">Consistent with the World Bank’s policy on consultation and disclosure, </w:t>
      </w:r>
      <w:r w:rsidRPr="004B1CDC">
        <w:rPr>
          <w:rFonts w:eastAsia="Times New Roman"/>
          <w:sz w:val="22"/>
          <w:szCs w:val="24"/>
        </w:rPr>
        <w:t>a strategy for consultation with, and participation of, PAPs and host communities, should include:</w:t>
      </w:r>
    </w:p>
    <w:p w:rsidR="007D3A41" w:rsidRPr="004B1CDC" w:rsidRDefault="007D3A41" w:rsidP="007D3A41">
      <w:pPr>
        <w:spacing w:after="0"/>
        <w:jc w:val="both"/>
        <w:rPr>
          <w:rFonts w:eastAsia="Times New Roman"/>
          <w:sz w:val="22"/>
          <w:szCs w:val="24"/>
        </w:rPr>
      </w:pPr>
    </w:p>
    <w:p w:rsidR="007D3A41" w:rsidRPr="004B1CDC" w:rsidRDefault="007D3A41" w:rsidP="002E285C">
      <w:pPr>
        <w:widowControl w:val="0"/>
        <w:numPr>
          <w:ilvl w:val="0"/>
          <w:numId w:val="44"/>
        </w:numPr>
        <w:spacing w:after="0"/>
        <w:jc w:val="both"/>
        <w:rPr>
          <w:rFonts w:eastAsia="Times New Roman"/>
          <w:sz w:val="22"/>
          <w:szCs w:val="24"/>
        </w:rPr>
      </w:pPr>
      <w:r w:rsidRPr="004B1CDC">
        <w:rPr>
          <w:rFonts w:eastAsia="Times New Roman"/>
          <w:sz w:val="22"/>
          <w:szCs w:val="24"/>
        </w:rPr>
        <w:t>Description of the strategy for consultation with and participation of PAPs and hosts in the design and implementation of resettlement activities;</w:t>
      </w:r>
    </w:p>
    <w:p w:rsidR="007D3A41" w:rsidRPr="004B1CDC" w:rsidRDefault="007D3A41" w:rsidP="002E285C">
      <w:pPr>
        <w:widowControl w:val="0"/>
        <w:numPr>
          <w:ilvl w:val="0"/>
          <w:numId w:val="44"/>
        </w:numPr>
        <w:spacing w:after="0"/>
        <w:jc w:val="both"/>
        <w:rPr>
          <w:rFonts w:eastAsia="Times New Roman"/>
          <w:sz w:val="22"/>
          <w:szCs w:val="24"/>
        </w:rPr>
      </w:pPr>
      <w:r w:rsidRPr="004B1CDC">
        <w:rPr>
          <w:rFonts w:eastAsia="Times New Roman"/>
          <w:sz w:val="22"/>
          <w:szCs w:val="24"/>
        </w:rPr>
        <w:t xml:space="preserve">Summary of the consultations and how </w:t>
      </w:r>
      <w:r w:rsidR="00980749" w:rsidRPr="004B1CDC">
        <w:rPr>
          <w:rFonts w:eastAsia="Times New Roman"/>
          <w:sz w:val="22"/>
          <w:szCs w:val="24"/>
        </w:rPr>
        <w:t>Papas'</w:t>
      </w:r>
      <w:r w:rsidRPr="004B1CDC">
        <w:rPr>
          <w:rFonts w:eastAsia="Times New Roman"/>
          <w:sz w:val="22"/>
          <w:szCs w:val="24"/>
        </w:rPr>
        <w:t xml:space="preserve"> views were taken into account in preparing the resettlement plan; and </w:t>
      </w:r>
    </w:p>
    <w:p w:rsidR="007D3A41" w:rsidRPr="004B1CDC" w:rsidRDefault="007D3A41" w:rsidP="002E285C">
      <w:pPr>
        <w:widowControl w:val="0"/>
        <w:numPr>
          <w:ilvl w:val="0"/>
          <w:numId w:val="44"/>
        </w:numPr>
        <w:spacing w:after="0"/>
        <w:jc w:val="both"/>
        <w:rPr>
          <w:rFonts w:eastAsia="Times New Roman"/>
          <w:sz w:val="22"/>
          <w:szCs w:val="24"/>
        </w:rPr>
      </w:pPr>
      <w:r w:rsidRPr="004B1CDC">
        <w:rPr>
          <w:rFonts w:eastAsia="Times New Roman"/>
          <w:sz w:val="22"/>
          <w:szCs w:val="24"/>
        </w:rPr>
        <w:t xml:space="preserve">Review of resettlement alternatives presented and the choices made by PAPs regarding options available to them, including choices related to forms of compensation and resettlement assistance, to relocating as individual families or as parts of pre-existing communities or kinship groups, to sustaining existing patterns of group organization, and to retaining access to cultural property (e.g. places of worship, pilgrimage </w:t>
      </w:r>
      <w:r w:rsidR="00CF434B" w:rsidRPr="004B1CDC">
        <w:rPr>
          <w:rFonts w:eastAsia="Times New Roman"/>
          <w:sz w:val="22"/>
          <w:szCs w:val="24"/>
        </w:rPr>
        <w:t>centres</w:t>
      </w:r>
      <w:r w:rsidRPr="004B1CDC">
        <w:rPr>
          <w:rFonts w:eastAsia="Times New Roman"/>
          <w:sz w:val="22"/>
          <w:szCs w:val="24"/>
        </w:rPr>
        <w:t xml:space="preserve">, cemeteries); and </w:t>
      </w:r>
    </w:p>
    <w:p w:rsidR="007D3A41" w:rsidRPr="004B1CDC" w:rsidRDefault="007D3A41" w:rsidP="002E285C">
      <w:pPr>
        <w:widowControl w:val="0"/>
        <w:numPr>
          <w:ilvl w:val="0"/>
          <w:numId w:val="44"/>
        </w:numPr>
        <w:spacing w:after="0"/>
        <w:jc w:val="both"/>
        <w:rPr>
          <w:rFonts w:eastAsia="Times New Roman"/>
          <w:sz w:val="22"/>
          <w:szCs w:val="24"/>
        </w:rPr>
      </w:pPr>
      <w:r w:rsidRPr="004B1CDC">
        <w:rPr>
          <w:rFonts w:eastAsia="Times New Roman"/>
          <w:sz w:val="22"/>
          <w:szCs w:val="24"/>
        </w:rPr>
        <w:t>Arrangements on how PAPs can communicate their concerns to project authorities throughout planning and implementation, and measures to ensure that vulnerable groups (including indigenous peoples, ethnic minorities, landless, children and youth, and women) are adequately represented.</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sz w:val="22"/>
          <w:szCs w:val="24"/>
        </w:rPr>
        <w:t>The consultations should cover measures to mitigate the impact of resettlement on any host communities, including:</w:t>
      </w:r>
    </w:p>
    <w:p w:rsidR="007D3A41" w:rsidRPr="004B1CDC" w:rsidRDefault="007D3A41" w:rsidP="007D3A41">
      <w:pPr>
        <w:spacing w:after="0"/>
        <w:jc w:val="both"/>
        <w:rPr>
          <w:rFonts w:eastAsia="Times New Roman"/>
          <w:sz w:val="22"/>
          <w:szCs w:val="24"/>
        </w:rPr>
      </w:pPr>
    </w:p>
    <w:p w:rsidR="007D3A41" w:rsidRPr="004B1CDC" w:rsidRDefault="007D3A41" w:rsidP="002E285C">
      <w:pPr>
        <w:widowControl w:val="0"/>
        <w:numPr>
          <w:ilvl w:val="0"/>
          <w:numId w:val="45"/>
        </w:numPr>
        <w:spacing w:after="0"/>
        <w:jc w:val="both"/>
        <w:rPr>
          <w:rFonts w:eastAsia="Times New Roman"/>
          <w:sz w:val="22"/>
          <w:szCs w:val="24"/>
        </w:rPr>
      </w:pPr>
      <w:r w:rsidRPr="004B1CDC">
        <w:rPr>
          <w:rFonts w:eastAsia="Times New Roman"/>
          <w:sz w:val="22"/>
          <w:szCs w:val="24"/>
        </w:rPr>
        <w:t>Consultations with host communities and local governments;</w:t>
      </w:r>
    </w:p>
    <w:p w:rsidR="007D3A41" w:rsidRPr="004B1CDC" w:rsidRDefault="007D3A41" w:rsidP="002E285C">
      <w:pPr>
        <w:widowControl w:val="0"/>
        <w:numPr>
          <w:ilvl w:val="0"/>
          <w:numId w:val="45"/>
        </w:numPr>
        <w:spacing w:after="0"/>
        <w:jc w:val="both"/>
        <w:rPr>
          <w:rFonts w:eastAsia="Times New Roman"/>
          <w:sz w:val="22"/>
          <w:szCs w:val="24"/>
        </w:rPr>
      </w:pPr>
      <w:r w:rsidRPr="004B1CDC">
        <w:rPr>
          <w:rFonts w:eastAsia="Times New Roman"/>
          <w:sz w:val="22"/>
          <w:szCs w:val="24"/>
        </w:rPr>
        <w:t>Arrangements for prompt tendering of any payment due the hosts for land or other assets provided to PAPs;</w:t>
      </w:r>
    </w:p>
    <w:p w:rsidR="007D3A41" w:rsidRPr="004B1CDC" w:rsidRDefault="007D3A41" w:rsidP="002E285C">
      <w:pPr>
        <w:widowControl w:val="0"/>
        <w:numPr>
          <w:ilvl w:val="0"/>
          <w:numId w:val="45"/>
        </w:numPr>
        <w:spacing w:after="0"/>
        <w:jc w:val="both"/>
        <w:rPr>
          <w:rFonts w:eastAsia="Times New Roman"/>
          <w:sz w:val="22"/>
          <w:szCs w:val="24"/>
        </w:rPr>
      </w:pPr>
      <w:r w:rsidRPr="004B1CDC">
        <w:rPr>
          <w:rFonts w:eastAsia="Times New Roman"/>
          <w:sz w:val="22"/>
          <w:szCs w:val="24"/>
        </w:rPr>
        <w:t>Conflict resolution involving PAPs and host communities; and</w:t>
      </w:r>
    </w:p>
    <w:p w:rsidR="007D3A41" w:rsidRPr="004B1CDC" w:rsidRDefault="007D3A41" w:rsidP="002E285C">
      <w:pPr>
        <w:widowControl w:val="0"/>
        <w:numPr>
          <w:ilvl w:val="0"/>
          <w:numId w:val="45"/>
        </w:numPr>
        <w:spacing w:after="0"/>
        <w:jc w:val="both"/>
        <w:rPr>
          <w:rFonts w:eastAsia="Times New Roman"/>
          <w:sz w:val="22"/>
          <w:szCs w:val="24"/>
        </w:rPr>
      </w:pPr>
      <w:r w:rsidRPr="004B1CDC">
        <w:rPr>
          <w:rFonts w:eastAsia="Times New Roman"/>
          <w:sz w:val="22"/>
          <w:szCs w:val="24"/>
        </w:rPr>
        <w:lastRenderedPageBreak/>
        <w:t>Additional services (e.g. education, water, health, and production services) in host communities to make them at least comparable to services available to PAPs.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Grievance </w:t>
      </w:r>
      <w:r w:rsidR="00CF434B" w:rsidRPr="004B1CDC">
        <w:rPr>
          <w:rFonts w:eastAsia="Times New Roman"/>
          <w:b/>
          <w:i/>
          <w:iCs/>
          <w:sz w:val="22"/>
          <w:szCs w:val="24"/>
        </w:rPr>
        <w:t>procedures:</w:t>
      </w:r>
      <w:r w:rsidR="00CF434B" w:rsidRPr="004B1CDC">
        <w:rPr>
          <w:rFonts w:eastAsia="Times New Roman"/>
          <w:iCs/>
          <w:sz w:val="22"/>
          <w:szCs w:val="24"/>
        </w:rPr>
        <w:t xml:space="preserve"> The</w:t>
      </w:r>
      <w:r w:rsidRPr="004B1CDC">
        <w:rPr>
          <w:rFonts w:eastAsia="Times New Roman"/>
          <w:iCs/>
          <w:sz w:val="22"/>
          <w:szCs w:val="24"/>
        </w:rPr>
        <w:t xml:space="preserve"> RAP should provide mechanisms for ensuring that an a</w:t>
      </w:r>
      <w:r w:rsidRPr="004B1CDC">
        <w:rPr>
          <w:rFonts w:eastAsia="Times New Roman"/>
          <w:sz w:val="22"/>
          <w:szCs w:val="24"/>
        </w:rPr>
        <w:t>ffordable and accessible procedure is in place for third-party settlement of disputes arising from resettlement. These mechanisms should take into account the availability of judicial and legal services, as well as community and traditional dispute settlement mechanisms.</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RAP implementation </w:t>
      </w:r>
      <w:r w:rsidR="00CF434B" w:rsidRPr="004B1CDC">
        <w:rPr>
          <w:rFonts w:eastAsia="Times New Roman"/>
          <w:b/>
          <w:i/>
          <w:iCs/>
          <w:sz w:val="22"/>
          <w:szCs w:val="24"/>
        </w:rPr>
        <w:t>responsibilities:</w:t>
      </w:r>
      <w:r w:rsidR="00CF434B" w:rsidRPr="004B1CDC">
        <w:rPr>
          <w:rFonts w:eastAsia="Times New Roman"/>
          <w:sz w:val="22"/>
          <w:szCs w:val="24"/>
        </w:rPr>
        <w:t xml:space="preserve"> The</w:t>
      </w:r>
      <w:r w:rsidRPr="004B1CDC">
        <w:rPr>
          <w:rFonts w:eastAsia="Times New Roman"/>
          <w:sz w:val="22"/>
          <w:szCs w:val="24"/>
        </w:rPr>
        <w:t xml:space="preserve"> RAP should be clear about the implementation responsibilities of various agencies, offices, and local representatives. These  responsibilities should cover (i) delivery of RAP compensation and rehabilitation measures and provision of services; (ii) appropriate coordination between agencies and jurisdictions involved in RAP implementation; and (iii) measures (including technical assistance) needed to strengthen the implementing agencies’ capacities of responsibility for managing facilities and services provided under the project and for transferring to PAPs some responsibilities related to RAP components (e.g. community-based livelihood restoration; participatory monitoring; etc). </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Implementation </w:t>
      </w:r>
      <w:r w:rsidR="00CF434B" w:rsidRPr="004B1CDC">
        <w:rPr>
          <w:rFonts w:eastAsia="Times New Roman"/>
          <w:b/>
          <w:i/>
          <w:iCs/>
          <w:sz w:val="22"/>
          <w:szCs w:val="24"/>
        </w:rPr>
        <w:t>Schedule:</w:t>
      </w:r>
      <w:r w:rsidR="00CF434B" w:rsidRPr="004B1CDC">
        <w:rPr>
          <w:rFonts w:eastAsia="Times New Roman"/>
          <w:sz w:val="22"/>
          <w:szCs w:val="24"/>
        </w:rPr>
        <w:t xml:space="preserve"> An</w:t>
      </w:r>
      <w:r w:rsidRPr="004B1CDC">
        <w:rPr>
          <w:rFonts w:eastAsia="Times New Roman"/>
          <w:sz w:val="22"/>
          <w:szCs w:val="24"/>
        </w:rPr>
        <w:t xml:space="preserve"> implementation schedule covering all RAP activities from preparation, implementation, and monitoring and evaluation should be included. These should identify the target dates for delivery of benefits to the resettled population and the hosts, as well as clearly defining a closing date. The schedule should indicate how the RAP activities are linked to the implementation of the overall project.</w:t>
      </w:r>
    </w:p>
    <w:p w:rsidR="007D3A41" w:rsidRPr="004B1CDC" w:rsidRDefault="007D3A41" w:rsidP="007D3A41">
      <w:pPr>
        <w:spacing w:after="0"/>
        <w:jc w:val="both"/>
        <w:rPr>
          <w:rFonts w:eastAsia="Times New Roman"/>
          <w:sz w:val="22"/>
          <w:szCs w:val="24"/>
        </w:rPr>
      </w:pPr>
    </w:p>
    <w:p w:rsidR="007D3A41" w:rsidRPr="004B1CDC" w:rsidRDefault="00980749" w:rsidP="007D3A41">
      <w:pPr>
        <w:spacing w:after="0"/>
        <w:jc w:val="both"/>
        <w:rPr>
          <w:rFonts w:eastAsia="Times New Roman"/>
          <w:sz w:val="22"/>
          <w:szCs w:val="24"/>
        </w:rPr>
      </w:pPr>
      <w:r w:rsidRPr="004B1CDC">
        <w:rPr>
          <w:rFonts w:eastAsia="Times New Roman"/>
          <w:b/>
          <w:i/>
          <w:iCs/>
          <w:sz w:val="22"/>
          <w:szCs w:val="24"/>
        </w:rPr>
        <w:t xml:space="preserve">Costs and </w:t>
      </w:r>
      <w:r w:rsidR="00CF434B" w:rsidRPr="004B1CDC">
        <w:rPr>
          <w:rFonts w:eastAsia="Times New Roman"/>
          <w:b/>
          <w:i/>
          <w:iCs/>
          <w:sz w:val="22"/>
          <w:szCs w:val="24"/>
        </w:rPr>
        <w:t>budget:</w:t>
      </w:r>
      <w:r w:rsidR="00CF434B" w:rsidRPr="004B1CDC">
        <w:rPr>
          <w:rFonts w:eastAsia="Times New Roman"/>
          <w:sz w:val="22"/>
          <w:szCs w:val="24"/>
        </w:rPr>
        <w:t xml:space="preserve"> The</w:t>
      </w:r>
      <w:r w:rsidRPr="004B1CDC">
        <w:rPr>
          <w:rFonts w:eastAsia="Times New Roman"/>
          <w:sz w:val="22"/>
          <w:szCs w:val="24"/>
        </w:rPr>
        <w:t xml:space="preserve"> RAP for the specific sub-projects should provide detailed (itemized) cost estimates for all RAP activities, including allowances for inflation, population growth, and other contingencies; timetable for expenditures; sources of funds; and arrangements for timely flow of funds. </w:t>
      </w:r>
      <w:r w:rsidR="007D3A41" w:rsidRPr="004B1CDC">
        <w:rPr>
          <w:rFonts w:eastAsia="Times New Roman"/>
          <w:sz w:val="22"/>
          <w:szCs w:val="24"/>
        </w:rPr>
        <w:t>These should include other fiduciary arrangements consistent with the rest of the project governing financial management and procurement.</w:t>
      </w:r>
    </w:p>
    <w:p w:rsidR="007D3A41" w:rsidRPr="004B1CDC" w:rsidRDefault="007D3A41" w:rsidP="007D3A41">
      <w:pPr>
        <w:spacing w:after="0"/>
        <w:jc w:val="both"/>
        <w:rPr>
          <w:rFonts w:eastAsia="Times New Roman"/>
          <w:sz w:val="22"/>
          <w:szCs w:val="24"/>
        </w:rPr>
      </w:pPr>
    </w:p>
    <w:p w:rsidR="007D3A41" w:rsidRPr="004B1CDC" w:rsidRDefault="007D3A41" w:rsidP="007D3A41">
      <w:pPr>
        <w:spacing w:after="0"/>
        <w:jc w:val="both"/>
        <w:rPr>
          <w:rFonts w:eastAsia="Times New Roman"/>
          <w:sz w:val="22"/>
          <w:szCs w:val="24"/>
        </w:rPr>
      </w:pPr>
      <w:r w:rsidRPr="004B1CDC">
        <w:rPr>
          <w:rFonts w:eastAsia="Times New Roman"/>
          <w:b/>
          <w:i/>
          <w:iCs/>
          <w:sz w:val="22"/>
          <w:szCs w:val="24"/>
        </w:rPr>
        <w:t xml:space="preserve">Monitoring and </w:t>
      </w:r>
      <w:r w:rsidR="00CF434B" w:rsidRPr="004B1CDC">
        <w:rPr>
          <w:rFonts w:eastAsia="Times New Roman"/>
          <w:b/>
          <w:i/>
          <w:iCs/>
          <w:sz w:val="22"/>
          <w:szCs w:val="24"/>
        </w:rPr>
        <w:t>evaluation:</w:t>
      </w:r>
      <w:r w:rsidR="00CF434B" w:rsidRPr="004B1CDC">
        <w:rPr>
          <w:rFonts w:eastAsia="Times New Roman"/>
          <w:sz w:val="22"/>
          <w:szCs w:val="24"/>
        </w:rPr>
        <w:t xml:space="preserve"> Arrangements</w:t>
      </w:r>
      <w:r w:rsidRPr="004B1CDC">
        <w:rPr>
          <w:rFonts w:eastAsia="Times New Roman"/>
          <w:sz w:val="22"/>
          <w:szCs w:val="24"/>
        </w:rPr>
        <w:t xml:space="preserve"> for monitoring of RAP activities by the implementing agency, and the independent monitoring of these activities, should be included in the RAP section on monitoring and evaluation. The final evaluation should be done by an independent monitor or agency to measure RAP outcomes and impacts on PAPs’ livelihood and living conditions. The World Bank has examples of performance monitoring indicators to measure inputs, outputs, and outcomes for RAP activities; involvement of PAPS in the monitoring process; evaluation of the impact of RAP activities over a reasonable period after resettlement and compensation, and using the results of RAP impact monitoring to guide subsequent implementation.</w:t>
      </w:r>
    </w:p>
    <w:p w:rsidR="007D3A41" w:rsidRPr="004B1CDC" w:rsidRDefault="007D3A41" w:rsidP="007D3A41">
      <w:pPr>
        <w:widowControl w:val="0"/>
        <w:spacing w:after="0"/>
        <w:jc w:val="both"/>
        <w:rPr>
          <w:rFonts w:eastAsia="Times New Roman"/>
          <w:sz w:val="22"/>
          <w:szCs w:val="24"/>
        </w:rPr>
      </w:pPr>
    </w:p>
    <w:p w:rsidR="007D3A41" w:rsidRPr="004B1CDC" w:rsidRDefault="007D3A41" w:rsidP="007D3A41">
      <w:pPr>
        <w:spacing w:after="0" w:line="276" w:lineRule="auto"/>
        <w:jc w:val="both"/>
        <w:rPr>
          <w:rFonts w:eastAsia="Times New Roman"/>
          <w:szCs w:val="24"/>
        </w:rPr>
      </w:pPr>
      <w:r w:rsidRPr="004B1CDC">
        <w:rPr>
          <w:rFonts w:eastAsia="Times New Roman"/>
          <w:szCs w:val="24"/>
        </w:rPr>
        <w:br w:type="page"/>
      </w:r>
    </w:p>
    <w:p w:rsidR="007D3A41" w:rsidRPr="004B1CDC" w:rsidRDefault="007D3A41" w:rsidP="00CF0C1B">
      <w:pPr>
        <w:pStyle w:val="Heading2"/>
        <w:ind w:firstLine="0"/>
        <w:rPr>
          <w:i/>
        </w:rPr>
      </w:pPr>
      <w:bookmarkStart w:id="237" w:name="_Toc271913925"/>
      <w:bookmarkStart w:id="238" w:name="_Toc381634437"/>
      <w:bookmarkStart w:id="239" w:name="_Toc381634820"/>
      <w:bookmarkStart w:id="240" w:name="_Toc381635188"/>
      <w:bookmarkStart w:id="241" w:name="_Toc381635353"/>
      <w:bookmarkStart w:id="242" w:name="_Toc383164867"/>
      <w:r w:rsidRPr="004B1CDC">
        <w:lastRenderedPageBreak/>
        <w:t>ANNEX 3: Sample Grievance and Resolution Form</w:t>
      </w:r>
      <w:bookmarkEnd w:id="237"/>
      <w:bookmarkEnd w:id="238"/>
      <w:bookmarkEnd w:id="239"/>
      <w:bookmarkEnd w:id="240"/>
      <w:bookmarkEnd w:id="241"/>
      <w:bookmarkEnd w:id="242"/>
    </w:p>
    <w:p w:rsidR="007D3A41" w:rsidRPr="004B1CDC" w:rsidRDefault="007D3A41" w:rsidP="007D3A41"/>
    <w:p w:rsidR="007D3A41" w:rsidRPr="004B1CDC" w:rsidRDefault="007D3A41" w:rsidP="007D3A41">
      <w:pPr>
        <w:widowControl w:val="0"/>
        <w:spacing w:after="0"/>
        <w:jc w:val="both"/>
        <w:rPr>
          <w:rFonts w:eastAsia="Times New Roman"/>
          <w:szCs w:val="24"/>
        </w:rPr>
      </w:pPr>
    </w:p>
    <w:p w:rsidR="007D3A41" w:rsidRPr="004B1CDC" w:rsidRDefault="007D3A41" w:rsidP="007D3A41">
      <w:pPr>
        <w:spacing w:after="0"/>
        <w:jc w:val="both"/>
        <w:rPr>
          <w:rFonts w:eastAsia="Times New Roman"/>
          <w:b/>
          <w:sz w:val="22"/>
        </w:rPr>
      </w:pPr>
      <w:r w:rsidRPr="004B1CDC">
        <w:rPr>
          <w:rFonts w:eastAsia="Times New Roman"/>
          <w:b/>
          <w:sz w:val="22"/>
        </w:rPr>
        <w:t>Name (Filer of Complaint):</w:t>
      </w:r>
      <w:r w:rsidRPr="004B1CDC">
        <w:rPr>
          <w:rFonts w:eastAsia="Times New Roman"/>
          <w:b/>
          <w:sz w:val="22"/>
        </w:rPr>
        <w:tab/>
      </w:r>
      <w:r w:rsidRPr="004B1CDC">
        <w:rPr>
          <w:rFonts w:eastAsia="Times New Roman"/>
          <w:b/>
          <w:sz w:val="22"/>
        </w:rPr>
        <w:tab/>
      </w:r>
      <w:r w:rsidRPr="004B1CDC">
        <w:rPr>
          <w:rFonts w:eastAsia="Times New Roman"/>
          <w:b/>
          <w:sz w:val="22"/>
        </w:rPr>
        <w:tab/>
      </w:r>
      <w:r w:rsidRPr="004B1CDC">
        <w:rPr>
          <w:rFonts w:eastAsia="Times New Roman"/>
          <w:sz w:val="22"/>
        </w:rPr>
        <w:t>__________________________________</w:t>
      </w:r>
    </w:p>
    <w:p w:rsidR="007D3A41" w:rsidRPr="004B1CDC" w:rsidRDefault="007D3A41" w:rsidP="007D3A41">
      <w:pPr>
        <w:spacing w:after="0"/>
        <w:jc w:val="both"/>
        <w:rPr>
          <w:rFonts w:eastAsia="Times New Roman"/>
          <w:sz w:val="22"/>
        </w:rPr>
      </w:pPr>
      <w:r w:rsidRPr="004B1CDC">
        <w:rPr>
          <w:rFonts w:eastAsia="Times New Roman"/>
          <w:b/>
          <w:sz w:val="22"/>
        </w:rPr>
        <w:t>ID Number:</w:t>
      </w:r>
      <w:r w:rsidRPr="004B1CDC">
        <w:rPr>
          <w:rFonts w:eastAsia="Times New Roman"/>
          <w:b/>
          <w:sz w:val="22"/>
        </w:rPr>
        <w:tab/>
      </w:r>
      <w:r w:rsidRPr="004B1CDC">
        <w:rPr>
          <w:rFonts w:eastAsia="Times New Roman"/>
          <w:b/>
          <w:sz w:val="22"/>
        </w:rPr>
        <w:tab/>
      </w:r>
      <w:r w:rsidRPr="004B1CDC">
        <w:rPr>
          <w:rFonts w:eastAsia="Times New Roman"/>
          <w:b/>
          <w:sz w:val="22"/>
        </w:rPr>
        <w:tab/>
      </w:r>
      <w:r w:rsidRPr="004B1CDC">
        <w:rPr>
          <w:rFonts w:eastAsia="Times New Roman"/>
          <w:sz w:val="22"/>
        </w:rPr>
        <w:t>__________________________________ (PAPs ID number)</w:t>
      </w:r>
    </w:p>
    <w:p w:rsidR="007D3A41" w:rsidRPr="00F40C34" w:rsidRDefault="007D3A41" w:rsidP="007D3A41">
      <w:pPr>
        <w:spacing w:after="0"/>
        <w:jc w:val="both"/>
        <w:rPr>
          <w:rFonts w:eastAsia="Times New Roman"/>
          <w:sz w:val="22"/>
          <w:lang w:val="en-US"/>
        </w:rPr>
      </w:pPr>
      <w:r w:rsidRPr="00F40C34">
        <w:rPr>
          <w:rFonts w:eastAsia="Times New Roman"/>
          <w:b/>
          <w:sz w:val="22"/>
          <w:lang w:val="en-US"/>
        </w:rPr>
        <w:t>Contact Information :</w:t>
      </w:r>
      <w:r w:rsidRPr="00F40C34">
        <w:rPr>
          <w:rFonts w:eastAsia="Times New Roman"/>
          <w:b/>
          <w:sz w:val="22"/>
          <w:lang w:val="en-US"/>
        </w:rPr>
        <w:tab/>
      </w:r>
      <w:r w:rsidRPr="00F40C34">
        <w:rPr>
          <w:rFonts w:eastAsia="Times New Roman"/>
          <w:sz w:val="22"/>
          <w:lang w:val="en-US"/>
        </w:rPr>
        <w:t>__________________________________ (Village/Ward/Mtaa; mobile phone)</w:t>
      </w:r>
      <w:r w:rsidRPr="00F40C34">
        <w:rPr>
          <w:rFonts w:eastAsia="Times New Roman"/>
          <w:sz w:val="22"/>
          <w:lang w:val="en-US"/>
        </w:rPr>
        <w:tab/>
      </w:r>
    </w:p>
    <w:p w:rsidR="007D3A41" w:rsidRPr="004B1CDC" w:rsidRDefault="007D3A41" w:rsidP="007D3A41">
      <w:pPr>
        <w:spacing w:after="0"/>
        <w:jc w:val="both"/>
        <w:rPr>
          <w:rFonts w:eastAsia="Times New Roman"/>
          <w:b/>
          <w:sz w:val="22"/>
        </w:rPr>
      </w:pPr>
      <w:r w:rsidRPr="004B1CDC">
        <w:rPr>
          <w:rFonts w:eastAsia="Times New Roman"/>
          <w:b/>
          <w:sz w:val="22"/>
        </w:rPr>
        <w:t>Nature of Grievance or Complaint</w:t>
      </w:r>
      <w:r w:rsidRPr="004B1CDC">
        <w:rPr>
          <w:rFonts w:eastAsia="Times New Roman"/>
          <w:sz w:val="22"/>
        </w:rPr>
        <w:t>: __________________________________________________________________________________________________________________________________________________________________________</w:t>
      </w:r>
    </w:p>
    <w:p w:rsidR="007D3A41" w:rsidRPr="004B1CDC" w:rsidRDefault="007D3A41" w:rsidP="007D3A41">
      <w:pPr>
        <w:spacing w:after="0"/>
        <w:jc w:val="both"/>
        <w:rPr>
          <w:rFonts w:eastAsia="Times New Roman"/>
          <w:b/>
          <w:sz w:val="22"/>
        </w:rPr>
      </w:pPr>
      <w:r w:rsidRPr="004B1CDC">
        <w:rPr>
          <w:rFonts w:eastAsia="Times New Roman"/>
          <w:b/>
          <w:sz w:val="22"/>
        </w:rPr>
        <w:tab/>
      </w:r>
      <w:r w:rsidRPr="004B1CDC">
        <w:rPr>
          <w:rFonts w:eastAsia="Times New Roman"/>
          <w:b/>
          <w:sz w:val="22"/>
          <w:u w:val="single"/>
        </w:rPr>
        <w:t>Date</w:t>
      </w:r>
      <w:r w:rsidRPr="004B1CDC">
        <w:rPr>
          <w:rFonts w:eastAsia="Times New Roman"/>
          <w:b/>
          <w:sz w:val="22"/>
        </w:rPr>
        <w:tab/>
      </w:r>
      <w:r w:rsidRPr="004B1CDC">
        <w:rPr>
          <w:rFonts w:eastAsia="Times New Roman"/>
          <w:b/>
          <w:sz w:val="22"/>
        </w:rPr>
        <w:tab/>
      </w:r>
      <w:r w:rsidRPr="004B1CDC">
        <w:rPr>
          <w:rFonts w:eastAsia="Times New Roman"/>
          <w:b/>
          <w:sz w:val="22"/>
          <w:u w:val="single"/>
        </w:rPr>
        <w:t>Individuals Contacted</w:t>
      </w:r>
      <w:r w:rsidRPr="004B1CDC">
        <w:rPr>
          <w:rFonts w:eastAsia="Times New Roman"/>
          <w:b/>
          <w:sz w:val="22"/>
        </w:rPr>
        <w:tab/>
      </w:r>
      <w:r w:rsidRPr="004B1CDC">
        <w:rPr>
          <w:rFonts w:eastAsia="Times New Roman"/>
          <w:b/>
          <w:sz w:val="22"/>
          <w:u w:val="single"/>
        </w:rPr>
        <w:t>Summary of Discussion</w:t>
      </w:r>
    </w:p>
    <w:p w:rsidR="007D3A41" w:rsidRPr="004B1CDC" w:rsidRDefault="007D3A41" w:rsidP="007D3A41">
      <w:pPr>
        <w:spacing w:after="0"/>
        <w:jc w:val="both"/>
        <w:rPr>
          <w:rFonts w:eastAsia="Times New Roman"/>
          <w:b/>
          <w:sz w:val="22"/>
        </w:rPr>
      </w:pPr>
    </w:p>
    <w:p w:rsidR="007D3A41" w:rsidRPr="004B1CDC" w:rsidRDefault="007D3A41" w:rsidP="007D3A41">
      <w:pPr>
        <w:spacing w:after="0"/>
        <w:jc w:val="both"/>
        <w:rPr>
          <w:rFonts w:eastAsia="Times New Roman"/>
          <w:sz w:val="22"/>
        </w:rPr>
      </w:pPr>
      <w:r w:rsidRPr="004B1CDC">
        <w:rPr>
          <w:rFonts w:eastAsia="Times New Roman"/>
          <w:sz w:val="22"/>
        </w:rPr>
        <w:t>____________</w:t>
      </w:r>
      <w:r w:rsidRPr="004B1CDC">
        <w:rPr>
          <w:rFonts w:eastAsia="Times New Roman"/>
          <w:sz w:val="22"/>
        </w:rPr>
        <w:tab/>
        <w:t>__________________</w:t>
      </w:r>
      <w:r w:rsidRPr="004B1CDC">
        <w:rPr>
          <w:rFonts w:eastAsia="Times New Roman"/>
          <w:sz w:val="22"/>
        </w:rPr>
        <w:tab/>
        <w:t>___________________________</w:t>
      </w:r>
    </w:p>
    <w:p w:rsidR="007D3A41" w:rsidRPr="004B1CDC" w:rsidRDefault="007D3A41" w:rsidP="007D3A41">
      <w:pPr>
        <w:spacing w:after="0"/>
        <w:jc w:val="both"/>
        <w:rPr>
          <w:rFonts w:eastAsia="Times New Roman"/>
          <w:sz w:val="22"/>
        </w:rPr>
      </w:pP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p>
    <w:p w:rsidR="007D3A41" w:rsidRPr="004B1CDC" w:rsidRDefault="007D3A41" w:rsidP="007D3A41">
      <w:pPr>
        <w:spacing w:after="0"/>
        <w:jc w:val="both"/>
        <w:rPr>
          <w:rFonts w:eastAsia="Times New Roman"/>
          <w:sz w:val="22"/>
        </w:rPr>
      </w:pPr>
      <w:r w:rsidRPr="004B1CDC">
        <w:rPr>
          <w:rFonts w:eastAsia="Times New Roman"/>
          <w:sz w:val="22"/>
        </w:rPr>
        <w:t>Signature_______________________ Date: ____________</w:t>
      </w:r>
    </w:p>
    <w:p w:rsidR="007D3A41" w:rsidRPr="004B1CDC" w:rsidRDefault="007D3A41" w:rsidP="007D3A41">
      <w:pPr>
        <w:spacing w:after="0"/>
        <w:jc w:val="both"/>
        <w:rPr>
          <w:rFonts w:eastAsia="Times New Roman"/>
          <w:sz w:val="22"/>
        </w:rPr>
      </w:pPr>
    </w:p>
    <w:p w:rsidR="007D3A41" w:rsidRPr="004B1CDC" w:rsidRDefault="007D3A41" w:rsidP="007D3A41">
      <w:pPr>
        <w:spacing w:after="0"/>
        <w:jc w:val="both"/>
        <w:rPr>
          <w:rFonts w:eastAsia="Times New Roman"/>
          <w:sz w:val="22"/>
        </w:rPr>
      </w:pPr>
      <w:r w:rsidRPr="004B1CDC">
        <w:rPr>
          <w:rFonts w:eastAsia="Times New Roman"/>
          <w:sz w:val="22"/>
        </w:rPr>
        <w:t xml:space="preserve">Signed (Filer of Complaint): </w:t>
      </w:r>
      <w:r w:rsidRPr="004B1CDC">
        <w:rPr>
          <w:rFonts w:eastAsia="Times New Roman"/>
          <w:sz w:val="22"/>
        </w:rPr>
        <w:tab/>
        <w:t>______________________________________</w:t>
      </w:r>
    </w:p>
    <w:p w:rsidR="007D3A41" w:rsidRPr="004B1CDC" w:rsidRDefault="007D3A41" w:rsidP="007D3A41">
      <w:pPr>
        <w:spacing w:after="0"/>
        <w:jc w:val="both"/>
        <w:rPr>
          <w:rFonts w:eastAsia="Times New Roman"/>
          <w:sz w:val="22"/>
        </w:rPr>
      </w:pPr>
      <w:r w:rsidRPr="004B1CDC">
        <w:rPr>
          <w:rFonts w:eastAsia="Times New Roman"/>
          <w:sz w:val="22"/>
        </w:rPr>
        <w:t>Name of Person Filing Complaint :__________________________( if different from Filer)</w:t>
      </w:r>
    </w:p>
    <w:p w:rsidR="007D3A41" w:rsidRPr="004B1CDC" w:rsidRDefault="007D3A41" w:rsidP="007D3A41">
      <w:pPr>
        <w:spacing w:after="0"/>
        <w:jc w:val="both"/>
        <w:rPr>
          <w:rFonts w:eastAsia="Times New Roman"/>
          <w:sz w:val="22"/>
        </w:rPr>
      </w:pPr>
      <w:r w:rsidRPr="004B1CDC">
        <w:rPr>
          <w:rFonts w:eastAsia="Times New Roman"/>
          <w:sz w:val="22"/>
        </w:rPr>
        <w:t>Position or Relationship to Filer: __________________________________</w:t>
      </w:r>
    </w:p>
    <w:p w:rsidR="007D3A41" w:rsidRPr="004B1CDC" w:rsidRDefault="007D3A41" w:rsidP="007D3A41">
      <w:pPr>
        <w:spacing w:after="0"/>
        <w:jc w:val="both"/>
        <w:rPr>
          <w:rFonts w:eastAsia="Times New Roman"/>
          <w:sz w:val="22"/>
        </w:rPr>
      </w:pPr>
    </w:p>
    <w:p w:rsidR="007D3A41" w:rsidRPr="004B1CDC" w:rsidRDefault="007D3A41" w:rsidP="007D3A41">
      <w:pPr>
        <w:spacing w:after="0"/>
        <w:jc w:val="both"/>
        <w:rPr>
          <w:rFonts w:eastAsia="Times New Roman"/>
          <w:b/>
          <w:sz w:val="22"/>
        </w:rPr>
      </w:pPr>
      <w:r w:rsidRPr="004B1CDC">
        <w:rPr>
          <w:rFonts w:eastAsia="Times New Roman"/>
          <w:b/>
          <w:sz w:val="22"/>
        </w:rPr>
        <w:t>Review/Resolution</w:t>
      </w:r>
    </w:p>
    <w:p w:rsidR="007D3A41" w:rsidRPr="004B1CDC" w:rsidRDefault="007D3A41" w:rsidP="007D3A41">
      <w:pPr>
        <w:spacing w:after="0"/>
        <w:jc w:val="both"/>
        <w:rPr>
          <w:rFonts w:eastAsia="Times New Roman"/>
          <w:sz w:val="22"/>
        </w:rPr>
      </w:pPr>
      <w:r w:rsidRPr="004B1CDC">
        <w:rPr>
          <w:rFonts w:eastAsia="Times New Roman"/>
          <w:sz w:val="22"/>
        </w:rPr>
        <w:t xml:space="preserve">Date of Conciliation Session:  </w:t>
      </w:r>
      <w:r w:rsidRPr="004B1CDC">
        <w:rPr>
          <w:rFonts w:eastAsia="Times New Roman"/>
          <w:sz w:val="22"/>
        </w:rPr>
        <w:tab/>
        <w:t>______________________________________</w:t>
      </w:r>
    </w:p>
    <w:p w:rsidR="007D3A41" w:rsidRPr="004B1CDC" w:rsidRDefault="007D3A41" w:rsidP="007D3A41">
      <w:pPr>
        <w:spacing w:after="0"/>
        <w:jc w:val="both"/>
        <w:rPr>
          <w:rFonts w:eastAsia="Times New Roman"/>
          <w:sz w:val="22"/>
        </w:rPr>
      </w:pPr>
      <w:r w:rsidRPr="004B1CDC">
        <w:rPr>
          <w:rFonts w:eastAsia="Times New Roman"/>
          <w:sz w:val="22"/>
        </w:rPr>
        <w:t>Was Filer Present? :</w:t>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t xml:space="preserve">           Yes</w:t>
      </w:r>
      <w:r w:rsidRPr="004B1CDC">
        <w:rPr>
          <w:rFonts w:eastAsia="Times New Roman"/>
          <w:sz w:val="22"/>
        </w:rPr>
        <w:tab/>
      </w:r>
      <w:r w:rsidRPr="004B1CDC">
        <w:rPr>
          <w:rFonts w:eastAsia="Times New Roman"/>
          <w:sz w:val="22"/>
        </w:rPr>
        <w:tab/>
        <w:t>No</w:t>
      </w:r>
    </w:p>
    <w:p w:rsidR="007D3A41" w:rsidRPr="004B1CDC" w:rsidRDefault="007D3A41" w:rsidP="007D3A41">
      <w:pPr>
        <w:spacing w:after="0"/>
        <w:jc w:val="both"/>
        <w:rPr>
          <w:rFonts w:eastAsia="Times New Roman"/>
          <w:sz w:val="22"/>
        </w:rPr>
      </w:pPr>
      <w:r w:rsidRPr="004B1CDC">
        <w:rPr>
          <w:rFonts w:eastAsia="Times New Roman"/>
          <w:sz w:val="22"/>
        </w:rPr>
        <w:t xml:space="preserve">Was field verification of complaint conducted? </w:t>
      </w:r>
      <w:r w:rsidRPr="004B1CDC">
        <w:rPr>
          <w:rFonts w:eastAsia="Times New Roman"/>
          <w:sz w:val="22"/>
        </w:rPr>
        <w:tab/>
        <w:t xml:space="preserve">          Yes</w:t>
      </w:r>
      <w:r w:rsidRPr="004B1CDC">
        <w:rPr>
          <w:rFonts w:eastAsia="Times New Roman"/>
          <w:sz w:val="22"/>
        </w:rPr>
        <w:tab/>
      </w:r>
      <w:r w:rsidRPr="004B1CDC">
        <w:rPr>
          <w:rFonts w:eastAsia="Times New Roman"/>
          <w:sz w:val="22"/>
        </w:rPr>
        <w:tab/>
        <w:t>No</w:t>
      </w:r>
    </w:p>
    <w:p w:rsidR="007D3A41" w:rsidRPr="004B1CDC" w:rsidRDefault="007D3A41" w:rsidP="007D3A41">
      <w:pPr>
        <w:spacing w:after="0"/>
        <w:jc w:val="both"/>
        <w:rPr>
          <w:rFonts w:eastAsia="Times New Roman"/>
          <w:sz w:val="22"/>
        </w:rPr>
      </w:pPr>
      <w:r w:rsidRPr="004B1CDC">
        <w:rPr>
          <w:rFonts w:eastAsia="Times New Roman"/>
          <w:sz w:val="22"/>
        </w:rPr>
        <w:t>Findings of field investigation:  __________________________________________________________________________________________________________________________________________________________________________</w:t>
      </w:r>
    </w:p>
    <w:p w:rsidR="007D3A41" w:rsidRPr="004B1CDC" w:rsidRDefault="007D3A41" w:rsidP="007D3A41">
      <w:pPr>
        <w:spacing w:after="0"/>
        <w:jc w:val="both"/>
        <w:rPr>
          <w:rFonts w:eastAsia="Times New Roman"/>
          <w:sz w:val="22"/>
        </w:rPr>
      </w:pPr>
      <w:r w:rsidRPr="004B1CDC">
        <w:rPr>
          <w:rFonts w:eastAsia="Times New Roman"/>
          <w:b/>
          <w:sz w:val="22"/>
        </w:rPr>
        <w:t>Summary of Conciliation Session Discussion</w:t>
      </w:r>
      <w:r w:rsidRPr="004B1CDC">
        <w:rPr>
          <w:rFonts w:eastAsia="Times New Roman"/>
          <w:sz w:val="22"/>
        </w:rPr>
        <w:t>:   __________________________________________________________________________________________________________________________________________________________________________</w:t>
      </w:r>
    </w:p>
    <w:p w:rsidR="007D3A41" w:rsidRPr="004B1CDC" w:rsidRDefault="007D3A41" w:rsidP="007D3A41">
      <w:pPr>
        <w:spacing w:after="0"/>
        <w:jc w:val="both"/>
        <w:rPr>
          <w:rFonts w:eastAsia="Times New Roman"/>
          <w:sz w:val="22"/>
        </w:rPr>
      </w:pPr>
      <w:r w:rsidRPr="004B1CDC">
        <w:rPr>
          <w:rFonts w:eastAsia="Times New Roman"/>
          <w:sz w:val="22"/>
        </w:rPr>
        <w:t>Issues    _______________</w:t>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r>
      <w:r w:rsidRPr="004B1CDC">
        <w:rPr>
          <w:rFonts w:eastAsia="Times New Roman"/>
          <w:sz w:val="22"/>
        </w:rPr>
        <w:softHyphen/>
        <w:t>______________________________________________________________ </w:t>
      </w:r>
    </w:p>
    <w:p w:rsidR="007D3A41" w:rsidRPr="004B1CDC" w:rsidRDefault="007D3A41" w:rsidP="007D3A41">
      <w:pPr>
        <w:spacing w:after="0"/>
        <w:jc w:val="both"/>
        <w:rPr>
          <w:rFonts w:eastAsia="Times New Roman"/>
          <w:sz w:val="22"/>
        </w:rPr>
      </w:pPr>
    </w:p>
    <w:p w:rsidR="007D3A41" w:rsidRPr="004B1CDC" w:rsidRDefault="007D3A41" w:rsidP="007D3A41">
      <w:pPr>
        <w:spacing w:after="0"/>
        <w:jc w:val="both"/>
        <w:rPr>
          <w:rFonts w:eastAsia="Times New Roman"/>
          <w:sz w:val="22"/>
        </w:rPr>
      </w:pPr>
      <w:r w:rsidRPr="004B1CDC">
        <w:rPr>
          <w:rFonts w:eastAsia="Times New Roman"/>
          <w:sz w:val="22"/>
        </w:rPr>
        <w:t>Was agreement reached on the issues?</w:t>
      </w:r>
      <w:r w:rsidRPr="004B1CDC">
        <w:rPr>
          <w:rFonts w:eastAsia="Times New Roman"/>
          <w:sz w:val="22"/>
        </w:rPr>
        <w:tab/>
      </w:r>
      <w:r w:rsidRPr="004B1CDC">
        <w:rPr>
          <w:rFonts w:eastAsia="Times New Roman"/>
          <w:sz w:val="22"/>
        </w:rPr>
        <w:tab/>
        <w:t xml:space="preserve">        Yes</w:t>
      </w:r>
      <w:r w:rsidRPr="004B1CDC">
        <w:rPr>
          <w:rFonts w:eastAsia="Times New Roman"/>
          <w:sz w:val="22"/>
        </w:rPr>
        <w:tab/>
      </w:r>
      <w:r w:rsidRPr="004B1CDC">
        <w:rPr>
          <w:rFonts w:eastAsia="Times New Roman"/>
          <w:sz w:val="22"/>
        </w:rPr>
        <w:tab/>
        <w:t>No</w:t>
      </w:r>
    </w:p>
    <w:p w:rsidR="007D3A41" w:rsidRPr="004B1CDC" w:rsidRDefault="007D3A41" w:rsidP="007D3A41">
      <w:pPr>
        <w:spacing w:after="0"/>
        <w:jc w:val="both"/>
        <w:rPr>
          <w:rFonts w:eastAsia="Times New Roman"/>
          <w:sz w:val="22"/>
        </w:rPr>
      </w:pPr>
      <w:r w:rsidRPr="004B1CDC">
        <w:rPr>
          <w:rFonts w:eastAsia="Times New Roman"/>
          <w:sz w:val="22"/>
        </w:rPr>
        <w:t>If agreement was reached, detail the agreement below:</w:t>
      </w:r>
    </w:p>
    <w:p w:rsidR="007D3A41" w:rsidRPr="004B1CDC" w:rsidRDefault="007D3A41" w:rsidP="007D3A41">
      <w:pPr>
        <w:spacing w:after="0"/>
        <w:jc w:val="both"/>
        <w:rPr>
          <w:rFonts w:eastAsia="Times New Roman"/>
          <w:sz w:val="22"/>
        </w:rPr>
      </w:pPr>
      <w:r w:rsidRPr="004B1CDC">
        <w:rPr>
          <w:rFonts w:eastAsia="Times New Roman"/>
          <w:sz w:val="22"/>
        </w:rPr>
        <w:t>If agreement was not reached, specify the points of disagreement below:</w:t>
      </w:r>
    </w:p>
    <w:p w:rsidR="007D3A41" w:rsidRPr="004B1CDC" w:rsidRDefault="007D3A41" w:rsidP="007D3A41">
      <w:pPr>
        <w:spacing w:after="0"/>
        <w:jc w:val="both"/>
        <w:rPr>
          <w:rFonts w:eastAsia="Times New Roman"/>
          <w:sz w:val="22"/>
        </w:rPr>
      </w:pPr>
    </w:p>
    <w:p w:rsidR="007D3A41" w:rsidRPr="004B1CDC" w:rsidRDefault="007D3A41" w:rsidP="007D3A41">
      <w:pPr>
        <w:spacing w:after="0"/>
        <w:jc w:val="both"/>
        <w:rPr>
          <w:rFonts w:eastAsia="Times New Roman"/>
          <w:sz w:val="22"/>
        </w:rPr>
      </w:pPr>
      <w:r w:rsidRPr="004B1CDC">
        <w:rPr>
          <w:rFonts w:eastAsia="Times New Roman"/>
          <w:sz w:val="22"/>
        </w:rPr>
        <w:t>____________________________________________________________________________________</w:t>
      </w:r>
    </w:p>
    <w:p w:rsidR="007D3A41" w:rsidRPr="004B1CDC" w:rsidRDefault="007D3A41" w:rsidP="007D3A41">
      <w:pPr>
        <w:spacing w:after="0"/>
        <w:jc w:val="both"/>
        <w:rPr>
          <w:rFonts w:eastAsia="Times New Roman"/>
          <w:sz w:val="22"/>
        </w:rPr>
      </w:pPr>
    </w:p>
    <w:p w:rsidR="007D3A41" w:rsidRPr="004B1CDC" w:rsidRDefault="007D3A41" w:rsidP="007D3A41">
      <w:pPr>
        <w:spacing w:after="0"/>
        <w:jc w:val="both"/>
        <w:rPr>
          <w:rFonts w:eastAsia="Times New Roman"/>
          <w:sz w:val="22"/>
        </w:rPr>
      </w:pPr>
      <w:r w:rsidRPr="004B1CDC">
        <w:rPr>
          <w:rFonts w:eastAsia="Times New Roman"/>
          <w:sz w:val="22"/>
        </w:rPr>
        <w:t>Signed (Conciliator):</w:t>
      </w:r>
      <w:r w:rsidRPr="004B1CDC">
        <w:rPr>
          <w:rFonts w:eastAsia="Times New Roman"/>
          <w:sz w:val="22"/>
        </w:rPr>
        <w:tab/>
        <w:t>___________________________</w:t>
      </w:r>
      <w:r w:rsidRPr="004B1CDC">
        <w:rPr>
          <w:rFonts w:eastAsia="Times New Roman"/>
          <w:sz w:val="22"/>
        </w:rPr>
        <w:tab/>
        <w:t>Signed (Filer):</w:t>
      </w:r>
      <w:r w:rsidRPr="004B1CDC">
        <w:rPr>
          <w:rFonts w:eastAsia="Times New Roman"/>
          <w:sz w:val="22"/>
        </w:rPr>
        <w:tab/>
        <w:t>________________</w:t>
      </w:r>
    </w:p>
    <w:p w:rsidR="007D3A41" w:rsidRPr="004B1CDC" w:rsidRDefault="007D3A41" w:rsidP="007D3A41">
      <w:pPr>
        <w:spacing w:after="0"/>
        <w:jc w:val="both"/>
        <w:rPr>
          <w:rFonts w:eastAsia="Times New Roman"/>
          <w:sz w:val="22"/>
        </w:rPr>
      </w:pP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r w:rsidRPr="004B1CDC">
        <w:rPr>
          <w:rFonts w:eastAsia="Times New Roman"/>
          <w:sz w:val="22"/>
        </w:rPr>
        <w:tab/>
      </w:r>
    </w:p>
    <w:p w:rsidR="007D3A41" w:rsidRPr="004B1CDC" w:rsidRDefault="007D3A41" w:rsidP="007D3A41">
      <w:pPr>
        <w:spacing w:after="0"/>
        <w:jc w:val="both"/>
        <w:rPr>
          <w:rFonts w:eastAsia="Times New Roman"/>
          <w:b/>
          <w:sz w:val="22"/>
        </w:rPr>
      </w:pPr>
    </w:p>
    <w:p w:rsidR="007D3A41" w:rsidRPr="004B1CDC" w:rsidRDefault="007D3A41" w:rsidP="007D3A41">
      <w:pPr>
        <w:spacing w:after="0"/>
        <w:jc w:val="both"/>
        <w:rPr>
          <w:rFonts w:eastAsia="Times New Roman"/>
          <w:sz w:val="22"/>
        </w:rPr>
      </w:pPr>
      <w:r w:rsidRPr="004B1CDC">
        <w:rPr>
          <w:rFonts w:eastAsia="Times New Roman"/>
          <w:sz w:val="22"/>
        </w:rPr>
        <w:t>Signed:</w:t>
      </w:r>
      <w:r w:rsidRPr="004B1CDC">
        <w:rPr>
          <w:rFonts w:eastAsia="Times New Roman"/>
          <w:sz w:val="22"/>
        </w:rPr>
        <w:tab/>
        <w:t>___________________________</w:t>
      </w:r>
    </w:p>
    <w:p w:rsidR="007D3A41" w:rsidRPr="004B1CDC" w:rsidRDefault="007D3A41" w:rsidP="007D3A41">
      <w:pPr>
        <w:spacing w:after="0"/>
        <w:jc w:val="both"/>
        <w:rPr>
          <w:rFonts w:eastAsia="Times New Roman"/>
          <w:sz w:val="22"/>
        </w:rPr>
      </w:pPr>
      <w:r w:rsidRPr="004B1CDC">
        <w:rPr>
          <w:rFonts w:eastAsia="Times New Roman"/>
          <w:sz w:val="22"/>
        </w:rPr>
        <w:tab/>
      </w:r>
      <w:r w:rsidRPr="004B1CDC">
        <w:rPr>
          <w:rFonts w:eastAsia="Times New Roman"/>
          <w:sz w:val="22"/>
        </w:rPr>
        <w:tab/>
        <w:t xml:space="preserve">Independent Observer </w:t>
      </w:r>
    </w:p>
    <w:p w:rsidR="007D3A41" w:rsidRPr="004B1CDC" w:rsidRDefault="007D3A41" w:rsidP="007D3A41">
      <w:pPr>
        <w:spacing w:after="0"/>
        <w:jc w:val="both"/>
        <w:rPr>
          <w:rFonts w:eastAsia="Times New Roman"/>
          <w:sz w:val="22"/>
        </w:rPr>
      </w:pPr>
    </w:p>
    <w:p w:rsidR="007D3A41" w:rsidRPr="004B1CDC" w:rsidRDefault="007D3A41" w:rsidP="007D3A41">
      <w:pPr>
        <w:spacing w:after="0"/>
        <w:jc w:val="both"/>
        <w:rPr>
          <w:rFonts w:eastAsia="Times New Roman"/>
          <w:sz w:val="22"/>
        </w:rPr>
      </w:pPr>
      <w:r w:rsidRPr="004B1CDC">
        <w:rPr>
          <w:rFonts w:eastAsia="Times New Roman"/>
          <w:sz w:val="22"/>
        </w:rPr>
        <w:t>Date:</w:t>
      </w:r>
      <w:r w:rsidRPr="004B1CDC">
        <w:rPr>
          <w:rFonts w:eastAsia="Times New Roman"/>
          <w:sz w:val="22"/>
        </w:rPr>
        <w:tab/>
      </w:r>
      <w:r w:rsidRPr="004B1CDC">
        <w:rPr>
          <w:rFonts w:eastAsia="Times New Roman"/>
          <w:sz w:val="22"/>
        </w:rPr>
        <w:tab/>
        <w:t>___________________________</w:t>
      </w:r>
    </w:p>
    <w:p w:rsidR="007D3A41" w:rsidRPr="004B1CDC" w:rsidRDefault="007D3A41" w:rsidP="00CF0C1B">
      <w:pPr>
        <w:pStyle w:val="Heading2"/>
        <w:ind w:firstLine="0"/>
        <w:rPr>
          <w:i/>
        </w:rPr>
      </w:pPr>
      <w:r w:rsidRPr="004B1CDC">
        <w:br w:type="page"/>
      </w:r>
      <w:bookmarkStart w:id="243" w:name="_Toc271913926"/>
      <w:bookmarkStart w:id="244" w:name="_Toc381634438"/>
      <w:bookmarkStart w:id="245" w:name="_Toc381634821"/>
      <w:bookmarkStart w:id="246" w:name="_Toc381635189"/>
      <w:bookmarkStart w:id="247" w:name="_Toc381635354"/>
      <w:bookmarkStart w:id="248" w:name="_Toc383164868"/>
      <w:r w:rsidRPr="004B1CDC">
        <w:lastRenderedPageBreak/>
        <w:t>ANNEX 4: Sample Table of Contents for Consultation Reports</w:t>
      </w:r>
      <w:bookmarkEnd w:id="243"/>
      <w:bookmarkEnd w:id="244"/>
      <w:bookmarkEnd w:id="245"/>
      <w:bookmarkEnd w:id="246"/>
      <w:bookmarkEnd w:id="247"/>
      <w:bookmarkEnd w:id="248"/>
    </w:p>
    <w:p w:rsidR="007D3A41" w:rsidRPr="004B1CDC" w:rsidRDefault="007D3A41" w:rsidP="007D3A41">
      <w:pPr>
        <w:widowControl w:val="0"/>
        <w:autoSpaceDE w:val="0"/>
        <w:autoSpaceDN w:val="0"/>
        <w:adjustRightInd w:val="0"/>
        <w:spacing w:after="0"/>
        <w:jc w:val="both"/>
        <w:rPr>
          <w:rFonts w:eastAsia="Times New Roman"/>
          <w:b/>
          <w:bCs/>
          <w:sz w:val="23"/>
          <w:szCs w:val="23"/>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1.0 Introduction.</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 1.1 Project Description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1.2 Applicable Laws, Regulations, and Policies to Public Engagement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1.3 Project Lenders </w:t>
      </w:r>
    </w:p>
    <w:p w:rsidR="007D3A41" w:rsidRPr="004B1CDC" w:rsidRDefault="007D3A41" w:rsidP="007D3A41">
      <w:pPr>
        <w:widowControl w:val="0"/>
        <w:autoSpaceDE w:val="0"/>
        <w:autoSpaceDN w:val="0"/>
        <w:adjustRightInd w:val="0"/>
        <w:spacing w:after="0"/>
        <w:jc w:val="both"/>
        <w:rPr>
          <w:rFonts w:eastAsia="Times New Roman"/>
          <w:sz w:val="22"/>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 xml:space="preserve">2.0 Stakeholder Analysis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2.1 Areas of Influence/Stakeholders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2.2 Description of Stakeholders</w:t>
      </w:r>
    </w:p>
    <w:p w:rsidR="007D3A41" w:rsidRPr="004B1CDC" w:rsidRDefault="007D3A41" w:rsidP="007D3A41">
      <w:pPr>
        <w:widowControl w:val="0"/>
        <w:autoSpaceDE w:val="0"/>
        <w:autoSpaceDN w:val="0"/>
        <w:adjustRightInd w:val="0"/>
        <w:spacing w:after="0"/>
        <w:jc w:val="both"/>
        <w:rPr>
          <w:rFonts w:eastAsia="Times New Roman"/>
          <w:sz w:val="22"/>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3.0 Stakeholder Engagement</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3.1 Previous Consultation Activities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3.2 Implemented Community Engagement Activities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3.3 Project Sponsor’s Community Engagement Plan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3.3.1 Phase 1 – Initial Stakeholder Consultation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3.3.2 Phase 2 – Release of the SEA Terms of Reference and Draft PCDP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3.3.3 Phase 3 – Release of SEA Consultation Summary Report</w:t>
      </w:r>
    </w:p>
    <w:p w:rsidR="007D3A41" w:rsidRPr="004B1CDC" w:rsidRDefault="007D3A41" w:rsidP="007D3A41">
      <w:pPr>
        <w:widowControl w:val="0"/>
        <w:autoSpaceDE w:val="0"/>
        <w:autoSpaceDN w:val="0"/>
        <w:adjustRightInd w:val="0"/>
        <w:spacing w:after="0"/>
        <w:jc w:val="both"/>
        <w:rPr>
          <w:rFonts w:eastAsia="Times New Roman"/>
          <w:sz w:val="22"/>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 xml:space="preserve">4.0 Summary of Key Issues </w:t>
      </w:r>
    </w:p>
    <w:p w:rsidR="007D3A41" w:rsidRPr="004B1CDC" w:rsidRDefault="007D3A41" w:rsidP="007D3A41">
      <w:pPr>
        <w:widowControl w:val="0"/>
        <w:autoSpaceDE w:val="0"/>
        <w:autoSpaceDN w:val="0"/>
        <w:adjustRightInd w:val="0"/>
        <w:spacing w:after="0"/>
        <w:jc w:val="both"/>
        <w:rPr>
          <w:rFonts w:eastAsia="Times New Roman"/>
          <w:b/>
          <w:bCs/>
          <w:sz w:val="22"/>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5.0 Future Consultation Events</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5.1 Phase 4 – Release of the SEA Report and Action Plans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5.2 Phase 5 – RCDAP Planning Consultation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5.3 Phase 6 - Ongoing Project Communication </w:t>
      </w:r>
    </w:p>
    <w:p w:rsidR="007D3A41" w:rsidRPr="004B1CDC" w:rsidRDefault="007D3A41" w:rsidP="007D3A41">
      <w:pPr>
        <w:widowControl w:val="0"/>
        <w:autoSpaceDE w:val="0"/>
        <w:autoSpaceDN w:val="0"/>
        <w:adjustRightInd w:val="0"/>
        <w:spacing w:after="0"/>
        <w:jc w:val="both"/>
        <w:rPr>
          <w:rFonts w:eastAsia="Times New Roman"/>
          <w:sz w:val="22"/>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 xml:space="preserve">6.0 Disclosure Plan </w:t>
      </w:r>
    </w:p>
    <w:p w:rsidR="007D3A41" w:rsidRPr="004B1CDC" w:rsidRDefault="007D3A41" w:rsidP="007D3A41">
      <w:pPr>
        <w:widowControl w:val="0"/>
        <w:autoSpaceDE w:val="0"/>
        <w:autoSpaceDN w:val="0"/>
        <w:adjustRightInd w:val="0"/>
        <w:spacing w:after="0"/>
        <w:jc w:val="both"/>
        <w:rPr>
          <w:rFonts w:eastAsia="Times New Roman"/>
          <w:b/>
          <w:bCs/>
          <w:sz w:val="22"/>
        </w:rPr>
      </w:pPr>
    </w:p>
    <w:p w:rsidR="007D3A41" w:rsidRPr="004B1CDC" w:rsidRDefault="007D3A41" w:rsidP="007D3A41">
      <w:pPr>
        <w:widowControl w:val="0"/>
        <w:autoSpaceDE w:val="0"/>
        <w:autoSpaceDN w:val="0"/>
        <w:adjustRightInd w:val="0"/>
        <w:spacing w:after="0"/>
        <w:jc w:val="both"/>
        <w:rPr>
          <w:rFonts w:eastAsia="Times New Roman"/>
          <w:b/>
          <w:bCs/>
          <w:sz w:val="22"/>
        </w:rPr>
      </w:pPr>
      <w:r w:rsidRPr="004B1CDC">
        <w:rPr>
          <w:rFonts w:eastAsia="Times New Roman"/>
          <w:b/>
          <w:bCs/>
          <w:sz w:val="22"/>
        </w:rPr>
        <w:t>Tables</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2.1: Consultation Activity Summary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3.1: Initial Government Agency Consultations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3.2: Summary of NGO Meetings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3.3: Sub-County Committee Composition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3.4: Summary of Community Discussions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3.5: Local Community Comments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4.1: Summary of Key Issues and Responses </w:t>
      </w:r>
    </w:p>
    <w:p w:rsidR="007D3A41" w:rsidRPr="004B1CDC" w:rsidRDefault="007D3A41" w:rsidP="007D3A41">
      <w:pPr>
        <w:widowControl w:val="0"/>
        <w:autoSpaceDE w:val="0"/>
        <w:autoSpaceDN w:val="0"/>
        <w:adjustRightInd w:val="0"/>
        <w:spacing w:after="0"/>
        <w:jc w:val="both"/>
        <w:rPr>
          <w:rFonts w:eastAsia="Times New Roman"/>
          <w:sz w:val="22"/>
        </w:rPr>
      </w:pPr>
      <w:r w:rsidRPr="004B1CDC">
        <w:rPr>
          <w:rFonts w:eastAsia="Times New Roman"/>
          <w:sz w:val="22"/>
        </w:rPr>
        <w:t xml:space="preserve">Table 5.1: Summary of Future Consultation Activities per Stakeholder Group </w:t>
      </w:r>
    </w:p>
    <w:p w:rsidR="007D3A41" w:rsidRPr="004B1CDC" w:rsidRDefault="007D3A41" w:rsidP="007D3A41">
      <w:pPr>
        <w:widowControl w:val="0"/>
        <w:spacing w:after="0"/>
        <w:jc w:val="both"/>
        <w:rPr>
          <w:rFonts w:eastAsia="Times New Roman"/>
          <w:sz w:val="22"/>
        </w:rPr>
      </w:pPr>
    </w:p>
    <w:p w:rsidR="007D3A41" w:rsidRPr="004B1CDC" w:rsidRDefault="007D3A41" w:rsidP="007D3A41">
      <w:pPr>
        <w:widowControl w:val="0"/>
        <w:autoSpaceDE w:val="0"/>
        <w:autoSpaceDN w:val="0"/>
        <w:adjustRightInd w:val="0"/>
        <w:spacing w:after="0"/>
        <w:jc w:val="both"/>
        <w:rPr>
          <w:rFonts w:eastAsia="Times New Roman"/>
          <w:b/>
          <w:sz w:val="22"/>
        </w:rPr>
      </w:pPr>
      <w:r w:rsidRPr="004B1CDC">
        <w:rPr>
          <w:rFonts w:eastAsia="Times New Roman"/>
          <w:b/>
          <w:sz w:val="22"/>
        </w:rPr>
        <w:t>TEMPLATE Table on Consultation Activity Summary</w:t>
      </w:r>
    </w:p>
    <w:p w:rsidR="007D3A41" w:rsidRPr="004B1CDC" w:rsidRDefault="007D3A41" w:rsidP="007D3A41">
      <w:pPr>
        <w:widowControl w:val="0"/>
        <w:autoSpaceDE w:val="0"/>
        <w:autoSpaceDN w:val="0"/>
        <w:adjustRightInd w:val="0"/>
        <w:spacing w:after="0"/>
        <w:jc w:val="both"/>
        <w:rPr>
          <w:rFonts w:eastAsia="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84"/>
        <w:gridCol w:w="1440"/>
        <w:gridCol w:w="4050"/>
      </w:tblGrid>
      <w:tr w:rsidR="007D3A41" w:rsidRPr="004B1CDC" w:rsidTr="00635C2D">
        <w:tc>
          <w:tcPr>
            <w:tcW w:w="2394" w:type="dxa"/>
          </w:tcPr>
          <w:p w:rsidR="007D3A41" w:rsidRPr="004B1CDC" w:rsidRDefault="007D3A41" w:rsidP="00635C2D">
            <w:pPr>
              <w:widowControl w:val="0"/>
              <w:autoSpaceDE w:val="0"/>
              <w:autoSpaceDN w:val="0"/>
              <w:adjustRightInd w:val="0"/>
              <w:spacing w:after="0"/>
              <w:jc w:val="both"/>
              <w:rPr>
                <w:rFonts w:eastAsia="Times New Roman"/>
                <w:b/>
                <w:szCs w:val="24"/>
              </w:rPr>
            </w:pPr>
            <w:r w:rsidRPr="004B1CDC">
              <w:rPr>
                <w:rFonts w:eastAsia="Times New Roman"/>
                <w:b/>
                <w:sz w:val="22"/>
              </w:rPr>
              <w:t>Location and Communities Represented</w:t>
            </w:r>
          </w:p>
        </w:tc>
        <w:tc>
          <w:tcPr>
            <w:tcW w:w="1584" w:type="dxa"/>
          </w:tcPr>
          <w:p w:rsidR="007D3A41" w:rsidRPr="004B1CDC" w:rsidRDefault="007D3A41" w:rsidP="00635C2D">
            <w:pPr>
              <w:widowControl w:val="0"/>
              <w:autoSpaceDE w:val="0"/>
              <w:autoSpaceDN w:val="0"/>
              <w:adjustRightInd w:val="0"/>
              <w:spacing w:after="0"/>
              <w:jc w:val="both"/>
              <w:rPr>
                <w:rFonts w:eastAsia="Times New Roman"/>
                <w:b/>
                <w:szCs w:val="24"/>
              </w:rPr>
            </w:pPr>
            <w:r w:rsidRPr="004B1CDC">
              <w:rPr>
                <w:rFonts w:eastAsia="Times New Roman"/>
                <w:b/>
                <w:sz w:val="22"/>
              </w:rPr>
              <w:t>Meeting Dates</w:t>
            </w:r>
          </w:p>
        </w:tc>
        <w:tc>
          <w:tcPr>
            <w:tcW w:w="1440" w:type="dxa"/>
          </w:tcPr>
          <w:p w:rsidR="007D3A41" w:rsidRPr="004B1CDC" w:rsidRDefault="007D3A41" w:rsidP="00635C2D">
            <w:pPr>
              <w:widowControl w:val="0"/>
              <w:autoSpaceDE w:val="0"/>
              <w:autoSpaceDN w:val="0"/>
              <w:adjustRightInd w:val="0"/>
              <w:spacing w:after="0"/>
              <w:jc w:val="both"/>
              <w:rPr>
                <w:rFonts w:eastAsia="Times New Roman"/>
                <w:b/>
                <w:szCs w:val="24"/>
              </w:rPr>
            </w:pPr>
            <w:r w:rsidRPr="004B1CDC">
              <w:rPr>
                <w:rFonts w:eastAsia="Times New Roman"/>
                <w:b/>
                <w:sz w:val="22"/>
              </w:rPr>
              <w:t xml:space="preserve">Attendees </w:t>
            </w:r>
          </w:p>
        </w:tc>
        <w:tc>
          <w:tcPr>
            <w:tcW w:w="4050" w:type="dxa"/>
          </w:tcPr>
          <w:p w:rsidR="007D3A41" w:rsidRPr="004B1CDC" w:rsidRDefault="007D3A41" w:rsidP="00635C2D">
            <w:pPr>
              <w:widowControl w:val="0"/>
              <w:autoSpaceDE w:val="0"/>
              <w:autoSpaceDN w:val="0"/>
              <w:adjustRightInd w:val="0"/>
              <w:spacing w:after="0"/>
              <w:jc w:val="both"/>
              <w:rPr>
                <w:rFonts w:eastAsia="Times New Roman"/>
                <w:b/>
                <w:szCs w:val="24"/>
              </w:rPr>
            </w:pPr>
            <w:r w:rsidRPr="004B1CDC">
              <w:rPr>
                <w:rFonts w:eastAsia="Times New Roman"/>
                <w:b/>
                <w:sz w:val="22"/>
              </w:rPr>
              <w:t>Discussion Summary</w:t>
            </w:r>
          </w:p>
        </w:tc>
      </w:tr>
      <w:tr w:rsidR="007D3A41" w:rsidRPr="004B1CDC" w:rsidTr="00635C2D">
        <w:tc>
          <w:tcPr>
            <w:tcW w:w="2394" w:type="dxa"/>
          </w:tcPr>
          <w:p w:rsidR="007D3A41" w:rsidRPr="004B1CDC" w:rsidRDefault="007D3A41" w:rsidP="00635C2D">
            <w:pPr>
              <w:widowControl w:val="0"/>
              <w:autoSpaceDE w:val="0"/>
              <w:autoSpaceDN w:val="0"/>
              <w:adjustRightInd w:val="0"/>
              <w:spacing w:after="0"/>
              <w:jc w:val="both"/>
              <w:rPr>
                <w:rFonts w:eastAsia="Times New Roman"/>
                <w:szCs w:val="24"/>
              </w:rPr>
            </w:pPr>
          </w:p>
        </w:tc>
        <w:tc>
          <w:tcPr>
            <w:tcW w:w="1584" w:type="dxa"/>
          </w:tcPr>
          <w:p w:rsidR="007D3A41" w:rsidRPr="004B1CDC" w:rsidRDefault="007D3A41" w:rsidP="00635C2D">
            <w:pPr>
              <w:widowControl w:val="0"/>
              <w:autoSpaceDE w:val="0"/>
              <w:autoSpaceDN w:val="0"/>
              <w:adjustRightInd w:val="0"/>
              <w:spacing w:after="0"/>
              <w:jc w:val="both"/>
              <w:rPr>
                <w:rFonts w:eastAsia="Times New Roman"/>
                <w:szCs w:val="24"/>
              </w:rPr>
            </w:pPr>
          </w:p>
        </w:tc>
        <w:tc>
          <w:tcPr>
            <w:tcW w:w="1440" w:type="dxa"/>
          </w:tcPr>
          <w:p w:rsidR="007D3A41" w:rsidRPr="004B1CDC" w:rsidRDefault="007D3A41" w:rsidP="00635C2D">
            <w:pPr>
              <w:widowControl w:val="0"/>
              <w:autoSpaceDE w:val="0"/>
              <w:autoSpaceDN w:val="0"/>
              <w:adjustRightInd w:val="0"/>
              <w:spacing w:after="0"/>
              <w:jc w:val="both"/>
              <w:rPr>
                <w:rFonts w:eastAsia="Times New Roman"/>
                <w:szCs w:val="24"/>
              </w:rPr>
            </w:pPr>
          </w:p>
        </w:tc>
        <w:tc>
          <w:tcPr>
            <w:tcW w:w="4050" w:type="dxa"/>
          </w:tcPr>
          <w:p w:rsidR="007D3A41" w:rsidRPr="004B1CDC" w:rsidRDefault="007D3A41" w:rsidP="00635C2D">
            <w:pPr>
              <w:widowControl w:val="0"/>
              <w:autoSpaceDE w:val="0"/>
              <w:autoSpaceDN w:val="0"/>
              <w:adjustRightInd w:val="0"/>
              <w:spacing w:after="0"/>
              <w:jc w:val="both"/>
              <w:rPr>
                <w:rFonts w:eastAsia="Times New Roman"/>
                <w:szCs w:val="24"/>
              </w:rPr>
            </w:pPr>
          </w:p>
        </w:tc>
      </w:tr>
    </w:tbl>
    <w:p w:rsidR="007D3A41" w:rsidRPr="004B1CDC" w:rsidRDefault="007D3A41" w:rsidP="007D3A41">
      <w:pPr>
        <w:widowControl w:val="0"/>
        <w:spacing w:after="0"/>
        <w:jc w:val="both"/>
        <w:rPr>
          <w:rFonts w:eastAsia="Times New Roman"/>
          <w:szCs w:val="24"/>
        </w:rPr>
      </w:pPr>
    </w:p>
    <w:p w:rsidR="007D3A41" w:rsidRPr="004B1CDC" w:rsidRDefault="007D3A41" w:rsidP="007D3A41">
      <w:pPr>
        <w:spacing w:after="0" w:line="276" w:lineRule="auto"/>
        <w:jc w:val="both"/>
        <w:rPr>
          <w:rFonts w:eastAsia="Times New Roman"/>
          <w:sz w:val="22"/>
        </w:rPr>
      </w:pPr>
      <w:r w:rsidRPr="004B1CDC">
        <w:rPr>
          <w:rFonts w:eastAsia="Times New Roman"/>
          <w:sz w:val="22"/>
        </w:rPr>
        <w:br w:type="page"/>
      </w:r>
    </w:p>
    <w:p w:rsidR="007D3A41" w:rsidRPr="004B1CDC" w:rsidRDefault="007D3A41" w:rsidP="00CF0C1B">
      <w:pPr>
        <w:pStyle w:val="Heading2"/>
        <w:ind w:firstLine="0"/>
        <w:rPr>
          <w:i/>
        </w:rPr>
      </w:pPr>
      <w:bookmarkStart w:id="249" w:name="_Toc271913927"/>
      <w:bookmarkStart w:id="250" w:name="_Toc381634439"/>
      <w:bookmarkStart w:id="251" w:name="_Toc381634822"/>
      <w:bookmarkStart w:id="252" w:name="_Toc381635190"/>
      <w:bookmarkStart w:id="253" w:name="_Toc381635355"/>
      <w:bookmarkStart w:id="254" w:name="_Toc383164869"/>
      <w:r w:rsidRPr="004B1CDC">
        <w:lastRenderedPageBreak/>
        <w:t>ANNEX 5: Glossary of Terms</w:t>
      </w:r>
      <w:bookmarkEnd w:id="249"/>
      <w:bookmarkEnd w:id="250"/>
      <w:bookmarkEnd w:id="251"/>
      <w:bookmarkEnd w:id="252"/>
      <w:bookmarkEnd w:id="253"/>
      <w:bookmarkEnd w:id="254"/>
    </w:p>
    <w:p w:rsidR="007D3A41" w:rsidRPr="004B1CDC" w:rsidRDefault="007D3A41" w:rsidP="007D3A41">
      <w:pPr>
        <w:widowControl w:val="0"/>
        <w:spacing w:after="0"/>
        <w:jc w:val="both"/>
        <w:rPr>
          <w:rFonts w:eastAsia="Times New Roman"/>
          <w:szCs w:val="24"/>
        </w:rPr>
      </w:pPr>
    </w:p>
    <w:tbl>
      <w:tblPr>
        <w:tblW w:w="10492" w:type="dxa"/>
        <w:tblLook w:val="04A0" w:firstRow="1" w:lastRow="0" w:firstColumn="1" w:lastColumn="0" w:noHBand="0" w:noVBand="1"/>
      </w:tblPr>
      <w:tblGrid>
        <w:gridCol w:w="2093"/>
        <w:gridCol w:w="8399"/>
      </w:tblGrid>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Census</w:t>
            </w:r>
          </w:p>
        </w:tc>
        <w:tc>
          <w:tcPr>
            <w:tcW w:w="8399" w:type="dxa"/>
          </w:tcPr>
          <w:p w:rsidR="007D3A41" w:rsidRPr="004B1CDC" w:rsidRDefault="007D3A41" w:rsidP="00635C2D">
            <w:pPr>
              <w:widowControl w:val="0"/>
              <w:spacing w:after="0"/>
              <w:jc w:val="both"/>
              <w:rPr>
                <w:rFonts w:eastAsia="Times New Roman"/>
                <w:sz w:val="22"/>
              </w:rPr>
            </w:pPr>
            <w:r w:rsidRPr="004B1CDC">
              <w:rPr>
                <w:rFonts w:eastAsia="Times New Roman"/>
                <w:sz w:val="22"/>
              </w:rPr>
              <w:t>A field survey carried out to identify and determine the number of Project Affected Persons (PAPs) or Displaced Persons (DPs) as a result of land acquisition and related impacts. The census provides the basic information necessary for determining eligibility for compensation, resettlement, and other measures emanating from consultations with affected communities and the local government institutions.</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Compensation</w:t>
            </w:r>
          </w:p>
        </w:tc>
        <w:tc>
          <w:tcPr>
            <w:tcW w:w="8399" w:type="dxa"/>
          </w:tcPr>
          <w:p w:rsidR="007D3A41" w:rsidRPr="004B1CDC" w:rsidRDefault="007D3A41" w:rsidP="00635C2D">
            <w:pPr>
              <w:widowControl w:val="0"/>
              <w:spacing w:after="0"/>
              <w:jc w:val="both"/>
              <w:rPr>
                <w:rFonts w:eastAsia="Times New Roman"/>
                <w:sz w:val="22"/>
              </w:rPr>
            </w:pPr>
            <w:r w:rsidRPr="004B1CDC">
              <w:rPr>
                <w:rFonts w:eastAsia="Times New Roman"/>
                <w:sz w:val="22"/>
              </w:rPr>
              <w:t>The payment in kind, cash or other assets given in exchange for the acquisition of land including fixed assets, is called compensation. These include other impacts resulting from activities to rehabilitate or cushion the impacts from displacement.</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57B23" w:rsidP="00635C2D">
            <w:pPr>
              <w:widowControl w:val="0"/>
              <w:spacing w:after="0"/>
              <w:jc w:val="both"/>
              <w:rPr>
                <w:rFonts w:eastAsia="Times New Roman"/>
                <w:sz w:val="22"/>
              </w:rPr>
            </w:pPr>
            <w:r w:rsidRPr="004B1CDC">
              <w:rPr>
                <w:rFonts w:eastAsia="Times New Roman"/>
                <w:sz w:val="22"/>
              </w:rPr>
              <w:t>Cut-off</w:t>
            </w:r>
            <w:r w:rsidR="007D3A41" w:rsidRPr="004B1CDC">
              <w:rPr>
                <w:rFonts w:eastAsia="Times New Roman"/>
                <w:sz w:val="22"/>
              </w:rPr>
              <w:t xml:space="preserve"> Date</w:t>
            </w:r>
          </w:p>
        </w:tc>
        <w:tc>
          <w:tcPr>
            <w:tcW w:w="8399" w:type="dxa"/>
          </w:tcPr>
          <w:p w:rsidR="007D3A41" w:rsidRPr="004B1CDC" w:rsidRDefault="007D3A41" w:rsidP="00635C2D">
            <w:pPr>
              <w:widowControl w:val="0"/>
              <w:tabs>
                <w:tab w:val="left" w:pos="1440"/>
              </w:tabs>
              <w:spacing w:after="0"/>
              <w:jc w:val="both"/>
              <w:rPr>
                <w:rFonts w:eastAsia="Times New Roman"/>
                <w:sz w:val="22"/>
              </w:rPr>
            </w:pPr>
            <w:r w:rsidRPr="004B1CDC">
              <w:rPr>
                <w:rFonts w:eastAsia="Times New Roman"/>
                <w:sz w:val="22"/>
              </w:rPr>
              <w:t>The cut-off date is the date of commencement of the census of PAPs or DPs within the EASP program area boundaries. This is the date on and beyond which any person whose land is occupied for EASP program, will not be eligible for compensation.</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Grievance Mechanism</w:t>
            </w:r>
          </w:p>
        </w:tc>
        <w:tc>
          <w:tcPr>
            <w:tcW w:w="8399" w:type="dxa"/>
          </w:tcPr>
          <w:p w:rsidR="007D3A41" w:rsidRPr="004B1CDC" w:rsidRDefault="007D3A41" w:rsidP="00635C2D">
            <w:pPr>
              <w:autoSpaceDE w:val="0"/>
              <w:autoSpaceDN w:val="0"/>
              <w:adjustRightInd w:val="0"/>
              <w:spacing w:after="0"/>
              <w:jc w:val="both"/>
              <w:rPr>
                <w:b/>
                <w:bCs/>
                <w:sz w:val="23"/>
                <w:szCs w:val="23"/>
              </w:rPr>
            </w:pPr>
            <w:r w:rsidRPr="004B1CDC">
              <w:rPr>
                <w:sz w:val="23"/>
                <w:szCs w:val="23"/>
              </w:rPr>
              <w:t xml:space="preserve">The RPF contains a grievance mechanism based on policies and procedures that are designed to ensure that the complaints or disputes about any aspect of the land acquisition, compensation, resettlement, and rehabilitation process, etc. are being addressed. This mechanism includes a procedure for filing of complaints and a process for dispute resolution within an acceptable time period. </w:t>
            </w:r>
          </w:p>
          <w:p w:rsidR="007D3A41" w:rsidRPr="004B1CDC" w:rsidRDefault="007D3A41" w:rsidP="00635C2D">
            <w:pPr>
              <w:autoSpaceDE w:val="0"/>
              <w:autoSpaceDN w:val="0"/>
              <w:adjustRightInd w:val="0"/>
              <w:spacing w:after="0"/>
              <w:jc w:val="both"/>
              <w:rPr>
                <w:b/>
                <w:bCs/>
                <w:sz w:val="23"/>
                <w:szCs w:val="23"/>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Implementation Schedule</w:t>
            </w:r>
          </w:p>
        </w:tc>
        <w:tc>
          <w:tcPr>
            <w:tcW w:w="8399" w:type="dxa"/>
          </w:tcPr>
          <w:p w:rsidR="007D3A41" w:rsidRPr="004B1CDC" w:rsidRDefault="007D3A41" w:rsidP="00635C2D">
            <w:pPr>
              <w:autoSpaceDE w:val="0"/>
              <w:autoSpaceDN w:val="0"/>
              <w:adjustRightInd w:val="0"/>
              <w:spacing w:after="0"/>
              <w:jc w:val="both"/>
              <w:rPr>
                <w:bCs/>
                <w:sz w:val="23"/>
                <w:szCs w:val="23"/>
              </w:rPr>
            </w:pPr>
            <w:r w:rsidRPr="004B1CDC">
              <w:rPr>
                <w:bCs/>
                <w:sz w:val="23"/>
                <w:szCs w:val="23"/>
              </w:rPr>
              <w:t>The RPF contains an implementation schedule that outlines the time frame for planning, implementation, and monitoring and evaluation of the RAPs for sub-projects, if applicable.</w:t>
            </w:r>
          </w:p>
          <w:p w:rsidR="007D3A41" w:rsidRPr="004B1CDC" w:rsidRDefault="007D3A41" w:rsidP="00635C2D">
            <w:pPr>
              <w:autoSpaceDE w:val="0"/>
              <w:autoSpaceDN w:val="0"/>
              <w:adjustRightInd w:val="0"/>
              <w:spacing w:after="0"/>
              <w:jc w:val="both"/>
              <w:rPr>
                <w:bCs/>
                <w:sz w:val="23"/>
                <w:szCs w:val="23"/>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 xml:space="preserve">Land </w:t>
            </w:r>
          </w:p>
        </w:tc>
        <w:tc>
          <w:tcPr>
            <w:tcW w:w="8399" w:type="dxa"/>
          </w:tcPr>
          <w:p w:rsidR="007D3A41" w:rsidRPr="004B1CDC" w:rsidRDefault="007D3A41" w:rsidP="00635C2D">
            <w:pPr>
              <w:widowControl w:val="0"/>
              <w:spacing w:after="0"/>
              <w:jc w:val="both"/>
              <w:rPr>
                <w:rFonts w:eastAsia="Times New Roman"/>
                <w:sz w:val="22"/>
              </w:rPr>
            </w:pPr>
            <w:r w:rsidRPr="004B1CDC">
              <w:rPr>
                <w:rFonts w:eastAsia="Times New Roman"/>
                <w:sz w:val="22"/>
              </w:rPr>
              <w:t>Land refers to all types of agricultural and/or non-agricultural land and any structures thereon whether temporary or permanent and which may be acquired by the project.</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Land Acquisition</w:t>
            </w:r>
          </w:p>
        </w:tc>
        <w:tc>
          <w:tcPr>
            <w:tcW w:w="8399" w:type="dxa"/>
          </w:tcPr>
          <w:p w:rsidR="007D3A41" w:rsidRPr="004B1CDC" w:rsidRDefault="007D3A41" w:rsidP="00635C2D">
            <w:pPr>
              <w:widowControl w:val="0"/>
              <w:spacing w:after="0"/>
              <w:jc w:val="both"/>
              <w:rPr>
                <w:rFonts w:eastAsia="Times New Roman"/>
                <w:sz w:val="22"/>
              </w:rPr>
            </w:pPr>
            <w:r w:rsidRPr="004B1CDC">
              <w:rPr>
                <w:rFonts w:eastAsia="Times New Roman"/>
                <w:sz w:val="22"/>
              </w:rPr>
              <w:t>Land acquisition means the possession of or alienation of land, buildings, or other assets thereon for purposes of the project.</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Project Affected Persons (PAPs) or Displaced Persons (DPs)</w:t>
            </w:r>
          </w:p>
        </w:tc>
        <w:tc>
          <w:tcPr>
            <w:tcW w:w="8399" w:type="dxa"/>
          </w:tcPr>
          <w:p w:rsidR="007D3A41" w:rsidRPr="004B1CDC" w:rsidRDefault="007D3A41" w:rsidP="00635C2D">
            <w:pPr>
              <w:widowControl w:val="0"/>
              <w:tabs>
                <w:tab w:val="left" w:pos="1440"/>
              </w:tabs>
              <w:spacing w:after="0"/>
              <w:jc w:val="both"/>
              <w:rPr>
                <w:rFonts w:eastAsia="Times New Roman"/>
                <w:sz w:val="22"/>
              </w:rPr>
            </w:pPr>
            <w:r w:rsidRPr="004B1CDC">
              <w:rPr>
                <w:rFonts w:eastAsia="Times New Roman"/>
                <w:sz w:val="22"/>
              </w:rPr>
              <w:t xml:space="preserve">Project affected persons (PAPs) or Displaced Persons (DPs) are persons affected by land and other assets loss as a result of EASP activities. These person(s) are affected because they may lose, be denied, or be restricted access to economic assets; lose shelter, income sources, or means of livelihood. These persons are affected whether or not they will move to another location. Most often, the term DPs applies to those who are physically relocated. These people may have their: standard of living adversely affected, whether or not the Displaced Person will move to another location ; lose right, title, interest in any houses, land (including premises, agricultural and grazing land) or any other fixed or movable assets acquired or possessed, lose access to productive assets or any means of livelihood. </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Project Impacts</w:t>
            </w:r>
          </w:p>
          <w:p w:rsidR="007D3A41" w:rsidRPr="004B1CDC" w:rsidRDefault="007D3A41" w:rsidP="00635C2D">
            <w:pPr>
              <w:widowControl w:val="0"/>
              <w:spacing w:after="0"/>
              <w:jc w:val="both"/>
              <w:rPr>
                <w:rFonts w:eastAsia="Times New Roman"/>
                <w:sz w:val="22"/>
              </w:rPr>
            </w:pPr>
          </w:p>
        </w:tc>
        <w:tc>
          <w:tcPr>
            <w:tcW w:w="8399" w:type="dxa"/>
          </w:tcPr>
          <w:p w:rsidR="007D3A41" w:rsidRPr="004B1CDC" w:rsidRDefault="007D3A41" w:rsidP="00635C2D">
            <w:pPr>
              <w:autoSpaceDE w:val="0"/>
              <w:autoSpaceDN w:val="0"/>
              <w:adjustRightInd w:val="0"/>
              <w:spacing w:after="0"/>
              <w:jc w:val="both"/>
              <w:rPr>
                <w:rFonts w:eastAsia="Times New Roman"/>
                <w:sz w:val="22"/>
              </w:rPr>
            </w:pPr>
            <w:r w:rsidRPr="004B1CDC">
              <w:rPr>
                <w:sz w:val="23"/>
                <w:szCs w:val="23"/>
              </w:rPr>
              <w:t>Impacts on the people living and working in the affected areas of the project, including the surrounding and host communities are assessed as part of the overall evaluation of the project.</w:t>
            </w:r>
          </w:p>
          <w:p w:rsidR="007D3A41" w:rsidRPr="004B1CDC" w:rsidRDefault="007D3A41" w:rsidP="00635C2D">
            <w:pPr>
              <w:widowControl w:val="0"/>
              <w:tabs>
                <w:tab w:val="left" w:pos="810"/>
              </w:tabs>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Project Implementing Unit (PIU)</w:t>
            </w:r>
          </w:p>
        </w:tc>
        <w:tc>
          <w:tcPr>
            <w:tcW w:w="8399" w:type="dxa"/>
          </w:tcPr>
          <w:p w:rsidR="007D3A41" w:rsidRPr="004B1CDC" w:rsidRDefault="007D3A41" w:rsidP="00635C2D">
            <w:pPr>
              <w:autoSpaceDE w:val="0"/>
              <w:autoSpaceDN w:val="0"/>
              <w:adjustRightInd w:val="0"/>
              <w:spacing w:after="0"/>
              <w:jc w:val="both"/>
              <w:rPr>
                <w:bCs/>
                <w:sz w:val="23"/>
                <w:szCs w:val="23"/>
              </w:rPr>
            </w:pPr>
            <w:r w:rsidRPr="004B1CDC">
              <w:rPr>
                <w:bCs/>
                <w:sz w:val="23"/>
                <w:szCs w:val="23"/>
              </w:rPr>
              <w:t xml:space="preserve">Some projects make use of project implementing units (PIUs), which are generally separate units within the project recipient’s agency. The PIU is often composed of full time staff devoted to implementing the project, and have been encouraged to have </w:t>
            </w:r>
            <w:r w:rsidRPr="004B1CDC">
              <w:rPr>
                <w:bCs/>
                <w:sz w:val="23"/>
                <w:szCs w:val="23"/>
              </w:rPr>
              <w:lastRenderedPageBreak/>
              <w:t>separate teams with environment and social specialists who can carry out the activities, for example, as outlined in the RPF or RAP.</w:t>
            </w:r>
            <w:r w:rsidRPr="004B1CDC">
              <w:rPr>
                <w:bCs/>
                <w:sz w:val="23"/>
                <w:szCs w:val="23"/>
              </w:rPr>
              <w:br/>
            </w: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lastRenderedPageBreak/>
              <w:t>Rehabilitation Assistance</w:t>
            </w:r>
          </w:p>
        </w:tc>
        <w:tc>
          <w:tcPr>
            <w:tcW w:w="8399" w:type="dxa"/>
          </w:tcPr>
          <w:p w:rsidR="007D3A41" w:rsidRPr="004B1CDC" w:rsidRDefault="007D3A41" w:rsidP="00635C2D">
            <w:pPr>
              <w:widowControl w:val="0"/>
              <w:tabs>
                <w:tab w:val="left" w:pos="810"/>
              </w:tabs>
              <w:spacing w:after="0"/>
              <w:jc w:val="both"/>
              <w:rPr>
                <w:rFonts w:eastAsia="Times New Roman"/>
                <w:sz w:val="22"/>
              </w:rPr>
            </w:pPr>
            <w:r w:rsidRPr="004B1CDC">
              <w:rPr>
                <w:rFonts w:eastAsia="Times New Roman"/>
                <w:sz w:val="22"/>
              </w:rPr>
              <w:t>Rehabilitation assistance is the provision of development assistance in addition to compensation such as livelihood support, credit facilities, training, or job opportunities, needed to assist PAPs or DPs restore their livelihoods.</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Replacement Cost</w:t>
            </w:r>
          </w:p>
        </w:tc>
        <w:tc>
          <w:tcPr>
            <w:tcW w:w="8399" w:type="dxa"/>
          </w:tcPr>
          <w:p w:rsidR="007D3A41" w:rsidRPr="004B1CDC" w:rsidRDefault="007D3A41" w:rsidP="00635C2D">
            <w:pPr>
              <w:widowControl w:val="0"/>
              <w:tabs>
                <w:tab w:val="left" w:pos="810"/>
              </w:tabs>
              <w:spacing w:after="0"/>
              <w:jc w:val="both"/>
              <w:rPr>
                <w:rFonts w:eastAsia="Times New Roman"/>
                <w:sz w:val="22"/>
              </w:rPr>
            </w:pPr>
            <w:r w:rsidRPr="004B1CDC">
              <w:rPr>
                <w:rFonts w:eastAsia="Times New Roman"/>
                <w:sz w:val="22"/>
              </w:rPr>
              <w:t xml:space="preserve">Replacement cost refers to the amount sufficient to cover full recovery of lost assets and related transaction costs. The cost should be based on </w:t>
            </w:r>
            <w:r w:rsidRPr="004B1CDC">
              <w:rPr>
                <w:rFonts w:eastAsia="Times New Roman"/>
                <w:b/>
                <w:bCs/>
                <w:sz w:val="22"/>
              </w:rPr>
              <w:t>Market rate (commercial rate)</w:t>
            </w:r>
            <w:r w:rsidRPr="004B1CDC">
              <w:rPr>
                <w:rFonts w:eastAsia="Times New Roman"/>
                <w:sz w:val="22"/>
              </w:rPr>
              <w:t xml:space="preserve"> according to Tanzanian laws for sale of land or property. It is normally calculated based on a willing buyer-willing seller basis, but also applies in Tanzania to acceptable market valuation or from an assessment from the Land Commission and government valuer.</w:t>
            </w:r>
          </w:p>
          <w:p w:rsidR="007D3A41" w:rsidRPr="004B1CDC" w:rsidRDefault="007D3A41" w:rsidP="00635C2D">
            <w:pPr>
              <w:widowControl w:val="0"/>
              <w:tabs>
                <w:tab w:val="left" w:pos="810"/>
              </w:tabs>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 xml:space="preserve">Resettlement Action Plan (RAP) </w:t>
            </w:r>
          </w:p>
        </w:tc>
        <w:tc>
          <w:tcPr>
            <w:tcW w:w="8399" w:type="dxa"/>
          </w:tcPr>
          <w:p w:rsidR="007D3A41" w:rsidRPr="004B1CDC" w:rsidRDefault="007D3A41" w:rsidP="00635C2D">
            <w:pPr>
              <w:widowControl w:val="0"/>
              <w:tabs>
                <w:tab w:val="left" w:pos="810"/>
              </w:tabs>
              <w:spacing w:after="0"/>
              <w:jc w:val="both"/>
              <w:rPr>
                <w:rFonts w:eastAsia="Times New Roman"/>
                <w:sz w:val="22"/>
              </w:rPr>
            </w:pPr>
            <w:r w:rsidRPr="004B1CDC">
              <w:rPr>
                <w:rFonts w:eastAsia="Times New Roman"/>
                <w:sz w:val="22"/>
              </w:rPr>
              <w:t>The RAP is a resettlement instrument (document) to be prepared when sub-project locations are identified. In such cases, land acquisition leads to physical displacement of persons, and/or loss of shelter, and /or loss of livelihoods and/or loss, denial or restriction of access to economic resources. RAPs are prepared by the implementing agency and contain specific and legal binding requirements to resettle and compensate the affected people before project implementation.</w:t>
            </w:r>
          </w:p>
          <w:p w:rsidR="007D3A41" w:rsidRPr="004B1CDC" w:rsidRDefault="007D3A41" w:rsidP="00635C2D">
            <w:pPr>
              <w:widowControl w:val="0"/>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Resettlement Assistance</w:t>
            </w:r>
          </w:p>
        </w:tc>
        <w:tc>
          <w:tcPr>
            <w:tcW w:w="8399" w:type="dxa"/>
          </w:tcPr>
          <w:p w:rsidR="007D3A41" w:rsidRPr="004B1CDC" w:rsidRDefault="007D3A41" w:rsidP="00635C2D">
            <w:pPr>
              <w:widowControl w:val="0"/>
              <w:tabs>
                <w:tab w:val="left" w:pos="810"/>
              </w:tabs>
              <w:spacing w:after="0"/>
              <w:jc w:val="both"/>
              <w:rPr>
                <w:rFonts w:eastAsia="Times New Roman"/>
                <w:sz w:val="22"/>
              </w:rPr>
            </w:pPr>
            <w:r w:rsidRPr="004B1CDC">
              <w:rPr>
                <w:rFonts w:eastAsia="Times New Roman"/>
                <w:sz w:val="22"/>
              </w:rPr>
              <w:t>Resettlement assistance refers to activities that are usually provided during, and immediately after, relocation, such as moving allowances, residential housing, or rentals or other assistance to make the transition smoother for affected households.</w:t>
            </w:r>
          </w:p>
          <w:p w:rsidR="007D3A41" w:rsidRPr="004B1CDC" w:rsidRDefault="007D3A41" w:rsidP="00635C2D">
            <w:pPr>
              <w:widowControl w:val="0"/>
              <w:tabs>
                <w:tab w:val="left" w:pos="810"/>
              </w:tabs>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 xml:space="preserve">Resettlement Policy Framework (RPF) </w:t>
            </w:r>
          </w:p>
        </w:tc>
        <w:tc>
          <w:tcPr>
            <w:tcW w:w="8399" w:type="dxa"/>
          </w:tcPr>
          <w:p w:rsidR="007D3A41" w:rsidRPr="004B1CDC" w:rsidRDefault="007D3A41" w:rsidP="00635C2D">
            <w:pPr>
              <w:widowControl w:val="0"/>
              <w:tabs>
                <w:tab w:val="left" w:pos="810"/>
                <w:tab w:val="left" w:pos="1260"/>
              </w:tabs>
              <w:spacing w:after="0"/>
              <w:jc w:val="both"/>
              <w:rPr>
                <w:rFonts w:eastAsia="Times New Roman"/>
                <w:sz w:val="22"/>
              </w:rPr>
            </w:pPr>
            <w:r w:rsidRPr="004B1CDC">
              <w:rPr>
                <w:rFonts w:eastAsia="Times New Roman"/>
                <w:sz w:val="22"/>
              </w:rPr>
              <w:t>The RPF is an instrument to be used throughout the project’s implementation. The RPF sets out the objectives and principles, organizational arrangements, and funding mechanisms for any resettlement, that may be necessary during implementation. The RPF guides the preparation of Resettlement Action Plans (RAPs), as needed, for sub-projects.</w:t>
            </w:r>
          </w:p>
          <w:p w:rsidR="007D3A41" w:rsidRPr="004B1CDC" w:rsidRDefault="007D3A41" w:rsidP="00635C2D">
            <w:pPr>
              <w:widowControl w:val="0"/>
              <w:tabs>
                <w:tab w:val="left" w:pos="810"/>
              </w:tabs>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 xml:space="preserve">Rights and Entitlements </w:t>
            </w:r>
          </w:p>
        </w:tc>
        <w:tc>
          <w:tcPr>
            <w:tcW w:w="8399" w:type="dxa"/>
          </w:tcPr>
          <w:p w:rsidR="007D3A41" w:rsidRPr="004B1CDC" w:rsidRDefault="007D3A41" w:rsidP="00635C2D">
            <w:pPr>
              <w:autoSpaceDE w:val="0"/>
              <w:autoSpaceDN w:val="0"/>
              <w:adjustRightInd w:val="0"/>
              <w:spacing w:after="0"/>
              <w:jc w:val="both"/>
              <w:rPr>
                <w:rFonts w:eastAsia="Times New Roman"/>
                <w:sz w:val="22"/>
              </w:rPr>
            </w:pPr>
            <w:r w:rsidRPr="004B1CDC">
              <w:rPr>
                <w:sz w:val="23"/>
                <w:szCs w:val="23"/>
              </w:rPr>
              <w:t xml:space="preserve">Rights and entitlements are defined for PAPs and DPs (with the cut-off date) and cover those losing businesses, jobs, and income. These include options for land-for-land or cash compensation. Options regarding community and individual resettlement, and provisions and entitlements to be provided for each affected community or household will be determined and explained, usually in an entitlement matrix. </w:t>
            </w:r>
          </w:p>
          <w:p w:rsidR="007D3A41" w:rsidRPr="004B1CDC" w:rsidRDefault="007D3A41" w:rsidP="00635C2D">
            <w:pPr>
              <w:widowControl w:val="0"/>
              <w:tabs>
                <w:tab w:val="left" w:pos="810"/>
              </w:tabs>
              <w:spacing w:after="0"/>
              <w:jc w:val="both"/>
              <w:rPr>
                <w:rFonts w:eastAsia="Times New Roman"/>
                <w:sz w:val="22"/>
              </w:rPr>
            </w:pPr>
          </w:p>
        </w:tc>
      </w:tr>
      <w:tr w:rsidR="007D3A41" w:rsidRPr="004B1CDC" w:rsidTr="00635C2D">
        <w:tc>
          <w:tcPr>
            <w:tcW w:w="2093" w:type="dxa"/>
          </w:tcPr>
          <w:p w:rsidR="007D3A41" w:rsidRPr="004B1CDC" w:rsidRDefault="007D3A41" w:rsidP="00635C2D">
            <w:pPr>
              <w:widowControl w:val="0"/>
              <w:spacing w:after="0"/>
              <w:jc w:val="both"/>
              <w:rPr>
                <w:rFonts w:eastAsia="Times New Roman"/>
                <w:sz w:val="22"/>
              </w:rPr>
            </w:pPr>
            <w:r w:rsidRPr="004B1CDC">
              <w:rPr>
                <w:rFonts w:eastAsia="Times New Roman"/>
                <w:sz w:val="22"/>
              </w:rPr>
              <w:t>Witness NGO or Independent Monitor</w:t>
            </w:r>
          </w:p>
        </w:tc>
        <w:tc>
          <w:tcPr>
            <w:tcW w:w="8399" w:type="dxa"/>
          </w:tcPr>
          <w:p w:rsidR="007D3A41" w:rsidRPr="004B1CDC" w:rsidRDefault="007D3A41" w:rsidP="00635C2D">
            <w:pPr>
              <w:autoSpaceDE w:val="0"/>
              <w:autoSpaceDN w:val="0"/>
              <w:adjustRightInd w:val="0"/>
              <w:spacing w:after="0"/>
              <w:jc w:val="both"/>
              <w:rPr>
                <w:bCs/>
                <w:sz w:val="23"/>
                <w:szCs w:val="23"/>
              </w:rPr>
            </w:pPr>
            <w:r w:rsidRPr="004B1CDC">
              <w:rPr>
                <w:bCs/>
                <w:sz w:val="23"/>
                <w:szCs w:val="23"/>
              </w:rPr>
              <w:t>Some RPFs refer to a witness NGO or an independent monitor that can be contracted to observe the compensation process and provide an independent assessment of the quality of the process. These are usually NGOs or other agencies that are not directly involved in the project and have a reputation for independence and integrity.</w:t>
            </w:r>
          </w:p>
          <w:p w:rsidR="007D3A41" w:rsidRPr="004B1CDC" w:rsidRDefault="007D3A41" w:rsidP="00635C2D">
            <w:pPr>
              <w:autoSpaceDE w:val="0"/>
              <w:autoSpaceDN w:val="0"/>
              <w:adjustRightInd w:val="0"/>
              <w:spacing w:after="0"/>
              <w:jc w:val="both"/>
              <w:rPr>
                <w:bCs/>
                <w:sz w:val="23"/>
                <w:szCs w:val="23"/>
              </w:rPr>
            </w:pPr>
          </w:p>
        </w:tc>
      </w:tr>
    </w:tbl>
    <w:p w:rsidR="007D3A41" w:rsidRPr="004B1CDC" w:rsidRDefault="007D3A41" w:rsidP="007D3A41">
      <w:pPr>
        <w:widowControl w:val="0"/>
        <w:tabs>
          <w:tab w:val="left" w:pos="1440"/>
        </w:tabs>
        <w:spacing w:after="0"/>
        <w:ind w:left="1800" w:hanging="1080"/>
        <w:jc w:val="both"/>
        <w:rPr>
          <w:rFonts w:eastAsia="Times New Roman"/>
          <w:szCs w:val="24"/>
        </w:rPr>
      </w:pPr>
    </w:p>
    <w:p w:rsidR="007D3A41" w:rsidRPr="004B1CDC" w:rsidRDefault="007D3A41" w:rsidP="007D3A41">
      <w:pPr>
        <w:widowControl w:val="0"/>
        <w:tabs>
          <w:tab w:val="left" w:pos="450"/>
          <w:tab w:val="left" w:pos="1440"/>
        </w:tabs>
        <w:spacing w:after="0"/>
        <w:ind w:left="720"/>
        <w:jc w:val="both"/>
        <w:rPr>
          <w:rFonts w:eastAsia="Times New Roman"/>
          <w:b/>
          <w:szCs w:val="24"/>
        </w:rPr>
      </w:pPr>
    </w:p>
    <w:p w:rsidR="007D3A41" w:rsidRPr="004B1CDC" w:rsidRDefault="007D3A41" w:rsidP="007D3A41">
      <w:pPr>
        <w:spacing w:after="0" w:line="276" w:lineRule="auto"/>
        <w:jc w:val="both"/>
        <w:rPr>
          <w:rFonts w:eastAsia="Times New Roman"/>
          <w:b/>
          <w:bCs/>
          <w:color w:val="365F91"/>
          <w:sz w:val="28"/>
          <w:szCs w:val="28"/>
        </w:rPr>
      </w:pPr>
      <w:r w:rsidRPr="004B1CDC">
        <w:rPr>
          <w:rFonts w:eastAsia="Times New Roman"/>
          <w:szCs w:val="24"/>
        </w:rPr>
        <w:br w:type="page"/>
      </w:r>
    </w:p>
    <w:p w:rsidR="007D3A41" w:rsidRPr="004B1CDC" w:rsidRDefault="007D3A41" w:rsidP="008C66CE">
      <w:pPr>
        <w:pStyle w:val="Heading2"/>
        <w:ind w:firstLine="0"/>
        <w:rPr>
          <w:i/>
        </w:rPr>
      </w:pPr>
      <w:bookmarkStart w:id="255" w:name="_Toc271913928"/>
      <w:bookmarkStart w:id="256" w:name="_Toc381634440"/>
      <w:bookmarkStart w:id="257" w:name="_Toc381634823"/>
      <w:bookmarkStart w:id="258" w:name="_Toc381635191"/>
      <w:bookmarkStart w:id="259" w:name="_Toc381635356"/>
      <w:bookmarkStart w:id="260" w:name="_Toc383164870"/>
      <w:r w:rsidRPr="004B1CDC">
        <w:lastRenderedPageBreak/>
        <w:t>ANNEX 6:  Relevant Laws</w:t>
      </w:r>
      <w:bookmarkEnd w:id="255"/>
      <w:bookmarkEnd w:id="256"/>
      <w:bookmarkEnd w:id="257"/>
      <w:bookmarkEnd w:id="258"/>
      <w:bookmarkEnd w:id="259"/>
      <w:bookmarkEnd w:id="260"/>
    </w:p>
    <w:p w:rsidR="007D3A41" w:rsidRPr="004B1CDC" w:rsidRDefault="007D3A41" w:rsidP="007D3A41">
      <w:pPr>
        <w:widowControl w:val="0"/>
        <w:spacing w:after="0"/>
        <w:jc w:val="both"/>
        <w:rPr>
          <w:rFonts w:eastAsia="Times New Roman"/>
          <w:szCs w:val="24"/>
        </w:rPr>
      </w:pPr>
    </w:p>
    <w:tbl>
      <w:tblPr>
        <w:tblW w:w="10149" w:type="dxa"/>
        <w:tblInd w:w="-80" w:type="dxa"/>
        <w:tblLook w:val="0000" w:firstRow="0" w:lastRow="0" w:firstColumn="0" w:lastColumn="0" w:noHBand="0" w:noVBand="0"/>
      </w:tblPr>
      <w:tblGrid>
        <w:gridCol w:w="8100"/>
        <w:gridCol w:w="2039"/>
        <w:gridCol w:w="10"/>
      </w:tblGrid>
      <w:tr w:rsidR="007D3A41" w:rsidRPr="004B1CDC" w:rsidTr="00635C2D">
        <w:trPr>
          <w:tblHeader/>
        </w:trPr>
        <w:tc>
          <w:tcPr>
            <w:tcW w:w="8100" w:type="dxa"/>
            <w:tcBorders>
              <w:top w:val="single" w:sz="8" w:space="0" w:color="000000"/>
              <w:left w:val="single" w:sz="8" w:space="0" w:color="000000"/>
              <w:bottom w:val="single" w:sz="8" w:space="0" w:color="000000"/>
              <w:right w:val="single" w:sz="8" w:space="0" w:color="000000"/>
            </w:tcBorders>
            <w:shd w:val="clear" w:color="auto" w:fill="EEECE1"/>
            <w:tcMar>
              <w:top w:w="0" w:type="dxa"/>
              <w:left w:w="0" w:type="dxa"/>
              <w:bottom w:w="0" w:type="dxa"/>
              <w:right w:w="0" w:type="dxa"/>
            </w:tcMar>
          </w:tcPr>
          <w:p w:rsidR="007D3A41" w:rsidRPr="004B1CDC" w:rsidRDefault="007D3A41" w:rsidP="00635C2D">
            <w:pPr>
              <w:spacing w:after="0" w:line="276" w:lineRule="auto"/>
              <w:ind w:left="90" w:right="72"/>
              <w:contextualSpacing/>
              <w:jc w:val="both"/>
              <w:rPr>
                <w:rFonts w:eastAsia="Times New Roman"/>
                <w:sz w:val="20"/>
                <w:szCs w:val="20"/>
              </w:rPr>
            </w:pPr>
            <w:r w:rsidRPr="004B1CDC">
              <w:rPr>
                <w:rFonts w:eastAsia="Times New Roman"/>
                <w:b/>
                <w:bCs/>
                <w:color w:val="000000"/>
                <w:sz w:val="20"/>
                <w:szCs w:val="20"/>
              </w:rPr>
              <w:t>Property Rights and Land Rights</w:t>
            </w:r>
          </w:p>
        </w:tc>
        <w:tc>
          <w:tcPr>
            <w:tcW w:w="2049"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0" w:type="dxa"/>
              <w:bottom w:w="0" w:type="dxa"/>
              <w:right w:w="0" w:type="dxa"/>
            </w:tcMar>
          </w:tcPr>
          <w:p w:rsidR="007D3A41" w:rsidRPr="004B1CDC" w:rsidRDefault="007D3A41" w:rsidP="00635C2D">
            <w:pPr>
              <w:spacing w:after="0"/>
              <w:ind w:left="212" w:right="136"/>
              <w:contextualSpacing/>
              <w:jc w:val="both"/>
              <w:rPr>
                <w:rFonts w:eastAsia="Times New Roman"/>
                <w:sz w:val="20"/>
                <w:szCs w:val="20"/>
              </w:rPr>
            </w:pPr>
            <w:r w:rsidRPr="004B1CDC">
              <w:rPr>
                <w:rFonts w:eastAsia="Times New Roman"/>
                <w:b/>
                <w:bCs/>
                <w:color w:val="000000"/>
                <w:sz w:val="20"/>
                <w:szCs w:val="20"/>
              </w:rPr>
              <w:t>Law / Regulation</w:t>
            </w:r>
          </w:p>
        </w:tc>
      </w:tr>
      <w:tr w:rsidR="007D3A41" w:rsidRPr="004B1CDC" w:rsidTr="00635C2D">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8D54E8">
            <w:pPr>
              <w:spacing w:after="0"/>
              <w:ind w:left="90" w:right="72"/>
              <w:jc w:val="both"/>
              <w:rPr>
                <w:sz w:val="22"/>
              </w:rPr>
            </w:pPr>
            <w:r w:rsidRPr="004B1CDC">
              <w:rPr>
                <w:sz w:val="20"/>
                <w:szCs w:val="20"/>
              </w:rPr>
              <w:t xml:space="preserve">The Constitution provides for the protection of the rights and interest of citizens in </w:t>
            </w:r>
            <w:r w:rsidR="00CF434B" w:rsidRPr="004B1CDC">
              <w:rPr>
                <w:sz w:val="20"/>
                <w:szCs w:val="20"/>
              </w:rPr>
              <w:t>matters concerning</w:t>
            </w:r>
            <w:r w:rsidRPr="004B1CDC">
              <w:rPr>
                <w:sz w:val="20"/>
                <w:szCs w:val="20"/>
              </w:rPr>
              <w:t xml:space="preserve"> their property and acquisition. Under article 24 (1), every person is entitled to </w:t>
            </w:r>
            <w:r w:rsidR="00CF434B" w:rsidRPr="004B1CDC">
              <w:rPr>
                <w:sz w:val="20"/>
                <w:szCs w:val="20"/>
              </w:rPr>
              <w:t>own property</w:t>
            </w:r>
            <w:r w:rsidRPr="004B1CDC">
              <w:rPr>
                <w:sz w:val="20"/>
                <w:szCs w:val="20"/>
              </w:rPr>
              <w:t>, and has a right to the protection of his property held in accordance with the law. Sub-article (2) prescribes that it is unlawful for any person to be deprived of property for any purposes without the authority of law, which makes provision for fair and adequate compensation.</w:t>
            </w: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tabs>
                <w:tab w:val="num" w:pos="288"/>
              </w:tabs>
              <w:spacing w:after="0"/>
              <w:ind w:left="212" w:right="136"/>
              <w:contextualSpacing/>
              <w:jc w:val="both"/>
              <w:rPr>
                <w:rFonts w:eastAsia="Times New Roman"/>
                <w:sz w:val="20"/>
                <w:szCs w:val="20"/>
              </w:rPr>
            </w:pPr>
            <w:r w:rsidRPr="004B1CDC">
              <w:rPr>
                <w:rFonts w:eastAsia="Times New Roman"/>
                <w:color w:val="000000"/>
                <w:sz w:val="20"/>
                <w:szCs w:val="20"/>
              </w:rPr>
              <w:t>Constitution (1977)</w:t>
            </w:r>
          </w:p>
        </w:tc>
      </w:tr>
      <w:tr w:rsidR="007D3A41" w:rsidRPr="004B1CDC" w:rsidTr="00635C2D">
        <w:trPr>
          <w:gridAfter w:val="1"/>
          <w:wAfter w:w="10" w:type="dxa"/>
        </w:trPr>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757B23">
            <w:pPr>
              <w:spacing w:after="0"/>
              <w:ind w:left="90" w:right="72"/>
              <w:jc w:val="both"/>
              <w:rPr>
                <w:sz w:val="20"/>
                <w:szCs w:val="20"/>
              </w:rPr>
            </w:pPr>
            <w:r w:rsidRPr="004B1CDC">
              <w:rPr>
                <w:sz w:val="20"/>
                <w:szCs w:val="20"/>
              </w:rPr>
              <w:t xml:space="preserve">The National Land policy provides guidance and directives on land ownership </w:t>
            </w:r>
            <w:r w:rsidR="00CF434B" w:rsidRPr="004B1CDC">
              <w:rPr>
                <w:sz w:val="20"/>
                <w:szCs w:val="20"/>
              </w:rPr>
              <w:t>and tenure</w:t>
            </w:r>
            <w:r w:rsidRPr="004B1CDC">
              <w:rPr>
                <w:sz w:val="20"/>
                <w:szCs w:val="20"/>
              </w:rPr>
              <w:t xml:space="preserve"> rights and taking of land and other land based assets. The policy </w:t>
            </w:r>
            <w:r w:rsidR="00CF434B" w:rsidRPr="004B1CDC">
              <w:rPr>
                <w:sz w:val="20"/>
                <w:szCs w:val="20"/>
              </w:rPr>
              <w:t>stipulates organization</w:t>
            </w:r>
            <w:r w:rsidRPr="004B1CDC">
              <w:rPr>
                <w:sz w:val="20"/>
                <w:szCs w:val="20"/>
              </w:rPr>
              <w:t xml:space="preserve"> and procedures for valuing assets and delivery of compensation. The</w:t>
            </w:r>
            <w:r w:rsidR="00E34D42">
              <w:rPr>
                <w:sz w:val="20"/>
                <w:szCs w:val="20"/>
              </w:rPr>
              <w:t xml:space="preserve"> </w:t>
            </w:r>
            <w:r w:rsidRPr="004B1CDC">
              <w:rPr>
                <w:sz w:val="20"/>
                <w:szCs w:val="20"/>
              </w:rPr>
              <w:t xml:space="preserve">overall aim is to promote and ensure a secure land tenure system in Tanzania </w:t>
            </w:r>
            <w:r w:rsidR="00CF434B" w:rsidRPr="004B1CDC">
              <w:rPr>
                <w:sz w:val="20"/>
                <w:szCs w:val="20"/>
              </w:rPr>
              <w:t>that protects</w:t>
            </w:r>
            <w:r w:rsidRPr="004B1CDC">
              <w:rPr>
                <w:sz w:val="20"/>
                <w:szCs w:val="20"/>
              </w:rPr>
              <w:t xml:space="preserve"> the rights in land for all its citizen. The following are the basic land policy tenets:</w:t>
            </w:r>
          </w:p>
          <w:p w:rsidR="007D3A41" w:rsidRPr="004B1CDC" w:rsidRDefault="007D3A41" w:rsidP="00757B23">
            <w:pPr>
              <w:spacing w:after="0"/>
              <w:ind w:left="90" w:right="72"/>
              <w:jc w:val="both"/>
              <w:rPr>
                <w:sz w:val="20"/>
                <w:szCs w:val="20"/>
              </w:rPr>
            </w:pPr>
          </w:p>
          <w:p w:rsidR="007D3A41" w:rsidRPr="004B1CDC" w:rsidRDefault="007D3A41" w:rsidP="002E285C">
            <w:pPr>
              <w:widowControl w:val="0"/>
              <w:numPr>
                <w:ilvl w:val="0"/>
                <w:numId w:val="46"/>
              </w:numPr>
              <w:spacing w:after="0"/>
              <w:ind w:left="90" w:right="72"/>
              <w:jc w:val="both"/>
              <w:rPr>
                <w:sz w:val="20"/>
                <w:szCs w:val="20"/>
              </w:rPr>
            </w:pPr>
            <w:r w:rsidRPr="004B1CDC">
              <w:rPr>
                <w:sz w:val="20"/>
                <w:szCs w:val="20"/>
              </w:rPr>
              <w:t>All land in Tanzania is public land vested in the President as trustee on behalf  of all citizens;</w:t>
            </w:r>
          </w:p>
          <w:p w:rsidR="007D3A41" w:rsidRPr="008D54E8" w:rsidRDefault="007D3A41" w:rsidP="002E285C">
            <w:pPr>
              <w:widowControl w:val="0"/>
              <w:numPr>
                <w:ilvl w:val="0"/>
                <w:numId w:val="46"/>
              </w:numPr>
              <w:spacing w:after="0"/>
              <w:ind w:left="90" w:right="72"/>
              <w:jc w:val="both"/>
              <w:rPr>
                <w:color w:val="000000"/>
                <w:sz w:val="20"/>
                <w:szCs w:val="20"/>
              </w:rPr>
            </w:pPr>
            <w:r w:rsidRPr="008D54E8">
              <w:rPr>
                <w:sz w:val="20"/>
                <w:szCs w:val="20"/>
              </w:rPr>
              <w:t xml:space="preserve">Land has </w:t>
            </w:r>
            <w:r w:rsidR="00CF434B" w:rsidRPr="008D54E8">
              <w:rPr>
                <w:sz w:val="20"/>
                <w:szCs w:val="20"/>
              </w:rPr>
              <w:t>value; The</w:t>
            </w:r>
            <w:r w:rsidRPr="008D54E8">
              <w:rPr>
                <w:sz w:val="20"/>
                <w:szCs w:val="20"/>
              </w:rPr>
              <w:t xml:space="preserve"> rights and interest of citizens in land shall not be taken without due process of law; </w:t>
            </w:r>
            <w:r w:rsidR="00CF434B" w:rsidRPr="008D54E8">
              <w:rPr>
                <w:sz w:val="20"/>
                <w:szCs w:val="20"/>
              </w:rPr>
              <w:t>and Full</w:t>
            </w:r>
            <w:r w:rsidRPr="008D54E8">
              <w:rPr>
                <w:sz w:val="20"/>
                <w:szCs w:val="20"/>
              </w:rPr>
              <w:t>, fair and prompt compensation shall be paid when land is acquired.</w:t>
            </w:r>
          </w:p>
          <w:p w:rsidR="007D3A41" w:rsidRPr="004B1CDC" w:rsidRDefault="007D3A41" w:rsidP="00757B23">
            <w:pPr>
              <w:spacing w:after="0"/>
              <w:ind w:left="90" w:right="72"/>
              <w:contextualSpacing/>
              <w:jc w:val="both"/>
              <w:rPr>
                <w:rFonts w:eastAsia="Times New Roman"/>
                <w:sz w:val="20"/>
                <w:szCs w:val="20"/>
              </w:rPr>
            </w:pPr>
          </w:p>
        </w:tc>
        <w:tc>
          <w:tcPr>
            <w:tcW w:w="20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tabs>
                <w:tab w:val="num" w:pos="360"/>
              </w:tabs>
              <w:spacing w:after="0"/>
              <w:ind w:left="212" w:right="136"/>
              <w:contextualSpacing/>
              <w:jc w:val="both"/>
              <w:rPr>
                <w:rFonts w:eastAsia="Times New Roman"/>
                <w:sz w:val="20"/>
                <w:szCs w:val="20"/>
              </w:rPr>
            </w:pPr>
            <w:r w:rsidRPr="004B1CDC">
              <w:rPr>
                <w:rFonts w:eastAsia="Times New Roman"/>
                <w:sz w:val="20"/>
                <w:szCs w:val="20"/>
              </w:rPr>
              <w:t>National Land Policy (1996)</w:t>
            </w:r>
          </w:p>
        </w:tc>
      </w:tr>
      <w:tr w:rsidR="007D3A41" w:rsidRPr="004B1CDC" w:rsidTr="00635C2D">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spacing w:after="0"/>
              <w:ind w:left="90" w:right="72"/>
              <w:jc w:val="both"/>
              <w:rPr>
                <w:sz w:val="20"/>
                <w:szCs w:val="20"/>
              </w:rPr>
            </w:pPr>
            <w:r w:rsidRPr="004B1CDC">
              <w:rPr>
                <w:sz w:val="20"/>
                <w:szCs w:val="20"/>
              </w:rPr>
              <w:t xml:space="preserve">Land tenure and ownership in Tanzania is governed by these statutes as well as the1977 Constitution of the United Republic of Tanzania, (as amended) Land in Tanzania </w:t>
            </w:r>
            <w:r w:rsidR="00CF434B" w:rsidRPr="004B1CDC">
              <w:rPr>
                <w:sz w:val="20"/>
                <w:szCs w:val="20"/>
              </w:rPr>
              <w:t>is owned</w:t>
            </w:r>
            <w:r w:rsidRPr="004B1CDC">
              <w:rPr>
                <w:sz w:val="20"/>
                <w:szCs w:val="20"/>
              </w:rPr>
              <w:t xml:space="preserve"> by the state. Public land in Tanzania is either general land or village land </w:t>
            </w:r>
            <w:r w:rsidR="00CF434B" w:rsidRPr="004B1CDC">
              <w:rPr>
                <w:sz w:val="20"/>
                <w:szCs w:val="20"/>
              </w:rPr>
              <w:t>or reserved</w:t>
            </w:r>
            <w:r w:rsidRPr="004B1CDC">
              <w:rPr>
                <w:sz w:val="20"/>
                <w:szCs w:val="20"/>
              </w:rPr>
              <w:t xml:space="preserve"> land. Socio-economic activities are permitted on general/village land and </w:t>
            </w:r>
            <w:r w:rsidR="00CF434B" w:rsidRPr="004B1CDC">
              <w:rPr>
                <w:sz w:val="20"/>
                <w:szCs w:val="20"/>
              </w:rPr>
              <w:t>not permitted</w:t>
            </w:r>
            <w:r w:rsidRPr="004B1CDC">
              <w:rPr>
                <w:sz w:val="20"/>
                <w:szCs w:val="20"/>
              </w:rPr>
              <w:t xml:space="preserve"> or restricted in land reserved for national parks, protected areas and forest reserves. </w:t>
            </w:r>
          </w:p>
          <w:p w:rsidR="007D3A41" w:rsidRPr="004B1CDC" w:rsidRDefault="007D3A41" w:rsidP="00635C2D">
            <w:pPr>
              <w:spacing w:after="0"/>
              <w:ind w:left="90" w:right="72"/>
              <w:jc w:val="both"/>
              <w:rPr>
                <w:sz w:val="22"/>
              </w:rPr>
            </w:pPr>
          </w:p>
          <w:p w:rsidR="007D3A41" w:rsidRPr="004B1CDC" w:rsidRDefault="007D3A41" w:rsidP="00635C2D">
            <w:pPr>
              <w:spacing w:after="0"/>
              <w:ind w:left="90" w:right="72"/>
              <w:jc w:val="both"/>
              <w:rPr>
                <w:sz w:val="20"/>
                <w:szCs w:val="20"/>
              </w:rPr>
            </w:pPr>
            <w:r w:rsidRPr="004B1CDC">
              <w:rPr>
                <w:sz w:val="20"/>
                <w:szCs w:val="20"/>
              </w:rPr>
              <w:t>Tanzania has a dual system of land tenure: customary and statutory rights of occupancy. Tenure rights to land can be held by individuals and by communities. Holdings of individuals can be (i) by leasehold right of occupancy for varying periods e.g. 33, 66, or 99 years which must be confirmed by a certificate of occupancy; (ii) by customary rights of occupancy that must be confirmed by a certificate of Customary Right of Occupancy (Hati ya Ardhi ya Mila) and have no term limit.</w:t>
            </w:r>
          </w:p>
          <w:p w:rsidR="007D3A41" w:rsidRPr="004B1CDC" w:rsidRDefault="007D3A41" w:rsidP="00635C2D">
            <w:pPr>
              <w:spacing w:after="0"/>
              <w:ind w:left="90" w:right="72"/>
              <w:jc w:val="both"/>
              <w:rPr>
                <w:sz w:val="20"/>
                <w:szCs w:val="20"/>
              </w:rPr>
            </w:pPr>
            <w:r w:rsidRPr="004B1CDC">
              <w:rPr>
                <w:sz w:val="20"/>
                <w:szCs w:val="20"/>
              </w:rPr>
              <w:t>Communities (Villages) are allowed to hold land and to manage it, although they do not</w:t>
            </w:r>
            <w:r w:rsidR="00CF434B">
              <w:rPr>
                <w:sz w:val="20"/>
                <w:szCs w:val="20"/>
              </w:rPr>
              <w:t xml:space="preserve"> </w:t>
            </w:r>
            <w:r w:rsidRPr="004B1CDC">
              <w:rPr>
                <w:sz w:val="20"/>
                <w:szCs w:val="20"/>
              </w:rPr>
              <w:t>formally own the land.</w:t>
            </w:r>
          </w:p>
          <w:p w:rsidR="007D3A41" w:rsidRPr="004B1CDC" w:rsidRDefault="007D3A41" w:rsidP="00635C2D">
            <w:pPr>
              <w:spacing w:after="0"/>
              <w:ind w:left="90" w:right="72"/>
              <w:contextualSpacing/>
              <w:jc w:val="both"/>
              <w:rPr>
                <w:rFonts w:eastAsia="Times New Roman"/>
                <w:sz w:val="20"/>
                <w:szCs w:val="20"/>
              </w:rPr>
            </w:pP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spacing w:after="0"/>
              <w:ind w:left="212" w:right="136"/>
              <w:jc w:val="both"/>
              <w:rPr>
                <w:sz w:val="22"/>
              </w:rPr>
            </w:pPr>
            <w:r w:rsidRPr="004B1CDC">
              <w:rPr>
                <w:sz w:val="20"/>
                <w:szCs w:val="20"/>
              </w:rPr>
              <w:t>National Land Act (No. 4 of 1999), Village Land Act (No.5 of 1999), Land Regulations 2001 Subsidiary Legislation, Land Acquisition Act (1967), Land Ordinance (1923 Cap. 113) and Town and Country Planning Ordinance (1956 Cap. 378).</w:t>
            </w:r>
          </w:p>
        </w:tc>
      </w:tr>
      <w:tr w:rsidR="007D3A41" w:rsidRPr="004B1CDC" w:rsidTr="00635C2D">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8D54E8">
            <w:pPr>
              <w:spacing w:after="0"/>
              <w:ind w:left="90" w:right="72"/>
              <w:jc w:val="both"/>
              <w:rPr>
                <w:sz w:val="22"/>
              </w:rPr>
            </w:pPr>
            <w:r w:rsidRPr="004B1CDC">
              <w:rPr>
                <w:sz w:val="20"/>
                <w:szCs w:val="20"/>
              </w:rPr>
              <w:t xml:space="preserve">The Land Acquisition Act further empowers authorized Government officials (which </w:t>
            </w:r>
            <w:r w:rsidR="00CF434B" w:rsidRPr="004B1CDC">
              <w:rPr>
                <w:sz w:val="20"/>
                <w:szCs w:val="20"/>
              </w:rPr>
              <w:t>is applicable</w:t>
            </w:r>
            <w:r w:rsidRPr="004B1CDC">
              <w:rPr>
                <w:sz w:val="20"/>
                <w:szCs w:val="20"/>
              </w:rPr>
              <w:t xml:space="preserve"> to MJCA, PO-PSM and the Judiciary) to investigate the land in any locality for its possible acquisition for any public purpose. The authorized person is allowed to enter upon and survey and take levels of any land in such locality; to do all other acts necessary to ascertain whether the land is adapted for such purpose; and to clear, set out and mark the boundaries of the land proposed to be taken and the intended line of the work (if any) proposed to be made thereon.</w:t>
            </w: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tabs>
                <w:tab w:val="num" w:pos="288"/>
              </w:tabs>
              <w:spacing w:after="0"/>
              <w:ind w:left="212" w:right="136"/>
              <w:contextualSpacing/>
              <w:jc w:val="both"/>
              <w:rPr>
                <w:rFonts w:eastAsia="Times New Roman"/>
                <w:sz w:val="20"/>
                <w:szCs w:val="20"/>
              </w:rPr>
            </w:pPr>
            <w:r w:rsidRPr="004B1CDC">
              <w:rPr>
                <w:sz w:val="20"/>
                <w:szCs w:val="20"/>
              </w:rPr>
              <w:t>Land Acquisition Act (1967)</w:t>
            </w:r>
          </w:p>
        </w:tc>
      </w:tr>
      <w:tr w:rsidR="007D3A41" w:rsidRPr="004B1CDC" w:rsidTr="00635C2D">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CF434B">
            <w:pPr>
              <w:spacing w:after="0"/>
              <w:ind w:left="90" w:right="72"/>
              <w:jc w:val="both"/>
              <w:rPr>
                <w:sz w:val="22"/>
              </w:rPr>
            </w:pPr>
            <w:r w:rsidRPr="004B1CDC">
              <w:rPr>
                <w:sz w:val="20"/>
                <w:szCs w:val="20"/>
              </w:rPr>
              <w:t xml:space="preserve">Tanzania laws indicate that market value should be used as basis for valuation of </w:t>
            </w:r>
            <w:r w:rsidR="00CF434B" w:rsidRPr="004B1CDC">
              <w:rPr>
                <w:sz w:val="20"/>
                <w:szCs w:val="20"/>
              </w:rPr>
              <w:t>land and</w:t>
            </w:r>
            <w:r w:rsidRPr="004B1CDC">
              <w:rPr>
                <w:sz w:val="20"/>
                <w:szCs w:val="20"/>
              </w:rPr>
              <w:t xml:space="preserve"> properties. The laws provide for practical guidelines on assessment of compensation. The full and fair compensation is only assessed by including all components of land quality. Presently </w:t>
            </w:r>
            <w:r w:rsidR="00CF434B" w:rsidRPr="004B1CDC">
              <w:rPr>
                <w:sz w:val="20"/>
                <w:szCs w:val="20"/>
              </w:rPr>
              <w:t>in assessing</w:t>
            </w:r>
            <w:r w:rsidRPr="004B1CDC">
              <w:rPr>
                <w:sz w:val="20"/>
                <w:szCs w:val="20"/>
              </w:rPr>
              <w:t xml:space="preserve"> the value of the un</w:t>
            </w:r>
            <w:r w:rsidR="00CF434B">
              <w:rPr>
                <w:sz w:val="20"/>
                <w:szCs w:val="20"/>
              </w:rPr>
              <w:t>-</w:t>
            </w:r>
            <w:r w:rsidRPr="004B1CDC">
              <w:rPr>
                <w:sz w:val="20"/>
                <w:szCs w:val="20"/>
              </w:rPr>
              <w:t xml:space="preserve">exhausted improvements for compensation purposes, the law emphasizes that the value should be the price </w:t>
            </w:r>
            <w:r w:rsidR="00CF434B">
              <w:rPr>
                <w:sz w:val="20"/>
                <w:szCs w:val="20"/>
              </w:rPr>
              <w:t xml:space="preserve">at </w:t>
            </w:r>
            <w:r w:rsidRPr="004B1CDC">
              <w:rPr>
                <w:sz w:val="20"/>
                <w:szCs w:val="20"/>
              </w:rPr>
              <w:t>which the said improvements can fetch if sold in the open market. But this in normal circumstances is lower than the replacement value but higher than the initial construction cost of the said improvements.</w:t>
            </w: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spacing w:after="0"/>
              <w:ind w:left="212" w:right="136"/>
              <w:jc w:val="both"/>
              <w:rPr>
                <w:sz w:val="20"/>
                <w:szCs w:val="20"/>
              </w:rPr>
            </w:pPr>
            <w:r w:rsidRPr="004B1CDC">
              <w:rPr>
                <w:sz w:val="20"/>
                <w:szCs w:val="20"/>
              </w:rPr>
              <w:t>Regulation 3 of the Land (Assessment of the Value of Land for</w:t>
            </w:r>
          </w:p>
          <w:p w:rsidR="007D3A41" w:rsidRPr="004B1CDC" w:rsidRDefault="007D3A41" w:rsidP="00635C2D">
            <w:pPr>
              <w:spacing w:after="0"/>
              <w:ind w:left="212" w:right="136"/>
              <w:jc w:val="both"/>
              <w:rPr>
                <w:sz w:val="22"/>
              </w:rPr>
            </w:pPr>
            <w:r w:rsidRPr="004B1CDC">
              <w:rPr>
                <w:sz w:val="20"/>
                <w:szCs w:val="20"/>
              </w:rPr>
              <w:t>Compensation) Regulations, 2001 and Part IlIl of the Village Land Regulations, 2002</w:t>
            </w:r>
          </w:p>
        </w:tc>
      </w:tr>
      <w:tr w:rsidR="007D3A41" w:rsidRPr="004B1CDC" w:rsidTr="00635C2D">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8D54E8">
            <w:pPr>
              <w:spacing w:after="0"/>
              <w:ind w:left="90" w:right="72"/>
              <w:jc w:val="both"/>
              <w:rPr>
                <w:sz w:val="22"/>
              </w:rPr>
            </w:pPr>
            <w:r w:rsidRPr="004B1CDC">
              <w:rPr>
                <w:sz w:val="20"/>
                <w:szCs w:val="20"/>
              </w:rPr>
              <w:t xml:space="preserve">The Acts stipulate in detail functions of District/Urban councils. Issues of land </w:t>
            </w:r>
            <w:r w:rsidR="00CF434B" w:rsidRPr="004B1CDC">
              <w:rPr>
                <w:sz w:val="20"/>
                <w:szCs w:val="20"/>
              </w:rPr>
              <w:t>are included</w:t>
            </w:r>
            <w:r w:rsidRPr="004B1CDC">
              <w:rPr>
                <w:sz w:val="20"/>
                <w:szCs w:val="20"/>
              </w:rPr>
              <w:t xml:space="preserve"> as objectives of functions and therefore part of the mandates of </w:t>
            </w:r>
            <w:r w:rsidR="00CF434B" w:rsidRPr="004B1CDC">
              <w:rPr>
                <w:sz w:val="20"/>
                <w:szCs w:val="20"/>
              </w:rPr>
              <w:t>local government</w:t>
            </w:r>
            <w:r w:rsidRPr="004B1CDC">
              <w:rPr>
                <w:sz w:val="20"/>
                <w:szCs w:val="20"/>
              </w:rPr>
              <w:t xml:space="preserve"> in their respective areas.</w:t>
            </w: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spacing w:after="0"/>
              <w:ind w:left="212" w:right="136"/>
              <w:jc w:val="both"/>
              <w:rPr>
                <w:sz w:val="20"/>
                <w:szCs w:val="20"/>
              </w:rPr>
            </w:pPr>
            <w:r w:rsidRPr="004B1CDC">
              <w:rPr>
                <w:sz w:val="20"/>
                <w:szCs w:val="20"/>
              </w:rPr>
              <w:t>Local Government (District Authorities) Act No. 7, 1982 and Local Government (Urban</w:t>
            </w:r>
          </w:p>
          <w:p w:rsidR="007D3A41" w:rsidRPr="004B1CDC" w:rsidRDefault="007D3A41" w:rsidP="00635C2D">
            <w:pPr>
              <w:spacing w:after="0"/>
              <w:ind w:left="212" w:right="136"/>
              <w:jc w:val="both"/>
              <w:rPr>
                <w:sz w:val="22"/>
              </w:rPr>
            </w:pPr>
            <w:r w:rsidRPr="004B1CDC">
              <w:rPr>
                <w:sz w:val="20"/>
                <w:szCs w:val="20"/>
              </w:rPr>
              <w:t xml:space="preserve">Authorities) Act No. </w:t>
            </w:r>
            <w:r w:rsidRPr="004B1CDC">
              <w:rPr>
                <w:sz w:val="20"/>
                <w:szCs w:val="20"/>
              </w:rPr>
              <w:lastRenderedPageBreak/>
              <w:t>8, 1982</w:t>
            </w:r>
          </w:p>
        </w:tc>
      </w:tr>
      <w:tr w:rsidR="007D3A41" w:rsidRPr="004B1CDC" w:rsidTr="00635C2D">
        <w:tc>
          <w:tcPr>
            <w:tcW w:w="8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spacing w:after="0"/>
              <w:ind w:left="90" w:right="72"/>
              <w:jc w:val="both"/>
              <w:rPr>
                <w:sz w:val="22"/>
              </w:rPr>
            </w:pPr>
            <w:r w:rsidRPr="004B1CDC">
              <w:rPr>
                <w:sz w:val="20"/>
                <w:szCs w:val="20"/>
              </w:rPr>
              <w:lastRenderedPageBreak/>
              <w:t>The grievance procedure will be simple, administered as far as possible at the local level to facilitate access, flexible and open to various proofs taking into cognizance of the fact most people are illiterate and poor requiring a speedy, just and fair resolution of their grievances. The Local Government Authorities not being a party to the contracts would be the best office to receive handle and rule on disputes. Failure of the Councils to settle the disputes, the grievances concerning non-</w:t>
            </w:r>
            <w:r w:rsidR="00CF434B" w:rsidRPr="004B1CDC">
              <w:rPr>
                <w:sz w:val="20"/>
                <w:szCs w:val="20"/>
              </w:rPr>
              <w:t>fulfilment</w:t>
            </w:r>
            <w:r w:rsidRPr="004B1CDC">
              <w:rPr>
                <w:sz w:val="20"/>
                <w:szCs w:val="20"/>
              </w:rPr>
              <w:t xml:space="preserve"> of contracts, levels of compensation, or seizure of assets without compensation will be addressed to the existing local courts system of administration of justice in the Districts. Local NGO's will be engaged by the Designated Sector Environmental Coordinators to mediate disputes.</w:t>
            </w:r>
          </w:p>
          <w:p w:rsidR="007D3A41" w:rsidRPr="004B1CDC" w:rsidRDefault="007D3A41" w:rsidP="00635C2D">
            <w:pPr>
              <w:spacing w:after="0"/>
              <w:ind w:left="90" w:right="72"/>
              <w:jc w:val="both"/>
              <w:rPr>
                <w:sz w:val="22"/>
              </w:rPr>
            </w:pPr>
          </w:p>
          <w:p w:rsidR="007D3A41" w:rsidRPr="004B1CDC" w:rsidRDefault="007D3A41" w:rsidP="008D54E8">
            <w:pPr>
              <w:spacing w:after="0"/>
              <w:ind w:left="90" w:right="72"/>
              <w:jc w:val="both"/>
              <w:rPr>
                <w:sz w:val="22"/>
              </w:rPr>
            </w:pPr>
            <w:r w:rsidRPr="004B1CDC">
              <w:rPr>
                <w:sz w:val="20"/>
                <w:szCs w:val="20"/>
              </w:rPr>
              <w:t xml:space="preserve">If the complainant's claim is rejected, then the matter will be brought before the </w:t>
            </w:r>
            <w:r w:rsidR="00CF434B" w:rsidRPr="004B1CDC">
              <w:rPr>
                <w:sz w:val="20"/>
                <w:szCs w:val="20"/>
              </w:rPr>
              <w:t>Land Tribunals</w:t>
            </w:r>
            <w:r w:rsidRPr="004B1CDC">
              <w:rPr>
                <w:sz w:val="20"/>
                <w:szCs w:val="20"/>
              </w:rPr>
              <w:t xml:space="preserve"> and/or the local courts for settlement. If the matter cannot be settled by the</w:t>
            </w:r>
            <w:r w:rsidR="00E34D42">
              <w:rPr>
                <w:sz w:val="20"/>
                <w:szCs w:val="20"/>
              </w:rPr>
              <w:t xml:space="preserve"> </w:t>
            </w:r>
            <w:r w:rsidRPr="004B1CDC">
              <w:rPr>
                <w:sz w:val="20"/>
                <w:szCs w:val="20"/>
              </w:rPr>
              <w:t xml:space="preserve">local courts and/or the District Land Tribunals, the matter will go the High Court </w:t>
            </w:r>
            <w:r w:rsidR="00CF434B" w:rsidRPr="004B1CDC">
              <w:rPr>
                <w:sz w:val="20"/>
                <w:szCs w:val="20"/>
              </w:rPr>
              <w:t>for resolution</w:t>
            </w:r>
            <w:r w:rsidRPr="004B1CDC">
              <w:rPr>
                <w:sz w:val="20"/>
                <w:szCs w:val="20"/>
              </w:rPr>
              <w:t xml:space="preserve">. The High Court of Tanzania will be the highest appellate "judge" in </w:t>
            </w:r>
            <w:r w:rsidR="00CF434B" w:rsidRPr="004B1CDC">
              <w:rPr>
                <w:sz w:val="20"/>
                <w:szCs w:val="20"/>
              </w:rPr>
              <w:t>this system</w:t>
            </w:r>
            <w:r w:rsidRPr="004B1CDC">
              <w:rPr>
                <w:sz w:val="20"/>
                <w:szCs w:val="20"/>
              </w:rPr>
              <w:t xml:space="preserve">. The decision of the High Court would be final and all effort should be made </w:t>
            </w:r>
            <w:r w:rsidR="00CF434B" w:rsidRPr="004B1CDC">
              <w:rPr>
                <w:sz w:val="20"/>
                <w:szCs w:val="20"/>
              </w:rPr>
              <w:t>to ensure</w:t>
            </w:r>
            <w:r w:rsidRPr="004B1CDC">
              <w:rPr>
                <w:sz w:val="20"/>
                <w:szCs w:val="20"/>
              </w:rPr>
              <w:t xml:space="preserve"> decisions are reached within a full growing season after the complaint is lodged.</w:t>
            </w: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3A41" w:rsidRPr="004B1CDC" w:rsidRDefault="007D3A41" w:rsidP="00635C2D">
            <w:pPr>
              <w:tabs>
                <w:tab w:val="num" w:pos="288"/>
              </w:tabs>
              <w:spacing w:after="0"/>
              <w:ind w:left="212" w:right="136"/>
              <w:contextualSpacing/>
              <w:jc w:val="both"/>
              <w:rPr>
                <w:rFonts w:eastAsia="Times New Roman"/>
                <w:sz w:val="20"/>
                <w:szCs w:val="20"/>
              </w:rPr>
            </w:pPr>
            <w:r w:rsidRPr="004B1CDC">
              <w:rPr>
                <w:rFonts w:eastAsia="Times New Roman"/>
                <w:color w:val="000000"/>
                <w:sz w:val="20"/>
                <w:szCs w:val="20"/>
              </w:rPr>
              <w:t>Cited in Resettlement Policy Framework, Tanzania Accountability, Transparency and Integrity Project (ATIP), October (2005)</w:t>
            </w:r>
          </w:p>
        </w:tc>
      </w:tr>
    </w:tbl>
    <w:p w:rsidR="007D3A41" w:rsidRPr="004B1CDC" w:rsidRDefault="007D3A41" w:rsidP="007D3A41">
      <w:pPr>
        <w:widowControl w:val="0"/>
        <w:spacing w:after="0"/>
        <w:jc w:val="both"/>
        <w:rPr>
          <w:rFonts w:eastAsia="Times New Roman"/>
          <w:sz w:val="18"/>
          <w:szCs w:val="18"/>
        </w:rPr>
      </w:pPr>
    </w:p>
    <w:p w:rsidR="007D3A41" w:rsidRPr="004B1CDC" w:rsidRDefault="007D3A41" w:rsidP="007D3A41">
      <w:pPr>
        <w:spacing w:after="0"/>
        <w:jc w:val="both"/>
        <w:rPr>
          <w:b/>
          <w:szCs w:val="24"/>
        </w:rPr>
      </w:pPr>
    </w:p>
    <w:p w:rsidR="007D3A41" w:rsidRPr="004B1CDC" w:rsidRDefault="007D3A41" w:rsidP="007D3A41">
      <w:pPr>
        <w:pStyle w:val="NoSpacing"/>
        <w:jc w:val="both"/>
        <w:rPr>
          <w:rFonts w:ascii="Times New Roman" w:hAnsi="Times New Roman"/>
          <w:iCs/>
          <w:sz w:val="24"/>
          <w:szCs w:val="24"/>
        </w:rPr>
      </w:pPr>
    </w:p>
    <w:p w:rsidR="007D3A41" w:rsidRPr="004B1CDC" w:rsidRDefault="007D3A41" w:rsidP="007D3A41">
      <w:pPr>
        <w:spacing w:after="0"/>
        <w:jc w:val="both"/>
      </w:pPr>
    </w:p>
    <w:p w:rsidR="007D3A41" w:rsidRPr="004B1CDC" w:rsidRDefault="007D3A41"/>
    <w:tbl>
      <w:tblPr>
        <w:tblW w:w="0" w:type="auto"/>
        <w:tblLook w:val="04A0" w:firstRow="1" w:lastRow="0" w:firstColumn="1" w:lastColumn="0" w:noHBand="0" w:noVBand="1"/>
      </w:tblPr>
      <w:tblGrid>
        <w:gridCol w:w="2178"/>
        <w:gridCol w:w="6750"/>
      </w:tblGrid>
      <w:tr w:rsidR="00524810" w:rsidRPr="004B1CDC" w:rsidTr="00AF1235">
        <w:tc>
          <w:tcPr>
            <w:tcW w:w="2178" w:type="dxa"/>
          </w:tcPr>
          <w:p w:rsidR="00524810" w:rsidRPr="004B1CDC" w:rsidRDefault="00524810" w:rsidP="00E66676">
            <w:pPr>
              <w:widowControl w:val="0"/>
              <w:spacing w:after="0"/>
              <w:jc w:val="both"/>
              <w:rPr>
                <w:szCs w:val="24"/>
              </w:rPr>
            </w:pPr>
          </w:p>
        </w:tc>
        <w:tc>
          <w:tcPr>
            <w:tcW w:w="6750" w:type="dxa"/>
          </w:tcPr>
          <w:p w:rsidR="00524810" w:rsidRPr="004B1CDC" w:rsidRDefault="00524810" w:rsidP="00E66676">
            <w:pPr>
              <w:widowControl w:val="0"/>
              <w:spacing w:after="0"/>
              <w:jc w:val="both"/>
              <w:rPr>
                <w:szCs w:val="24"/>
              </w:rPr>
            </w:pPr>
          </w:p>
        </w:tc>
      </w:tr>
    </w:tbl>
    <w:p w:rsidR="00524810" w:rsidRPr="004B1CDC" w:rsidRDefault="00524810" w:rsidP="00E66676">
      <w:pPr>
        <w:widowControl w:val="0"/>
        <w:spacing w:after="0"/>
        <w:jc w:val="both"/>
        <w:rPr>
          <w:szCs w:val="24"/>
        </w:rPr>
      </w:pPr>
    </w:p>
    <w:p w:rsidR="00524810" w:rsidRPr="004B1CDC" w:rsidRDefault="00524810" w:rsidP="00E66676">
      <w:pPr>
        <w:spacing w:after="0"/>
        <w:jc w:val="both"/>
        <w:rPr>
          <w:szCs w:val="24"/>
        </w:rPr>
      </w:pPr>
    </w:p>
    <w:p w:rsidR="00524810" w:rsidRPr="004B1CDC" w:rsidRDefault="00524810" w:rsidP="00E66676">
      <w:pPr>
        <w:spacing w:after="0"/>
        <w:jc w:val="both"/>
        <w:rPr>
          <w:szCs w:val="24"/>
        </w:rPr>
      </w:pPr>
    </w:p>
    <w:p w:rsidR="00524810" w:rsidRPr="004B1CDC" w:rsidRDefault="00524810" w:rsidP="00E66676">
      <w:pPr>
        <w:spacing w:after="0"/>
        <w:jc w:val="both"/>
        <w:rPr>
          <w:szCs w:val="24"/>
        </w:rPr>
      </w:pPr>
    </w:p>
    <w:p w:rsidR="00524810" w:rsidRPr="004B1CDC" w:rsidRDefault="00524810" w:rsidP="00E66676">
      <w:pPr>
        <w:spacing w:after="0" w:line="276" w:lineRule="auto"/>
        <w:jc w:val="both"/>
        <w:rPr>
          <w:rFonts w:eastAsia="Times New Roman"/>
          <w:szCs w:val="24"/>
        </w:rPr>
      </w:pPr>
      <w:bookmarkStart w:id="261" w:name="_Toc220896744"/>
      <w:bookmarkEnd w:id="261"/>
    </w:p>
    <w:sectPr w:rsidR="00524810" w:rsidRPr="004B1CDC" w:rsidSect="00C81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88" w:rsidRDefault="002B0588" w:rsidP="00524810">
      <w:pPr>
        <w:spacing w:after="0"/>
      </w:pPr>
      <w:r>
        <w:separator/>
      </w:r>
    </w:p>
  </w:endnote>
  <w:endnote w:type="continuationSeparator" w:id="0">
    <w:p w:rsidR="002B0588" w:rsidRDefault="002B0588" w:rsidP="00524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EF" w:rsidRDefault="00C25835" w:rsidP="00DD23B1">
    <w:pPr>
      <w:pStyle w:val="Footer"/>
      <w:tabs>
        <w:tab w:val="clear" w:pos="9360"/>
        <w:tab w:val="right" w:pos="9639"/>
      </w:tabs>
      <w:ind w:right="-563"/>
      <w:jc w:val="right"/>
    </w:pPr>
    <w:r>
      <w:rPr>
        <w:noProof/>
        <w:lang w:val="en-US" w:eastAsia="en-US"/>
      </w:rPr>
      <w:drawing>
        <wp:inline distT="0" distB="0" distL="0" distR="0">
          <wp:extent cx="491490" cy="146685"/>
          <wp:effectExtent l="0" t="0" r="381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88" w:rsidRDefault="002B0588" w:rsidP="00524810">
      <w:pPr>
        <w:spacing w:after="0"/>
      </w:pPr>
      <w:r>
        <w:separator/>
      </w:r>
    </w:p>
  </w:footnote>
  <w:footnote w:type="continuationSeparator" w:id="0">
    <w:p w:rsidR="002B0588" w:rsidRDefault="002B0588" w:rsidP="00524810">
      <w:pPr>
        <w:spacing w:after="0"/>
      </w:pPr>
      <w:r>
        <w:continuationSeparator/>
      </w:r>
    </w:p>
  </w:footnote>
  <w:footnote w:id="1">
    <w:p w:rsidR="00F536EF" w:rsidRPr="00CF1236" w:rsidRDefault="00F536EF" w:rsidP="00B11743">
      <w:pPr>
        <w:pStyle w:val="FootnoteText"/>
        <w:rPr>
          <w:lang w:val="en-US"/>
        </w:rPr>
      </w:pPr>
      <w:r>
        <w:rPr>
          <w:rStyle w:val="FootnoteReference"/>
        </w:rPr>
        <w:footnoteRef/>
      </w:r>
      <w:r>
        <w:rPr>
          <w:lang w:val="en-US"/>
        </w:rPr>
        <w:t>JSB Envidep Ltd, Ubungo Plaza 5</w:t>
      </w:r>
      <w:r w:rsidRPr="00CF1236">
        <w:rPr>
          <w:vertAlign w:val="superscript"/>
          <w:lang w:val="en-US"/>
        </w:rPr>
        <w:t>th</w:t>
      </w:r>
      <w:r>
        <w:rPr>
          <w:lang w:val="en-US"/>
        </w:rPr>
        <w:t xml:space="preserve"> Floor, Box 34446 Dar es Salaam, Mobile +255 754 291 997; e-mail skatangi@hotmail.com</w:t>
      </w:r>
    </w:p>
  </w:footnote>
  <w:footnote w:id="2">
    <w:p w:rsidR="00F536EF" w:rsidRPr="00E54277" w:rsidRDefault="00F536EF" w:rsidP="00B11743">
      <w:pPr>
        <w:pStyle w:val="FootnoteText"/>
        <w:rPr>
          <w:lang w:val="en-US"/>
        </w:rPr>
      </w:pPr>
      <w:r>
        <w:rPr>
          <w:rStyle w:val="FootnoteReference"/>
        </w:rPr>
        <w:footnoteRef/>
      </w:r>
      <w:r>
        <w:t xml:space="preserve"> East Africa Resource Group,</w:t>
      </w:r>
      <w:r w:rsidR="00A35F04">
        <w:rPr>
          <w:lang w:val="en-US"/>
        </w:rPr>
        <w:t xml:space="preserve"> </w:t>
      </w:r>
      <w:r>
        <w:t>Dar</w:t>
      </w:r>
      <w:r w:rsidR="00A35F04">
        <w:rPr>
          <w:lang w:val="en-US"/>
        </w:rPr>
        <w:t xml:space="preserve"> </w:t>
      </w:r>
      <w:r>
        <w:t>es salaam, Mobile +255 784 464816,e-mail Beatrice@earg.co.tz</w:t>
      </w:r>
    </w:p>
  </w:footnote>
  <w:footnote w:id="3">
    <w:p w:rsidR="00F536EF" w:rsidRPr="001F1515" w:rsidRDefault="00F536EF" w:rsidP="00B11743">
      <w:pPr>
        <w:pStyle w:val="FootnoteText"/>
        <w:rPr>
          <w:lang w:val="en-US"/>
        </w:rPr>
      </w:pPr>
      <w:r>
        <w:rPr>
          <w:rStyle w:val="FootnoteReference"/>
        </w:rPr>
        <w:footnoteRef/>
      </w:r>
      <w:r>
        <w:rPr>
          <w:lang w:val="en-US"/>
        </w:rPr>
        <w:t>COWI Tanzania Ltd 398 Mwai</w:t>
      </w:r>
      <w:r w:rsidR="00CC240B">
        <w:rPr>
          <w:lang w:val="en-US"/>
        </w:rPr>
        <w:t xml:space="preserve"> </w:t>
      </w:r>
      <w:r>
        <w:rPr>
          <w:lang w:val="en-US"/>
        </w:rPr>
        <w:t>Kibaki Road P.O.Box1007 Dar es Salaam, Mobile +255 767 222479; email ipon@cowi.co.tz</w:t>
      </w:r>
    </w:p>
  </w:footnote>
  <w:footnote w:id="4">
    <w:p w:rsidR="00F536EF" w:rsidRPr="00D20F0F" w:rsidRDefault="00F536EF" w:rsidP="008A5E89">
      <w:pPr>
        <w:pStyle w:val="NoSpacing"/>
        <w:rPr>
          <w:rFonts w:ascii="Times New Roman" w:hAnsi="Times New Roman"/>
          <w:sz w:val="20"/>
          <w:szCs w:val="20"/>
          <w:highlight w:val="yellow"/>
        </w:rPr>
      </w:pPr>
      <w:r>
        <w:rPr>
          <w:rStyle w:val="FootnoteReference"/>
        </w:rPr>
        <w:footnoteRef/>
      </w:r>
      <w:r w:rsidRPr="00A4058C">
        <w:rPr>
          <w:rFonts w:ascii="Times New Roman" w:hAnsi="Times New Roman"/>
          <w:sz w:val="20"/>
          <w:szCs w:val="20"/>
        </w:rPr>
        <w:t xml:space="preserve">The </w:t>
      </w:r>
      <w:r w:rsidRPr="00A4058C">
        <w:rPr>
          <w:rFonts w:ascii="Times New Roman" w:hAnsi="Times New Roman"/>
          <w:i/>
          <w:sz w:val="20"/>
          <w:szCs w:val="20"/>
        </w:rPr>
        <w:t>Constitution</w:t>
      </w:r>
      <w:r w:rsidRPr="00A4058C">
        <w:rPr>
          <w:rFonts w:ascii="Times New Roman" w:hAnsi="Times New Roman"/>
          <w:sz w:val="20"/>
          <w:szCs w:val="20"/>
        </w:rPr>
        <w:t xml:space="preserve"> of the United Republic of Tanzania of 1977 (as amended), the </w:t>
      </w:r>
      <w:r w:rsidRPr="00A4058C">
        <w:rPr>
          <w:rFonts w:ascii="Times New Roman" w:hAnsi="Times New Roman"/>
          <w:i/>
          <w:sz w:val="20"/>
          <w:szCs w:val="20"/>
        </w:rPr>
        <w:t>National Land Act</w:t>
      </w:r>
      <w:r w:rsidRPr="00A4058C">
        <w:rPr>
          <w:rFonts w:ascii="Times New Roman" w:hAnsi="Times New Roman"/>
          <w:sz w:val="20"/>
          <w:szCs w:val="20"/>
        </w:rPr>
        <w:t xml:space="preserve"> (No. 4 of 1999), </w:t>
      </w:r>
      <w:r w:rsidRPr="00A4058C">
        <w:rPr>
          <w:rFonts w:ascii="Times New Roman" w:hAnsi="Times New Roman"/>
          <w:i/>
          <w:sz w:val="20"/>
          <w:szCs w:val="20"/>
        </w:rPr>
        <w:t>Village Land Act</w:t>
      </w:r>
      <w:r w:rsidRPr="00A4058C">
        <w:rPr>
          <w:rFonts w:ascii="Times New Roman" w:hAnsi="Times New Roman"/>
          <w:sz w:val="20"/>
          <w:szCs w:val="20"/>
        </w:rPr>
        <w:t xml:space="preserve"> (No.5 of 1999), </w:t>
      </w:r>
      <w:r w:rsidRPr="00A4058C">
        <w:rPr>
          <w:rFonts w:ascii="Times New Roman" w:hAnsi="Times New Roman"/>
          <w:i/>
          <w:sz w:val="20"/>
          <w:szCs w:val="20"/>
        </w:rPr>
        <w:t>Land Regulations</w:t>
      </w:r>
      <w:r w:rsidRPr="00A4058C">
        <w:rPr>
          <w:rFonts w:ascii="Times New Roman" w:hAnsi="Times New Roman"/>
          <w:sz w:val="20"/>
          <w:szCs w:val="20"/>
        </w:rPr>
        <w:t xml:space="preserve"> 2001 </w:t>
      </w:r>
      <w:r w:rsidRPr="00A4058C">
        <w:rPr>
          <w:rFonts w:ascii="Times New Roman" w:hAnsi="Times New Roman"/>
          <w:i/>
          <w:sz w:val="20"/>
          <w:szCs w:val="20"/>
        </w:rPr>
        <w:t>Subsidiary Legislation</w:t>
      </w:r>
      <w:r w:rsidRPr="00A4058C">
        <w:rPr>
          <w:rFonts w:ascii="Times New Roman" w:hAnsi="Times New Roman"/>
          <w:sz w:val="20"/>
          <w:szCs w:val="20"/>
        </w:rPr>
        <w:t xml:space="preserve">, </w:t>
      </w:r>
      <w:r w:rsidRPr="00A4058C">
        <w:rPr>
          <w:rFonts w:ascii="Times New Roman" w:hAnsi="Times New Roman"/>
          <w:i/>
          <w:sz w:val="20"/>
          <w:szCs w:val="20"/>
        </w:rPr>
        <w:t xml:space="preserve">Land Acquisition Act </w:t>
      </w:r>
      <w:r w:rsidRPr="00A4058C">
        <w:rPr>
          <w:rFonts w:ascii="Times New Roman" w:hAnsi="Times New Roman"/>
          <w:sz w:val="20"/>
          <w:szCs w:val="20"/>
        </w:rPr>
        <w:t xml:space="preserve">(1967), </w:t>
      </w:r>
      <w:r w:rsidRPr="00A4058C">
        <w:rPr>
          <w:rFonts w:ascii="Times New Roman" w:hAnsi="Times New Roman"/>
          <w:i/>
          <w:sz w:val="20"/>
          <w:szCs w:val="20"/>
        </w:rPr>
        <w:t>Land Ordinance</w:t>
      </w:r>
      <w:r w:rsidRPr="00A4058C">
        <w:rPr>
          <w:rFonts w:ascii="Times New Roman" w:hAnsi="Times New Roman"/>
          <w:sz w:val="20"/>
          <w:szCs w:val="20"/>
        </w:rPr>
        <w:t xml:space="preserve"> (1923 Cap. 113) and </w:t>
      </w:r>
      <w:r w:rsidRPr="00A4058C">
        <w:rPr>
          <w:rFonts w:ascii="Times New Roman" w:hAnsi="Times New Roman"/>
          <w:i/>
          <w:sz w:val="20"/>
          <w:szCs w:val="20"/>
        </w:rPr>
        <w:t>Town and Country Planning Ordinance</w:t>
      </w:r>
      <w:r w:rsidRPr="00A4058C">
        <w:rPr>
          <w:rFonts w:ascii="Times New Roman" w:hAnsi="Times New Roman"/>
          <w:sz w:val="20"/>
          <w:szCs w:val="20"/>
        </w:rPr>
        <w:t xml:space="preserve"> (1956 Cap. 378) contain provisions related to land tenure and ownership in Tanzania. </w:t>
      </w:r>
    </w:p>
    <w:p w:rsidR="00F536EF" w:rsidRDefault="00F536EF" w:rsidP="008A5E8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EF" w:rsidRDefault="00F536EF">
    <w:pPr>
      <w:pStyle w:val="Header"/>
      <w:jc w:val="right"/>
    </w:pPr>
  </w:p>
  <w:p w:rsidR="00F536EF" w:rsidRPr="00AA603F" w:rsidRDefault="00F536EF" w:rsidP="00AA6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EF" w:rsidRDefault="00F536EF" w:rsidP="00C81370">
    <w:pPr>
      <w:pStyle w:val="Header"/>
      <w:jc w:val="right"/>
      <w:rPr>
        <w:noProof/>
      </w:rPr>
    </w:pPr>
    <w:r>
      <w:rPr>
        <w:noProof/>
      </w:rPr>
      <w:fldChar w:fldCharType="begin"/>
    </w:r>
    <w:r>
      <w:rPr>
        <w:noProof/>
      </w:rPr>
      <w:instrText xml:space="preserve"> PAGE   \* MERGEFORMAT </w:instrText>
    </w:r>
    <w:r>
      <w:rPr>
        <w:noProof/>
      </w:rPr>
      <w:fldChar w:fldCharType="separate"/>
    </w:r>
    <w:r w:rsidR="00B21180">
      <w:rPr>
        <w:noProof/>
      </w:rPr>
      <w:t>19</w:t>
    </w:r>
    <w:r>
      <w:rPr>
        <w:noProof/>
      </w:rPr>
      <w:fldChar w:fldCharType="end"/>
    </w:r>
  </w:p>
  <w:p w:rsidR="00F536EF" w:rsidRDefault="00F536EF">
    <w:pPr>
      <w:pStyle w:val="Header"/>
      <w:jc w:val="right"/>
    </w:pPr>
  </w:p>
  <w:p w:rsidR="00F536EF" w:rsidRPr="00AA603F" w:rsidRDefault="00F536EF" w:rsidP="00AA6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9F6F28C"/>
    <w:lvl w:ilvl="0">
      <w:start w:val="1"/>
      <w:numFmt w:val="decimal"/>
      <w:pStyle w:val="ListNumber2"/>
      <w:lvlText w:val="%1."/>
      <w:lvlJc w:val="left"/>
      <w:pPr>
        <w:tabs>
          <w:tab w:val="num" w:pos="643"/>
        </w:tabs>
        <w:ind w:left="643" w:hanging="360"/>
      </w:pPr>
    </w:lvl>
  </w:abstractNum>
  <w:abstractNum w:abstractNumId="1">
    <w:nsid w:val="005D1D27"/>
    <w:multiLevelType w:val="hybridMultilevel"/>
    <w:tmpl w:val="2E98C2DA"/>
    <w:lvl w:ilvl="0" w:tplc="15A48B56">
      <w:start w:val="1"/>
      <w:numFmt w:val="lowerRoman"/>
      <w:lvlText w:val="(%1)"/>
      <w:lvlJc w:val="left"/>
      <w:pPr>
        <w:ind w:left="450" w:hanging="360"/>
      </w:pPr>
      <w:rPr>
        <w:rFonts w:ascii="Times New Roman" w:hAnsi="Times New Roman" w:hint="default"/>
        <w:b w:val="0"/>
        <w:i w:val="0"/>
        <w:sz w:val="20"/>
      </w:r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771EDD"/>
    <w:multiLevelType w:val="hybridMultilevel"/>
    <w:tmpl w:val="307E9A68"/>
    <w:lvl w:ilvl="0" w:tplc="75C8F15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7B4488"/>
    <w:multiLevelType w:val="hybridMultilevel"/>
    <w:tmpl w:val="6F72E3C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26BC8"/>
    <w:multiLevelType w:val="hybridMultilevel"/>
    <w:tmpl w:val="4F689A10"/>
    <w:lvl w:ilvl="0" w:tplc="9ECED8D8">
      <w:start w:val="1"/>
      <w:numFmt w:val="lowerRoman"/>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C43AD"/>
    <w:multiLevelType w:val="hybridMultilevel"/>
    <w:tmpl w:val="0E2AB908"/>
    <w:lvl w:ilvl="0" w:tplc="15A48B56">
      <w:start w:val="1"/>
      <w:numFmt w:val="lowerRoman"/>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5B3AF1"/>
    <w:multiLevelType w:val="hybridMultilevel"/>
    <w:tmpl w:val="EFC8857C"/>
    <w:lvl w:ilvl="0" w:tplc="15A48B56">
      <w:start w:val="1"/>
      <w:numFmt w:val="lowerRoman"/>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579C9"/>
    <w:multiLevelType w:val="hybridMultilevel"/>
    <w:tmpl w:val="132CE658"/>
    <w:lvl w:ilvl="0" w:tplc="04090019">
      <w:start w:val="1"/>
      <w:numFmt w:val="lowerLetter"/>
      <w:lvlText w:val="%1."/>
      <w:lvlJc w:val="left"/>
      <w:pPr>
        <w:tabs>
          <w:tab w:val="num" w:pos="1077"/>
        </w:tabs>
        <w:ind w:left="1077" w:hanging="360"/>
      </w:pPr>
      <w:rPr>
        <w:rFonts w:hint="default"/>
      </w:rPr>
    </w:lvl>
    <w:lvl w:ilvl="1" w:tplc="08090003">
      <w:start w:val="1"/>
      <w:numFmt w:val="bullet"/>
      <w:lvlText w:val="o"/>
      <w:lvlJc w:val="left"/>
      <w:pPr>
        <w:tabs>
          <w:tab w:val="num" w:pos="1797"/>
        </w:tabs>
        <w:ind w:left="1797" w:hanging="360"/>
      </w:pPr>
      <w:rPr>
        <w:rFonts w:ascii="Courier New" w:hAnsi="Courier New" w:cs="Century Gothic"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entury Gothic"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entury Gothic"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nsid w:val="123E018E"/>
    <w:multiLevelType w:val="hybridMultilevel"/>
    <w:tmpl w:val="C27C7FAC"/>
    <w:lvl w:ilvl="0" w:tplc="15A48B56">
      <w:start w:val="1"/>
      <w:numFmt w:val="lowerRoman"/>
      <w:lvlText w:val="(%1)"/>
      <w:lvlJc w:val="left"/>
      <w:pPr>
        <w:ind w:left="720" w:hanging="360"/>
      </w:pPr>
      <w:rPr>
        <w:rFonts w:ascii="Times New Roman" w:hAnsi="Times New Roman" w:hint="default"/>
        <w:b w:val="0"/>
        <w:i w:val="0"/>
        <w:sz w:val="20"/>
      </w:rPr>
    </w:lvl>
    <w:lvl w:ilvl="1" w:tplc="573856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0776C"/>
    <w:multiLevelType w:val="hybridMultilevel"/>
    <w:tmpl w:val="9CBC41F2"/>
    <w:lvl w:ilvl="0" w:tplc="61D4634A">
      <w:start w:val="1"/>
      <w:numFmt w:val="lowerRoman"/>
      <w:lvlText w:val="(%1)"/>
      <w:lvlJc w:val="left"/>
      <w:pPr>
        <w:ind w:left="1080" w:hanging="720"/>
      </w:pPr>
      <w:rPr>
        <w:rFonts w:eastAsia="Arial Unicode M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635D5"/>
    <w:multiLevelType w:val="hybridMultilevel"/>
    <w:tmpl w:val="E35015D0"/>
    <w:lvl w:ilvl="0" w:tplc="15A48B56">
      <w:start w:val="1"/>
      <w:numFmt w:val="lowerRoman"/>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BC4D6B"/>
    <w:multiLevelType w:val="hybridMultilevel"/>
    <w:tmpl w:val="7E8E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0D7A83"/>
    <w:multiLevelType w:val="multilevel"/>
    <w:tmpl w:val="C436C378"/>
    <w:styleLink w:val="CowiNumberList"/>
    <w:lvl w:ilvl="0">
      <w:start w:val="1"/>
      <w:numFmt w:val="lowerRoman"/>
      <w:lvlText w:val="%1."/>
      <w:lvlJc w:val="righ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1B361615"/>
    <w:multiLevelType w:val="hybridMultilevel"/>
    <w:tmpl w:val="D038A310"/>
    <w:lvl w:ilvl="0" w:tplc="15A48B56">
      <w:start w:val="1"/>
      <w:numFmt w:val="lowerRoman"/>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15A48B56">
      <w:start w:val="1"/>
      <w:numFmt w:val="lowerRoman"/>
      <w:lvlText w:val="(%3)"/>
      <w:lvlJc w:val="left"/>
      <w:pPr>
        <w:ind w:left="1800" w:hanging="180"/>
      </w:pPr>
      <w:rPr>
        <w:rFonts w:ascii="Times New Roman" w:hAnsi="Times New Roman" w:hint="default"/>
        <w:b w:val="0"/>
        <w:i w:val="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9E6FB9"/>
    <w:multiLevelType w:val="multilevel"/>
    <w:tmpl w:val="01149B44"/>
    <w:lvl w:ilvl="0">
      <w:start w:val="1"/>
      <w:numFmt w:val="bullet"/>
      <w:lvlText w:val=""/>
      <w:lvlJc w:val="left"/>
      <w:pPr>
        <w:ind w:left="660" w:hanging="660"/>
      </w:pPr>
      <w:rPr>
        <w:rFonts w:ascii="Symbol" w:hAnsi="Symbol" w:hint="default"/>
        <w:b/>
        <w:i w:val="0"/>
      </w:rPr>
    </w:lvl>
    <w:lvl w:ilvl="1">
      <w:start w:val="1"/>
      <w:numFmt w:val="decimal"/>
      <w:lvlText w:val="%1.%2"/>
      <w:lvlJc w:val="left"/>
      <w:pPr>
        <w:ind w:left="660" w:hanging="660"/>
      </w:pPr>
      <w:rPr>
        <w:rFonts w:hint="default"/>
        <w:b/>
        <w:i/>
      </w:rPr>
    </w:lvl>
    <w:lvl w:ilvl="2">
      <w:start w:val="3"/>
      <w:numFmt w:val="decimal"/>
      <w:lvlText w:val="%1.%2.%3"/>
      <w:lvlJc w:val="left"/>
      <w:pPr>
        <w:ind w:left="720" w:hanging="720"/>
      </w:pPr>
      <w:rPr>
        <w:rFonts w:hint="default"/>
        <w:b/>
        <w:i/>
      </w:rPr>
    </w:lvl>
    <w:lvl w:ilvl="3">
      <w:start w:val="3"/>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5">
    <w:nsid w:val="201B674B"/>
    <w:multiLevelType w:val="multilevel"/>
    <w:tmpl w:val="18749E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0714973"/>
    <w:multiLevelType w:val="hybridMultilevel"/>
    <w:tmpl w:val="68920C34"/>
    <w:lvl w:ilvl="0" w:tplc="8DDE1B1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A5E1B"/>
    <w:multiLevelType w:val="hybridMultilevel"/>
    <w:tmpl w:val="E25A1C34"/>
    <w:lvl w:ilvl="0" w:tplc="15A48B56">
      <w:start w:val="1"/>
      <w:numFmt w:val="lowerRoman"/>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123B1C"/>
    <w:multiLevelType w:val="hybridMultilevel"/>
    <w:tmpl w:val="B1D4B364"/>
    <w:lvl w:ilvl="0" w:tplc="15A48B56">
      <w:start w:val="1"/>
      <w:numFmt w:val="lowerRoman"/>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E01954"/>
    <w:multiLevelType w:val="hybridMultilevel"/>
    <w:tmpl w:val="167CF61E"/>
    <w:lvl w:ilvl="0" w:tplc="DF821E08">
      <w:start w:val="1"/>
      <w:numFmt w:val="decimal"/>
      <w:lvlText w:val="%1."/>
      <w:lvlJc w:val="left"/>
      <w:pPr>
        <w:ind w:left="720" w:hanging="360"/>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33B56"/>
    <w:multiLevelType w:val="hybridMultilevel"/>
    <w:tmpl w:val="358826DC"/>
    <w:lvl w:ilvl="0" w:tplc="DF821E08">
      <w:start w:val="1"/>
      <w:numFmt w:val="decimal"/>
      <w:lvlText w:val="%1."/>
      <w:lvlJc w:val="left"/>
      <w:pPr>
        <w:ind w:left="720" w:hanging="360"/>
      </w:pPr>
      <w:rPr>
        <w:rFonts w:ascii="Times New Roman" w:hAnsi="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703D9C"/>
    <w:multiLevelType w:val="hybridMultilevel"/>
    <w:tmpl w:val="7F8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71175"/>
    <w:multiLevelType w:val="hybridMultilevel"/>
    <w:tmpl w:val="BC3A8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2F72DD"/>
    <w:multiLevelType w:val="multilevel"/>
    <w:tmpl w:val="9FDE8E76"/>
    <w:lvl w:ilvl="0">
      <w:start w:val="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nsid w:val="2D9B596A"/>
    <w:multiLevelType w:val="hybridMultilevel"/>
    <w:tmpl w:val="9CBC41F2"/>
    <w:lvl w:ilvl="0" w:tplc="61D4634A">
      <w:start w:val="1"/>
      <w:numFmt w:val="lowerRoman"/>
      <w:lvlText w:val="(%1)"/>
      <w:lvlJc w:val="left"/>
      <w:pPr>
        <w:ind w:left="1080" w:hanging="720"/>
      </w:pPr>
      <w:rPr>
        <w:rFonts w:eastAsia="Arial Unicode M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B97B71"/>
    <w:multiLevelType w:val="hybridMultilevel"/>
    <w:tmpl w:val="F6CA38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105210"/>
    <w:multiLevelType w:val="hybridMultilevel"/>
    <w:tmpl w:val="FB882570"/>
    <w:lvl w:ilvl="0" w:tplc="10090001">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01037F"/>
    <w:multiLevelType w:val="hybridMultilevel"/>
    <w:tmpl w:val="AE5451D8"/>
    <w:lvl w:ilvl="0" w:tplc="45FE80DA">
      <w:start w:val="1"/>
      <w:numFmt w:val="lowerLetter"/>
      <w:lvlText w:val="(%1)"/>
      <w:lvlJc w:val="left"/>
      <w:pPr>
        <w:tabs>
          <w:tab w:val="num" w:pos="72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B3132E"/>
    <w:multiLevelType w:val="multilevel"/>
    <w:tmpl w:val="7EB438B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i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3D4C5E75"/>
    <w:multiLevelType w:val="hybridMultilevel"/>
    <w:tmpl w:val="F7B46DE0"/>
    <w:lvl w:ilvl="0" w:tplc="96ACD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A6143D"/>
    <w:multiLevelType w:val="hybridMultilevel"/>
    <w:tmpl w:val="2EE09648"/>
    <w:lvl w:ilvl="0" w:tplc="04090001">
      <w:start w:val="1"/>
      <w:numFmt w:val="bullet"/>
      <w:lvlText w:val=""/>
      <w:lvlJc w:val="left"/>
      <w:pPr>
        <w:tabs>
          <w:tab w:val="num" w:pos="6"/>
        </w:tabs>
        <w:ind w:left="6"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1">
    <w:nsid w:val="42352038"/>
    <w:multiLevelType w:val="hybridMultilevel"/>
    <w:tmpl w:val="82EAD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47049A1"/>
    <w:multiLevelType w:val="hybridMultilevel"/>
    <w:tmpl w:val="E9C86150"/>
    <w:lvl w:ilvl="0" w:tplc="7D385D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575C8C"/>
    <w:multiLevelType w:val="hybridMultilevel"/>
    <w:tmpl w:val="7278C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E7E9F"/>
    <w:multiLevelType w:val="hybridMultilevel"/>
    <w:tmpl w:val="D2C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3460F"/>
    <w:multiLevelType w:val="hybridMultilevel"/>
    <w:tmpl w:val="F9CE0338"/>
    <w:lvl w:ilvl="0" w:tplc="7D385D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681EE9"/>
    <w:multiLevelType w:val="hybridMultilevel"/>
    <w:tmpl w:val="EC5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E37D70"/>
    <w:multiLevelType w:val="hybridMultilevel"/>
    <w:tmpl w:val="13BED0F6"/>
    <w:lvl w:ilvl="0" w:tplc="8EB42FAA">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264887"/>
    <w:multiLevelType w:val="hybridMultilevel"/>
    <w:tmpl w:val="6F6AD8E6"/>
    <w:lvl w:ilvl="0" w:tplc="15A48B56">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AC065F"/>
    <w:multiLevelType w:val="hybridMultilevel"/>
    <w:tmpl w:val="3A8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E47939"/>
    <w:multiLevelType w:val="hybridMultilevel"/>
    <w:tmpl w:val="C810B6A0"/>
    <w:lvl w:ilvl="0" w:tplc="B68C91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5B3111"/>
    <w:multiLevelType w:val="hybridMultilevel"/>
    <w:tmpl w:val="4050AB0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7F7D7B"/>
    <w:multiLevelType w:val="multilevel"/>
    <w:tmpl w:val="B30A0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18500A5"/>
    <w:multiLevelType w:val="hybridMultilevel"/>
    <w:tmpl w:val="AEF6B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4991A1F"/>
    <w:multiLevelType w:val="hybridMultilevel"/>
    <w:tmpl w:val="ACF02390"/>
    <w:lvl w:ilvl="0" w:tplc="4B045DE0">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7C08D1"/>
    <w:multiLevelType w:val="hybridMultilevel"/>
    <w:tmpl w:val="EFB458AC"/>
    <w:lvl w:ilvl="0" w:tplc="04090003">
      <w:start w:val="1"/>
      <w:numFmt w:val="bullet"/>
      <w:lvlText w:val="o"/>
      <w:lvlJc w:val="left"/>
      <w:pPr>
        <w:ind w:left="393" w:hanging="360"/>
      </w:pPr>
      <w:rPr>
        <w:rFonts w:ascii="Courier New" w:hAnsi="Courier New" w:cs="Courier New"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46">
    <w:nsid w:val="663A0BDC"/>
    <w:multiLevelType w:val="hybridMultilevel"/>
    <w:tmpl w:val="3D4E3B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B56913"/>
    <w:multiLevelType w:val="hybridMultilevel"/>
    <w:tmpl w:val="9D1EFA48"/>
    <w:lvl w:ilvl="0" w:tplc="62E2ED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0F219A"/>
    <w:multiLevelType w:val="hybridMultilevel"/>
    <w:tmpl w:val="C584E7AE"/>
    <w:lvl w:ilvl="0" w:tplc="7D385D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532B50"/>
    <w:multiLevelType w:val="hybridMultilevel"/>
    <w:tmpl w:val="AB8CC0A6"/>
    <w:lvl w:ilvl="0" w:tplc="15A48B56">
      <w:start w:val="1"/>
      <w:numFmt w:val="lowerRoman"/>
      <w:lvlText w:val="(%1)"/>
      <w:lvlJc w:val="left"/>
      <w:pPr>
        <w:ind w:left="1080" w:hanging="360"/>
      </w:pPr>
      <w:rPr>
        <w:rFonts w:ascii="Times New Roman" w:hAnsi="Times New Roman"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8E572D"/>
    <w:multiLevelType w:val="hybridMultilevel"/>
    <w:tmpl w:val="5142B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9C7BA1"/>
    <w:multiLevelType w:val="hybridMultilevel"/>
    <w:tmpl w:val="66625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BA5854"/>
    <w:multiLevelType w:val="hybridMultilevel"/>
    <w:tmpl w:val="AC7A3B90"/>
    <w:lvl w:ilvl="0" w:tplc="1C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3">
    <w:nsid w:val="762008F3"/>
    <w:multiLevelType w:val="hybridMultilevel"/>
    <w:tmpl w:val="04090001"/>
    <w:styleLink w:val="CowiHeadings"/>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7F6071"/>
    <w:multiLevelType w:val="hybridMultilevel"/>
    <w:tmpl w:val="85A0DE64"/>
    <w:lvl w:ilvl="0" w:tplc="B68C9198">
      <w:start w:val="1"/>
      <w:numFmt w:val="lowerRoman"/>
      <w:lvlText w:val="(%1)"/>
      <w:lvlJc w:val="left"/>
      <w:pPr>
        <w:tabs>
          <w:tab w:val="num" w:pos="720"/>
        </w:tabs>
        <w:ind w:left="720" w:hanging="720"/>
      </w:pPr>
      <w:rPr>
        <w:rFonts w:hint="default"/>
      </w:rPr>
    </w:lvl>
    <w:lvl w:ilvl="1" w:tplc="83B2E41C">
      <w:start w:val="1"/>
      <w:numFmt w:val="lowerRoman"/>
      <w:lvlText w:val="(%2)"/>
      <w:lvlJc w:val="left"/>
      <w:pPr>
        <w:tabs>
          <w:tab w:val="num" w:pos="1440"/>
        </w:tabs>
        <w:ind w:left="1440" w:hanging="720"/>
      </w:pPr>
      <w:rPr>
        <w:rFonts w:hint="default"/>
      </w:rPr>
    </w:lvl>
    <w:lvl w:ilvl="2" w:tplc="3A0EA7F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C9A77C2"/>
    <w:multiLevelType w:val="hybridMultilevel"/>
    <w:tmpl w:val="4DD41692"/>
    <w:lvl w:ilvl="0" w:tplc="04090003">
      <w:start w:val="1"/>
      <w:numFmt w:val="bullet"/>
      <w:lvlText w:val="o"/>
      <w:lvlJc w:val="left"/>
      <w:pPr>
        <w:tabs>
          <w:tab w:val="num" w:pos="1224"/>
        </w:tabs>
        <w:ind w:left="1224" w:hanging="576"/>
      </w:pPr>
      <w:rPr>
        <w:rFonts w:ascii="Courier New" w:hAnsi="Courier New" w:cs="Courier New"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7F261EED"/>
    <w:multiLevelType w:val="hybridMultilevel"/>
    <w:tmpl w:val="D7323B76"/>
    <w:lvl w:ilvl="0" w:tplc="849241A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6"/>
  </w:num>
  <w:num w:numId="3">
    <w:abstractNumId w:val="44"/>
  </w:num>
  <w:num w:numId="4">
    <w:abstractNumId w:val="49"/>
  </w:num>
  <w:num w:numId="5">
    <w:abstractNumId w:val="34"/>
  </w:num>
  <w:num w:numId="6">
    <w:abstractNumId w:val="21"/>
  </w:num>
  <w:num w:numId="7">
    <w:abstractNumId w:val="39"/>
  </w:num>
  <w:num w:numId="8">
    <w:abstractNumId w:val="35"/>
  </w:num>
  <w:num w:numId="9">
    <w:abstractNumId w:val="32"/>
  </w:num>
  <w:num w:numId="10">
    <w:abstractNumId w:val="27"/>
  </w:num>
  <w:num w:numId="11">
    <w:abstractNumId w:val="4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0"/>
  </w:num>
  <w:num w:numId="17">
    <w:abstractNumId w:val="14"/>
  </w:num>
  <w:num w:numId="18">
    <w:abstractNumId w:val="45"/>
  </w:num>
  <w:num w:numId="19">
    <w:abstractNumId w:val="55"/>
  </w:num>
  <w:num w:numId="20">
    <w:abstractNumId w:val="29"/>
  </w:num>
  <w:num w:numId="21">
    <w:abstractNumId w:val="53"/>
  </w:num>
  <w:num w:numId="22">
    <w:abstractNumId w:val="19"/>
  </w:num>
  <w:num w:numId="23">
    <w:abstractNumId w:val="37"/>
  </w:num>
  <w:num w:numId="24">
    <w:abstractNumId w:val="11"/>
  </w:num>
  <w:num w:numId="25">
    <w:abstractNumId w:val="52"/>
  </w:num>
  <w:num w:numId="26">
    <w:abstractNumId w:val="50"/>
  </w:num>
  <w:num w:numId="27">
    <w:abstractNumId w:val="46"/>
  </w:num>
  <w:num w:numId="28">
    <w:abstractNumId w:val="51"/>
  </w:num>
  <w:num w:numId="29">
    <w:abstractNumId w:val="31"/>
  </w:num>
  <w:num w:numId="30">
    <w:abstractNumId w:val="3"/>
  </w:num>
  <w:num w:numId="31">
    <w:abstractNumId w:val="26"/>
  </w:num>
  <w:num w:numId="32">
    <w:abstractNumId w:val="12"/>
  </w:num>
  <w:num w:numId="33">
    <w:abstractNumId w:val="0"/>
  </w:num>
  <w:num w:numId="34">
    <w:abstractNumId w:val="38"/>
  </w:num>
  <w:num w:numId="35">
    <w:abstractNumId w:val="8"/>
  </w:num>
  <w:num w:numId="36">
    <w:abstractNumId w:val="1"/>
  </w:num>
  <w:num w:numId="37">
    <w:abstractNumId w:val="4"/>
  </w:num>
  <w:num w:numId="38">
    <w:abstractNumId w:val="7"/>
  </w:num>
  <w:num w:numId="39">
    <w:abstractNumId w:val="54"/>
  </w:num>
  <w:num w:numId="40">
    <w:abstractNumId w:val="2"/>
  </w:num>
  <w:num w:numId="41">
    <w:abstractNumId w:val="17"/>
  </w:num>
  <w:num w:numId="42">
    <w:abstractNumId w:val="13"/>
  </w:num>
  <w:num w:numId="43">
    <w:abstractNumId w:val="5"/>
  </w:num>
  <w:num w:numId="44">
    <w:abstractNumId w:val="18"/>
  </w:num>
  <w:num w:numId="45">
    <w:abstractNumId w:val="10"/>
  </w:num>
  <w:num w:numId="46">
    <w:abstractNumId w:val="36"/>
  </w:num>
  <w:num w:numId="47">
    <w:abstractNumId w:val="20"/>
  </w:num>
  <w:num w:numId="48">
    <w:abstractNumId w:val="43"/>
  </w:num>
  <w:num w:numId="49">
    <w:abstractNumId w:val="9"/>
  </w:num>
  <w:num w:numId="50">
    <w:abstractNumId w:val="24"/>
  </w:num>
  <w:num w:numId="51">
    <w:abstractNumId w:val="33"/>
  </w:num>
  <w:num w:numId="52">
    <w:abstractNumId w:val="41"/>
  </w:num>
  <w:num w:numId="53">
    <w:abstractNumId w:val="42"/>
  </w:num>
  <w:num w:numId="54">
    <w:abstractNumId w:val="15"/>
  </w:num>
  <w:num w:numId="55">
    <w:abstractNumId w:val="47"/>
  </w:num>
  <w:num w:numId="56">
    <w:abstractNumId w:val="28"/>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10"/>
    <w:rsid w:val="00003683"/>
    <w:rsid w:val="000069B8"/>
    <w:rsid w:val="000120E4"/>
    <w:rsid w:val="000126B8"/>
    <w:rsid w:val="00014888"/>
    <w:rsid w:val="00024462"/>
    <w:rsid w:val="000357BE"/>
    <w:rsid w:val="000378A9"/>
    <w:rsid w:val="00043B51"/>
    <w:rsid w:val="0004477B"/>
    <w:rsid w:val="0005051D"/>
    <w:rsid w:val="00055DDE"/>
    <w:rsid w:val="000605B8"/>
    <w:rsid w:val="00062891"/>
    <w:rsid w:val="00066897"/>
    <w:rsid w:val="000727E4"/>
    <w:rsid w:val="00075B12"/>
    <w:rsid w:val="00075E99"/>
    <w:rsid w:val="00080834"/>
    <w:rsid w:val="00082EB9"/>
    <w:rsid w:val="000851B3"/>
    <w:rsid w:val="000864F3"/>
    <w:rsid w:val="00086DEE"/>
    <w:rsid w:val="00091738"/>
    <w:rsid w:val="000A1F0B"/>
    <w:rsid w:val="000A3B92"/>
    <w:rsid w:val="000B4A16"/>
    <w:rsid w:val="000B562C"/>
    <w:rsid w:val="000B6DDB"/>
    <w:rsid w:val="000B7151"/>
    <w:rsid w:val="000B7D31"/>
    <w:rsid w:val="000B7FCB"/>
    <w:rsid w:val="000C49B4"/>
    <w:rsid w:val="000C6C58"/>
    <w:rsid w:val="000C7324"/>
    <w:rsid w:val="000D0B5A"/>
    <w:rsid w:val="000E3F7D"/>
    <w:rsid w:val="000E7FAD"/>
    <w:rsid w:val="000F3572"/>
    <w:rsid w:val="000F76F5"/>
    <w:rsid w:val="000F7D22"/>
    <w:rsid w:val="0010075E"/>
    <w:rsid w:val="001021D0"/>
    <w:rsid w:val="00111026"/>
    <w:rsid w:val="0011128F"/>
    <w:rsid w:val="00116512"/>
    <w:rsid w:val="0012245D"/>
    <w:rsid w:val="0012269D"/>
    <w:rsid w:val="00123412"/>
    <w:rsid w:val="001262EB"/>
    <w:rsid w:val="0013483A"/>
    <w:rsid w:val="00134BC5"/>
    <w:rsid w:val="00142946"/>
    <w:rsid w:val="001570EB"/>
    <w:rsid w:val="00166388"/>
    <w:rsid w:val="00184B19"/>
    <w:rsid w:val="001A3E1E"/>
    <w:rsid w:val="001C096F"/>
    <w:rsid w:val="001C0C53"/>
    <w:rsid w:val="001E0223"/>
    <w:rsid w:val="001F432E"/>
    <w:rsid w:val="001F4FB3"/>
    <w:rsid w:val="00217444"/>
    <w:rsid w:val="00226D65"/>
    <w:rsid w:val="002274AC"/>
    <w:rsid w:val="00232914"/>
    <w:rsid w:val="00237B3C"/>
    <w:rsid w:val="00257253"/>
    <w:rsid w:val="00257803"/>
    <w:rsid w:val="00261D1A"/>
    <w:rsid w:val="0026415C"/>
    <w:rsid w:val="00264B95"/>
    <w:rsid w:val="00267101"/>
    <w:rsid w:val="00270485"/>
    <w:rsid w:val="00271F5D"/>
    <w:rsid w:val="00272EF6"/>
    <w:rsid w:val="002730CC"/>
    <w:rsid w:val="00274CD4"/>
    <w:rsid w:val="0028126A"/>
    <w:rsid w:val="00281792"/>
    <w:rsid w:val="002906A8"/>
    <w:rsid w:val="00294F72"/>
    <w:rsid w:val="002A774D"/>
    <w:rsid w:val="002B0588"/>
    <w:rsid w:val="002C0339"/>
    <w:rsid w:val="002C1061"/>
    <w:rsid w:val="002D4616"/>
    <w:rsid w:val="002E285C"/>
    <w:rsid w:val="002E4689"/>
    <w:rsid w:val="002E4BC9"/>
    <w:rsid w:val="002F626F"/>
    <w:rsid w:val="00301449"/>
    <w:rsid w:val="00302AA7"/>
    <w:rsid w:val="003040DB"/>
    <w:rsid w:val="00304FE0"/>
    <w:rsid w:val="00311368"/>
    <w:rsid w:val="00314B96"/>
    <w:rsid w:val="00314DC3"/>
    <w:rsid w:val="00317665"/>
    <w:rsid w:val="003251CD"/>
    <w:rsid w:val="00325A91"/>
    <w:rsid w:val="00340AFD"/>
    <w:rsid w:val="00341272"/>
    <w:rsid w:val="00343850"/>
    <w:rsid w:val="003438C3"/>
    <w:rsid w:val="00353018"/>
    <w:rsid w:val="0036487B"/>
    <w:rsid w:val="0036658F"/>
    <w:rsid w:val="00380275"/>
    <w:rsid w:val="003833B7"/>
    <w:rsid w:val="003836B1"/>
    <w:rsid w:val="00386314"/>
    <w:rsid w:val="00387D84"/>
    <w:rsid w:val="00394377"/>
    <w:rsid w:val="003A1A5B"/>
    <w:rsid w:val="003A5977"/>
    <w:rsid w:val="003A7E13"/>
    <w:rsid w:val="003B1B2F"/>
    <w:rsid w:val="003B3303"/>
    <w:rsid w:val="003B4BE6"/>
    <w:rsid w:val="003C28FF"/>
    <w:rsid w:val="003C753C"/>
    <w:rsid w:val="003D34E7"/>
    <w:rsid w:val="003E3E82"/>
    <w:rsid w:val="003E459C"/>
    <w:rsid w:val="003F2240"/>
    <w:rsid w:val="003F5484"/>
    <w:rsid w:val="003F7346"/>
    <w:rsid w:val="00400201"/>
    <w:rsid w:val="00403AF1"/>
    <w:rsid w:val="00414313"/>
    <w:rsid w:val="0041462F"/>
    <w:rsid w:val="00416682"/>
    <w:rsid w:val="00416D73"/>
    <w:rsid w:val="0043027C"/>
    <w:rsid w:val="00435275"/>
    <w:rsid w:val="00436B78"/>
    <w:rsid w:val="004403B1"/>
    <w:rsid w:val="00445935"/>
    <w:rsid w:val="004465F9"/>
    <w:rsid w:val="00450C87"/>
    <w:rsid w:val="00461804"/>
    <w:rsid w:val="004715FA"/>
    <w:rsid w:val="004736B4"/>
    <w:rsid w:val="0048085B"/>
    <w:rsid w:val="00482743"/>
    <w:rsid w:val="0048360A"/>
    <w:rsid w:val="004858E2"/>
    <w:rsid w:val="00485E2C"/>
    <w:rsid w:val="00487C22"/>
    <w:rsid w:val="00495371"/>
    <w:rsid w:val="004967E6"/>
    <w:rsid w:val="004A0540"/>
    <w:rsid w:val="004A68F4"/>
    <w:rsid w:val="004A7C13"/>
    <w:rsid w:val="004B1CDC"/>
    <w:rsid w:val="004B1CF1"/>
    <w:rsid w:val="004C03AD"/>
    <w:rsid w:val="004D238D"/>
    <w:rsid w:val="004D2844"/>
    <w:rsid w:val="004D3036"/>
    <w:rsid w:val="004D48A0"/>
    <w:rsid w:val="004E1905"/>
    <w:rsid w:val="004F1E9F"/>
    <w:rsid w:val="005045BB"/>
    <w:rsid w:val="00521130"/>
    <w:rsid w:val="00521932"/>
    <w:rsid w:val="005226C3"/>
    <w:rsid w:val="00524810"/>
    <w:rsid w:val="00526F5A"/>
    <w:rsid w:val="00527C68"/>
    <w:rsid w:val="00531F0D"/>
    <w:rsid w:val="005457F8"/>
    <w:rsid w:val="00553986"/>
    <w:rsid w:val="00553CFD"/>
    <w:rsid w:val="005548BE"/>
    <w:rsid w:val="0056313F"/>
    <w:rsid w:val="00573C40"/>
    <w:rsid w:val="00580A28"/>
    <w:rsid w:val="00581EDC"/>
    <w:rsid w:val="00585AC9"/>
    <w:rsid w:val="00586B75"/>
    <w:rsid w:val="00586FE0"/>
    <w:rsid w:val="00591E9B"/>
    <w:rsid w:val="0059371D"/>
    <w:rsid w:val="005951CF"/>
    <w:rsid w:val="00597B95"/>
    <w:rsid w:val="005B3408"/>
    <w:rsid w:val="005B3573"/>
    <w:rsid w:val="005B69BF"/>
    <w:rsid w:val="005D220F"/>
    <w:rsid w:val="005D3F4B"/>
    <w:rsid w:val="005D419C"/>
    <w:rsid w:val="005D6D51"/>
    <w:rsid w:val="005E15C2"/>
    <w:rsid w:val="005E313E"/>
    <w:rsid w:val="005F24C1"/>
    <w:rsid w:val="005F531A"/>
    <w:rsid w:val="00601B16"/>
    <w:rsid w:val="006028B8"/>
    <w:rsid w:val="006051AB"/>
    <w:rsid w:val="0060651E"/>
    <w:rsid w:val="006121B3"/>
    <w:rsid w:val="00624613"/>
    <w:rsid w:val="0062621D"/>
    <w:rsid w:val="00635BE0"/>
    <w:rsid w:val="00635C2D"/>
    <w:rsid w:val="00645D00"/>
    <w:rsid w:val="00654664"/>
    <w:rsid w:val="006555F2"/>
    <w:rsid w:val="00656251"/>
    <w:rsid w:val="00662EFD"/>
    <w:rsid w:val="00670EAB"/>
    <w:rsid w:val="006760CB"/>
    <w:rsid w:val="0068390B"/>
    <w:rsid w:val="00683AD8"/>
    <w:rsid w:val="00685FFB"/>
    <w:rsid w:val="00690B39"/>
    <w:rsid w:val="006931F0"/>
    <w:rsid w:val="00694084"/>
    <w:rsid w:val="00697E89"/>
    <w:rsid w:val="006A6700"/>
    <w:rsid w:val="006C1628"/>
    <w:rsid w:val="006C32A6"/>
    <w:rsid w:val="006C70D6"/>
    <w:rsid w:val="006D01AF"/>
    <w:rsid w:val="006D70AB"/>
    <w:rsid w:val="006E6B9C"/>
    <w:rsid w:val="006F4B5F"/>
    <w:rsid w:val="00700561"/>
    <w:rsid w:val="00703B7C"/>
    <w:rsid w:val="00705733"/>
    <w:rsid w:val="00710508"/>
    <w:rsid w:val="00713016"/>
    <w:rsid w:val="00717CF0"/>
    <w:rsid w:val="00723726"/>
    <w:rsid w:val="00732BE8"/>
    <w:rsid w:val="0074325C"/>
    <w:rsid w:val="00744F18"/>
    <w:rsid w:val="007452E1"/>
    <w:rsid w:val="00752F2A"/>
    <w:rsid w:val="00757B23"/>
    <w:rsid w:val="00765655"/>
    <w:rsid w:val="007805E4"/>
    <w:rsid w:val="00783040"/>
    <w:rsid w:val="007837B1"/>
    <w:rsid w:val="007874E8"/>
    <w:rsid w:val="00787D43"/>
    <w:rsid w:val="00790936"/>
    <w:rsid w:val="00793798"/>
    <w:rsid w:val="0079648F"/>
    <w:rsid w:val="007A6A6B"/>
    <w:rsid w:val="007A757B"/>
    <w:rsid w:val="007B6547"/>
    <w:rsid w:val="007C4621"/>
    <w:rsid w:val="007C483A"/>
    <w:rsid w:val="007D08B9"/>
    <w:rsid w:val="007D1150"/>
    <w:rsid w:val="007D13E4"/>
    <w:rsid w:val="007D3A41"/>
    <w:rsid w:val="007D3DF3"/>
    <w:rsid w:val="007D4D52"/>
    <w:rsid w:val="007D6DA5"/>
    <w:rsid w:val="007E54CD"/>
    <w:rsid w:val="007F01A7"/>
    <w:rsid w:val="007F413B"/>
    <w:rsid w:val="00801AEA"/>
    <w:rsid w:val="0080568C"/>
    <w:rsid w:val="00810F98"/>
    <w:rsid w:val="008308EE"/>
    <w:rsid w:val="00850E89"/>
    <w:rsid w:val="00852C93"/>
    <w:rsid w:val="008725E7"/>
    <w:rsid w:val="0087278A"/>
    <w:rsid w:val="0087284D"/>
    <w:rsid w:val="00872C9A"/>
    <w:rsid w:val="00873322"/>
    <w:rsid w:val="0087494F"/>
    <w:rsid w:val="0088195C"/>
    <w:rsid w:val="00881CF7"/>
    <w:rsid w:val="0089533B"/>
    <w:rsid w:val="00896285"/>
    <w:rsid w:val="00897301"/>
    <w:rsid w:val="008A09A4"/>
    <w:rsid w:val="008A1528"/>
    <w:rsid w:val="008A19C3"/>
    <w:rsid w:val="008A2D5F"/>
    <w:rsid w:val="008A38B0"/>
    <w:rsid w:val="008A3A33"/>
    <w:rsid w:val="008A4591"/>
    <w:rsid w:val="008A5E89"/>
    <w:rsid w:val="008B0D3F"/>
    <w:rsid w:val="008B3B70"/>
    <w:rsid w:val="008C66CE"/>
    <w:rsid w:val="008C791A"/>
    <w:rsid w:val="008D54E8"/>
    <w:rsid w:val="008D613A"/>
    <w:rsid w:val="008D6C35"/>
    <w:rsid w:val="008D7447"/>
    <w:rsid w:val="008D7FB1"/>
    <w:rsid w:val="008E260B"/>
    <w:rsid w:val="008E5977"/>
    <w:rsid w:val="008E6A8C"/>
    <w:rsid w:val="008F28FF"/>
    <w:rsid w:val="008F333A"/>
    <w:rsid w:val="008F72C4"/>
    <w:rsid w:val="00900800"/>
    <w:rsid w:val="00906B20"/>
    <w:rsid w:val="009140E5"/>
    <w:rsid w:val="00914608"/>
    <w:rsid w:val="00915320"/>
    <w:rsid w:val="009362A3"/>
    <w:rsid w:val="0093661D"/>
    <w:rsid w:val="0094775B"/>
    <w:rsid w:val="009521B6"/>
    <w:rsid w:val="00952523"/>
    <w:rsid w:val="0095465A"/>
    <w:rsid w:val="009576E3"/>
    <w:rsid w:val="00957B5A"/>
    <w:rsid w:val="00960972"/>
    <w:rsid w:val="00961123"/>
    <w:rsid w:val="00963416"/>
    <w:rsid w:val="0096400E"/>
    <w:rsid w:val="00964251"/>
    <w:rsid w:val="00965206"/>
    <w:rsid w:val="00967190"/>
    <w:rsid w:val="00967A62"/>
    <w:rsid w:val="00974F76"/>
    <w:rsid w:val="00975CC0"/>
    <w:rsid w:val="0097656F"/>
    <w:rsid w:val="00980749"/>
    <w:rsid w:val="009809E4"/>
    <w:rsid w:val="009955B5"/>
    <w:rsid w:val="00995703"/>
    <w:rsid w:val="00995C90"/>
    <w:rsid w:val="00997DB4"/>
    <w:rsid w:val="009A56F1"/>
    <w:rsid w:val="009B0307"/>
    <w:rsid w:val="009C3246"/>
    <w:rsid w:val="009C51FC"/>
    <w:rsid w:val="009D308F"/>
    <w:rsid w:val="009D3894"/>
    <w:rsid w:val="009D6449"/>
    <w:rsid w:val="009D7121"/>
    <w:rsid w:val="009E04BD"/>
    <w:rsid w:val="009E6DDB"/>
    <w:rsid w:val="009E7CD8"/>
    <w:rsid w:val="009F07CD"/>
    <w:rsid w:val="009F0EC8"/>
    <w:rsid w:val="009F2ED0"/>
    <w:rsid w:val="009F71B4"/>
    <w:rsid w:val="00A00AA7"/>
    <w:rsid w:val="00A122BA"/>
    <w:rsid w:val="00A14E05"/>
    <w:rsid w:val="00A21E81"/>
    <w:rsid w:val="00A2214A"/>
    <w:rsid w:val="00A32574"/>
    <w:rsid w:val="00A35F04"/>
    <w:rsid w:val="00A41115"/>
    <w:rsid w:val="00A45E2B"/>
    <w:rsid w:val="00A464AE"/>
    <w:rsid w:val="00A47AEA"/>
    <w:rsid w:val="00A61E88"/>
    <w:rsid w:val="00A733B8"/>
    <w:rsid w:val="00A76322"/>
    <w:rsid w:val="00A80667"/>
    <w:rsid w:val="00A82F85"/>
    <w:rsid w:val="00A8308B"/>
    <w:rsid w:val="00A85694"/>
    <w:rsid w:val="00A909BA"/>
    <w:rsid w:val="00AA5818"/>
    <w:rsid w:val="00AA603F"/>
    <w:rsid w:val="00AB454D"/>
    <w:rsid w:val="00AB6591"/>
    <w:rsid w:val="00AB760D"/>
    <w:rsid w:val="00AC05E7"/>
    <w:rsid w:val="00AC1DCD"/>
    <w:rsid w:val="00AD1BA9"/>
    <w:rsid w:val="00AD46B0"/>
    <w:rsid w:val="00AE027B"/>
    <w:rsid w:val="00AE16C0"/>
    <w:rsid w:val="00AE7799"/>
    <w:rsid w:val="00AF1235"/>
    <w:rsid w:val="00AF55E3"/>
    <w:rsid w:val="00B0213F"/>
    <w:rsid w:val="00B057BF"/>
    <w:rsid w:val="00B064C8"/>
    <w:rsid w:val="00B06BD1"/>
    <w:rsid w:val="00B06CCD"/>
    <w:rsid w:val="00B11743"/>
    <w:rsid w:val="00B21180"/>
    <w:rsid w:val="00B21788"/>
    <w:rsid w:val="00B23969"/>
    <w:rsid w:val="00B27478"/>
    <w:rsid w:val="00B3655F"/>
    <w:rsid w:val="00B37928"/>
    <w:rsid w:val="00B37AD5"/>
    <w:rsid w:val="00B37C87"/>
    <w:rsid w:val="00B427DE"/>
    <w:rsid w:val="00B43546"/>
    <w:rsid w:val="00B52BE2"/>
    <w:rsid w:val="00B53605"/>
    <w:rsid w:val="00B54BB2"/>
    <w:rsid w:val="00B551CD"/>
    <w:rsid w:val="00B60919"/>
    <w:rsid w:val="00B61571"/>
    <w:rsid w:val="00B61BB7"/>
    <w:rsid w:val="00B620E1"/>
    <w:rsid w:val="00B62C5C"/>
    <w:rsid w:val="00B661B2"/>
    <w:rsid w:val="00B700E3"/>
    <w:rsid w:val="00B71B64"/>
    <w:rsid w:val="00B72A9F"/>
    <w:rsid w:val="00B73030"/>
    <w:rsid w:val="00B73058"/>
    <w:rsid w:val="00B7780B"/>
    <w:rsid w:val="00B83454"/>
    <w:rsid w:val="00B8476D"/>
    <w:rsid w:val="00B8564D"/>
    <w:rsid w:val="00B873F4"/>
    <w:rsid w:val="00B87A84"/>
    <w:rsid w:val="00B93744"/>
    <w:rsid w:val="00BB2769"/>
    <w:rsid w:val="00BB764F"/>
    <w:rsid w:val="00BC06EE"/>
    <w:rsid w:val="00BC4A4B"/>
    <w:rsid w:val="00BC4F71"/>
    <w:rsid w:val="00BC6E34"/>
    <w:rsid w:val="00BD4748"/>
    <w:rsid w:val="00BD4DE6"/>
    <w:rsid w:val="00BE1A27"/>
    <w:rsid w:val="00BF27C2"/>
    <w:rsid w:val="00C04FC9"/>
    <w:rsid w:val="00C128A1"/>
    <w:rsid w:val="00C22AA7"/>
    <w:rsid w:val="00C25835"/>
    <w:rsid w:val="00C30870"/>
    <w:rsid w:val="00C364D5"/>
    <w:rsid w:val="00C4057B"/>
    <w:rsid w:val="00C44929"/>
    <w:rsid w:val="00C449C4"/>
    <w:rsid w:val="00C44EFF"/>
    <w:rsid w:val="00C504A9"/>
    <w:rsid w:val="00C5425C"/>
    <w:rsid w:val="00C54DA6"/>
    <w:rsid w:val="00C630CD"/>
    <w:rsid w:val="00C6326C"/>
    <w:rsid w:val="00C64712"/>
    <w:rsid w:val="00C6736D"/>
    <w:rsid w:val="00C72D06"/>
    <w:rsid w:val="00C8047B"/>
    <w:rsid w:val="00C81370"/>
    <w:rsid w:val="00C86923"/>
    <w:rsid w:val="00CA3296"/>
    <w:rsid w:val="00CB0FCC"/>
    <w:rsid w:val="00CC2221"/>
    <w:rsid w:val="00CC240B"/>
    <w:rsid w:val="00CC280C"/>
    <w:rsid w:val="00CD315B"/>
    <w:rsid w:val="00CD5084"/>
    <w:rsid w:val="00CE0D80"/>
    <w:rsid w:val="00CE410F"/>
    <w:rsid w:val="00CE6FC1"/>
    <w:rsid w:val="00CF0C1B"/>
    <w:rsid w:val="00CF434B"/>
    <w:rsid w:val="00CF46F7"/>
    <w:rsid w:val="00CF7662"/>
    <w:rsid w:val="00D022C3"/>
    <w:rsid w:val="00D029B8"/>
    <w:rsid w:val="00D07577"/>
    <w:rsid w:val="00D127A7"/>
    <w:rsid w:val="00D256B4"/>
    <w:rsid w:val="00D275C4"/>
    <w:rsid w:val="00D3024C"/>
    <w:rsid w:val="00D4117E"/>
    <w:rsid w:val="00D4294B"/>
    <w:rsid w:val="00D43267"/>
    <w:rsid w:val="00D549CC"/>
    <w:rsid w:val="00D6281F"/>
    <w:rsid w:val="00D62A4B"/>
    <w:rsid w:val="00D65FC0"/>
    <w:rsid w:val="00D66BE8"/>
    <w:rsid w:val="00D708D0"/>
    <w:rsid w:val="00D72A97"/>
    <w:rsid w:val="00D72AFB"/>
    <w:rsid w:val="00D851B8"/>
    <w:rsid w:val="00D97C15"/>
    <w:rsid w:val="00DA1CD4"/>
    <w:rsid w:val="00DA32DF"/>
    <w:rsid w:val="00DA698B"/>
    <w:rsid w:val="00DA733D"/>
    <w:rsid w:val="00DB5E9B"/>
    <w:rsid w:val="00DB5EA4"/>
    <w:rsid w:val="00DC65CE"/>
    <w:rsid w:val="00DD23B1"/>
    <w:rsid w:val="00DD475F"/>
    <w:rsid w:val="00DD667B"/>
    <w:rsid w:val="00DE60D3"/>
    <w:rsid w:val="00DF1D9E"/>
    <w:rsid w:val="00DF2378"/>
    <w:rsid w:val="00DF345E"/>
    <w:rsid w:val="00DF43C9"/>
    <w:rsid w:val="00DF4CB7"/>
    <w:rsid w:val="00DF6938"/>
    <w:rsid w:val="00DF695B"/>
    <w:rsid w:val="00E10001"/>
    <w:rsid w:val="00E123C9"/>
    <w:rsid w:val="00E17497"/>
    <w:rsid w:val="00E25AA4"/>
    <w:rsid w:val="00E266C1"/>
    <w:rsid w:val="00E315B1"/>
    <w:rsid w:val="00E33A8F"/>
    <w:rsid w:val="00E33CAB"/>
    <w:rsid w:val="00E33EC6"/>
    <w:rsid w:val="00E34D42"/>
    <w:rsid w:val="00E3751A"/>
    <w:rsid w:val="00E37D81"/>
    <w:rsid w:val="00E404A3"/>
    <w:rsid w:val="00E421DF"/>
    <w:rsid w:val="00E442A0"/>
    <w:rsid w:val="00E45108"/>
    <w:rsid w:val="00E543A6"/>
    <w:rsid w:val="00E63859"/>
    <w:rsid w:val="00E66128"/>
    <w:rsid w:val="00E6618E"/>
    <w:rsid w:val="00E66676"/>
    <w:rsid w:val="00E702E0"/>
    <w:rsid w:val="00E72F02"/>
    <w:rsid w:val="00E7488A"/>
    <w:rsid w:val="00E81C20"/>
    <w:rsid w:val="00E8318E"/>
    <w:rsid w:val="00E83DF8"/>
    <w:rsid w:val="00E857C3"/>
    <w:rsid w:val="00E86A78"/>
    <w:rsid w:val="00E903AE"/>
    <w:rsid w:val="00E921DD"/>
    <w:rsid w:val="00E9606C"/>
    <w:rsid w:val="00EA5926"/>
    <w:rsid w:val="00EB1336"/>
    <w:rsid w:val="00EB33EF"/>
    <w:rsid w:val="00EC0954"/>
    <w:rsid w:val="00EC1D67"/>
    <w:rsid w:val="00EC28F0"/>
    <w:rsid w:val="00EC3A49"/>
    <w:rsid w:val="00ED6CA7"/>
    <w:rsid w:val="00EE2CED"/>
    <w:rsid w:val="00EE361F"/>
    <w:rsid w:val="00EE42E8"/>
    <w:rsid w:val="00EE5D57"/>
    <w:rsid w:val="00EF0271"/>
    <w:rsid w:val="00EF31D9"/>
    <w:rsid w:val="00EF47FC"/>
    <w:rsid w:val="00F00A30"/>
    <w:rsid w:val="00F200D7"/>
    <w:rsid w:val="00F20DFE"/>
    <w:rsid w:val="00F215B3"/>
    <w:rsid w:val="00F23FBC"/>
    <w:rsid w:val="00F358AB"/>
    <w:rsid w:val="00F35FB2"/>
    <w:rsid w:val="00F40C34"/>
    <w:rsid w:val="00F46A84"/>
    <w:rsid w:val="00F50310"/>
    <w:rsid w:val="00F536EF"/>
    <w:rsid w:val="00F572F8"/>
    <w:rsid w:val="00F60A7F"/>
    <w:rsid w:val="00F61B33"/>
    <w:rsid w:val="00F64396"/>
    <w:rsid w:val="00F67855"/>
    <w:rsid w:val="00F706FA"/>
    <w:rsid w:val="00F70AF4"/>
    <w:rsid w:val="00F70B18"/>
    <w:rsid w:val="00F90D7F"/>
    <w:rsid w:val="00F91ED4"/>
    <w:rsid w:val="00FA46C4"/>
    <w:rsid w:val="00FB373D"/>
    <w:rsid w:val="00FB3C57"/>
    <w:rsid w:val="00FB4636"/>
    <w:rsid w:val="00FB656C"/>
    <w:rsid w:val="00FB6651"/>
    <w:rsid w:val="00FE04D6"/>
    <w:rsid w:val="00FE21F1"/>
    <w:rsid w:val="00FF4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List Number" w:uiPriority="0"/>
    <w:lsdException w:name="List Number 2" w:uiPriority="0"/>
    <w:lsdException w:name="List Number 4" w:uiPriority="4"/>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10"/>
    <w:pPr>
      <w:spacing w:after="120"/>
    </w:pPr>
    <w:rPr>
      <w:rFonts w:ascii="Times New Roman" w:hAnsi="Times New Roman"/>
      <w:sz w:val="24"/>
      <w:szCs w:val="22"/>
      <w:lang w:val="en-GB"/>
    </w:rPr>
  </w:style>
  <w:style w:type="paragraph" w:styleId="Heading1">
    <w:name w:val="heading 1"/>
    <w:basedOn w:val="Normal"/>
    <w:next w:val="Normal"/>
    <w:link w:val="Heading1Char"/>
    <w:qFormat/>
    <w:rsid w:val="00FB6651"/>
    <w:pPr>
      <w:keepNext/>
      <w:keepLines/>
      <w:widowControl w:val="0"/>
      <w:numPr>
        <w:numId w:val="56"/>
      </w:numPr>
      <w:spacing w:before="480" w:after="0"/>
      <w:outlineLvl w:val="0"/>
    </w:pPr>
    <w:rPr>
      <w:rFonts w:eastAsia="Times New Roman"/>
      <w:b/>
      <w:bCs/>
      <w:sz w:val="28"/>
      <w:szCs w:val="28"/>
      <w:lang w:val="x-none"/>
    </w:rPr>
  </w:style>
  <w:style w:type="paragraph" w:styleId="Heading2">
    <w:name w:val="heading 2"/>
    <w:basedOn w:val="Normal"/>
    <w:next w:val="Normal"/>
    <w:link w:val="Heading2Char"/>
    <w:qFormat/>
    <w:rsid w:val="0043027C"/>
    <w:pPr>
      <w:keepNext/>
      <w:spacing w:before="240" w:after="60"/>
      <w:ind w:left="576" w:hanging="576"/>
      <w:outlineLvl w:val="1"/>
    </w:pPr>
    <w:rPr>
      <w:rFonts w:eastAsia="Times New Roman"/>
      <w:b/>
      <w:bCs/>
      <w:iCs/>
      <w:szCs w:val="24"/>
      <w:lang w:val="x-none"/>
    </w:rPr>
  </w:style>
  <w:style w:type="paragraph" w:styleId="Heading3">
    <w:name w:val="heading 3"/>
    <w:basedOn w:val="Normal"/>
    <w:next w:val="Normal"/>
    <w:link w:val="Heading3Char"/>
    <w:qFormat/>
    <w:rsid w:val="00B06CCD"/>
    <w:pPr>
      <w:keepNext/>
      <w:keepLines/>
      <w:widowControl w:val="0"/>
      <w:numPr>
        <w:ilvl w:val="2"/>
        <w:numId w:val="56"/>
      </w:numPr>
      <w:spacing w:before="200" w:after="0"/>
      <w:outlineLvl w:val="2"/>
    </w:pPr>
    <w:rPr>
      <w:rFonts w:eastAsia="Times New Roman"/>
      <w:b/>
      <w:bCs/>
      <w:szCs w:val="24"/>
      <w:lang w:val="x-none"/>
    </w:rPr>
  </w:style>
  <w:style w:type="paragraph" w:styleId="Heading4">
    <w:name w:val="heading 4"/>
    <w:basedOn w:val="Normal"/>
    <w:next w:val="Normal"/>
    <w:link w:val="Heading4Char"/>
    <w:qFormat/>
    <w:rsid w:val="00524810"/>
    <w:pPr>
      <w:keepNext/>
      <w:keepLines/>
      <w:widowControl w:val="0"/>
      <w:numPr>
        <w:ilvl w:val="3"/>
        <w:numId w:val="56"/>
      </w:numPr>
      <w:spacing w:before="200" w:after="0"/>
      <w:outlineLvl w:val="3"/>
    </w:pPr>
    <w:rPr>
      <w:rFonts w:ascii="Cambria" w:eastAsia="Times New Roman" w:hAnsi="Cambria"/>
      <w:b/>
      <w:bCs/>
      <w:i/>
      <w:iCs/>
      <w:color w:val="4F81BD"/>
      <w:szCs w:val="24"/>
      <w:lang w:val="x-none"/>
    </w:rPr>
  </w:style>
  <w:style w:type="paragraph" w:styleId="Heading5">
    <w:name w:val="heading 5"/>
    <w:basedOn w:val="Normal"/>
    <w:next w:val="Normal"/>
    <w:link w:val="Heading5Char"/>
    <w:qFormat/>
    <w:rsid w:val="00524810"/>
    <w:pPr>
      <w:keepNext/>
      <w:keepLines/>
      <w:widowControl w:val="0"/>
      <w:numPr>
        <w:ilvl w:val="4"/>
        <w:numId w:val="56"/>
      </w:numPr>
      <w:spacing w:before="200" w:after="0"/>
      <w:outlineLvl w:val="4"/>
    </w:pPr>
    <w:rPr>
      <w:rFonts w:ascii="Cambria" w:eastAsia="Times New Roman" w:hAnsi="Cambria"/>
      <w:color w:val="243F60"/>
      <w:szCs w:val="24"/>
      <w:lang w:val="x-none"/>
    </w:rPr>
  </w:style>
  <w:style w:type="paragraph" w:styleId="Heading6">
    <w:name w:val="heading 6"/>
    <w:basedOn w:val="Normal"/>
    <w:next w:val="Normal"/>
    <w:link w:val="Heading6Char"/>
    <w:qFormat/>
    <w:rsid w:val="00524810"/>
    <w:pPr>
      <w:keepNext/>
      <w:numPr>
        <w:ilvl w:val="5"/>
        <w:numId w:val="56"/>
      </w:numPr>
      <w:spacing w:after="0"/>
      <w:jc w:val="center"/>
      <w:outlineLvl w:val="5"/>
    </w:pPr>
    <w:rPr>
      <w:rFonts w:eastAsia="Times New Roman"/>
      <w:b/>
      <w:bCs/>
      <w:sz w:val="28"/>
      <w:szCs w:val="24"/>
      <w:lang w:val="x-none"/>
    </w:rPr>
  </w:style>
  <w:style w:type="paragraph" w:styleId="Heading7">
    <w:name w:val="heading 7"/>
    <w:basedOn w:val="Normal"/>
    <w:next w:val="Normal"/>
    <w:link w:val="Heading7Char"/>
    <w:qFormat/>
    <w:rsid w:val="00524810"/>
    <w:pPr>
      <w:keepNext/>
      <w:numPr>
        <w:ilvl w:val="6"/>
        <w:numId w:val="56"/>
      </w:numPr>
      <w:autoSpaceDE w:val="0"/>
      <w:autoSpaceDN w:val="0"/>
      <w:adjustRightInd w:val="0"/>
      <w:spacing w:after="0" w:line="240" w:lineRule="atLeast"/>
      <w:outlineLvl w:val="6"/>
    </w:pPr>
    <w:rPr>
      <w:rFonts w:eastAsia="Times New Roman"/>
      <w:b/>
      <w:color w:val="000000"/>
      <w:sz w:val="22"/>
      <w:szCs w:val="24"/>
      <w:lang w:val="x-none"/>
    </w:rPr>
  </w:style>
  <w:style w:type="paragraph" w:styleId="Heading8">
    <w:name w:val="heading 8"/>
    <w:basedOn w:val="Normal"/>
    <w:next w:val="Normal"/>
    <w:link w:val="Heading8Char"/>
    <w:qFormat/>
    <w:rsid w:val="00524810"/>
    <w:pPr>
      <w:keepNext/>
      <w:numPr>
        <w:ilvl w:val="7"/>
        <w:numId w:val="56"/>
      </w:numPr>
      <w:autoSpaceDE w:val="0"/>
      <w:autoSpaceDN w:val="0"/>
      <w:adjustRightInd w:val="0"/>
      <w:spacing w:after="0"/>
      <w:outlineLvl w:val="7"/>
    </w:pPr>
    <w:rPr>
      <w:rFonts w:eastAsia="Times New Roman"/>
      <w:b/>
      <w:i/>
      <w:sz w:val="20"/>
      <w:szCs w:val="24"/>
      <w:lang w:val="x-none"/>
    </w:rPr>
  </w:style>
  <w:style w:type="paragraph" w:styleId="Heading9">
    <w:name w:val="heading 9"/>
    <w:basedOn w:val="Normal"/>
    <w:next w:val="Normal"/>
    <w:link w:val="Heading9Char"/>
    <w:qFormat/>
    <w:rsid w:val="00524810"/>
    <w:pPr>
      <w:keepNext/>
      <w:numPr>
        <w:ilvl w:val="8"/>
        <w:numId w:val="56"/>
      </w:numPr>
      <w:autoSpaceDE w:val="0"/>
      <w:autoSpaceDN w:val="0"/>
      <w:adjustRightInd w:val="0"/>
      <w:spacing w:after="0"/>
      <w:jc w:val="center"/>
      <w:outlineLvl w:val="8"/>
    </w:pPr>
    <w:rPr>
      <w:rFonts w:eastAsia="Times New Roman"/>
      <w:b/>
      <w:i/>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6651"/>
    <w:rPr>
      <w:rFonts w:ascii="Times New Roman" w:eastAsia="Times New Roman" w:hAnsi="Times New Roman"/>
      <w:b/>
      <w:bCs/>
      <w:sz w:val="28"/>
      <w:szCs w:val="28"/>
      <w:lang w:eastAsia="en-US"/>
    </w:rPr>
  </w:style>
  <w:style w:type="character" w:customStyle="1" w:styleId="Heading2Char">
    <w:name w:val="Heading 2 Char"/>
    <w:link w:val="Heading2"/>
    <w:rsid w:val="0043027C"/>
    <w:rPr>
      <w:rFonts w:ascii="Times New Roman" w:eastAsia="Times New Roman" w:hAnsi="Times New Roman"/>
      <w:b/>
      <w:bCs/>
      <w:iCs/>
      <w:sz w:val="24"/>
      <w:szCs w:val="24"/>
      <w:lang w:eastAsia="en-US"/>
    </w:rPr>
  </w:style>
  <w:style w:type="character" w:customStyle="1" w:styleId="Heading3Char">
    <w:name w:val="Heading 3 Char"/>
    <w:link w:val="Heading3"/>
    <w:rsid w:val="00B06CCD"/>
    <w:rPr>
      <w:rFonts w:ascii="Times New Roman" w:eastAsia="Times New Roman" w:hAnsi="Times New Roman"/>
      <w:b/>
      <w:bCs/>
      <w:sz w:val="24"/>
      <w:szCs w:val="24"/>
      <w:lang w:eastAsia="en-US"/>
    </w:rPr>
  </w:style>
  <w:style w:type="character" w:customStyle="1" w:styleId="Heading4Char">
    <w:name w:val="Heading 4 Char"/>
    <w:link w:val="Heading4"/>
    <w:rsid w:val="00524810"/>
    <w:rPr>
      <w:rFonts w:ascii="Cambria" w:eastAsia="Times New Roman" w:hAnsi="Cambria"/>
      <w:b/>
      <w:bCs/>
      <w:i/>
      <w:iCs/>
      <w:color w:val="4F81BD"/>
      <w:sz w:val="24"/>
      <w:szCs w:val="24"/>
      <w:lang w:eastAsia="en-US"/>
    </w:rPr>
  </w:style>
  <w:style w:type="character" w:customStyle="1" w:styleId="Heading5Char">
    <w:name w:val="Heading 5 Char"/>
    <w:link w:val="Heading5"/>
    <w:rsid w:val="00524810"/>
    <w:rPr>
      <w:rFonts w:ascii="Cambria" w:eastAsia="Times New Roman" w:hAnsi="Cambria"/>
      <w:color w:val="243F60"/>
      <w:sz w:val="24"/>
      <w:szCs w:val="24"/>
      <w:lang w:eastAsia="en-US"/>
    </w:rPr>
  </w:style>
  <w:style w:type="character" w:customStyle="1" w:styleId="Heading6Char">
    <w:name w:val="Heading 6 Char"/>
    <w:link w:val="Heading6"/>
    <w:rsid w:val="00524810"/>
    <w:rPr>
      <w:rFonts w:ascii="Times New Roman" w:eastAsia="Times New Roman" w:hAnsi="Times New Roman"/>
      <w:b/>
      <w:bCs/>
      <w:sz w:val="28"/>
      <w:szCs w:val="24"/>
      <w:lang w:eastAsia="en-US"/>
    </w:rPr>
  </w:style>
  <w:style w:type="character" w:customStyle="1" w:styleId="Heading7Char">
    <w:name w:val="Heading 7 Char"/>
    <w:link w:val="Heading7"/>
    <w:rsid w:val="00524810"/>
    <w:rPr>
      <w:rFonts w:ascii="Times New Roman" w:eastAsia="Times New Roman" w:hAnsi="Times New Roman"/>
      <w:b/>
      <w:color w:val="000000"/>
      <w:sz w:val="22"/>
      <w:szCs w:val="24"/>
      <w:lang w:eastAsia="en-US"/>
    </w:rPr>
  </w:style>
  <w:style w:type="character" w:customStyle="1" w:styleId="Heading8Char">
    <w:name w:val="Heading 8 Char"/>
    <w:link w:val="Heading8"/>
    <w:rsid w:val="00524810"/>
    <w:rPr>
      <w:rFonts w:ascii="Times New Roman" w:eastAsia="Times New Roman" w:hAnsi="Times New Roman"/>
      <w:b/>
      <w:i/>
      <w:szCs w:val="24"/>
      <w:lang w:eastAsia="en-US"/>
    </w:rPr>
  </w:style>
  <w:style w:type="character" w:customStyle="1" w:styleId="Heading9Char">
    <w:name w:val="Heading 9 Char"/>
    <w:link w:val="Heading9"/>
    <w:rsid w:val="00524810"/>
    <w:rPr>
      <w:rFonts w:ascii="Times New Roman" w:eastAsia="Times New Roman" w:hAnsi="Times New Roman"/>
      <w:b/>
      <w:i/>
      <w:szCs w:val="24"/>
      <w:lang w:eastAsia="en-US"/>
    </w:rPr>
  </w:style>
  <w:style w:type="paragraph" w:customStyle="1" w:styleId="Barjor">
    <w:name w:val="Barjor"/>
    <w:basedOn w:val="Normal"/>
    <w:qFormat/>
    <w:rsid w:val="00524810"/>
    <w:pPr>
      <w:spacing w:after="240"/>
    </w:pPr>
  </w:style>
  <w:style w:type="paragraph" w:styleId="ListParagraph">
    <w:name w:val="List Paragraph"/>
    <w:basedOn w:val="Normal"/>
    <w:link w:val="ListParagraphChar"/>
    <w:uiPriority w:val="34"/>
    <w:qFormat/>
    <w:rsid w:val="00524810"/>
    <w:pPr>
      <w:ind w:left="720"/>
      <w:contextualSpacing/>
    </w:pPr>
    <w:rPr>
      <w:lang w:eastAsia="x-none"/>
    </w:rPr>
  </w:style>
  <w:style w:type="paragraph" w:styleId="NoSpacing">
    <w:name w:val="No Spacing"/>
    <w:link w:val="NoSpacingChar"/>
    <w:uiPriority w:val="1"/>
    <w:qFormat/>
    <w:rsid w:val="00524810"/>
    <w:rPr>
      <w:sz w:val="22"/>
      <w:szCs w:val="22"/>
      <w:lang w:val="en-ZA"/>
    </w:rPr>
  </w:style>
  <w:style w:type="paragraph" w:styleId="FootnoteText">
    <w:name w:val="footnote text"/>
    <w:aliases w:val="single space,footnote text,fn,FOOTNOTES,f"/>
    <w:basedOn w:val="Normal"/>
    <w:link w:val="FootnoteTextChar"/>
    <w:unhideWhenUsed/>
    <w:rsid w:val="00524810"/>
    <w:pPr>
      <w:spacing w:after="0"/>
    </w:pPr>
    <w:rPr>
      <w:rFonts w:eastAsia="Times New Roman"/>
      <w:bCs/>
      <w:sz w:val="20"/>
      <w:szCs w:val="20"/>
      <w:lang w:val="x-none" w:eastAsia="x-none"/>
    </w:rPr>
  </w:style>
  <w:style w:type="character" w:customStyle="1" w:styleId="FootnoteTextChar">
    <w:name w:val="Footnote Text Char"/>
    <w:aliases w:val="single space Char,footnote text Char,fn Char,FOOTNOTES Char,f Char"/>
    <w:link w:val="FootnoteText"/>
    <w:rsid w:val="00524810"/>
    <w:rPr>
      <w:rFonts w:ascii="Times New Roman" w:eastAsia="Times New Roman" w:hAnsi="Times New Roman" w:cs="Times New Roman"/>
      <w:bCs/>
      <w:sz w:val="20"/>
      <w:szCs w:val="20"/>
    </w:rPr>
  </w:style>
  <w:style w:type="character" w:styleId="FootnoteReference">
    <w:name w:val="footnote reference"/>
    <w:aliases w:val="ftref"/>
    <w:unhideWhenUsed/>
    <w:rsid w:val="00524810"/>
    <w:rPr>
      <w:vertAlign w:val="superscript"/>
    </w:rPr>
  </w:style>
  <w:style w:type="numbering" w:customStyle="1" w:styleId="NoList1">
    <w:name w:val="No List1"/>
    <w:next w:val="NoList"/>
    <w:uiPriority w:val="99"/>
    <w:semiHidden/>
    <w:unhideWhenUsed/>
    <w:rsid w:val="00524810"/>
  </w:style>
  <w:style w:type="paragraph" w:styleId="BalloonText">
    <w:name w:val="Balloon Text"/>
    <w:basedOn w:val="Normal"/>
    <w:link w:val="BalloonTextChar"/>
    <w:uiPriority w:val="99"/>
    <w:semiHidden/>
    <w:unhideWhenUsed/>
    <w:rsid w:val="00524810"/>
    <w:pPr>
      <w:widowControl w:val="0"/>
      <w:spacing w:after="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24810"/>
    <w:rPr>
      <w:rFonts w:ascii="Tahoma" w:eastAsia="Times New Roman" w:hAnsi="Tahoma" w:cs="Tahoma"/>
      <w:sz w:val="16"/>
      <w:szCs w:val="16"/>
    </w:rPr>
  </w:style>
  <w:style w:type="table" w:styleId="TableGrid">
    <w:name w:val="Table Grid"/>
    <w:basedOn w:val="TableNormal"/>
    <w:rsid w:val="005248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ContentsHeader"/>
    <w:basedOn w:val="Normal"/>
    <w:link w:val="HeaderChar"/>
    <w:uiPriority w:val="99"/>
    <w:unhideWhenUsed/>
    <w:rsid w:val="00524810"/>
    <w:pPr>
      <w:widowControl w:val="0"/>
      <w:tabs>
        <w:tab w:val="center" w:pos="4680"/>
        <w:tab w:val="right" w:pos="9360"/>
      </w:tabs>
      <w:spacing w:after="0"/>
    </w:pPr>
    <w:rPr>
      <w:rFonts w:eastAsia="Times New Roman"/>
      <w:szCs w:val="24"/>
      <w:lang w:val="x-none" w:eastAsia="x-none"/>
    </w:rPr>
  </w:style>
  <w:style w:type="character" w:customStyle="1" w:styleId="HeaderChar">
    <w:name w:val="Header Char"/>
    <w:aliases w:val="ContentsHeader Char"/>
    <w:link w:val="Header"/>
    <w:uiPriority w:val="99"/>
    <w:rsid w:val="00524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810"/>
    <w:pPr>
      <w:widowControl w:val="0"/>
      <w:tabs>
        <w:tab w:val="center" w:pos="4680"/>
        <w:tab w:val="right" w:pos="9360"/>
      </w:tabs>
      <w:spacing w:after="0"/>
    </w:pPr>
    <w:rPr>
      <w:rFonts w:eastAsia="Times New Roman"/>
      <w:szCs w:val="24"/>
      <w:lang w:val="x-none" w:eastAsia="x-none"/>
    </w:rPr>
  </w:style>
  <w:style w:type="character" w:customStyle="1" w:styleId="FooterChar">
    <w:name w:val="Footer Char"/>
    <w:link w:val="Footer"/>
    <w:uiPriority w:val="99"/>
    <w:rsid w:val="00524810"/>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24810"/>
    <w:pPr>
      <w:widowControl w:val="0"/>
      <w:pBdr>
        <w:bottom w:val="single" w:sz="4" w:space="4" w:color="4F81BD"/>
      </w:pBdr>
      <w:spacing w:before="200" w:after="280"/>
      <w:ind w:left="936" w:right="936"/>
    </w:pPr>
    <w:rPr>
      <w:rFonts w:eastAsia="Times New Roman"/>
      <w:b/>
      <w:bCs/>
      <w:i/>
      <w:iCs/>
      <w:color w:val="4F81BD"/>
      <w:szCs w:val="24"/>
      <w:lang w:val="x-none" w:eastAsia="x-none"/>
    </w:rPr>
  </w:style>
  <w:style w:type="character" w:customStyle="1" w:styleId="IntenseQuoteChar">
    <w:name w:val="Intense Quote Char"/>
    <w:link w:val="IntenseQuote"/>
    <w:uiPriority w:val="30"/>
    <w:rsid w:val="00524810"/>
    <w:rPr>
      <w:rFonts w:ascii="Times New Roman" w:eastAsia="Times New Roman" w:hAnsi="Times New Roman" w:cs="Times New Roman"/>
      <w:b/>
      <w:bCs/>
      <w:i/>
      <w:iCs/>
      <w:color w:val="4F81BD"/>
      <w:sz w:val="24"/>
      <w:szCs w:val="24"/>
    </w:rPr>
  </w:style>
  <w:style w:type="paragraph" w:styleId="Title">
    <w:name w:val="Title"/>
    <w:basedOn w:val="Normal"/>
    <w:link w:val="TitleChar"/>
    <w:qFormat/>
    <w:rsid w:val="00524810"/>
    <w:pPr>
      <w:spacing w:after="0"/>
      <w:jc w:val="center"/>
    </w:pPr>
    <w:rPr>
      <w:rFonts w:ascii="Arial Black" w:eastAsia="Times New Roman" w:hAnsi="Arial Black"/>
      <w:sz w:val="40"/>
      <w:szCs w:val="24"/>
      <w:lang w:val="x-none" w:eastAsia="x-none"/>
    </w:rPr>
  </w:style>
  <w:style w:type="character" w:customStyle="1" w:styleId="TitleChar">
    <w:name w:val="Title Char"/>
    <w:link w:val="Title"/>
    <w:rsid w:val="00524810"/>
    <w:rPr>
      <w:rFonts w:ascii="Arial Black" w:eastAsia="Times New Roman" w:hAnsi="Arial Black" w:cs="Arial"/>
      <w:sz w:val="40"/>
      <w:szCs w:val="24"/>
    </w:rPr>
  </w:style>
  <w:style w:type="character" w:styleId="Hyperlink">
    <w:name w:val="Hyperlink"/>
    <w:uiPriority w:val="99"/>
    <w:rsid w:val="00524810"/>
    <w:rPr>
      <w:color w:val="0000FF"/>
      <w:u w:val="single"/>
    </w:rPr>
  </w:style>
  <w:style w:type="paragraph" w:styleId="NormalWeb">
    <w:name w:val="Normal (Web)"/>
    <w:basedOn w:val="Normal"/>
    <w:rsid w:val="00524810"/>
    <w:pPr>
      <w:spacing w:before="100" w:beforeAutospacing="1" w:after="100" w:afterAutospacing="1"/>
    </w:pPr>
    <w:rPr>
      <w:rFonts w:eastAsia="Times New Roman"/>
      <w:color w:val="000000"/>
      <w:szCs w:val="24"/>
    </w:rPr>
  </w:style>
  <w:style w:type="character" w:styleId="Emphasis">
    <w:name w:val="Emphasis"/>
    <w:qFormat/>
    <w:rsid w:val="00524810"/>
    <w:rPr>
      <w:i/>
      <w:iCs/>
    </w:rPr>
  </w:style>
  <w:style w:type="paragraph" w:styleId="BodyText2">
    <w:name w:val="Body Text 2"/>
    <w:basedOn w:val="Normal"/>
    <w:link w:val="BodyText2Char"/>
    <w:rsid w:val="00524810"/>
    <w:pPr>
      <w:widowControl w:val="0"/>
      <w:overflowPunct w:val="0"/>
      <w:autoSpaceDE w:val="0"/>
      <w:autoSpaceDN w:val="0"/>
      <w:adjustRightInd w:val="0"/>
      <w:spacing w:after="0"/>
      <w:ind w:left="45"/>
      <w:jc w:val="both"/>
      <w:textAlignment w:val="baseline"/>
    </w:pPr>
    <w:rPr>
      <w:rFonts w:ascii="Courier New" w:eastAsia="Times New Roman" w:hAnsi="Courier New"/>
      <w:kern w:val="28"/>
      <w:szCs w:val="28"/>
      <w:lang w:val="x-none" w:eastAsia="x-none"/>
    </w:rPr>
  </w:style>
  <w:style w:type="character" w:customStyle="1" w:styleId="BodyText2Char">
    <w:name w:val="Body Text 2 Char"/>
    <w:link w:val="BodyText2"/>
    <w:rsid w:val="00524810"/>
    <w:rPr>
      <w:rFonts w:ascii="Courier New" w:eastAsia="Times New Roman" w:hAnsi="Courier New" w:cs="Times New Roman"/>
      <w:kern w:val="28"/>
      <w:sz w:val="24"/>
      <w:szCs w:val="28"/>
    </w:rPr>
  </w:style>
  <w:style w:type="paragraph" w:customStyle="1" w:styleId="MainParanoChapter">
    <w:name w:val="Main Para no Chapter #"/>
    <w:basedOn w:val="Normal"/>
    <w:link w:val="MainParanoChapterChar"/>
    <w:rsid w:val="00524810"/>
    <w:pPr>
      <w:spacing w:after="240"/>
      <w:outlineLvl w:val="1"/>
    </w:pPr>
    <w:rPr>
      <w:rFonts w:eastAsia="Times New Roman"/>
      <w:szCs w:val="24"/>
      <w:lang w:val="x-none" w:eastAsia="x-none"/>
    </w:rPr>
  </w:style>
  <w:style w:type="character" w:customStyle="1" w:styleId="MainParanoChapterChar">
    <w:name w:val="Main Para no Chapter # Char"/>
    <w:link w:val="MainParanoChapter"/>
    <w:rsid w:val="00524810"/>
    <w:rPr>
      <w:rFonts w:ascii="Times New Roman" w:eastAsia="Times New Roman" w:hAnsi="Times New Roman" w:cs="Times New Roman"/>
      <w:sz w:val="24"/>
      <w:szCs w:val="24"/>
    </w:rPr>
  </w:style>
  <w:style w:type="paragraph" w:customStyle="1" w:styleId="Tabletext">
    <w:name w:val="Table text"/>
    <w:basedOn w:val="Normal"/>
    <w:rsid w:val="00524810"/>
    <w:pPr>
      <w:spacing w:before="60" w:after="60"/>
      <w:ind w:right="-72"/>
    </w:pPr>
    <w:rPr>
      <w:rFonts w:eastAsia="Times New Roman"/>
      <w:sz w:val="20"/>
      <w:szCs w:val="24"/>
    </w:rPr>
  </w:style>
  <w:style w:type="paragraph" w:styleId="PlainText">
    <w:name w:val="Plain Text"/>
    <w:basedOn w:val="Normal"/>
    <w:link w:val="PlainTextChar"/>
    <w:rsid w:val="00524810"/>
    <w:pPr>
      <w:spacing w:after="0"/>
    </w:pPr>
    <w:rPr>
      <w:rFonts w:ascii="Courier New" w:eastAsia="Times New Roman" w:hAnsi="Courier New"/>
      <w:sz w:val="20"/>
      <w:szCs w:val="20"/>
      <w:lang w:val="fr-FR" w:eastAsia="x-none"/>
    </w:rPr>
  </w:style>
  <w:style w:type="character" w:customStyle="1" w:styleId="PlainTextChar">
    <w:name w:val="Plain Text Char"/>
    <w:link w:val="PlainText"/>
    <w:rsid w:val="00524810"/>
    <w:rPr>
      <w:rFonts w:ascii="Courier New" w:eastAsia="Times New Roman" w:hAnsi="Courier New" w:cs="Courier New"/>
      <w:sz w:val="20"/>
      <w:szCs w:val="20"/>
      <w:lang w:val="fr-FR"/>
    </w:rPr>
  </w:style>
  <w:style w:type="paragraph" w:customStyle="1" w:styleId="Style-1">
    <w:name w:val="Style-1"/>
    <w:rsid w:val="00524810"/>
    <w:rPr>
      <w:rFonts w:ascii="Times New Roman" w:eastAsia="Times New Roman" w:hAnsi="Times New Roman"/>
    </w:rPr>
  </w:style>
  <w:style w:type="paragraph" w:customStyle="1" w:styleId="Style-3">
    <w:name w:val="Style-3"/>
    <w:rsid w:val="00524810"/>
    <w:rPr>
      <w:rFonts w:ascii="Times New Roman" w:eastAsia="Times New Roman" w:hAnsi="Times New Roman"/>
    </w:rPr>
  </w:style>
  <w:style w:type="paragraph" w:customStyle="1" w:styleId="ListStyle">
    <w:name w:val="ListStyle"/>
    <w:rsid w:val="00524810"/>
    <w:rPr>
      <w:rFonts w:ascii="Times New Roman" w:eastAsia="Times New Roman" w:hAnsi="Times New Roman"/>
    </w:rPr>
  </w:style>
  <w:style w:type="paragraph" w:customStyle="1" w:styleId="Style-5">
    <w:name w:val="Style-5"/>
    <w:rsid w:val="00524810"/>
    <w:rPr>
      <w:rFonts w:ascii="Times New Roman" w:eastAsia="Times New Roman" w:hAnsi="Times New Roman"/>
    </w:rPr>
  </w:style>
  <w:style w:type="paragraph" w:styleId="TOCHeading">
    <w:name w:val="TOC Heading"/>
    <w:basedOn w:val="Heading1"/>
    <w:next w:val="Normal"/>
    <w:uiPriority w:val="39"/>
    <w:qFormat/>
    <w:rsid w:val="00524810"/>
    <w:pPr>
      <w:widowControl/>
      <w:spacing w:line="276" w:lineRule="auto"/>
      <w:outlineLvl w:val="9"/>
    </w:pPr>
  </w:style>
  <w:style w:type="paragraph" w:styleId="TOC1">
    <w:name w:val="toc 1"/>
    <w:basedOn w:val="Normal"/>
    <w:next w:val="Normal"/>
    <w:autoRedefine/>
    <w:uiPriority w:val="39"/>
    <w:unhideWhenUsed/>
    <w:qFormat/>
    <w:rsid w:val="00524810"/>
    <w:pPr>
      <w:widowControl w:val="0"/>
      <w:tabs>
        <w:tab w:val="right" w:leader="dot" w:pos="9350"/>
      </w:tabs>
      <w:spacing w:after="100"/>
    </w:pPr>
    <w:rPr>
      <w:rFonts w:eastAsia="Times New Roman"/>
      <w:szCs w:val="24"/>
    </w:rPr>
  </w:style>
  <w:style w:type="paragraph" w:styleId="TOC3">
    <w:name w:val="toc 3"/>
    <w:basedOn w:val="Normal"/>
    <w:next w:val="Normal"/>
    <w:autoRedefine/>
    <w:uiPriority w:val="39"/>
    <w:unhideWhenUsed/>
    <w:qFormat/>
    <w:rsid w:val="00E72F02"/>
    <w:pPr>
      <w:widowControl w:val="0"/>
      <w:tabs>
        <w:tab w:val="left" w:pos="990"/>
        <w:tab w:val="right" w:leader="dot" w:pos="9350"/>
      </w:tabs>
      <w:spacing w:after="100"/>
      <w:ind w:left="360"/>
    </w:pPr>
    <w:rPr>
      <w:rFonts w:eastAsia="Times New Roman"/>
      <w:szCs w:val="24"/>
    </w:rPr>
  </w:style>
  <w:style w:type="character" w:customStyle="1" w:styleId="NoSpacingChar">
    <w:name w:val="No Spacing Char"/>
    <w:link w:val="NoSpacing"/>
    <w:uiPriority w:val="1"/>
    <w:rsid w:val="00524810"/>
    <w:rPr>
      <w:sz w:val="22"/>
      <w:szCs w:val="22"/>
      <w:lang w:val="en-ZA" w:eastAsia="en-US" w:bidi="ar-SA"/>
    </w:rPr>
  </w:style>
  <w:style w:type="paragraph" w:styleId="TOC2">
    <w:name w:val="toc 2"/>
    <w:basedOn w:val="Normal"/>
    <w:next w:val="Normal"/>
    <w:autoRedefine/>
    <w:uiPriority w:val="39"/>
    <w:unhideWhenUsed/>
    <w:qFormat/>
    <w:rsid w:val="00E72F02"/>
    <w:pPr>
      <w:tabs>
        <w:tab w:val="left" w:pos="990"/>
        <w:tab w:val="right" w:leader="dot" w:pos="9350"/>
      </w:tabs>
      <w:spacing w:after="100" w:line="276" w:lineRule="auto"/>
      <w:ind w:left="220"/>
    </w:pPr>
    <w:rPr>
      <w:rFonts w:ascii="Calibri" w:eastAsia="Times New Roman" w:hAnsi="Calibri"/>
      <w:sz w:val="22"/>
    </w:rPr>
  </w:style>
  <w:style w:type="character" w:styleId="IntenseEmphasis">
    <w:name w:val="Intense Emphasis"/>
    <w:uiPriority w:val="21"/>
    <w:qFormat/>
    <w:rsid w:val="00524810"/>
    <w:rPr>
      <w:b/>
      <w:bCs/>
      <w:i/>
      <w:iCs/>
      <w:color w:val="4F81BD"/>
    </w:rPr>
  </w:style>
  <w:style w:type="paragraph" w:styleId="BlockText">
    <w:name w:val="Block Text"/>
    <w:basedOn w:val="Normal"/>
    <w:rsid w:val="00524810"/>
    <w:pPr>
      <w:spacing w:after="0"/>
      <w:ind w:left="720" w:right="1080"/>
      <w:jc w:val="both"/>
    </w:pPr>
    <w:rPr>
      <w:rFonts w:eastAsia="Times New Roman"/>
      <w:szCs w:val="24"/>
    </w:rPr>
  </w:style>
  <w:style w:type="numbering" w:customStyle="1" w:styleId="NoList2">
    <w:name w:val="No List2"/>
    <w:next w:val="NoList"/>
    <w:uiPriority w:val="99"/>
    <w:semiHidden/>
    <w:unhideWhenUsed/>
    <w:rsid w:val="00524810"/>
  </w:style>
  <w:style w:type="paragraph" w:styleId="BodyText">
    <w:name w:val="Body Text"/>
    <w:basedOn w:val="Normal"/>
    <w:link w:val="BodyTextChar"/>
    <w:semiHidden/>
    <w:rsid w:val="00524810"/>
    <w:pPr>
      <w:spacing w:after="0"/>
    </w:pPr>
    <w:rPr>
      <w:rFonts w:eastAsia="Times New Roman"/>
      <w:sz w:val="20"/>
      <w:szCs w:val="24"/>
      <w:lang w:val="x-none" w:eastAsia="x-none"/>
    </w:rPr>
  </w:style>
  <w:style w:type="character" w:customStyle="1" w:styleId="BodyTextChar">
    <w:name w:val="Body Text Char"/>
    <w:link w:val="BodyText"/>
    <w:semiHidden/>
    <w:rsid w:val="00524810"/>
    <w:rPr>
      <w:rFonts w:ascii="Times New Roman" w:eastAsia="Times New Roman" w:hAnsi="Times New Roman" w:cs="Times New Roman"/>
      <w:szCs w:val="24"/>
    </w:rPr>
  </w:style>
  <w:style w:type="character" w:styleId="PageNumber">
    <w:name w:val="page number"/>
    <w:basedOn w:val="DefaultParagraphFont"/>
    <w:semiHidden/>
    <w:rsid w:val="00524810"/>
  </w:style>
  <w:style w:type="paragraph" w:styleId="BodyTextIndent">
    <w:name w:val="Body Text Indent"/>
    <w:basedOn w:val="Normal"/>
    <w:link w:val="BodyTextIndentChar"/>
    <w:semiHidden/>
    <w:rsid w:val="00524810"/>
    <w:pPr>
      <w:spacing w:after="0"/>
      <w:ind w:left="360" w:hanging="360"/>
    </w:pPr>
    <w:rPr>
      <w:rFonts w:eastAsia="Times New Roman"/>
      <w:sz w:val="20"/>
      <w:szCs w:val="20"/>
      <w:lang w:val="x-none" w:eastAsia="x-none"/>
    </w:rPr>
  </w:style>
  <w:style w:type="character" w:customStyle="1" w:styleId="BodyTextIndentChar">
    <w:name w:val="Body Text Indent Char"/>
    <w:link w:val="BodyTextIndent"/>
    <w:semiHidden/>
    <w:rsid w:val="00524810"/>
    <w:rPr>
      <w:rFonts w:ascii="Times New Roman" w:eastAsia="Times New Roman" w:hAnsi="Times New Roman" w:cs="Times New Roman"/>
      <w:szCs w:val="20"/>
    </w:rPr>
  </w:style>
  <w:style w:type="paragraph" w:styleId="BodyText3">
    <w:name w:val="Body Text 3"/>
    <w:basedOn w:val="Normal"/>
    <w:link w:val="BodyText3Char"/>
    <w:semiHidden/>
    <w:rsid w:val="00524810"/>
    <w:pPr>
      <w:spacing w:after="0"/>
    </w:pPr>
    <w:rPr>
      <w:rFonts w:eastAsia="Times New Roman"/>
      <w:i/>
      <w:iCs/>
      <w:sz w:val="20"/>
      <w:szCs w:val="24"/>
      <w:lang w:val="x-none" w:eastAsia="x-none"/>
    </w:rPr>
  </w:style>
  <w:style w:type="character" w:customStyle="1" w:styleId="BodyText3Char">
    <w:name w:val="Body Text 3 Char"/>
    <w:link w:val="BodyText3"/>
    <w:semiHidden/>
    <w:rsid w:val="00524810"/>
    <w:rPr>
      <w:rFonts w:ascii="Times New Roman" w:eastAsia="Times New Roman" w:hAnsi="Times New Roman" w:cs="Times New Roman"/>
      <w:i/>
      <w:iCs/>
      <w:szCs w:val="24"/>
    </w:rPr>
  </w:style>
  <w:style w:type="paragraph" w:styleId="Caption">
    <w:name w:val="caption"/>
    <w:aliases w:val=" Tegn,Caption Char,*Caption,Caption [+C],0-Caption-Table,Caption Char1 Char,Caption Char Char1 Char,Caption Char1 Char Char1 Char,Caption Char Char Char Char,Caption Char1 Char Char Char Char,Caption Char1 Char1,Caption Char2 Char"/>
    <w:basedOn w:val="Normal"/>
    <w:next w:val="Normal"/>
    <w:link w:val="CaptionChar1"/>
    <w:qFormat/>
    <w:rsid w:val="00524810"/>
    <w:pPr>
      <w:spacing w:before="120"/>
    </w:pPr>
    <w:rPr>
      <w:rFonts w:eastAsia="Times New Roman"/>
      <w:b/>
      <w:bCs/>
      <w:sz w:val="20"/>
      <w:szCs w:val="20"/>
      <w:lang w:eastAsia="x-none"/>
    </w:rPr>
  </w:style>
  <w:style w:type="paragraph" w:customStyle="1" w:styleId="XecSumm">
    <w:name w:val="XecSumm"/>
    <w:basedOn w:val="Normal"/>
    <w:rsid w:val="00524810"/>
    <w:pPr>
      <w:overflowPunct w:val="0"/>
      <w:autoSpaceDE w:val="0"/>
      <w:autoSpaceDN w:val="0"/>
      <w:adjustRightInd w:val="0"/>
      <w:spacing w:after="0" w:line="264" w:lineRule="auto"/>
      <w:textAlignment w:val="baseline"/>
    </w:pPr>
    <w:rPr>
      <w:rFonts w:ascii="Book Antiqua" w:eastAsia="Times New Roman" w:hAnsi="Book Antiqua"/>
      <w:i/>
      <w:sz w:val="22"/>
      <w:szCs w:val="20"/>
    </w:rPr>
  </w:style>
  <w:style w:type="character" w:styleId="CommentReference">
    <w:name w:val="annotation reference"/>
    <w:semiHidden/>
    <w:rsid w:val="00524810"/>
    <w:rPr>
      <w:sz w:val="16"/>
      <w:szCs w:val="16"/>
    </w:rPr>
  </w:style>
  <w:style w:type="paragraph" w:styleId="CommentText">
    <w:name w:val="annotation text"/>
    <w:basedOn w:val="Normal"/>
    <w:link w:val="CommentTextChar"/>
    <w:semiHidden/>
    <w:rsid w:val="00524810"/>
    <w:pPr>
      <w:spacing w:after="0"/>
    </w:pPr>
    <w:rPr>
      <w:rFonts w:eastAsia="Times New Roman"/>
      <w:sz w:val="20"/>
      <w:szCs w:val="20"/>
      <w:lang w:val="x-none" w:eastAsia="x-none"/>
    </w:rPr>
  </w:style>
  <w:style w:type="character" w:customStyle="1" w:styleId="CommentTextChar">
    <w:name w:val="Comment Text Char"/>
    <w:link w:val="CommentText"/>
    <w:semiHidden/>
    <w:rsid w:val="0052481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524810"/>
    <w:pPr>
      <w:spacing w:after="0"/>
      <w:ind w:left="360"/>
    </w:pPr>
    <w:rPr>
      <w:rFonts w:eastAsia="Times New Roman"/>
      <w:i/>
      <w:sz w:val="20"/>
      <w:szCs w:val="24"/>
      <w:lang w:val="x-none" w:eastAsia="x-none"/>
    </w:rPr>
  </w:style>
  <w:style w:type="character" w:customStyle="1" w:styleId="BodyTextIndent2Char">
    <w:name w:val="Body Text Indent 2 Char"/>
    <w:link w:val="BodyTextIndent2"/>
    <w:semiHidden/>
    <w:rsid w:val="00524810"/>
    <w:rPr>
      <w:rFonts w:ascii="Times New Roman" w:eastAsia="Times New Roman" w:hAnsi="Times New Roman" w:cs="Times New Roman"/>
      <w:i/>
      <w:sz w:val="20"/>
      <w:szCs w:val="24"/>
    </w:rPr>
  </w:style>
  <w:style w:type="paragraph" w:styleId="BodyTextIndent3">
    <w:name w:val="Body Text Indent 3"/>
    <w:basedOn w:val="Normal"/>
    <w:link w:val="BodyTextIndent3Char"/>
    <w:semiHidden/>
    <w:rsid w:val="00524810"/>
    <w:pPr>
      <w:spacing w:after="0"/>
      <w:ind w:firstLine="360"/>
    </w:pPr>
    <w:rPr>
      <w:rFonts w:eastAsia="Times New Roman"/>
      <w:sz w:val="20"/>
      <w:szCs w:val="24"/>
      <w:lang w:val="x-none" w:eastAsia="x-none"/>
    </w:rPr>
  </w:style>
  <w:style w:type="character" w:customStyle="1" w:styleId="BodyTextIndent3Char">
    <w:name w:val="Body Text Indent 3 Char"/>
    <w:link w:val="BodyTextIndent3"/>
    <w:semiHidden/>
    <w:rsid w:val="00524810"/>
    <w:rPr>
      <w:rFonts w:ascii="Times New Roman" w:eastAsia="Times New Roman" w:hAnsi="Times New Roman" w:cs="Times New Roman"/>
      <w:szCs w:val="24"/>
    </w:rPr>
  </w:style>
  <w:style w:type="paragraph" w:styleId="EnvelopeAddress">
    <w:name w:val="envelope address"/>
    <w:basedOn w:val="Normal"/>
    <w:semiHidden/>
    <w:rsid w:val="00524810"/>
    <w:pPr>
      <w:framePr w:w="7920" w:h="1980" w:hRule="exact" w:hSpace="180" w:wrap="auto" w:hAnchor="page" w:xAlign="center" w:yAlign="bottom"/>
      <w:overflowPunct w:val="0"/>
      <w:autoSpaceDE w:val="0"/>
      <w:autoSpaceDN w:val="0"/>
      <w:adjustRightInd w:val="0"/>
      <w:spacing w:after="0" w:line="264" w:lineRule="auto"/>
      <w:ind w:left="2880"/>
      <w:textAlignment w:val="baseline"/>
    </w:pPr>
    <w:rPr>
      <w:rFonts w:ascii="Arial" w:eastAsia="Times New Roman" w:hAnsi="Arial"/>
      <w:sz w:val="22"/>
      <w:szCs w:val="20"/>
    </w:rPr>
  </w:style>
  <w:style w:type="paragraph" w:customStyle="1" w:styleId="GraphicsText">
    <w:name w:val="Graphics Text"/>
    <w:basedOn w:val="Normal"/>
    <w:rsid w:val="00524810"/>
    <w:pPr>
      <w:overflowPunct w:val="0"/>
      <w:autoSpaceDE w:val="0"/>
      <w:autoSpaceDN w:val="0"/>
      <w:adjustRightInd w:val="0"/>
      <w:spacing w:after="0" w:line="264" w:lineRule="auto"/>
      <w:textAlignment w:val="baseline"/>
    </w:pPr>
    <w:rPr>
      <w:rFonts w:ascii="Arial Narrow" w:eastAsia="Times New Roman" w:hAnsi="Arial Narrow"/>
      <w:sz w:val="18"/>
      <w:szCs w:val="20"/>
    </w:rPr>
  </w:style>
  <w:style w:type="paragraph" w:customStyle="1" w:styleId="CoverClientName">
    <w:name w:val="CoverClientName"/>
    <w:basedOn w:val="Normal"/>
    <w:next w:val="Normal"/>
    <w:rsid w:val="00524810"/>
    <w:pPr>
      <w:overflowPunct w:val="0"/>
      <w:autoSpaceDE w:val="0"/>
      <w:autoSpaceDN w:val="0"/>
      <w:adjustRightInd w:val="0"/>
      <w:spacing w:after="480" w:line="264" w:lineRule="auto"/>
      <w:textAlignment w:val="baseline"/>
    </w:pPr>
    <w:rPr>
      <w:rFonts w:ascii="Book Antiqua" w:eastAsia="Times New Roman" w:hAnsi="Book Antiqua"/>
      <w:sz w:val="22"/>
      <w:szCs w:val="20"/>
    </w:rPr>
  </w:style>
  <w:style w:type="paragraph" w:customStyle="1" w:styleId="OtherHeader">
    <w:name w:val="OtherHeader"/>
    <w:basedOn w:val="Header"/>
    <w:next w:val="Normal"/>
    <w:rsid w:val="00524810"/>
    <w:pPr>
      <w:widowControl/>
      <w:tabs>
        <w:tab w:val="clear" w:pos="4680"/>
        <w:tab w:val="clear" w:pos="9360"/>
        <w:tab w:val="left" w:pos="4153"/>
        <w:tab w:val="right" w:pos="7655"/>
        <w:tab w:val="right" w:pos="8306"/>
      </w:tabs>
      <w:overflowPunct w:val="0"/>
      <w:autoSpaceDE w:val="0"/>
      <w:autoSpaceDN w:val="0"/>
      <w:adjustRightInd w:val="0"/>
      <w:spacing w:before="360" w:after="240" w:line="264" w:lineRule="auto"/>
      <w:textAlignment w:val="baseline"/>
    </w:pPr>
    <w:rPr>
      <w:rFonts w:ascii="Book Antiqua" w:hAnsi="Book Antiqua"/>
      <w:b/>
      <w:i/>
      <w:caps/>
      <w:sz w:val="22"/>
      <w:szCs w:val="20"/>
    </w:rPr>
  </w:style>
  <w:style w:type="character" w:styleId="FollowedHyperlink">
    <w:name w:val="FollowedHyperlink"/>
    <w:semiHidden/>
    <w:rsid w:val="00524810"/>
    <w:rPr>
      <w:color w:val="800080"/>
      <w:u w:val="single"/>
    </w:rPr>
  </w:style>
  <w:style w:type="table" w:customStyle="1" w:styleId="TableGrid1">
    <w:name w:val="Table Grid1"/>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57803"/>
    <w:rPr>
      <w:b/>
      <w:bCs/>
    </w:rPr>
  </w:style>
  <w:style w:type="paragraph" w:styleId="CommentSubject">
    <w:name w:val="annotation subject"/>
    <w:basedOn w:val="CommentText"/>
    <w:next w:val="CommentText"/>
    <w:link w:val="CommentSubjectChar"/>
    <w:uiPriority w:val="99"/>
    <w:semiHidden/>
    <w:unhideWhenUsed/>
    <w:rsid w:val="008A4591"/>
    <w:pPr>
      <w:spacing w:after="120"/>
    </w:pPr>
    <w:rPr>
      <w:b/>
      <w:bCs/>
      <w:lang w:eastAsia="en-US"/>
    </w:rPr>
  </w:style>
  <w:style w:type="character" w:customStyle="1" w:styleId="CommentSubjectChar">
    <w:name w:val="Comment Subject Char"/>
    <w:link w:val="CommentSubject"/>
    <w:uiPriority w:val="99"/>
    <w:semiHidden/>
    <w:rsid w:val="008A4591"/>
    <w:rPr>
      <w:rFonts w:ascii="Times New Roman" w:eastAsia="Times New Roman" w:hAnsi="Times New Roman" w:cs="Times New Roman"/>
      <w:b/>
      <w:bCs/>
      <w:sz w:val="20"/>
      <w:szCs w:val="20"/>
      <w:lang w:eastAsia="en-US"/>
    </w:rPr>
  </w:style>
  <w:style w:type="paragraph" w:customStyle="1" w:styleId="Heading3JSB-SAM">
    <w:name w:val="Heading 3 JSB-SAM"/>
    <w:basedOn w:val="Heading3"/>
    <w:link w:val="Heading3JSB-SAMChar"/>
    <w:rsid w:val="00624613"/>
    <w:pPr>
      <w:keepLines w:val="0"/>
      <w:widowControl/>
      <w:spacing w:before="0"/>
    </w:pPr>
    <w:rPr>
      <w:rFonts w:ascii="Arial" w:hAnsi="Arial"/>
      <w:szCs w:val="20"/>
      <w:lang w:val="en-US"/>
    </w:rPr>
  </w:style>
  <w:style w:type="character" w:customStyle="1" w:styleId="Heading3JSB-SAMChar">
    <w:name w:val="Heading 3 JSB-SAM Char"/>
    <w:link w:val="Heading3JSB-SAM"/>
    <w:rsid w:val="00624613"/>
    <w:rPr>
      <w:rFonts w:ascii="Arial" w:eastAsia="Times New Roman" w:hAnsi="Arial"/>
      <w:b/>
      <w:bCs/>
      <w:sz w:val="24"/>
      <w:lang w:val="en-US" w:eastAsia="en-US"/>
    </w:rPr>
  </w:style>
  <w:style w:type="character" w:customStyle="1" w:styleId="ListParagraphChar">
    <w:name w:val="List Paragraph Char"/>
    <w:link w:val="ListParagraph"/>
    <w:uiPriority w:val="34"/>
    <w:rsid w:val="006760CB"/>
    <w:rPr>
      <w:rFonts w:ascii="Times New Roman" w:hAnsi="Times New Roman"/>
      <w:sz w:val="24"/>
      <w:szCs w:val="22"/>
      <w:lang w:val="en-GB"/>
    </w:rPr>
  </w:style>
  <w:style w:type="character" w:customStyle="1" w:styleId="CaptionChar1">
    <w:name w:val="Caption Char1"/>
    <w:aliases w:val=" Tegn Char,Caption Char Char,*Caption Char1,Caption [+C] Char,0-Caption-Table Char,Caption Char1 Char Char,Caption Char Char1 Char Char,Caption Char1 Char Char1 Char Char,Caption Char Char Char Char Char,Caption Char1 Char1 Char"/>
    <w:link w:val="Caption"/>
    <w:rsid w:val="00142946"/>
    <w:rPr>
      <w:rFonts w:ascii="Times New Roman" w:eastAsia="Times New Roman" w:hAnsi="Times New Roman"/>
      <w:b/>
      <w:bCs/>
      <w:lang w:val="en-GB"/>
    </w:rPr>
  </w:style>
  <w:style w:type="numbering" w:customStyle="1" w:styleId="CowiHeadings">
    <w:name w:val="CowiHeadings"/>
    <w:basedOn w:val="NoList"/>
    <w:uiPriority w:val="99"/>
    <w:rsid w:val="001F4FB3"/>
    <w:pPr>
      <w:numPr>
        <w:numId w:val="21"/>
      </w:numPr>
    </w:pPr>
  </w:style>
  <w:style w:type="paragraph" w:styleId="TableofFigures">
    <w:name w:val="table of figures"/>
    <w:basedOn w:val="Normal"/>
    <w:next w:val="Normal"/>
    <w:uiPriority w:val="99"/>
    <w:unhideWhenUsed/>
    <w:rsid w:val="00C81370"/>
    <w:pPr>
      <w:spacing w:after="0"/>
    </w:pPr>
  </w:style>
  <w:style w:type="paragraph" w:customStyle="1" w:styleId="BodyTextNoSpace">
    <w:name w:val="Body Text NoSpace"/>
    <w:basedOn w:val="BodyText"/>
    <w:rsid w:val="006121B3"/>
    <w:pPr>
      <w:spacing w:line="270" w:lineRule="atLeast"/>
    </w:pPr>
    <w:rPr>
      <w:sz w:val="23"/>
      <w:szCs w:val="20"/>
      <w:lang w:eastAsia="da-DK"/>
    </w:rPr>
  </w:style>
  <w:style w:type="paragraph" w:customStyle="1" w:styleId="Heading2JSB-SAM">
    <w:name w:val="Heading 2 JSB-SAM"/>
    <w:basedOn w:val="Normal"/>
    <w:link w:val="Heading2JSB-SAMChar"/>
    <w:rsid w:val="00690B39"/>
    <w:pPr>
      <w:keepNext/>
      <w:spacing w:after="0"/>
      <w:jc w:val="both"/>
      <w:outlineLvl w:val="1"/>
    </w:pPr>
    <w:rPr>
      <w:rFonts w:ascii="Arial" w:eastAsia="Times New Roman" w:hAnsi="Arial"/>
      <w:bCs/>
      <w:iCs/>
      <w:sz w:val="28"/>
      <w:szCs w:val="24"/>
      <w:lang w:val="en-US"/>
    </w:rPr>
  </w:style>
  <w:style w:type="character" w:customStyle="1" w:styleId="Heading2JSB-SAMChar">
    <w:name w:val="Heading 2 JSB-SAM Char"/>
    <w:link w:val="Heading2JSB-SAM"/>
    <w:rsid w:val="00690B39"/>
    <w:rPr>
      <w:rFonts w:ascii="Arial" w:eastAsia="Times New Roman" w:hAnsi="Arial"/>
      <w:bCs/>
      <w:iCs/>
      <w:sz w:val="28"/>
      <w:szCs w:val="24"/>
      <w:lang w:val="en-US" w:eastAsia="en-US"/>
    </w:rPr>
  </w:style>
  <w:style w:type="paragraph" w:customStyle="1" w:styleId="Default">
    <w:name w:val="Default"/>
    <w:rsid w:val="009F71B4"/>
    <w:pPr>
      <w:autoSpaceDE w:val="0"/>
      <w:autoSpaceDN w:val="0"/>
      <w:adjustRightInd w:val="0"/>
    </w:pPr>
    <w:rPr>
      <w:rFonts w:ascii="Times New Roman" w:hAnsi="Times New Roman"/>
      <w:color w:val="000000"/>
      <w:sz w:val="24"/>
      <w:szCs w:val="24"/>
      <w:lang w:val="en-GB" w:eastAsia="en-GB"/>
    </w:rPr>
  </w:style>
  <w:style w:type="numbering" w:customStyle="1" w:styleId="CowiNumberList">
    <w:name w:val="CowiNumberList"/>
    <w:basedOn w:val="NoList"/>
    <w:rsid w:val="009955B5"/>
    <w:pPr>
      <w:numPr>
        <w:numId w:val="32"/>
      </w:numPr>
    </w:pPr>
  </w:style>
  <w:style w:type="paragraph" w:styleId="ListNumber">
    <w:name w:val="List Number"/>
    <w:basedOn w:val="BodyText"/>
    <w:link w:val="ListNumberChar"/>
    <w:rsid w:val="009955B5"/>
    <w:pPr>
      <w:spacing w:after="280" w:line="280" w:lineRule="atLeast"/>
    </w:pPr>
    <w:rPr>
      <w:sz w:val="22"/>
      <w:szCs w:val="20"/>
      <w:lang w:eastAsia="da-DK"/>
    </w:rPr>
  </w:style>
  <w:style w:type="paragraph" w:styleId="ListNumber4">
    <w:name w:val="List Number 4"/>
    <w:basedOn w:val="Normal"/>
    <w:uiPriority w:val="4"/>
    <w:semiHidden/>
    <w:unhideWhenUsed/>
    <w:rsid w:val="009955B5"/>
    <w:pPr>
      <w:numPr>
        <w:ilvl w:val="3"/>
        <w:numId w:val="32"/>
      </w:numPr>
      <w:spacing w:after="0" w:line="270" w:lineRule="atLeast"/>
    </w:pPr>
    <w:rPr>
      <w:rFonts w:eastAsia="Times New Roman"/>
      <w:sz w:val="22"/>
      <w:szCs w:val="20"/>
      <w:lang w:eastAsia="da-DK"/>
    </w:rPr>
  </w:style>
  <w:style w:type="character" w:customStyle="1" w:styleId="ListNumberChar">
    <w:name w:val="List Number Char"/>
    <w:link w:val="ListNumber"/>
    <w:rsid w:val="009955B5"/>
    <w:rPr>
      <w:rFonts w:ascii="Times New Roman" w:eastAsia="Times New Roman" w:hAnsi="Times New Roman"/>
      <w:sz w:val="22"/>
      <w:lang w:eastAsia="da-DK"/>
    </w:rPr>
  </w:style>
  <w:style w:type="paragraph" w:styleId="ListNumber2">
    <w:name w:val="List Number 2"/>
    <w:basedOn w:val="Normal"/>
    <w:unhideWhenUsed/>
    <w:rsid w:val="00DB5EA4"/>
    <w:pPr>
      <w:numPr>
        <w:numId w:val="33"/>
      </w:numPr>
      <w:spacing w:after="0" w:line="270" w:lineRule="atLeast"/>
      <w:contextualSpacing/>
    </w:pPr>
    <w:rPr>
      <w:rFonts w:eastAsia="Times New Roman"/>
      <w:sz w:val="22"/>
      <w:szCs w:val="20"/>
      <w:lang w:eastAsia="da-DK"/>
    </w:rPr>
  </w:style>
  <w:style w:type="character" w:customStyle="1" w:styleId="CaptionChar">
    <w:name w:val="*Caption Char"/>
    <w:aliases w:val="Caption [+C] Char1,0-Caption-Table Char1,Caption Char1 Char Char1,Caption Char Char1 Char Char1,Caption Char1 Char Char1 Char Char1,Caption Char Char Char Char Char1,Caption Char1 Char Char Char Char Char1"/>
    <w:rsid w:val="000B7FCB"/>
    <w:rPr>
      <w:rFonts w:ascii="Times New Roman" w:eastAsia="Times New Roman" w:hAnsi="Times New Roman" w:cs="Times New Roman"/>
      <w:b/>
      <w:bCs/>
      <w:color w:val="4F81BD"/>
      <w:sz w:val="18"/>
      <w:szCs w:val="18"/>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List Number" w:uiPriority="0"/>
    <w:lsdException w:name="List Number 2" w:uiPriority="0"/>
    <w:lsdException w:name="List Number 4" w:uiPriority="4"/>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10"/>
    <w:pPr>
      <w:spacing w:after="120"/>
    </w:pPr>
    <w:rPr>
      <w:rFonts w:ascii="Times New Roman" w:hAnsi="Times New Roman"/>
      <w:sz w:val="24"/>
      <w:szCs w:val="22"/>
      <w:lang w:val="en-GB"/>
    </w:rPr>
  </w:style>
  <w:style w:type="paragraph" w:styleId="Heading1">
    <w:name w:val="heading 1"/>
    <w:basedOn w:val="Normal"/>
    <w:next w:val="Normal"/>
    <w:link w:val="Heading1Char"/>
    <w:qFormat/>
    <w:rsid w:val="00FB6651"/>
    <w:pPr>
      <w:keepNext/>
      <w:keepLines/>
      <w:widowControl w:val="0"/>
      <w:numPr>
        <w:numId w:val="56"/>
      </w:numPr>
      <w:spacing w:before="480" w:after="0"/>
      <w:outlineLvl w:val="0"/>
    </w:pPr>
    <w:rPr>
      <w:rFonts w:eastAsia="Times New Roman"/>
      <w:b/>
      <w:bCs/>
      <w:sz w:val="28"/>
      <w:szCs w:val="28"/>
      <w:lang w:val="x-none"/>
    </w:rPr>
  </w:style>
  <w:style w:type="paragraph" w:styleId="Heading2">
    <w:name w:val="heading 2"/>
    <w:basedOn w:val="Normal"/>
    <w:next w:val="Normal"/>
    <w:link w:val="Heading2Char"/>
    <w:qFormat/>
    <w:rsid w:val="0043027C"/>
    <w:pPr>
      <w:keepNext/>
      <w:spacing w:before="240" w:after="60"/>
      <w:ind w:left="576" w:hanging="576"/>
      <w:outlineLvl w:val="1"/>
    </w:pPr>
    <w:rPr>
      <w:rFonts w:eastAsia="Times New Roman"/>
      <w:b/>
      <w:bCs/>
      <w:iCs/>
      <w:szCs w:val="24"/>
      <w:lang w:val="x-none"/>
    </w:rPr>
  </w:style>
  <w:style w:type="paragraph" w:styleId="Heading3">
    <w:name w:val="heading 3"/>
    <w:basedOn w:val="Normal"/>
    <w:next w:val="Normal"/>
    <w:link w:val="Heading3Char"/>
    <w:qFormat/>
    <w:rsid w:val="00B06CCD"/>
    <w:pPr>
      <w:keepNext/>
      <w:keepLines/>
      <w:widowControl w:val="0"/>
      <w:numPr>
        <w:ilvl w:val="2"/>
        <w:numId w:val="56"/>
      </w:numPr>
      <w:spacing w:before="200" w:after="0"/>
      <w:outlineLvl w:val="2"/>
    </w:pPr>
    <w:rPr>
      <w:rFonts w:eastAsia="Times New Roman"/>
      <w:b/>
      <w:bCs/>
      <w:szCs w:val="24"/>
      <w:lang w:val="x-none"/>
    </w:rPr>
  </w:style>
  <w:style w:type="paragraph" w:styleId="Heading4">
    <w:name w:val="heading 4"/>
    <w:basedOn w:val="Normal"/>
    <w:next w:val="Normal"/>
    <w:link w:val="Heading4Char"/>
    <w:qFormat/>
    <w:rsid w:val="00524810"/>
    <w:pPr>
      <w:keepNext/>
      <w:keepLines/>
      <w:widowControl w:val="0"/>
      <w:numPr>
        <w:ilvl w:val="3"/>
        <w:numId w:val="56"/>
      </w:numPr>
      <w:spacing w:before="200" w:after="0"/>
      <w:outlineLvl w:val="3"/>
    </w:pPr>
    <w:rPr>
      <w:rFonts w:ascii="Cambria" w:eastAsia="Times New Roman" w:hAnsi="Cambria"/>
      <w:b/>
      <w:bCs/>
      <w:i/>
      <w:iCs/>
      <w:color w:val="4F81BD"/>
      <w:szCs w:val="24"/>
      <w:lang w:val="x-none"/>
    </w:rPr>
  </w:style>
  <w:style w:type="paragraph" w:styleId="Heading5">
    <w:name w:val="heading 5"/>
    <w:basedOn w:val="Normal"/>
    <w:next w:val="Normal"/>
    <w:link w:val="Heading5Char"/>
    <w:qFormat/>
    <w:rsid w:val="00524810"/>
    <w:pPr>
      <w:keepNext/>
      <w:keepLines/>
      <w:widowControl w:val="0"/>
      <w:numPr>
        <w:ilvl w:val="4"/>
        <w:numId w:val="56"/>
      </w:numPr>
      <w:spacing w:before="200" w:after="0"/>
      <w:outlineLvl w:val="4"/>
    </w:pPr>
    <w:rPr>
      <w:rFonts w:ascii="Cambria" w:eastAsia="Times New Roman" w:hAnsi="Cambria"/>
      <w:color w:val="243F60"/>
      <w:szCs w:val="24"/>
      <w:lang w:val="x-none"/>
    </w:rPr>
  </w:style>
  <w:style w:type="paragraph" w:styleId="Heading6">
    <w:name w:val="heading 6"/>
    <w:basedOn w:val="Normal"/>
    <w:next w:val="Normal"/>
    <w:link w:val="Heading6Char"/>
    <w:qFormat/>
    <w:rsid w:val="00524810"/>
    <w:pPr>
      <w:keepNext/>
      <w:numPr>
        <w:ilvl w:val="5"/>
        <w:numId w:val="56"/>
      </w:numPr>
      <w:spacing w:after="0"/>
      <w:jc w:val="center"/>
      <w:outlineLvl w:val="5"/>
    </w:pPr>
    <w:rPr>
      <w:rFonts w:eastAsia="Times New Roman"/>
      <w:b/>
      <w:bCs/>
      <w:sz w:val="28"/>
      <w:szCs w:val="24"/>
      <w:lang w:val="x-none"/>
    </w:rPr>
  </w:style>
  <w:style w:type="paragraph" w:styleId="Heading7">
    <w:name w:val="heading 7"/>
    <w:basedOn w:val="Normal"/>
    <w:next w:val="Normal"/>
    <w:link w:val="Heading7Char"/>
    <w:qFormat/>
    <w:rsid w:val="00524810"/>
    <w:pPr>
      <w:keepNext/>
      <w:numPr>
        <w:ilvl w:val="6"/>
        <w:numId w:val="56"/>
      </w:numPr>
      <w:autoSpaceDE w:val="0"/>
      <w:autoSpaceDN w:val="0"/>
      <w:adjustRightInd w:val="0"/>
      <w:spacing w:after="0" w:line="240" w:lineRule="atLeast"/>
      <w:outlineLvl w:val="6"/>
    </w:pPr>
    <w:rPr>
      <w:rFonts w:eastAsia="Times New Roman"/>
      <w:b/>
      <w:color w:val="000000"/>
      <w:sz w:val="22"/>
      <w:szCs w:val="24"/>
      <w:lang w:val="x-none"/>
    </w:rPr>
  </w:style>
  <w:style w:type="paragraph" w:styleId="Heading8">
    <w:name w:val="heading 8"/>
    <w:basedOn w:val="Normal"/>
    <w:next w:val="Normal"/>
    <w:link w:val="Heading8Char"/>
    <w:qFormat/>
    <w:rsid w:val="00524810"/>
    <w:pPr>
      <w:keepNext/>
      <w:numPr>
        <w:ilvl w:val="7"/>
        <w:numId w:val="56"/>
      </w:numPr>
      <w:autoSpaceDE w:val="0"/>
      <w:autoSpaceDN w:val="0"/>
      <w:adjustRightInd w:val="0"/>
      <w:spacing w:after="0"/>
      <w:outlineLvl w:val="7"/>
    </w:pPr>
    <w:rPr>
      <w:rFonts w:eastAsia="Times New Roman"/>
      <w:b/>
      <w:i/>
      <w:sz w:val="20"/>
      <w:szCs w:val="24"/>
      <w:lang w:val="x-none"/>
    </w:rPr>
  </w:style>
  <w:style w:type="paragraph" w:styleId="Heading9">
    <w:name w:val="heading 9"/>
    <w:basedOn w:val="Normal"/>
    <w:next w:val="Normal"/>
    <w:link w:val="Heading9Char"/>
    <w:qFormat/>
    <w:rsid w:val="00524810"/>
    <w:pPr>
      <w:keepNext/>
      <w:numPr>
        <w:ilvl w:val="8"/>
        <w:numId w:val="56"/>
      </w:numPr>
      <w:autoSpaceDE w:val="0"/>
      <w:autoSpaceDN w:val="0"/>
      <w:adjustRightInd w:val="0"/>
      <w:spacing w:after="0"/>
      <w:jc w:val="center"/>
      <w:outlineLvl w:val="8"/>
    </w:pPr>
    <w:rPr>
      <w:rFonts w:eastAsia="Times New Roman"/>
      <w:b/>
      <w:i/>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6651"/>
    <w:rPr>
      <w:rFonts w:ascii="Times New Roman" w:eastAsia="Times New Roman" w:hAnsi="Times New Roman"/>
      <w:b/>
      <w:bCs/>
      <w:sz w:val="28"/>
      <w:szCs w:val="28"/>
      <w:lang w:eastAsia="en-US"/>
    </w:rPr>
  </w:style>
  <w:style w:type="character" w:customStyle="1" w:styleId="Heading2Char">
    <w:name w:val="Heading 2 Char"/>
    <w:link w:val="Heading2"/>
    <w:rsid w:val="0043027C"/>
    <w:rPr>
      <w:rFonts w:ascii="Times New Roman" w:eastAsia="Times New Roman" w:hAnsi="Times New Roman"/>
      <w:b/>
      <w:bCs/>
      <w:iCs/>
      <w:sz w:val="24"/>
      <w:szCs w:val="24"/>
      <w:lang w:eastAsia="en-US"/>
    </w:rPr>
  </w:style>
  <w:style w:type="character" w:customStyle="1" w:styleId="Heading3Char">
    <w:name w:val="Heading 3 Char"/>
    <w:link w:val="Heading3"/>
    <w:rsid w:val="00B06CCD"/>
    <w:rPr>
      <w:rFonts w:ascii="Times New Roman" w:eastAsia="Times New Roman" w:hAnsi="Times New Roman"/>
      <w:b/>
      <w:bCs/>
      <w:sz w:val="24"/>
      <w:szCs w:val="24"/>
      <w:lang w:eastAsia="en-US"/>
    </w:rPr>
  </w:style>
  <w:style w:type="character" w:customStyle="1" w:styleId="Heading4Char">
    <w:name w:val="Heading 4 Char"/>
    <w:link w:val="Heading4"/>
    <w:rsid w:val="00524810"/>
    <w:rPr>
      <w:rFonts w:ascii="Cambria" w:eastAsia="Times New Roman" w:hAnsi="Cambria"/>
      <w:b/>
      <w:bCs/>
      <w:i/>
      <w:iCs/>
      <w:color w:val="4F81BD"/>
      <w:sz w:val="24"/>
      <w:szCs w:val="24"/>
      <w:lang w:eastAsia="en-US"/>
    </w:rPr>
  </w:style>
  <w:style w:type="character" w:customStyle="1" w:styleId="Heading5Char">
    <w:name w:val="Heading 5 Char"/>
    <w:link w:val="Heading5"/>
    <w:rsid w:val="00524810"/>
    <w:rPr>
      <w:rFonts w:ascii="Cambria" w:eastAsia="Times New Roman" w:hAnsi="Cambria"/>
      <w:color w:val="243F60"/>
      <w:sz w:val="24"/>
      <w:szCs w:val="24"/>
      <w:lang w:eastAsia="en-US"/>
    </w:rPr>
  </w:style>
  <w:style w:type="character" w:customStyle="1" w:styleId="Heading6Char">
    <w:name w:val="Heading 6 Char"/>
    <w:link w:val="Heading6"/>
    <w:rsid w:val="00524810"/>
    <w:rPr>
      <w:rFonts w:ascii="Times New Roman" w:eastAsia="Times New Roman" w:hAnsi="Times New Roman"/>
      <w:b/>
      <w:bCs/>
      <w:sz w:val="28"/>
      <w:szCs w:val="24"/>
      <w:lang w:eastAsia="en-US"/>
    </w:rPr>
  </w:style>
  <w:style w:type="character" w:customStyle="1" w:styleId="Heading7Char">
    <w:name w:val="Heading 7 Char"/>
    <w:link w:val="Heading7"/>
    <w:rsid w:val="00524810"/>
    <w:rPr>
      <w:rFonts w:ascii="Times New Roman" w:eastAsia="Times New Roman" w:hAnsi="Times New Roman"/>
      <w:b/>
      <w:color w:val="000000"/>
      <w:sz w:val="22"/>
      <w:szCs w:val="24"/>
      <w:lang w:eastAsia="en-US"/>
    </w:rPr>
  </w:style>
  <w:style w:type="character" w:customStyle="1" w:styleId="Heading8Char">
    <w:name w:val="Heading 8 Char"/>
    <w:link w:val="Heading8"/>
    <w:rsid w:val="00524810"/>
    <w:rPr>
      <w:rFonts w:ascii="Times New Roman" w:eastAsia="Times New Roman" w:hAnsi="Times New Roman"/>
      <w:b/>
      <w:i/>
      <w:szCs w:val="24"/>
      <w:lang w:eastAsia="en-US"/>
    </w:rPr>
  </w:style>
  <w:style w:type="character" w:customStyle="1" w:styleId="Heading9Char">
    <w:name w:val="Heading 9 Char"/>
    <w:link w:val="Heading9"/>
    <w:rsid w:val="00524810"/>
    <w:rPr>
      <w:rFonts w:ascii="Times New Roman" w:eastAsia="Times New Roman" w:hAnsi="Times New Roman"/>
      <w:b/>
      <w:i/>
      <w:szCs w:val="24"/>
      <w:lang w:eastAsia="en-US"/>
    </w:rPr>
  </w:style>
  <w:style w:type="paragraph" w:customStyle="1" w:styleId="Barjor">
    <w:name w:val="Barjor"/>
    <w:basedOn w:val="Normal"/>
    <w:qFormat/>
    <w:rsid w:val="00524810"/>
    <w:pPr>
      <w:spacing w:after="240"/>
    </w:pPr>
  </w:style>
  <w:style w:type="paragraph" w:styleId="ListParagraph">
    <w:name w:val="List Paragraph"/>
    <w:basedOn w:val="Normal"/>
    <w:link w:val="ListParagraphChar"/>
    <w:uiPriority w:val="34"/>
    <w:qFormat/>
    <w:rsid w:val="00524810"/>
    <w:pPr>
      <w:ind w:left="720"/>
      <w:contextualSpacing/>
    </w:pPr>
    <w:rPr>
      <w:lang w:eastAsia="x-none"/>
    </w:rPr>
  </w:style>
  <w:style w:type="paragraph" w:styleId="NoSpacing">
    <w:name w:val="No Spacing"/>
    <w:link w:val="NoSpacingChar"/>
    <w:uiPriority w:val="1"/>
    <w:qFormat/>
    <w:rsid w:val="00524810"/>
    <w:rPr>
      <w:sz w:val="22"/>
      <w:szCs w:val="22"/>
      <w:lang w:val="en-ZA"/>
    </w:rPr>
  </w:style>
  <w:style w:type="paragraph" w:styleId="FootnoteText">
    <w:name w:val="footnote text"/>
    <w:aliases w:val="single space,footnote text,fn,FOOTNOTES,f"/>
    <w:basedOn w:val="Normal"/>
    <w:link w:val="FootnoteTextChar"/>
    <w:unhideWhenUsed/>
    <w:rsid w:val="00524810"/>
    <w:pPr>
      <w:spacing w:after="0"/>
    </w:pPr>
    <w:rPr>
      <w:rFonts w:eastAsia="Times New Roman"/>
      <w:bCs/>
      <w:sz w:val="20"/>
      <w:szCs w:val="20"/>
      <w:lang w:val="x-none" w:eastAsia="x-none"/>
    </w:rPr>
  </w:style>
  <w:style w:type="character" w:customStyle="1" w:styleId="FootnoteTextChar">
    <w:name w:val="Footnote Text Char"/>
    <w:aliases w:val="single space Char,footnote text Char,fn Char,FOOTNOTES Char,f Char"/>
    <w:link w:val="FootnoteText"/>
    <w:rsid w:val="00524810"/>
    <w:rPr>
      <w:rFonts w:ascii="Times New Roman" w:eastAsia="Times New Roman" w:hAnsi="Times New Roman" w:cs="Times New Roman"/>
      <w:bCs/>
      <w:sz w:val="20"/>
      <w:szCs w:val="20"/>
    </w:rPr>
  </w:style>
  <w:style w:type="character" w:styleId="FootnoteReference">
    <w:name w:val="footnote reference"/>
    <w:aliases w:val="ftref"/>
    <w:unhideWhenUsed/>
    <w:rsid w:val="00524810"/>
    <w:rPr>
      <w:vertAlign w:val="superscript"/>
    </w:rPr>
  </w:style>
  <w:style w:type="numbering" w:customStyle="1" w:styleId="NoList1">
    <w:name w:val="No List1"/>
    <w:next w:val="NoList"/>
    <w:uiPriority w:val="99"/>
    <w:semiHidden/>
    <w:unhideWhenUsed/>
    <w:rsid w:val="00524810"/>
  </w:style>
  <w:style w:type="paragraph" w:styleId="BalloonText">
    <w:name w:val="Balloon Text"/>
    <w:basedOn w:val="Normal"/>
    <w:link w:val="BalloonTextChar"/>
    <w:uiPriority w:val="99"/>
    <w:semiHidden/>
    <w:unhideWhenUsed/>
    <w:rsid w:val="00524810"/>
    <w:pPr>
      <w:widowControl w:val="0"/>
      <w:spacing w:after="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24810"/>
    <w:rPr>
      <w:rFonts w:ascii="Tahoma" w:eastAsia="Times New Roman" w:hAnsi="Tahoma" w:cs="Tahoma"/>
      <w:sz w:val="16"/>
      <w:szCs w:val="16"/>
    </w:rPr>
  </w:style>
  <w:style w:type="table" w:styleId="TableGrid">
    <w:name w:val="Table Grid"/>
    <w:basedOn w:val="TableNormal"/>
    <w:rsid w:val="005248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ContentsHeader"/>
    <w:basedOn w:val="Normal"/>
    <w:link w:val="HeaderChar"/>
    <w:uiPriority w:val="99"/>
    <w:unhideWhenUsed/>
    <w:rsid w:val="00524810"/>
    <w:pPr>
      <w:widowControl w:val="0"/>
      <w:tabs>
        <w:tab w:val="center" w:pos="4680"/>
        <w:tab w:val="right" w:pos="9360"/>
      </w:tabs>
      <w:spacing w:after="0"/>
    </w:pPr>
    <w:rPr>
      <w:rFonts w:eastAsia="Times New Roman"/>
      <w:szCs w:val="24"/>
      <w:lang w:val="x-none" w:eastAsia="x-none"/>
    </w:rPr>
  </w:style>
  <w:style w:type="character" w:customStyle="1" w:styleId="HeaderChar">
    <w:name w:val="Header Char"/>
    <w:aliases w:val="ContentsHeader Char"/>
    <w:link w:val="Header"/>
    <w:uiPriority w:val="99"/>
    <w:rsid w:val="00524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810"/>
    <w:pPr>
      <w:widowControl w:val="0"/>
      <w:tabs>
        <w:tab w:val="center" w:pos="4680"/>
        <w:tab w:val="right" w:pos="9360"/>
      </w:tabs>
      <w:spacing w:after="0"/>
    </w:pPr>
    <w:rPr>
      <w:rFonts w:eastAsia="Times New Roman"/>
      <w:szCs w:val="24"/>
      <w:lang w:val="x-none" w:eastAsia="x-none"/>
    </w:rPr>
  </w:style>
  <w:style w:type="character" w:customStyle="1" w:styleId="FooterChar">
    <w:name w:val="Footer Char"/>
    <w:link w:val="Footer"/>
    <w:uiPriority w:val="99"/>
    <w:rsid w:val="00524810"/>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24810"/>
    <w:pPr>
      <w:widowControl w:val="0"/>
      <w:pBdr>
        <w:bottom w:val="single" w:sz="4" w:space="4" w:color="4F81BD"/>
      </w:pBdr>
      <w:spacing w:before="200" w:after="280"/>
      <w:ind w:left="936" w:right="936"/>
    </w:pPr>
    <w:rPr>
      <w:rFonts w:eastAsia="Times New Roman"/>
      <w:b/>
      <w:bCs/>
      <w:i/>
      <w:iCs/>
      <w:color w:val="4F81BD"/>
      <w:szCs w:val="24"/>
      <w:lang w:val="x-none" w:eastAsia="x-none"/>
    </w:rPr>
  </w:style>
  <w:style w:type="character" w:customStyle="1" w:styleId="IntenseQuoteChar">
    <w:name w:val="Intense Quote Char"/>
    <w:link w:val="IntenseQuote"/>
    <w:uiPriority w:val="30"/>
    <w:rsid w:val="00524810"/>
    <w:rPr>
      <w:rFonts w:ascii="Times New Roman" w:eastAsia="Times New Roman" w:hAnsi="Times New Roman" w:cs="Times New Roman"/>
      <w:b/>
      <w:bCs/>
      <w:i/>
      <w:iCs/>
      <w:color w:val="4F81BD"/>
      <w:sz w:val="24"/>
      <w:szCs w:val="24"/>
    </w:rPr>
  </w:style>
  <w:style w:type="paragraph" w:styleId="Title">
    <w:name w:val="Title"/>
    <w:basedOn w:val="Normal"/>
    <w:link w:val="TitleChar"/>
    <w:qFormat/>
    <w:rsid w:val="00524810"/>
    <w:pPr>
      <w:spacing w:after="0"/>
      <w:jc w:val="center"/>
    </w:pPr>
    <w:rPr>
      <w:rFonts w:ascii="Arial Black" w:eastAsia="Times New Roman" w:hAnsi="Arial Black"/>
      <w:sz w:val="40"/>
      <w:szCs w:val="24"/>
      <w:lang w:val="x-none" w:eastAsia="x-none"/>
    </w:rPr>
  </w:style>
  <w:style w:type="character" w:customStyle="1" w:styleId="TitleChar">
    <w:name w:val="Title Char"/>
    <w:link w:val="Title"/>
    <w:rsid w:val="00524810"/>
    <w:rPr>
      <w:rFonts w:ascii="Arial Black" w:eastAsia="Times New Roman" w:hAnsi="Arial Black" w:cs="Arial"/>
      <w:sz w:val="40"/>
      <w:szCs w:val="24"/>
    </w:rPr>
  </w:style>
  <w:style w:type="character" w:styleId="Hyperlink">
    <w:name w:val="Hyperlink"/>
    <w:uiPriority w:val="99"/>
    <w:rsid w:val="00524810"/>
    <w:rPr>
      <w:color w:val="0000FF"/>
      <w:u w:val="single"/>
    </w:rPr>
  </w:style>
  <w:style w:type="paragraph" w:styleId="NormalWeb">
    <w:name w:val="Normal (Web)"/>
    <w:basedOn w:val="Normal"/>
    <w:rsid w:val="00524810"/>
    <w:pPr>
      <w:spacing w:before="100" w:beforeAutospacing="1" w:after="100" w:afterAutospacing="1"/>
    </w:pPr>
    <w:rPr>
      <w:rFonts w:eastAsia="Times New Roman"/>
      <w:color w:val="000000"/>
      <w:szCs w:val="24"/>
    </w:rPr>
  </w:style>
  <w:style w:type="character" w:styleId="Emphasis">
    <w:name w:val="Emphasis"/>
    <w:qFormat/>
    <w:rsid w:val="00524810"/>
    <w:rPr>
      <w:i/>
      <w:iCs/>
    </w:rPr>
  </w:style>
  <w:style w:type="paragraph" w:styleId="BodyText2">
    <w:name w:val="Body Text 2"/>
    <w:basedOn w:val="Normal"/>
    <w:link w:val="BodyText2Char"/>
    <w:rsid w:val="00524810"/>
    <w:pPr>
      <w:widowControl w:val="0"/>
      <w:overflowPunct w:val="0"/>
      <w:autoSpaceDE w:val="0"/>
      <w:autoSpaceDN w:val="0"/>
      <w:adjustRightInd w:val="0"/>
      <w:spacing w:after="0"/>
      <w:ind w:left="45"/>
      <w:jc w:val="both"/>
      <w:textAlignment w:val="baseline"/>
    </w:pPr>
    <w:rPr>
      <w:rFonts w:ascii="Courier New" w:eastAsia="Times New Roman" w:hAnsi="Courier New"/>
      <w:kern w:val="28"/>
      <w:szCs w:val="28"/>
      <w:lang w:val="x-none" w:eastAsia="x-none"/>
    </w:rPr>
  </w:style>
  <w:style w:type="character" w:customStyle="1" w:styleId="BodyText2Char">
    <w:name w:val="Body Text 2 Char"/>
    <w:link w:val="BodyText2"/>
    <w:rsid w:val="00524810"/>
    <w:rPr>
      <w:rFonts w:ascii="Courier New" w:eastAsia="Times New Roman" w:hAnsi="Courier New" w:cs="Times New Roman"/>
      <w:kern w:val="28"/>
      <w:sz w:val="24"/>
      <w:szCs w:val="28"/>
    </w:rPr>
  </w:style>
  <w:style w:type="paragraph" w:customStyle="1" w:styleId="MainParanoChapter">
    <w:name w:val="Main Para no Chapter #"/>
    <w:basedOn w:val="Normal"/>
    <w:link w:val="MainParanoChapterChar"/>
    <w:rsid w:val="00524810"/>
    <w:pPr>
      <w:spacing w:after="240"/>
      <w:outlineLvl w:val="1"/>
    </w:pPr>
    <w:rPr>
      <w:rFonts w:eastAsia="Times New Roman"/>
      <w:szCs w:val="24"/>
      <w:lang w:val="x-none" w:eastAsia="x-none"/>
    </w:rPr>
  </w:style>
  <w:style w:type="character" w:customStyle="1" w:styleId="MainParanoChapterChar">
    <w:name w:val="Main Para no Chapter # Char"/>
    <w:link w:val="MainParanoChapter"/>
    <w:rsid w:val="00524810"/>
    <w:rPr>
      <w:rFonts w:ascii="Times New Roman" w:eastAsia="Times New Roman" w:hAnsi="Times New Roman" w:cs="Times New Roman"/>
      <w:sz w:val="24"/>
      <w:szCs w:val="24"/>
    </w:rPr>
  </w:style>
  <w:style w:type="paragraph" w:customStyle="1" w:styleId="Tabletext">
    <w:name w:val="Table text"/>
    <w:basedOn w:val="Normal"/>
    <w:rsid w:val="00524810"/>
    <w:pPr>
      <w:spacing w:before="60" w:after="60"/>
      <w:ind w:right="-72"/>
    </w:pPr>
    <w:rPr>
      <w:rFonts w:eastAsia="Times New Roman"/>
      <w:sz w:val="20"/>
      <w:szCs w:val="24"/>
    </w:rPr>
  </w:style>
  <w:style w:type="paragraph" w:styleId="PlainText">
    <w:name w:val="Plain Text"/>
    <w:basedOn w:val="Normal"/>
    <w:link w:val="PlainTextChar"/>
    <w:rsid w:val="00524810"/>
    <w:pPr>
      <w:spacing w:after="0"/>
    </w:pPr>
    <w:rPr>
      <w:rFonts w:ascii="Courier New" w:eastAsia="Times New Roman" w:hAnsi="Courier New"/>
      <w:sz w:val="20"/>
      <w:szCs w:val="20"/>
      <w:lang w:val="fr-FR" w:eastAsia="x-none"/>
    </w:rPr>
  </w:style>
  <w:style w:type="character" w:customStyle="1" w:styleId="PlainTextChar">
    <w:name w:val="Plain Text Char"/>
    <w:link w:val="PlainText"/>
    <w:rsid w:val="00524810"/>
    <w:rPr>
      <w:rFonts w:ascii="Courier New" w:eastAsia="Times New Roman" w:hAnsi="Courier New" w:cs="Courier New"/>
      <w:sz w:val="20"/>
      <w:szCs w:val="20"/>
      <w:lang w:val="fr-FR"/>
    </w:rPr>
  </w:style>
  <w:style w:type="paragraph" w:customStyle="1" w:styleId="Style-1">
    <w:name w:val="Style-1"/>
    <w:rsid w:val="00524810"/>
    <w:rPr>
      <w:rFonts w:ascii="Times New Roman" w:eastAsia="Times New Roman" w:hAnsi="Times New Roman"/>
    </w:rPr>
  </w:style>
  <w:style w:type="paragraph" w:customStyle="1" w:styleId="Style-3">
    <w:name w:val="Style-3"/>
    <w:rsid w:val="00524810"/>
    <w:rPr>
      <w:rFonts w:ascii="Times New Roman" w:eastAsia="Times New Roman" w:hAnsi="Times New Roman"/>
    </w:rPr>
  </w:style>
  <w:style w:type="paragraph" w:customStyle="1" w:styleId="ListStyle">
    <w:name w:val="ListStyle"/>
    <w:rsid w:val="00524810"/>
    <w:rPr>
      <w:rFonts w:ascii="Times New Roman" w:eastAsia="Times New Roman" w:hAnsi="Times New Roman"/>
    </w:rPr>
  </w:style>
  <w:style w:type="paragraph" w:customStyle="1" w:styleId="Style-5">
    <w:name w:val="Style-5"/>
    <w:rsid w:val="00524810"/>
    <w:rPr>
      <w:rFonts w:ascii="Times New Roman" w:eastAsia="Times New Roman" w:hAnsi="Times New Roman"/>
    </w:rPr>
  </w:style>
  <w:style w:type="paragraph" w:styleId="TOCHeading">
    <w:name w:val="TOC Heading"/>
    <w:basedOn w:val="Heading1"/>
    <w:next w:val="Normal"/>
    <w:uiPriority w:val="39"/>
    <w:qFormat/>
    <w:rsid w:val="00524810"/>
    <w:pPr>
      <w:widowControl/>
      <w:spacing w:line="276" w:lineRule="auto"/>
      <w:outlineLvl w:val="9"/>
    </w:pPr>
  </w:style>
  <w:style w:type="paragraph" w:styleId="TOC1">
    <w:name w:val="toc 1"/>
    <w:basedOn w:val="Normal"/>
    <w:next w:val="Normal"/>
    <w:autoRedefine/>
    <w:uiPriority w:val="39"/>
    <w:unhideWhenUsed/>
    <w:qFormat/>
    <w:rsid w:val="00524810"/>
    <w:pPr>
      <w:widowControl w:val="0"/>
      <w:tabs>
        <w:tab w:val="right" w:leader="dot" w:pos="9350"/>
      </w:tabs>
      <w:spacing w:after="100"/>
    </w:pPr>
    <w:rPr>
      <w:rFonts w:eastAsia="Times New Roman"/>
      <w:szCs w:val="24"/>
    </w:rPr>
  </w:style>
  <w:style w:type="paragraph" w:styleId="TOC3">
    <w:name w:val="toc 3"/>
    <w:basedOn w:val="Normal"/>
    <w:next w:val="Normal"/>
    <w:autoRedefine/>
    <w:uiPriority w:val="39"/>
    <w:unhideWhenUsed/>
    <w:qFormat/>
    <w:rsid w:val="00E72F02"/>
    <w:pPr>
      <w:widowControl w:val="0"/>
      <w:tabs>
        <w:tab w:val="left" w:pos="990"/>
        <w:tab w:val="right" w:leader="dot" w:pos="9350"/>
      </w:tabs>
      <w:spacing w:after="100"/>
      <w:ind w:left="360"/>
    </w:pPr>
    <w:rPr>
      <w:rFonts w:eastAsia="Times New Roman"/>
      <w:szCs w:val="24"/>
    </w:rPr>
  </w:style>
  <w:style w:type="character" w:customStyle="1" w:styleId="NoSpacingChar">
    <w:name w:val="No Spacing Char"/>
    <w:link w:val="NoSpacing"/>
    <w:uiPriority w:val="1"/>
    <w:rsid w:val="00524810"/>
    <w:rPr>
      <w:sz w:val="22"/>
      <w:szCs w:val="22"/>
      <w:lang w:val="en-ZA" w:eastAsia="en-US" w:bidi="ar-SA"/>
    </w:rPr>
  </w:style>
  <w:style w:type="paragraph" w:styleId="TOC2">
    <w:name w:val="toc 2"/>
    <w:basedOn w:val="Normal"/>
    <w:next w:val="Normal"/>
    <w:autoRedefine/>
    <w:uiPriority w:val="39"/>
    <w:unhideWhenUsed/>
    <w:qFormat/>
    <w:rsid w:val="00E72F02"/>
    <w:pPr>
      <w:tabs>
        <w:tab w:val="left" w:pos="990"/>
        <w:tab w:val="right" w:leader="dot" w:pos="9350"/>
      </w:tabs>
      <w:spacing w:after="100" w:line="276" w:lineRule="auto"/>
      <w:ind w:left="220"/>
    </w:pPr>
    <w:rPr>
      <w:rFonts w:ascii="Calibri" w:eastAsia="Times New Roman" w:hAnsi="Calibri"/>
      <w:sz w:val="22"/>
    </w:rPr>
  </w:style>
  <w:style w:type="character" w:styleId="IntenseEmphasis">
    <w:name w:val="Intense Emphasis"/>
    <w:uiPriority w:val="21"/>
    <w:qFormat/>
    <w:rsid w:val="00524810"/>
    <w:rPr>
      <w:b/>
      <w:bCs/>
      <w:i/>
      <w:iCs/>
      <w:color w:val="4F81BD"/>
    </w:rPr>
  </w:style>
  <w:style w:type="paragraph" w:styleId="BlockText">
    <w:name w:val="Block Text"/>
    <w:basedOn w:val="Normal"/>
    <w:rsid w:val="00524810"/>
    <w:pPr>
      <w:spacing w:after="0"/>
      <w:ind w:left="720" w:right="1080"/>
      <w:jc w:val="both"/>
    </w:pPr>
    <w:rPr>
      <w:rFonts w:eastAsia="Times New Roman"/>
      <w:szCs w:val="24"/>
    </w:rPr>
  </w:style>
  <w:style w:type="numbering" w:customStyle="1" w:styleId="NoList2">
    <w:name w:val="No List2"/>
    <w:next w:val="NoList"/>
    <w:uiPriority w:val="99"/>
    <w:semiHidden/>
    <w:unhideWhenUsed/>
    <w:rsid w:val="00524810"/>
  </w:style>
  <w:style w:type="paragraph" w:styleId="BodyText">
    <w:name w:val="Body Text"/>
    <w:basedOn w:val="Normal"/>
    <w:link w:val="BodyTextChar"/>
    <w:semiHidden/>
    <w:rsid w:val="00524810"/>
    <w:pPr>
      <w:spacing w:after="0"/>
    </w:pPr>
    <w:rPr>
      <w:rFonts w:eastAsia="Times New Roman"/>
      <w:sz w:val="20"/>
      <w:szCs w:val="24"/>
      <w:lang w:val="x-none" w:eastAsia="x-none"/>
    </w:rPr>
  </w:style>
  <w:style w:type="character" w:customStyle="1" w:styleId="BodyTextChar">
    <w:name w:val="Body Text Char"/>
    <w:link w:val="BodyText"/>
    <w:semiHidden/>
    <w:rsid w:val="00524810"/>
    <w:rPr>
      <w:rFonts w:ascii="Times New Roman" w:eastAsia="Times New Roman" w:hAnsi="Times New Roman" w:cs="Times New Roman"/>
      <w:szCs w:val="24"/>
    </w:rPr>
  </w:style>
  <w:style w:type="character" w:styleId="PageNumber">
    <w:name w:val="page number"/>
    <w:basedOn w:val="DefaultParagraphFont"/>
    <w:semiHidden/>
    <w:rsid w:val="00524810"/>
  </w:style>
  <w:style w:type="paragraph" w:styleId="BodyTextIndent">
    <w:name w:val="Body Text Indent"/>
    <w:basedOn w:val="Normal"/>
    <w:link w:val="BodyTextIndentChar"/>
    <w:semiHidden/>
    <w:rsid w:val="00524810"/>
    <w:pPr>
      <w:spacing w:after="0"/>
      <w:ind w:left="360" w:hanging="360"/>
    </w:pPr>
    <w:rPr>
      <w:rFonts w:eastAsia="Times New Roman"/>
      <w:sz w:val="20"/>
      <w:szCs w:val="20"/>
      <w:lang w:val="x-none" w:eastAsia="x-none"/>
    </w:rPr>
  </w:style>
  <w:style w:type="character" w:customStyle="1" w:styleId="BodyTextIndentChar">
    <w:name w:val="Body Text Indent Char"/>
    <w:link w:val="BodyTextIndent"/>
    <w:semiHidden/>
    <w:rsid w:val="00524810"/>
    <w:rPr>
      <w:rFonts w:ascii="Times New Roman" w:eastAsia="Times New Roman" w:hAnsi="Times New Roman" w:cs="Times New Roman"/>
      <w:szCs w:val="20"/>
    </w:rPr>
  </w:style>
  <w:style w:type="paragraph" w:styleId="BodyText3">
    <w:name w:val="Body Text 3"/>
    <w:basedOn w:val="Normal"/>
    <w:link w:val="BodyText3Char"/>
    <w:semiHidden/>
    <w:rsid w:val="00524810"/>
    <w:pPr>
      <w:spacing w:after="0"/>
    </w:pPr>
    <w:rPr>
      <w:rFonts w:eastAsia="Times New Roman"/>
      <w:i/>
      <w:iCs/>
      <w:sz w:val="20"/>
      <w:szCs w:val="24"/>
      <w:lang w:val="x-none" w:eastAsia="x-none"/>
    </w:rPr>
  </w:style>
  <w:style w:type="character" w:customStyle="1" w:styleId="BodyText3Char">
    <w:name w:val="Body Text 3 Char"/>
    <w:link w:val="BodyText3"/>
    <w:semiHidden/>
    <w:rsid w:val="00524810"/>
    <w:rPr>
      <w:rFonts w:ascii="Times New Roman" w:eastAsia="Times New Roman" w:hAnsi="Times New Roman" w:cs="Times New Roman"/>
      <w:i/>
      <w:iCs/>
      <w:szCs w:val="24"/>
    </w:rPr>
  </w:style>
  <w:style w:type="paragraph" w:styleId="Caption">
    <w:name w:val="caption"/>
    <w:aliases w:val=" Tegn,Caption Char,*Caption,Caption [+C],0-Caption-Table,Caption Char1 Char,Caption Char Char1 Char,Caption Char1 Char Char1 Char,Caption Char Char Char Char,Caption Char1 Char Char Char Char,Caption Char1 Char1,Caption Char2 Char"/>
    <w:basedOn w:val="Normal"/>
    <w:next w:val="Normal"/>
    <w:link w:val="CaptionChar1"/>
    <w:qFormat/>
    <w:rsid w:val="00524810"/>
    <w:pPr>
      <w:spacing w:before="120"/>
    </w:pPr>
    <w:rPr>
      <w:rFonts w:eastAsia="Times New Roman"/>
      <w:b/>
      <w:bCs/>
      <w:sz w:val="20"/>
      <w:szCs w:val="20"/>
      <w:lang w:eastAsia="x-none"/>
    </w:rPr>
  </w:style>
  <w:style w:type="paragraph" w:customStyle="1" w:styleId="XecSumm">
    <w:name w:val="XecSumm"/>
    <w:basedOn w:val="Normal"/>
    <w:rsid w:val="00524810"/>
    <w:pPr>
      <w:overflowPunct w:val="0"/>
      <w:autoSpaceDE w:val="0"/>
      <w:autoSpaceDN w:val="0"/>
      <w:adjustRightInd w:val="0"/>
      <w:spacing w:after="0" w:line="264" w:lineRule="auto"/>
      <w:textAlignment w:val="baseline"/>
    </w:pPr>
    <w:rPr>
      <w:rFonts w:ascii="Book Antiqua" w:eastAsia="Times New Roman" w:hAnsi="Book Antiqua"/>
      <w:i/>
      <w:sz w:val="22"/>
      <w:szCs w:val="20"/>
    </w:rPr>
  </w:style>
  <w:style w:type="character" w:styleId="CommentReference">
    <w:name w:val="annotation reference"/>
    <w:semiHidden/>
    <w:rsid w:val="00524810"/>
    <w:rPr>
      <w:sz w:val="16"/>
      <w:szCs w:val="16"/>
    </w:rPr>
  </w:style>
  <w:style w:type="paragraph" w:styleId="CommentText">
    <w:name w:val="annotation text"/>
    <w:basedOn w:val="Normal"/>
    <w:link w:val="CommentTextChar"/>
    <w:semiHidden/>
    <w:rsid w:val="00524810"/>
    <w:pPr>
      <w:spacing w:after="0"/>
    </w:pPr>
    <w:rPr>
      <w:rFonts w:eastAsia="Times New Roman"/>
      <w:sz w:val="20"/>
      <w:szCs w:val="20"/>
      <w:lang w:val="x-none" w:eastAsia="x-none"/>
    </w:rPr>
  </w:style>
  <w:style w:type="character" w:customStyle="1" w:styleId="CommentTextChar">
    <w:name w:val="Comment Text Char"/>
    <w:link w:val="CommentText"/>
    <w:semiHidden/>
    <w:rsid w:val="0052481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524810"/>
    <w:pPr>
      <w:spacing w:after="0"/>
      <w:ind w:left="360"/>
    </w:pPr>
    <w:rPr>
      <w:rFonts w:eastAsia="Times New Roman"/>
      <w:i/>
      <w:sz w:val="20"/>
      <w:szCs w:val="24"/>
      <w:lang w:val="x-none" w:eastAsia="x-none"/>
    </w:rPr>
  </w:style>
  <w:style w:type="character" w:customStyle="1" w:styleId="BodyTextIndent2Char">
    <w:name w:val="Body Text Indent 2 Char"/>
    <w:link w:val="BodyTextIndent2"/>
    <w:semiHidden/>
    <w:rsid w:val="00524810"/>
    <w:rPr>
      <w:rFonts w:ascii="Times New Roman" w:eastAsia="Times New Roman" w:hAnsi="Times New Roman" w:cs="Times New Roman"/>
      <w:i/>
      <w:sz w:val="20"/>
      <w:szCs w:val="24"/>
    </w:rPr>
  </w:style>
  <w:style w:type="paragraph" w:styleId="BodyTextIndent3">
    <w:name w:val="Body Text Indent 3"/>
    <w:basedOn w:val="Normal"/>
    <w:link w:val="BodyTextIndent3Char"/>
    <w:semiHidden/>
    <w:rsid w:val="00524810"/>
    <w:pPr>
      <w:spacing w:after="0"/>
      <w:ind w:firstLine="360"/>
    </w:pPr>
    <w:rPr>
      <w:rFonts w:eastAsia="Times New Roman"/>
      <w:sz w:val="20"/>
      <w:szCs w:val="24"/>
      <w:lang w:val="x-none" w:eastAsia="x-none"/>
    </w:rPr>
  </w:style>
  <w:style w:type="character" w:customStyle="1" w:styleId="BodyTextIndent3Char">
    <w:name w:val="Body Text Indent 3 Char"/>
    <w:link w:val="BodyTextIndent3"/>
    <w:semiHidden/>
    <w:rsid w:val="00524810"/>
    <w:rPr>
      <w:rFonts w:ascii="Times New Roman" w:eastAsia="Times New Roman" w:hAnsi="Times New Roman" w:cs="Times New Roman"/>
      <w:szCs w:val="24"/>
    </w:rPr>
  </w:style>
  <w:style w:type="paragraph" w:styleId="EnvelopeAddress">
    <w:name w:val="envelope address"/>
    <w:basedOn w:val="Normal"/>
    <w:semiHidden/>
    <w:rsid w:val="00524810"/>
    <w:pPr>
      <w:framePr w:w="7920" w:h="1980" w:hRule="exact" w:hSpace="180" w:wrap="auto" w:hAnchor="page" w:xAlign="center" w:yAlign="bottom"/>
      <w:overflowPunct w:val="0"/>
      <w:autoSpaceDE w:val="0"/>
      <w:autoSpaceDN w:val="0"/>
      <w:adjustRightInd w:val="0"/>
      <w:spacing w:after="0" w:line="264" w:lineRule="auto"/>
      <w:ind w:left="2880"/>
      <w:textAlignment w:val="baseline"/>
    </w:pPr>
    <w:rPr>
      <w:rFonts w:ascii="Arial" w:eastAsia="Times New Roman" w:hAnsi="Arial"/>
      <w:sz w:val="22"/>
      <w:szCs w:val="20"/>
    </w:rPr>
  </w:style>
  <w:style w:type="paragraph" w:customStyle="1" w:styleId="GraphicsText">
    <w:name w:val="Graphics Text"/>
    <w:basedOn w:val="Normal"/>
    <w:rsid w:val="00524810"/>
    <w:pPr>
      <w:overflowPunct w:val="0"/>
      <w:autoSpaceDE w:val="0"/>
      <w:autoSpaceDN w:val="0"/>
      <w:adjustRightInd w:val="0"/>
      <w:spacing w:after="0" w:line="264" w:lineRule="auto"/>
      <w:textAlignment w:val="baseline"/>
    </w:pPr>
    <w:rPr>
      <w:rFonts w:ascii="Arial Narrow" w:eastAsia="Times New Roman" w:hAnsi="Arial Narrow"/>
      <w:sz w:val="18"/>
      <w:szCs w:val="20"/>
    </w:rPr>
  </w:style>
  <w:style w:type="paragraph" w:customStyle="1" w:styleId="CoverClientName">
    <w:name w:val="CoverClientName"/>
    <w:basedOn w:val="Normal"/>
    <w:next w:val="Normal"/>
    <w:rsid w:val="00524810"/>
    <w:pPr>
      <w:overflowPunct w:val="0"/>
      <w:autoSpaceDE w:val="0"/>
      <w:autoSpaceDN w:val="0"/>
      <w:adjustRightInd w:val="0"/>
      <w:spacing w:after="480" w:line="264" w:lineRule="auto"/>
      <w:textAlignment w:val="baseline"/>
    </w:pPr>
    <w:rPr>
      <w:rFonts w:ascii="Book Antiqua" w:eastAsia="Times New Roman" w:hAnsi="Book Antiqua"/>
      <w:sz w:val="22"/>
      <w:szCs w:val="20"/>
    </w:rPr>
  </w:style>
  <w:style w:type="paragraph" w:customStyle="1" w:styleId="OtherHeader">
    <w:name w:val="OtherHeader"/>
    <w:basedOn w:val="Header"/>
    <w:next w:val="Normal"/>
    <w:rsid w:val="00524810"/>
    <w:pPr>
      <w:widowControl/>
      <w:tabs>
        <w:tab w:val="clear" w:pos="4680"/>
        <w:tab w:val="clear" w:pos="9360"/>
        <w:tab w:val="left" w:pos="4153"/>
        <w:tab w:val="right" w:pos="7655"/>
        <w:tab w:val="right" w:pos="8306"/>
      </w:tabs>
      <w:overflowPunct w:val="0"/>
      <w:autoSpaceDE w:val="0"/>
      <w:autoSpaceDN w:val="0"/>
      <w:adjustRightInd w:val="0"/>
      <w:spacing w:before="360" w:after="240" w:line="264" w:lineRule="auto"/>
      <w:textAlignment w:val="baseline"/>
    </w:pPr>
    <w:rPr>
      <w:rFonts w:ascii="Book Antiqua" w:hAnsi="Book Antiqua"/>
      <w:b/>
      <w:i/>
      <w:caps/>
      <w:sz w:val="22"/>
      <w:szCs w:val="20"/>
    </w:rPr>
  </w:style>
  <w:style w:type="character" w:styleId="FollowedHyperlink">
    <w:name w:val="FollowedHyperlink"/>
    <w:semiHidden/>
    <w:rsid w:val="00524810"/>
    <w:rPr>
      <w:color w:val="800080"/>
      <w:u w:val="single"/>
    </w:rPr>
  </w:style>
  <w:style w:type="table" w:customStyle="1" w:styleId="TableGrid1">
    <w:name w:val="Table Grid1"/>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2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57803"/>
    <w:rPr>
      <w:b/>
      <w:bCs/>
    </w:rPr>
  </w:style>
  <w:style w:type="paragraph" w:styleId="CommentSubject">
    <w:name w:val="annotation subject"/>
    <w:basedOn w:val="CommentText"/>
    <w:next w:val="CommentText"/>
    <w:link w:val="CommentSubjectChar"/>
    <w:uiPriority w:val="99"/>
    <w:semiHidden/>
    <w:unhideWhenUsed/>
    <w:rsid w:val="008A4591"/>
    <w:pPr>
      <w:spacing w:after="120"/>
    </w:pPr>
    <w:rPr>
      <w:b/>
      <w:bCs/>
      <w:lang w:eastAsia="en-US"/>
    </w:rPr>
  </w:style>
  <w:style w:type="character" w:customStyle="1" w:styleId="CommentSubjectChar">
    <w:name w:val="Comment Subject Char"/>
    <w:link w:val="CommentSubject"/>
    <w:uiPriority w:val="99"/>
    <w:semiHidden/>
    <w:rsid w:val="008A4591"/>
    <w:rPr>
      <w:rFonts w:ascii="Times New Roman" w:eastAsia="Times New Roman" w:hAnsi="Times New Roman" w:cs="Times New Roman"/>
      <w:b/>
      <w:bCs/>
      <w:sz w:val="20"/>
      <w:szCs w:val="20"/>
      <w:lang w:eastAsia="en-US"/>
    </w:rPr>
  </w:style>
  <w:style w:type="paragraph" w:customStyle="1" w:styleId="Heading3JSB-SAM">
    <w:name w:val="Heading 3 JSB-SAM"/>
    <w:basedOn w:val="Heading3"/>
    <w:link w:val="Heading3JSB-SAMChar"/>
    <w:rsid w:val="00624613"/>
    <w:pPr>
      <w:keepLines w:val="0"/>
      <w:widowControl/>
      <w:spacing w:before="0"/>
    </w:pPr>
    <w:rPr>
      <w:rFonts w:ascii="Arial" w:hAnsi="Arial"/>
      <w:szCs w:val="20"/>
      <w:lang w:val="en-US"/>
    </w:rPr>
  </w:style>
  <w:style w:type="character" w:customStyle="1" w:styleId="Heading3JSB-SAMChar">
    <w:name w:val="Heading 3 JSB-SAM Char"/>
    <w:link w:val="Heading3JSB-SAM"/>
    <w:rsid w:val="00624613"/>
    <w:rPr>
      <w:rFonts w:ascii="Arial" w:eastAsia="Times New Roman" w:hAnsi="Arial"/>
      <w:b/>
      <w:bCs/>
      <w:sz w:val="24"/>
      <w:lang w:val="en-US" w:eastAsia="en-US"/>
    </w:rPr>
  </w:style>
  <w:style w:type="character" w:customStyle="1" w:styleId="ListParagraphChar">
    <w:name w:val="List Paragraph Char"/>
    <w:link w:val="ListParagraph"/>
    <w:uiPriority w:val="34"/>
    <w:rsid w:val="006760CB"/>
    <w:rPr>
      <w:rFonts w:ascii="Times New Roman" w:hAnsi="Times New Roman"/>
      <w:sz w:val="24"/>
      <w:szCs w:val="22"/>
      <w:lang w:val="en-GB"/>
    </w:rPr>
  </w:style>
  <w:style w:type="character" w:customStyle="1" w:styleId="CaptionChar1">
    <w:name w:val="Caption Char1"/>
    <w:aliases w:val=" Tegn Char,Caption Char Char,*Caption Char1,Caption [+C] Char,0-Caption-Table Char,Caption Char1 Char Char,Caption Char Char1 Char Char,Caption Char1 Char Char1 Char Char,Caption Char Char Char Char Char,Caption Char1 Char1 Char"/>
    <w:link w:val="Caption"/>
    <w:rsid w:val="00142946"/>
    <w:rPr>
      <w:rFonts w:ascii="Times New Roman" w:eastAsia="Times New Roman" w:hAnsi="Times New Roman"/>
      <w:b/>
      <w:bCs/>
      <w:lang w:val="en-GB"/>
    </w:rPr>
  </w:style>
  <w:style w:type="numbering" w:customStyle="1" w:styleId="CowiHeadings">
    <w:name w:val="CowiHeadings"/>
    <w:basedOn w:val="NoList"/>
    <w:uiPriority w:val="99"/>
    <w:rsid w:val="001F4FB3"/>
    <w:pPr>
      <w:numPr>
        <w:numId w:val="21"/>
      </w:numPr>
    </w:pPr>
  </w:style>
  <w:style w:type="paragraph" w:styleId="TableofFigures">
    <w:name w:val="table of figures"/>
    <w:basedOn w:val="Normal"/>
    <w:next w:val="Normal"/>
    <w:uiPriority w:val="99"/>
    <w:unhideWhenUsed/>
    <w:rsid w:val="00C81370"/>
    <w:pPr>
      <w:spacing w:after="0"/>
    </w:pPr>
  </w:style>
  <w:style w:type="paragraph" w:customStyle="1" w:styleId="BodyTextNoSpace">
    <w:name w:val="Body Text NoSpace"/>
    <w:basedOn w:val="BodyText"/>
    <w:rsid w:val="006121B3"/>
    <w:pPr>
      <w:spacing w:line="270" w:lineRule="atLeast"/>
    </w:pPr>
    <w:rPr>
      <w:sz w:val="23"/>
      <w:szCs w:val="20"/>
      <w:lang w:eastAsia="da-DK"/>
    </w:rPr>
  </w:style>
  <w:style w:type="paragraph" w:customStyle="1" w:styleId="Heading2JSB-SAM">
    <w:name w:val="Heading 2 JSB-SAM"/>
    <w:basedOn w:val="Normal"/>
    <w:link w:val="Heading2JSB-SAMChar"/>
    <w:rsid w:val="00690B39"/>
    <w:pPr>
      <w:keepNext/>
      <w:spacing w:after="0"/>
      <w:jc w:val="both"/>
      <w:outlineLvl w:val="1"/>
    </w:pPr>
    <w:rPr>
      <w:rFonts w:ascii="Arial" w:eastAsia="Times New Roman" w:hAnsi="Arial"/>
      <w:bCs/>
      <w:iCs/>
      <w:sz w:val="28"/>
      <w:szCs w:val="24"/>
      <w:lang w:val="en-US"/>
    </w:rPr>
  </w:style>
  <w:style w:type="character" w:customStyle="1" w:styleId="Heading2JSB-SAMChar">
    <w:name w:val="Heading 2 JSB-SAM Char"/>
    <w:link w:val="Heading2JSB-SAM"/>
    <w:rsid w:val="00690B39"/>
    <w:rPr>
      <w:rFonts w:ascii="Arial" w:eastAsia="Times New Roman" w:hAnsi="Arial"/>
      <w:bCs/>
      <w:iCs/>
      <w:sz w:val="28"/>
      <w:szCs w:val="24"/>
      <w:lang w:val="en-US" w:eastAsia="en-US"/>
    </w:rPr>
  </w:style>
  <w:style w:type="paragraph" w:customStyle="1" w:styleId="Default">
    <w:name w:val="Default"/>
    <w:rsid w:val="009F71B4"/>
    <w:pPr>
      <w:autoSpaceDE w:val="0"/>
      <w:autoSpaceDN w:val="0"/>
      <w:adjustRightInd w:val="0"/>
    </w:pPr>
    <w:rPr>
      <w:rFonts w:ascii="Times New Roman" w:hAnsi="Times New Roman"/>
      <w:color w:val="000000"/>
      <w:sz w:val="24"/>
      <w:szCs w:val="24"/>
      <w:lang w:val="en-GB" w:eastAsia="en-GB"/>
    </w:rPr>
  </w:style>
  <w:style w:type="numbering" w:customStyle="1" w:styleId="CowiNumberList">
    <w:name w:val="CowiNumberList"/>
    <w:basedOn w:val="NoList"/>
    <w:rsid w:val="009955B5"/>
    <w:pPr>
      <w:numPr>
        <w:numId w:val="32"/>
      </w:numPr>
    </w:pPr>
  </w:style>
  <w:style w:type="paragraph" w:styleId="ListNumber">
    <w:name w:val="List Number"/>
    <w:basedOn w:val="BodyText"/>
    <w:link w:val="ListNumberChar"/>
    <w:rsid w:val="009955B5"/>
    <w:pPr>
      <w:spacing w:after="280" w:line="280" w:lineRule="atLeast"/>
    </w:pPr>
    <w:rPr>
      <w:sz w:val="22"/>
      <w:szCs w:val="20"/>
      <w:lang w:eastAsia="da-DK"/>
    </w:rPr>
  </w:style>
  <w:style w:type="paragraph" w:styleId="ListNumber4">
    <w:name w:val="List Number 4"/>
    <w:basedOn w:val="Normal"/>
    <w:uiPriority w:val="4"/>
    <w:semiHidden/>
    <w:unhideWhenUsed/>
    <w:rsid w:val="009955B5"/>
    <w:pPr>
      <w:numPr>
        <w:ilvl w:val="3"/>
        <w:numId w:val="32"/>
      </w:numPr>
      <w:spacing w:after="0" w:line="270" w:lineRule="atLeast"/>
    </w:pPr>
    <w:rPr>
      <w:rFonts w:eastAsia="Times New Roman"/>
      <w:sz w:val="22"/>
      <w:szCs w:val="20"/>
      <w:lang w:eastAsia="da-DK"/>
    </w:rPr>
  </w:style>
  <w:style w:type="character" w:customStyle="1" w:styleId="ListNumberChar">
    <w:name w:val="List Number Char"/>
    <w:link w:val="ListNumber"/>
    <w:rsid w:val="009955B5"/>
    <w:rPr>
      <w:rFonts w:ascii="Times New Roman" w:eastAsia="Times New Roman" w:hAnsi="Times New Roman"/>
      <w:sz w:val="22"/>
      <w:lang w:eastAsia="da-DK"/>
    </w:rPr>
  </w:style>
  <w:style w:type="paragraph" w:styleId="ListNumber2">
    <w:name w:val="List Number 2"/>
    <w:basedOn w:val="Normal"/>
    <w:unhideWhenUsed/>
    <w:rsid w:val="00DB5EA4"/>
    <w:pPr>
      <w:numPr>
        <w:numId w:val="33"/>
      </w:numPr>
      <w:spacing w:after="0" w:line="270" w:lineRule="atLeast"/>
      <w:contextualSpacing/>
    </w:pPr>
    <w:rPr>
      <w:rFonts w:eastAsia="Times New Roman"/>
      <w:sz w:val="22"/>
      <w:szCs w:val="20"/>
      <w:lang w:eastAsia="da-DK"/>
    </w:rPr>
  </w:style>
  <w:style w:type="character" w:customStyle="1" w:styleId="CaptionChar">
    <w:name w:val="*Caption Char"/>
    <w:aliases w:val="Caption [+C] Char1,0-Caption-Table Char1,Caption Char1 Char Char1,Caption Char Char1 Char Char1,Caption Char1 Char Char1 Char Char1,Caption Char Char Char Char Char1,Caption Char1 Char Char Char Char Char1"/>
    <w:rsid w:val="000B7FCB"/>
    <w:rPr>
      <w:rFonts w:ascii="Times New Roman" w:eastAsia="Times New Roman" w:hAnsi="Times New Roman" w:cs="Times New Roman"/>
      <w:b/>
      <w:bCs/>
      <w:color w:val="4F81BD"/>
      <w:sz w:val="18"/>
      <w:szCs w:val="18"/>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bln0011.worldbank.org/Institutional/Manuals/OpManual.nsf/OPolw/C19E5F010F97E04485256B180070DD3E?OpenDocument" TargetMode="External"/><Relationship Id="rId26" Type="http://schemas.openxmlformats.org/officeDocument/2006/relationships/hyperlink" Target="http://wbln0018.worldbank.org/Institutional/Manuals/OpManual.nsf/toc2/CA2D01A4D1BDF58085256B19008197F6?OpenDocument" TargetMode="External"/><Relationship Id="rId3" Type="http://schemas.openxmlformats.org/officeDocument/2006/relationships/styles" Target="styles.xml"/><Relationship Id="rId21" Type="http://schemas.openxmlformats.org/officeDocument/2006/relationships/hyperlink" Target="http://wbln0018.worldbank.org/Institutional/Manuals/OpManual.nsf/toc2/46FC304892280AB785256B19008197F8?OpenDocume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bln0018.worldbank.org/Institutional/Manuals/OpManual.nsf/toc2/46FC304892280AB785256B19008197F8?OpenDocument" TargetMode="External"/><Relationship Id="rId25" Type="http://schemas.openxmlformats.org/officeDocument/2006/relationships/hyperlink" Target="http://wbln0011/Institutional/Manuals/OpManual.nsf/58AA50B14B6BC071852565A30061BEB6/8BC51CC87982E5BD85256B18006D964D?OpenDocument" TargetMode="External"/><Relationship Id="rId2" Type="http://schemas.openxmlformats.org/officeDocument/2006/relationships/numbering" Target="numbering.xml"/><Relationship Id="rId16" Type="http://schemas.openxmlformats.org/officeDocument/2006/relationships/hyperlink" Target="http://www.worldbank.org/eligibility/" TargetMode="External"/><Relationship Id="rId20" Type="http://schemas.openxmlformats.org/officeDocument/2006/relationships/hyperlink" Target="http://wbln0018.worldbank.org/Institutional/Manuals/OpManual.nsf/whatnewvirt/CA2D01A4D1BDF58085256B19008197F6?OpenDocument" TargetMode="External"/><Relationship Id="rId29" Type="http://schemas.openxmlformats.org/officeDocument/2006/relationships/hyperlink" Target="http://wbln0018.worldbank.org/Institutional/Manuals/OpManual.nsf/whatnewvirt/CA2D01A4D1BDF58085256B19008197F6?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bln0018.worldbank.org/Institutional/Manuals/OpManual.nsf/whatnewvirt/CA2D01A4D1BDF58085256B19008197F6?OpenDocume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bln0018.worldbank.org/Institutional/Manuals/OpManual.nsf/FD3DD40D594C593285256C6900770A56/2CB575F62255C53A85256E8A0078068C?OpenDocument" TargetMode="External"/><Relationship Id="rId23" Type="http://schemas.openxmlformats.org/officeDocument/2006/relationships/hyperlink" Target="http://lnweb18.worldbank.org/Institutional/Manuals/OpManual.nsf/58AA50B14B6BC071852565A30061BEB6/46FC304892280AB785256B19008197F8?OpenDocument" TargetMode="External"/><Relationship Id="rId28" Type="http://schemas.openxmlformats.org/officeDocument/2006/relationships/hyperlink" Target="http://lnweb18.worldbank.org/Institutional/Manuals/OpManual.nsf/58AA50B14B6BC071852565A30061BEB6/46FC304892280AB785256B19008197F8?OpenDocument" TargetMode="External"/><Relationship Id="rId10" Type="http://schemas.openxmlformats.org/officeDocument/2006/relationships/oleObject" Target="embeddings/oleObject1.bin"/><Relationship Id="rId19" Type="http://schemas.openxmlformats.org/officeDocument/2006/relationships/hyperlink" Target="http://lnweb18.worldbank.org/Institutional/Manuals/OpManual.nsf/58AA50B14B6BC071852565A30061BEB6/46FC304892280AB785256B19008197F8?OpenDocume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bln0018.worldbank.org/Institutional/Manuals/OpManual.nsf/BB1704DC5C8434C485256723004B6A53/C22F1032D7DFD30285256E8A00763966?OpenDocument" TargetMode="External"/><Relationship Id="rId22" Type="http://schemas.openxmlformats.org/officeDocument/2006/relationships/hyperlink" Target="http://wbln0011.worldbank.org/Institutional/Manuals/OpManual.nsf/OPolw/C19E5F010F97E04485256B180070DD3E?OpenDocument" TargetMode="External"/><Relationship Id="rId27" Type="http://schemas.openxmlformats.org/officeDocument/2006/relationships/hyperlink" Target="http://wbln0018.worldbank.org/Institutional/Manuals/OpManual.nsf/toc2/46FC304892280AB785256B19008197F8?OpenDocument" TargetMode="External"/><Relationship Id="rId30" Type="http://schemas.openxmlformats.org/officeDocument/2006/relationships/hyperlink" Target="http://web.worldbank.org/WBSITE/EXTERNAL/PROJECTS/EXTPOLICIES/EXTOPMANUAL/0,,contentMDK:20066696~menuPK:64701637~pagePK:64709096~piPK:64709108~theSitePK:502184,0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7DE5-6A2E-4565-937C-206C363B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25181</Words>
  <Characters>143534</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168379</CharactersWithSpaces>
  <SharedDoc>false</SharedDoc>
  <HLinks>
    <vt:vector size="600" baseType="variant">
      <vt:variant>
        <vt:i4>3604581</vt:i4>
      </vt:variant>
      <vt:variant>
        <vt:i4>591</vt:i4>
      </vt:variant>
      <vt:variant>
        <vt:i4>0</vt:i4>
      </vt:variant>
      <vt:variant>
        <vt:i4>5</vt:i4>
      </vt:variant>
      <vt:variant>
        <vt:lpwstr>http://web.worldbank.org/WBSITE/EXTERNAL/PROJECTS/EXTPOLICIES/EXTOPMANUAL/0,,contentMDK:20066696~menuPK:64701637~pagePK:64709096~piPK:64709108~theSitePK:502184,00.html</vt:lpwstr>
      </vt:variant>
      <vt:variant>
        <vt:lpwstr/>
      </vt:variant>
      <vt:variant>
        <vt:i4>3473466</vt:i4>
      </vt:variant>
      <vt:variant>
        <vt:i4>588</vt:i4>
      </vt:variant>
      <vt:variant>
        <vt:i4>0</vt:i4>
      </vt:variant>
      <vt:variant>
        <vt:i4>5</vt:i4>
      </vt:variant>
      <vt:variant>
        <vt:lpwstr>http://wbln0018.worldbank.org/Institutional/Manuals/OpManual.nsf/whatnewvirt/CA2D01A4D1BDF58085256B19008197F6?OpenDocument</vt:lpwstr>
      </vt:variant>
      <vt:variant>
        <vt:lpwstr/>
      </vt:variant>
      <vt:variant>
        <vt:i4>8061046</vt:i4>
      </vt:variant>
      <vt:variant>
        <vt:i4>585</vt:i4>
      </vt:variant>
      <vt:variant>
        <vt:i4>0</vt:i4>
      </vt:variant>
      <vt:variant>
        <vt:i4>5</vt:i4>
      </vt:variant>
      <vt:variant>
        <vt:lpwstr>http://lnweb18.worldbank.org/Institutional/Manuals/OpManual.nsf/58AA50B14B6BC071852565A30061BEB6/46FC304892280AB785256B19008197F8?OpenDocument</vt:lpwstr>
      </vt:variant>
      <vt:variant>
        <vt:lpwstr/>
      </vt:variant>
      <vt:variant>
        <vt:i4>7143480</vt:i4>
      </vt:variant>
      <vt:variant>
        <vt:i4>582</vt:i4>
      </vt:variant>
      <vt:variant>
        <vt:i4>0</vt:i4>
      </vt:variant>
      <vt:variant>
        <vt:i4>5</vt:i4>
      </vt:variant>
      <vt:variant>
        <vt:lpwstr>http://wbln0018.worldbank.org/Institutional/Manuals/OpManual.nsf/toc2/46FC304892280AB785256B19008197F8?OpenDocument</vt:lpwstr>
      </vt:variant>
      <vt:variant>
        <vt:lpwstr/>
      </vt:variant>
      <vt:variant>
        <vt:i4>2687077</vt:i4>
      </vt:variant>
      <vt:variant>
        <vt:i4>579</vt:i4>
      </vt:variant>
      <vt:variant>
        <vt:i4>0</vt:i4>
      </vt:variant>
      <vt:variant>
        <vt:i4>5</vt:i4>
      </vt:variant>
      <vt:variant>
        <vt:lpwstr>http://wbln0018.worldbank.org/Institutional/Manuals/OpManual.nsf/toc2/CA2D01A4D1BDF58085256B19008197F6?OpenDocument</vt:lpwstr>
      </vt:variant>
      <vt:variant>
        <vt:lpwstr>foot</vt:lpwstr>
      </vt:variant>
      <vt:variant>
        <vt:i4>5701715</vt:i4>
      </vt:variant>
      <vt:variant>
        <vt:i4>576</vt:i4>
      </vt:variant>
      <vt:variant>
        <vt:i4>0</vt:i4>
      </vt:variant>
      <vt:variant>
        <vt:i4>5</vt:i4>
      </vt:variant>
      <vt:variant>
        <vt:lpwstr>http://wbln0011/Institutional/Manuals/OpManual.nsf/58AA50B14B6BC071852565A30061BEB6/8BC51CC87982E5BD85256B18006D964D?OpenDocument</vt:lpwstr>
      </vt:variant>
      <vt:variant>
        <vt:lpwstr/>
      </vt:variant>
      <vt:variant>
        <vt:i4>3473466</vt:i4>
      </vt:variant>
      <vt:variant>
        <vt:i4>573</vt:i4>
      </vt:variant>
      <vt:variant>
        <vt:i4>0</vt:i4>
      </vt:variant>
      <vt:variant>
        <vt:i4>5</vt:i4>
      </vt:variant>
      <vt:variant>
        <vt:lpwstr>http://wbln0018.worldbank.org/Institutional/Manuals/OpManual.nsf/whatnewvirt/CA2D01A4D1BDF58085256B19008197F6?OpenDocument</vt:lpwstr>
      </vt:variant>
      <vt:variant>
        <vt:lpwstr/>
      </vt:variant>
      <vt:variant>
        <vt:i4>8061046</vt:i4>
      </vt:variant>
      <vt:variant>
        <vt:i4>570</vt:i4>
      </vt:variant>
      <vt:variant>
        <vt:i4>0</vt:i4>
      </vt:variant>
      <vt:variant>
        <vt:i4>5</vt:i4>
      </vt:variant>
      <vt:variant>
        <vt:lpwstr>http://lnweb18.worldbank.org/Institutional/Manuals/OpManual.nsf/58AA50B14B6BC071852565A30061BEB6/46FC304892280AB785256B19008197F8?OpenDocument</vt:lpwstr>
      </vt:variant>
      <vt:variant>
        <vt:lpwstr/>
      </vt:variant>
      <vt:variant>
        <vt:i4>524372</vt:i4>
      </vt:variant>
      <vt:variant>
        <vt:i4>567</vt:i4>
      </vt:variant>
      <vt:variant>
        <vt:i4>0</vt:i4>
      </vt:variant>
      <vt:variant>
        <vt:i4>5</vt:i4>
      </vt:variant>
      <vt:variant>
        <vt:lpwstr>http://wbln0011.worldbank.org/Institutional/Manuals/OpManual.nsf/OPolw/C19E5F010F97E04485256B180070DD3E?OpenDocument</vt:lpwstr>
      </vt:variant>
      <vt:variant>
        <vt:lpwstr/>
      </vt:variant>
      <vt:variant>
        <vt:i4>7143480</vt:i4>
      </vt:variant>
      <vt:variant>
        <vt:i4>564</vt:i4>
      </vt:variant>
      <vt:variant>
        <vt:i4>0</vt:i4>
      </vt:variant>
      <vt:variant>
        <vt:i4>5</vt:i4>
      </vt:variant>
      <vt:variant>
        <vt:lpwstr>http://wbln0018.worldbank.org/Institutional/Manuals/OpManual.nsf/toc2/46FC304892280AB785256B19008197F8?OpenDocument</vt:lpwstr>
      </vt:variant>
      <vt:variant>
        <vt:lpwstr/>
      </vt:variant>
      <vt:variant>
        <vt:i4>3473466</vt:i4>
      </vt:variant>
      <vt:variant>
        <vt:i4>561</vt:i4>
      </vt:variant>
      <vt:variant>
        <vt:i4>0</vt:i4>
      </vt:variant>
      <vt:variant>
        <vt:i4>5</vt:i4>
      </vt:variant>
      <vt:variant>
        <vt:lpwstr>http://wbln0018.worldbank.org/Institutional/Manuals/OpManual.nsf/whatnewvirt/CA2D01A4D1BDF58085256B19008197F6?OpenDocument</vt:lpwstr>
      </vt:variant>
      <vt:variant>
        <vt:lpwstr/>
      </vt:variant>
      <vt:variant>
        <vt:i4>8061046</vt:i4>
      </vt:variant>
      <vt:variant>
        <vt:i4>558</vt:i4>
      </vt:variant>
      <vt:variant>
        <vt:i4>0</vt:i4>
      </vt:variant>
      <vt:variant>
        <vt:i4>5</vt:i4>
      </vt:variant>
      <vt:variant>
        <vt:lpwstr>http://lnweb18.worldbank.org/Institutional/Manuals/OpManual.nsf/58AA50B14B6BC071852565A30061BEB6/46FC304892280AB785256B19008197F8?OpenDocument</vt:lpwstr>
      </vt:variant>
      <vt:variant>
        <vt:lpwstr/>
      </vt:variant>
      <vt:variant>
        <vt:i4>524372</vt:i4>
      </vt:variant>
      <vt:variant>
        <vt:i4>555</vt:i4>
      </vt:variant>
      <vt:variant>
        <vt:i4>0</vt:i4>
      </vt:variant>
      <vt:variant>
        <vt:i4>5</vt:i4>
      </vt:variant>
      <vt:variant>
        <vt:lpwstr>http://wbln0011.worldbank.org/Institutional/Manuals/OpManual.nsf/OPolw/C19E5F010F97E04485256B180070DD3E?OpenDocument</vt:lpwstr>
      </vt:variant>
      <vt:variant>
        <vt:lpwstr/>
      </vt:variant>
      <vt:variant>
        <vt:i4>7143480</vt:i4>
      </vt:variant>
      <vt:variant>
        <vt:i4>552</vt:i4>
      </vt:variant>
      <vt:variant>
        <vt:i4>0</vt:i4>
      </vt:variant>
      <vt:variant>
        <vt:i4>5</vt:i4>
      </vt:variant>
      <vt:variant>
        <vt:lpwstr>http://wbln0018.worldbank.org/Institutional/Manuals/OpManual.nsf/toc2/46FC304892280AB785256B19008197F8?OpenDocument</vt:lpwstr>
      </vt:variant>
      <vt:variant>
        <vt:lpwstr/>
      </vt:variant>
      <vt:variant>
        <vt:i4>5505117</vt:i4>
      </vt:variant>
      <vt:variant>
        <vt:i4>549</vt:i4>
      </vt:variant>
      <vt:variant>
        <vt:i4>0</vt:i4>
      </vt:variant>
      <vt:variant>
        <vt:i4>5</vt:i4>
      </vt:variant>
      <vt:variant>
        <vt:lpwstr>http://www.worldbank.org/eligibility/</vt:lpwstr>
      </vt:variant>
      <vt:variant>
        <vt:lpwstr/>
      </vt:variant>
      <vt:variant>
        <vt:i4>8323173</vt:i4>
      </vt:variant>
      <vt:variant>
        <vt:i4>546</vt:i4>
      </vt:variant>
      <vt:variant>
        <vt:i4>0</vt:i4>
      </vt:variant>
      <vt:variant>
        <vt:i4>5</vt:i4>
      </vt:variant>
      <vt:variant>
        <vt:lpwstr>http://wbln0018.worldbank.org/Institutional/Manuals/OpManual.nsf/FD3DD40D594C593285256C6900770A56/2CB575F62255C53A85256E8A0078068C?OpenDocument</vt:lpwstr>
      </vt:variant>
      <vt:variant>
        <vt:lpwstr/>
      </vt:variant>
      <vt:variant>
        <vt:i4>7733347</vt:i4>
      </vt:variant>
      <vt:variant>
        <vt:i4>543</vt:i4>
      </vt:variant>
      <vt:variant>
        <vt:i4>0</vt:i4>
      </vt:variant>
      <vt:variant>
        <vt:i4>5</vt:i4>
      </vt:variant>
      <vt:variant>
        <vt:lpwstr>http://wbln0018.worldbank.org/Institutional/Manuals/OpManual.nsf/BB1704DC5C8434C485256723004B6A53/C22F1032D7DFD30285256E8A00763966?OpenDocument</vt:lpwstr>
      </vt:variant>
      <vt:variant>
        <vt:lpwstr/>
      </vt:variant>
      <vt:variant>
        <vt:i4>1703995</vt:i4>
      </vt:variant>
      <vt:variant>
        <vt:i4>500</vt:i4>
      </vt:variant>
      <vt:variant>
        <vt:i4>0</vt:i4>
      </vt:variant>
      <vt:variant>
        <vt:i4>5</vt:i4>
      </vt:variant>
      <vt:variant>
        <vt:lpwstr/>
      </vt:variant>
      <vt:variant>
        <vt:lpwstr>_Toc382828852</vt:lpwstr>
      </vt:variant>
      <vt:variant>
        <vt:i4>1703995</vt:i4>
      </vt:variant>
      <vt:variant>
        <vt:i4>494</vt:i4>
      </vt:variant>
      <vt:variant>
        <vt:i4>0</vt:i4>
      </vt:variant>
      <vt:variant>
        <vt:i4>5</vt:i4>
      </vt:variant>
      <vt:variant>
        <vt:lpwstr/>
      </vt:variant>
      <vt:variant>
        <vt:lpwstr>_Toc382828851</vt:lpwstr>
      </vt:variant>
      <vt:variant>
        <vt:i4>1703995</vt:i4>
      </vt:variant>
      <vt:variant>
        <vt:i4>488</vt:i4>
      </vt:variant>
      <vt:variant>
        <vt:i4>0</vt:i4>
      </vt:variant>
      <vt:variant>
        <vt:i4>5</vt:i4>
      </vt:variant>
      <vt:variant>
        <vt:lpwstr/>
      </vt:variant>
      <vt:variant>
        <vt:lpwstr>_Toc382828850</vt:lpwstr>
      </vt:variant>
      <vt:variant>
        <vt:i4>1769531</vt:i4>
      </vt:variant>
      <vt:variant>
        <vt:i4>482</vt:i4>
      </vt:variant>
      <vt:variant>
        <vt:i4>0</vt:i4>
      </vt:variant>
      <vt:variant>
        <vt:i4>5</vt:i4>
      </vt:variant>
      <vt:variant>
        <vt:lpwstr/>
      </vt:variant>
      <vt:variant>
        <vt:lpwstr>_Toc382828849</vt:lpwstr>
      </vt:variant>
      <vt:variant>
        <vt:i4>1769531</vt:i4>
      </vt:variant>
      <vt:variant>
        <vt:i4>476</vt:i4>
      </vt:variant>
      <vt:variant>
        <vt:i4>0</vt:i4>
      </vt:variant>
      <vt:variant>
        <vt:i4>5</vt:i4>
      </vt:variant>
      <vt:variant>
        <vt:lpwstr/>
      </vt:variant>
      <vt:variant>
        <vt:lpwstr>_Toc382828848</vt:lpwstr>
      </vt:variant>
      <vt:variant>
        <vt:i4>1900606</vt:i4>
      </vt:variant>
      <vt:variant>
        <vt:i4>467</vt:i4>
      </vt:variant>
      <vt:variant>
        <vt:i4>0</vt:i4>
      </vt:variant>
      <vt:variant>
        <vt:i4>5</vt:i4>
      </vt:variant>
      <vt:variant>
        <vt:lpwstr/>
      </vt:variant>
      <vt:variant>
        <vt:lpwstr>_Toc383164870</vt:lpwstr>
      </vt:variant>
      <vt:variant>
        <vt:i4>1835070</vt:i4>
      </vt:variant>
      <vt:variant>
        <vt:i4>461</vt:i4>
      </vt:variant>
      <vt:variant>
        <vt:i4>0</vt:i4>
      </vt:variant>
      <vt:variant>
        <vt:i4>5</vt:i4>
      </vt:variant>
      <vt:variant>
        <vt:lpwstr/>
      </vt:variant>
      <vt:variant>
        <vt:lpwstr>_Toc383164869</vt:lpwstr>
      </vt:variant>
      <vt:variant>
        <vt:i4>1835070</vt:i4>
      </vt:variant>
      <vt:variant>
        <vt:i4>455</vt:i4>
      </vt:variant>
      <vt:variant>
        <vt:i4>0</vt:i4>
      </vt:variant>
      <vt:variant>
        <vt:i4>5</vt:i4>
      </vt:variant>
      <vt:variant>
        <vt:lpwstr/>
      </vt:variant>
      <vt:variant>
        <vt:lpwstr>_Toc383164868</vt:lpwstr>
      </vt:variant>
      <vt:variant>
        <vt:i4>1835070</vt:i4>
      </vt:variant>
      <vt:variant>
        <vt:i4>449</vt:i4>
      </vt:variant>
      <vt:variant>
        <vt:i4>0</vt:i4>
      </vt:variant>
      <vt:variant>
        <vt:i4>5</vt:i4>
      </vt:variant>
      <vt:variant>
        <vt:lpwstr/>
      </vt:variant>
      <vt:variant>
        <vt:lpwstr>_Toc383164867</vt:lpwstr>
      </vt:variant>
      <vt:variant>
        <vt:i4>1835070</vt:i4>
      </vt:variant>
      <vt:variant>
        <vt:i4>443</vt:i4>
      </vt:variant>
      <vt:variant>
        <vt:i4>0</vt:i4>
      </vt:variant>
      <vt:variant>
        <vt:i4>5</vt:i4>
      </vt:variant>
      <vt:variant>
        <vt:lpwstr/>
      </vt:variant>
      <vt:variant>
        <vt:lpwstr>_Toc383164866</vt:lpwstr>
      </vt:variant>
      <vt:variant>
        <vt:i4>1835070</vt:i4>
      </vt:variant>
      <vt:variant>
        <vt:i4>437</vt:i4>
      </vt:variant>
      <vt:variant>
        <vt:i4>0</vt:i4>
      </vt:variant>
      <vt:variant>
        <vt:i4>5</vt:i4>
      </vt:variant>
      <vt:variant>
        <vt:lpwstr/>
      </vt:variant>
      <vt:variant>
        <vt:lpwstr>_Toc383164865</vt:lpwstr>
      </vt:variant>
      <vt:variant>
        <vt:i4>1835070</vt:i4>
      </vt:variant>
      <vt:variant>
        <vt:i4>431</vt:i4>
      </vt:variant>
      <vt:variant>
        <vt:i4>0</vt:i4>
      </vt:variant>
      <vt:variant>
        <vt:i4>5</vt:i4>
      </vt:variant>
      <vt:variant>
        <vt:lpwstr/>
      </vt:variant>
      <vt:variant>
        <vt:lpwstr>_Toc383164864</vt:lpwstr>
      </vt:variant>
      <vt:variant>
        <vt:i4>1835070</vt:i4>
      </vt:variant>
      <vt:variant>
        <vt:i4>425</vt:i4>
      </vt:variant>
      <vt:variant>
        <vt:i4>0</vt:i4>
      </vt:variant>
      <vt:variant>
        <vt:i4>5</vt:i4>
      </vt:variant>
      <vt:variant>
        <vt:lpwstr/>
      </vt:variant>
      <vt:variant>
        <vt:lpwstr>_Toc383164863</vt:lpwstr>
      </vt:variant>
      <vt:variant>
        <vt:i4>1835070</vt:i4>
      </vt:variant>
      <vt:variant>
        <vt:i4>419</vt:i4>
      </vt:variant>
      <vt:variant>
        <vt:i4>0</vt:i4>
      </vt:variant>
      <vt:variant>
        <vt:i4>5</vt:i4>
      </vt:variant>
      <vt:variant>
        <vt:lpwstr/>
      </vt:variant>
      <vt:variant>
        <vt:lpwstr>_Toc383164862</vt:lpwstr>
      </vt:variant>
      <vt:variant>
        <vt:i4>1835070</vt:i4>
      </vt:variant>
      <vt:variant>
        <vt:i4>413</vt:i4>
      </vt:variant>
      <vt:variant>
        <vt:i4>0</vt:i4>
      </vt:variant>
      <vt:variant>
        <vt:i4>5</vt:i4>
      </vt:variant>
      <vt:variant>
        <vt:lpwstr/>
      </vt:variant>
      <vt:variant>
        <vt:lpwstr>_Toc383164861</vt:lpwstr>
      </vt:variant>
      <vt:variant>
        <vt:i4>1835070</vt:i4>
      </vt:variant>
      <vt:variant>
        <vt:i4>407</vt:i4>
      </vt:variant>
      <vt:variant>
        <vt:i4>0</vt:i4>
      </vt:variant>
      <vt:variant>
        <vt:i4>5</vt:i4>
      </vt:variant>
      <vt:variant>
        <vt:lpwstr/>
      </vt:variant>
      <vt:variant>
        <vt:lpwstr>_Toc383164860</vt:lpwstr>
      </vt:variant>
      <vt:variant>
        <vt:i4>2031678</vt:i4>
      </vt:variant>
      <vt:variant>
        <vt:i4>401</vt:i4>
      </vt:variant>
      <vt:variant>
        <vt:i4>0</vt:i4>
      </vt:variant>
      <vt:variant>
        <vt:i4>5</vt:i4>
      </vt:variant>
      <vt:variant>
        <vt:lpwstr/>
      </vt:variant>
      <vt:variant>
        <vt:lpwstr>_Toc383164859</vt:lpwstr>
      </vt:variant>
      <vt:variant>
        <vt:i4>2031678</vt:i4>
      </vt:variant>
      <vt:variant>
        <vt:i4>395</vt:i4>
      </vt:variant>
      <vt:variant>
        <vt:i4>0</vt:i4>
      </vt:variant>
      <vt:variant>
        <vt:i4>5</vt:i4>
      </vt:variant>
      <vt:variant>
        <vt:lpwstr/>
      </vt:variant>
      <vt:variant>
        <vt:lpwstr>_Toc383164858</vt:lpwstr>
      </vt:variant>
      <vt:variant>
        <vt:i4>2031678</vt:i4>
      </vt:variant>
      <vt:variant>
        <vt:i4>389</vt:i4>
      </vt:variant>
      <vt:variant>
        <vt:i4>0</vt:i4>
      </vt:variant>
      <vt:variant>
        <vt:i4>5</vt:i4>
      </vt:variant>
      <vt:variant>
        <vt:lpwstr/>
      </vt:variant>
      <vt:variant>
        <vt:lpwstr>_Toc383164857</vt:lpwstr>
      </vt:variant>
      <vt:variant>
        <vt:i4>2031678</vt:i4>
      </vt:variant>
      <vt:variant>
        <vt:i4>383</vt:i4>
      </vt:variant>
      <vt:variant>
        <vt:i4>0</vt:i4>
      </vt:variant>
      <vt:variant>
        <vt:i4>5</vt:i4>
      </vt:variant>
      <vt:variant>
        <vt:lpwstr/>
      </vt:variant>
      <vt:variant>
        <vt:lpwstr>_Toc383164856</vt:lpwstr>
      </vt:variant>
      <vt:variant>
        <vt:i4>2031678</vt:i4>
      </vt:variant>
      <vt:variant>
        <vt:i4>377</vt:i4>
      </vt:variant>
      <vt:variant>
        <vt:i4>0</vt:i4>
      </vt:variant>
      <vt:variant>
        <vt:i4>5</vt:i4>
      </vt:variant>
      <vt:variant>
        <vt:lpwstr/>
      </vt:variant>
      <vt:variant>
        <vt:lpwstr>_Toc383164855</vt:lpwstr>
      </vt:variant>
      <vt:variant>
        <vt:i4>2031678</vt:i4>
      </vt:variant>
      <vt:variant>
        <vt:i4>371</vt:i4>
      </vt:variant>
      <vt:variant>
        <vt:i4>0</vt:i4>
      </vt:variant>
      <vt:variant>
        <vt:i4>5</vt:i4>
      </vt:variant>
      <vt:variant>
        <vt:lpwstr/>
      </vt:variant>
      <vt:variant>
        <vt:lpwstr>_Toc383164854</vt:lpwstr>
      </vt:variant>
      <vt:variant>
        <vt:i4>2031678</vt:i4>
      </vt:variant>
      <vt:variant>
        <vt:i4>365</vt:i4>
      </vt:variant>
      <vt:variant>
        <vt:i4>0</vt:i4>
      </vt:variant>
      <vt:variant>
        <vt:i4>5</vt:i4>
      </vt:variant>
      <vt:variant>
        <vt:lpwstr/>
      </vt:variant>
      <vt:variant>
        <vt:lpwstr>_Toc383164853</vt:lpwstr>
      </vt:variant>
      <vt:variant>
        <vt:i4>2031678</vt:i4>
      </vt:variant>
      <vt:variant>
        <vt:i4>359</vt:i4>
      </vt:variant>
      <vt:variant>
        <vt:i4>0</vt:i4>
      </vt:variant>
      <vt:variant>
        <vt:i4>5</vt:i4>
      </vt:variant>
      <vt:variant>
        <vt:lpwstr/>
      </vt:variant>
      <vt:variant>
        <vt:lpwstr>_Toc383164852</vt:lpwstr>
      </vt:variant>
      <vt:variant>
        <vt:i4>2031678</vt:i4>
      </vt:variant>
      <vt:variant>
        <vt:i4>353</vt:i4>
      </vt:variant>
      <vt:variant>
        <vt:i4>0</vt:i4>
      </vt:variant>
      <vt:variant>
        <vt:i4>5</vt:i4>
      </vt:variant>
      <vt:variant>
        <vt:lpwstr/>
      </vt:variant>
      <vt:variant>
        <vt:lpwstr>_Toc383164851</vt:lpwstr>
      </vt:variant>
      <vt:variant>
        <vt:i4>2031678</vt:i4>
      </vt:variant>
      <vt:variant>
        <vt:i4>347</vt:i4>
      </vt:variant>
      <vt:variant>
        <vt:i4>0</vt:i4>
      </vt:variant>
      <vt:variant>
        <vt:i4>5</vt:i4>
      </vt:variant>
      <vt:variant>
        <vt:lpwstr/>
      </vt:variant>
      <vt:variant>
        <vt:lpwstr>_Toc383164850</vt:lpwstr>
      </vt:variant>
      <vt:variant>
        <vt:i4>1966142</vt:i4>
      </vt:variant>
      <vt:variant>
        <vt:i4>341</vt:i4>
      </vt:variant>
      <vt:variant>
        <vt:i4>0</vt:i4>
      </vt:variant>
      <vt:variant>
        <vt:i4>5</vt:i4>
      </vt:variant>
      <vt:variant>
        <vt:lpwstr/>
      </vt:variant>
      <vt:variant>
        <vt:lpwstr>_Toc383164849</vt:lpwstr>
      </vt:variant>
      <vt:variant>
        <vt:i4>1966142</vt:i4>
      </vt:variant>
      <vt:variant>
        <vt:i4>335</vt:i4>
      </vt:variant>
      <vt:variant>
        <vt:i4>0</vt:i4>
      </vt:variant>
      <vt:variant>
        <vt:i4>5</vt:i4>
      </vt:variant>
      <vt:variant>
        <vt:lpwstr/>
      </vt:variant>
      <vt:variant>
        <vt:lpwstr>_Toc383164848</vt:lpwstr>
      </vt:variant>
      <vt:variant>
        <vt:i4>1966142</vt:i4>
      </vt:variant>
      <vt:variant>
        <vt:i4>329</vt:i4>
      </vt:variant>
      <vt:variant>
        <vt:i4>0</vt:i4>
      </vt:variant>
      <vt:variant>
        <vt:i4>5</vt:i4>
      </vt:variant>
      <vt:variant>
        <vt:lpwstr/>
      </vt:variant>
      <vt:variant>
        <vt:lpwstr>_Toc383164847</vt:lpwstr>
      </vt:variant>
      <vt:variant>
        <vt:i4>1966142</vt:i4>
      </vt:variant>
      <vt:variant>
        <vt:i4>323</vt:i4>
      </vt:variant>
      <vt:variant>
        <vt:i4>0</vt:i4>
      </vt:variant>
      <vt:variant>
        <vt:i4>5</vt:i4>
      </vt:variant>
      <vt:variant>
        <vt:lpwstr/>
      </vt:variant>
      <vt:variant>
        <vt:lpwstr>_Toc383164846</vt:lpwstr>
      </vt:variant>
      <vt:variant>
        <vt:i4>1966142</vt:i4>
      </vt:variant>
      <vt:variant>
        <vt:i4>317</vt:i4>
      </vt:variant>
      <vt:variant>
        <vt:i4>0</vt:i4>
      </vt:variant>
      <vt:variant>
        <vt:i4>5</vt:i4>
      </vt:variant>
      <vt:variant>
        <vt:lpwstr/>
      </vt:variant>
      <vt:variant>
        <vt:lpwstr>_Toc383164845</vt:lpwstr>
      </vt:variant>
      <vt:variant>
        <vt:i4>1966142</vt:i4>
      </vt:variant>
      <vt:variant>
        <vt:i4>311</vt:i4>
      </vt:variant>
      <vt:variant>
        <vt:i4>0</vt:i4>
      </vt:variant>
      <vt:variant>
        <vt:i4>5</vt:i4>
      </vt:variant>
      <vt:variant>
        <vt:lpwstr/>
      </vt:variant>
      <vt:variant>
        <vt:lpwstr>_Toc383164844</vt:lpwstr>
      </vt:variant>
      <vt:variant>
        <vt:i4>1966142</vt:i4>
      </vt:variant>
      <vt:variant>
        <vt:i4>305</vt:i4>
      </vt:variant>
      <vt:variant>
        <vt:i4>0</vt:i4>
      </vt:variant>
      <vt:variant>
        <vt:i4>5</vt:i4>
      </vt:variant>
      <vt:variant>
        <vt:lpwstr/>
      </vt:variant>
      <vt:variant>
        <vt:lpwstr>_Toc383164843</vt:lpwstr>
      </vt:variant>
      <vt:variant>
        <vt:i4>1966142</vt:i4>
      </vt:variant>
      <vt:variant>
        <vt:i4>299</vt:i4>
      </vt:variant>
      <vt:variant>
        <vt:i4>0</vt:i4>
      </vt:variant>
      <vt:variant>
        <vt:i4>5</vt:i4>
      </vt:variant>
      <vt:variant>
        <vt:lpwstr/>
      </vt:variant>
      <vt:variant>
        <vt:lpwstr>_Toc383164842</vt:lpwstr>
      </vt:variant>
      <vt:variant>
        <vt:i4>1966142</vt:i4>
      </vt:variant>
      <vt:variant>
        <vt:i4>293</vt:i4>
      </vt:variant>
      <vt:variant>
        <vt:i4>0</vt:i4>
      </vt:variant>
      <vt:variant>
        <vt:i4>5</vt:i4>
      </vt:variant>
      <vt:variant>
        <vt:lpwstr/>
      </vt:variant>
      <vt:variant>
        <vt:lpwstr>_Toc383164841</vt:lpwstr>
      </vt:variant>
      <vt:variant>
        <vt:i4>1966142</vt:i4>
      </vt:variant>
      <vt:variant>
        <vt:i4>287</vt:i4>
      </vt:variant>
      <vt:variant>
        <vt:i4>0</vt:i4>
      </vt:variant>
      <vt:variant>
        <vt:i4>5</vt:i4>
      </vt:variant>
      <vt:variant>
        <vt:lpwstr/>
      </vt:variant>
      <vt:variant>
        <vt:lpwstr>_Toc383164840</vt:lpwstr>
      </vt:variant>
      <vt:variant>
        <vt:i4>1638462</vt:i4>
      </vt:variant>
      <vt:variant>
        <vt:i4>281</vt:i4>
      </vt:variant>
      <vt:variant>
        <vt:i4>0</vt:i4>
      </vt:variant>
      <vt:variant>
        <vt:i4>5</vt:i4>
      </vt:variant>
      <vt:variant>
        <vt:lpwstr/>
      </vt:variant>
      <vt:variant>
        <vt:lpwstr>_Toc383164839</vt:lpwstr>
      </vt:variant>
      <vt:variant>
        <vt:i4>1638462</vt:i4>
      </vt:variant>
      <vt:variant>
        <vt:i4>275</vt:i4>
      </vt:variant>
      <vt:variant>
        <vt:i4>0</vt:i4>
      </vt:variant>
      <vt:variant>
        <vt:i4>5</vt:i4>
      </vt:variant>
      <vt:variant>
        <vt:lpwstr/>
      </vt:variant>
      <vt:variant>
        <vt:lpwstr>_Toc383164838</vt:lpwstr>
      </vt:variant>
      <vt:variant>
        <vt:i4>1638462</vt:i4>
      </vt:variant>
      <vt:variant>
        <vt:i4>269</vt:i4>
      </vt:variant>
      <vt:variant>
        <vt:i4>0</vt:i4>
      </vt:variant>
      <vt:variant>
        <vt:i4>5</vt:i4>
      </vt:variant>
      <vt:variant>
        <vt:lpwstr/>
      </vt:variant>
      <vt:variant>
        <vt:lpwstr>_Toc383164837</vt:lpwstr>
      </vt:variant>
      <vt:variant>
        <vt:i4>1638462</vt:i4>
      </vt:variant>
      <vt:variant>
        <vt:i4>263</vt:i4>
      </vt:variant>
      <vt:variant>
        <vt:i4>0</vt:i4>
      </vt:variant>
      <vt:variant>
        <vt:i4>5</vt:i4>
      </vt:variant>
      <vt:variant>
        <vt:lpwstr/>
      </vt:variant>
      <vt:variant>
        <vt:lpwstr>_Toc383164836</vt:lpwstr>
      </vt:variant>
      <vt:variant>
        <vt:i4>1638462</vt:i4>
      </vt:variant>
      <vt:variant>
        <vt:i4>257</vt:i4>
      </vt:variant>
      <vt:variant>
        <vt:i4>0</vt:i4>
      </vt:variant>
      <vt:variant>
        <vt:i4>5</vt:i4>
      </vt:variant>
      <vt:variant>
        <vt:lpwstr/>
      </vt:variant>
      <vt:variant>
        <vt:lpwstr>_Toc383164835</vt:lpwstr>
      </vt:variant>
      <vt:variant>
        <vt:i4>1638462</vt:i4>
      </vt:variant>
      <vt:variant>
        <vt:i4>251</vt:i4>
      </vt:variant>
      <vt:variant>
        <vt:i4>0</vt:i4>
      </vt:variant>
      <vt:variant>
        <vt:i4>5</vt:i4>
      </vt:variant>
      <vt:variant>
        <vt:lpwstr/>
      </vt:variant>
      <vt:variant>
        <vt:lpwstr>_Toc383164834</vt:lpwstr>
      </vt:variant>
      <vt:variant>
        <vt:i4>1638462</vt:i4>
      </vt:variant>
      <vt:variant>
        <vt:i4>245</vt:i4>
      </vt:variant>
      <vt:variant>
        <vt:i4>0</vt:i4>
      </vt:variant>
      <vt:variant>
        <vt:i4>5</vt:i4>
      </vt:variant>
      <vt:variant>
        <vt:lpwstr/>
      </vt:variant>
      <vt:variant>
        <vt:lpwstr>_Toc383164833</vt:lpwstr>
      </vt:variant>
      <vt:variant>
        <vt:i4>1638462</vt:i4>
      </vt:variant>
      <vt:variant>
        <vt:i4>239</vt:i4>
      </vt:variant>
      <vt:variant>
        <vt:i4>0</vt:i4>
      </vt:variant>
      <vt:variant>
        <vt:i4>5</vt:i4>
      </vt:variant>
      <vt:variant>
        <vt:lpwstr/>
      </vt:variant>
      <vt:variant>
        <vt:lpwstr>_Toc383164832</vt:lpwstr>
      </vt:variant>
      <vt:variant>
        <vt:i4>1638462</vt:i4>
      </vt:variant>
      <vt:variant>
        <vt:i4>233</vt:i4>
      </vt:variant>
      <vt:variant>
        <vt:i4>0</vt:i4>
      </vt:variant>
      <vt:variant>
        <vt:i4>5</vt:i4>
      </vt:variant>
      <vt:variant>
        <vt:lpwstr/>
      </vt:variant>
      <vt:variant>
        <vt:lpwstr>_Toc383164831</vt:lpwstr>
      </vt:variant>
      <vt:variant>
        <vt:i4>1638462</vt:i4>
      </vt:variant>
      <vt:variant>
        <vt:i4>227</vt:i4>
      </vt:variant>
      <vt:variant>
        <vt:i4>0</vt:i4>
      </vt:variant>
      <vt:variant>
        <vt:i4>5</vt:i4>
      </vt:variant>
      <vt:variant>
        <vt:lpwstr/>
      </vt:variant>
      <vt:variant>
        <vt:lpwstr>_Toc383164830</vt:lpwstr>
      </vt:variant>
      <vt:variant>
        <vt:i4>1572926</vt:i4>
      </vt:variant>
      <vt:variant>
        <vt:i4>221</vt:i4>
      </vt:variant>
      <vt:variant>
        <vt:i4>0</vt:i4>
      </vt:variant>
      <vt:variant>
        <vt:i4>5</vt:i4>
      </vt:variant>
      <vt:variant>
        <vt:lpwstr/>
      </vt:variant>
      <vt:variant>
        <vt:lpwstr>_Toc383164829</vt:lpwstr>
      </vt:variant>
      <vt:variant>
        <vt:i4>1572926</vt:i4>
      </vt:variant>
      <vt:variant>
        <vt:i4>215</vt:i4>
      </vt:variant>
      <vt:variant>
        <vt:i4>0</vt:i4>
      </vt:variant>
      <vt:variant>
        <vt:i4>5</vt:i4>
      </vt:variant>
      <vt:variant>
        <vt:lpwstr/>
      </vt:variant>
      <vt:variant>
        <vt:lpwstr>_Toc383164828</vt:lpwstr>
      </vt:variant>
      <vt:variant>
        <vt:i4>1572926</vt:i4>
      </vt:variant>
      <vt:variant>
        <vt:i4>209</vt:i4>
      </vt:variant>
      <vt:variant>
        <vt:i4>0</vt:i4>
      </vt:variant>
      <vt:variant>
        <vt:i4>5</vt:i4>
      </vt:variant>
      <vt:variant>
        <vt:lpwstr/>
      </vt:variant>
      <vt:variant>
        <vt:lpwstr>_Toc383164827</vt:lpwstr>
      </vt:variant>
      <vt:variant>
        <vt:i4>1572926</vt:i4>
      </vt:variant>
      <vt:variant>
        <vt:i4>203</vt:i4>
      </vt:variant>
      <vt:variant>
        <vt:i4>0</vt:i4>
      </vt:variant>
      <vt:variant>
        <vt:i4>5</vt:i4>
      </vt:variant>
      <vt:variant>
        <vt:lpwstr/>
      </vt:variant>
      <vt:variant>
        <vt:lpwstr>_Toc383164826</vt:lpwstr>
      </vt:variant>
      <vt:variant>
        <vt:i4>1572926</vt:i4>
      </vt:variant>
      <vt:variant>
        <vt:i4>197</vt:i4>
      </vt:variant>
      <vt:variant>
        <vt:i4>0</vt:i4>
      </vt:variant>
      <vt:variant>
        <vt:i4>5</vt:i4>
      </vt:variant>
      <vt:variant>
        <vt:lpwstr/>
      </vt:variant>
      <vt:variant>
        <vt:lpwstr>_Toc383164825</vt:lpwstr>
      </vt:variant>
      <vt:variant>
        <vt:i4>1572926</vt:i4>
      </vt:variant>
      <vt:variant>
        <vt:i4>191</vt:i4>
      </vt:variant>
      <vt:variant>
        <vt:i4>0</vt:i4>
      </vt:variant>
      <vt:variant>
        <vt:i4>5</vt:i4>
      </vt:variant>
      <vt:variant>
        <vt:lpwstr/>
      </vt:variant>
      <vt:variant>
        <vt:lpwstr>_Toc383164824</vt:lpwstr>
      </vt:variant>
      <vt:variant>
        <vt:i4>1572926</vt:i4>
      </vt:variant>
      <vt:variant>
        <vt:i4>185</vt:i4>
      </vt:variant>
      <vt:variant>
        <vt:i4>0</vt:i4>
      </vt:variant>
      <vt:variant>
        <vt:i4>5</vt:i4>
      </vt:variant>
      <vt:variant>
        <vt:lpwstr/>
      </vt:variant>
      <vt:variant>
        <vt:lpwstr>_Toc383164823</vt:lpwstr>
      </vt:variant>
      <vt:variant>
        <vt:i4>1572926</vt:i4>
      </vt:variant>
      <vt:variant>
        <vt:i4>179</vt:i4>
      </vt:variant>
      <vt:variant>
        <vt:i4>0</vt:i4>
      </vt:variant>
      <vt:variant>
        <vt:i4>5</vt:i4>
      </vt:variant>
      <vt:variant>
        <vt:lpwstr/>
      </vt:variant>
      <vt:variant>
        <vt:lpwstr>_Toc383164822</vt:lpwstr>
      </vt:variant>
      <vt:variant>
        <vt:i4>1572926</vt:i4>
      </vt:variant>
      <vt:variant>
        <vt:i4>173</vt:i4>
      </vt:variant>
      <vt:variant>
        <vt:i4>0</vt:i4>
      </vt:variant>
      <vt:variant>
        <vt:i4>5</vt:i4>
      </vt:variant>
      <vt:variant>
        <vt:lpwstr/>
      </vt:variant>
      <vt:variant>
        <vt:lpwstr>_Toc383164821</vt:lpwstr>
      </vt:variant>
      <vt:variant>
        <vt:i4>1572926</vt:i4>
      </vt:variant>
      <vt:variant>
        <vt:i4>167</vt:i4>
      </vt:variant>
      <vt:variant>
        <vt:i4>0</vt:i4>
      </vt:variant>
      <vt:variant>
        <vt:i4>5</vt:i4>
      </vt:variant>
      <vt:variant>
        <vt:lpwstr/>
      </vt:variant>
      <vt:variant>
        <vt:lpwstr>_Toc383164820</vt:lpwstr>
      </vt:variant>
      <vt:variant>
        <vt:i4>1769534</vt:i4>
      </vt:variant>
      <vt:variant>
        <vt:i4>161</vt:i4>
      </vt:variant>
      <vt:variant>
        <vt:i4>0</vt:i4>
      </vt:variant>
      <vt:variant>
        <vt:i4>5</vt:i4>
      </vt:variant>
      <vt:variant>
        <vt:lpwstr/>
      </vt:variant>
      <vt:variant>
        <vt:lpwstr>_Toc383164819</vt:lpwstr>
      </vt:variant>
      <vt:variant>
        <vt:i4>1769534</vt:i4>
      </vt:variant>
      <vt:variant>
        <vt:i4>155</vt:i4>
      </vt:variant>
      <vt:variant>
        <vt:i4>0</vt:i4>
      </vt:variant>
      <vt:variant>
        <vt:i4>5</vt:i4>
      </vt:variant>
      <vt:variant>
        <vt:lpwstr/>
      </vt:variant>
      <vt:variant>
        <vt:lpwstr>_Toc383164818</vt:lpwstr>
      </vt:variant>
      <vt:variant>
        <vt:i4>1769534</vt:i4>
      </vt:variant>
      <vt:variant>
        <vt:i4>149</vt:i4>
      </vt:variant>
      <vt:variant>
        <vt:i4>0</vt:i4>
      </vt:variant>
      <vt:variant>
        <vt:i4>5</vt:i4>
      </vt:variant>
      <vt:variant>
        <vt:lpwstr/>
      </vt:variant>
      <vt:variant>
        <vt:lpwstr>_Toc383164817</vt:lpwstr>
      </vt:variant>
      <vt:variant>
        <vt:i4>1769534</vt:i4>
      </vt:variant>
      <vt:variant>
        <vt:i4>143</vt:i4>
      </vt:variant>
      <vt:variant>
        <vt:i4>0</vt:i4>
      </vt:variant>
      <vt:variant>
        <vt:i4>5</vt:i4>
      </vt:variant>
      <vt:variant>
        <vt:lpwstr/>
      </vt:variant>
      <vt:variant>
        <vt:lpwstr>_Toc383164816</vt:lpwstr>
      </vt:variant>
      <vt:variant>
        <vt:i4>1769534</vt:i4>
      </vt:variant>
      <vt:variant>
        <vt:i4>137</vt:i4>
      </vt:variant>
      <vt:variant>
        <vt:i4>0</vt:i4>
      </vt:variant>
      <vt:variant>
        <vt:i4>5</vt:i4>
      </vt:variant>
      <vt:variant>
        <vt:lpwstr/>
      </vt:variant>
      <vt:variant>
        <vt:lpwstr>_Toc383164815</vt:lpwstr>
      </vt:variant>
      <vt:variant>
        <vt:i4>1769534</vt:i4>
      </vt:variant>
      <vt:variant>
        <vt:i4>131</vt:i4>
      </vt:variant>
      <vt:variant>
        <vt:i4>0</vt:i4>
      </vt:variant>
      <vt:variant>
        <vt:i4>5</vt:i4>
      </vt:variant>
      <vt:variant>
        <vt:lpwstr/>
      </vt:variant>
      <vt:variant>
        <vt:lpwstr>_Toc383164814</vt:lpwstr>
      </vt:variant>
      <vt:variant>
        <vt:i4>1769534</vt:i4>
      </vt:variant>
      <vt:variant>
        <vt:i4>125</vt:i4>
      </vt:variant>
      <vt:variant>
        <vt:i4>0</vt:i4>
      </vt:variant>
      <vt:variant>
        <vt:i4>5</vt:i4>
      </vt:variant>
      <vt:variant>
        <vt:lpwstr/>
      </vt:variant>
      <vt:variant>
        <vt:lpwstr>_Toc383164813</vt:lpwstr>
      </vt:variant>
      <vt:variant>
        <vt:i4>1769534</vt:i4>
      </vt:variant>
      <vt:variant>
        <vt:i4>119</vt:i4>
      </vt:variant>
      <vt:variant>
        <vt:i4>0</vt:i4>
      </vt:variant>
      <vt:variant>
        <vt:i4>5</vt:i4>
      </vt:variant>
      <vt:variant>
        <vt:lpwstr/>
      </vt:variant>
      <vt:variant>
        <vt:lpwstr>_Toc383164812</vt:lpwstr>
      </vt:variant>
      <vt:variant>
        <vt:i4>1769534</vt:i4>
      </vt:variant>
      <vt:variant>
        <vt:i4>113</vt:i4>
      </vt:variant>
      <vt:variant>
        <vt:i4>0</vt:i4>
      </vt:variant>
      <vt:variant>
        <vt:i4>5</vt:i4>
      </vt:variant>
      <vt:variant>
        <vt:lpwstr/>
      </vt:variant>
      <vt:variant>
        <vt:lpwstr>_Toc383164811</vt:lpwstr>
      </vt:variant>
      <vt:variant>
        <vt:i4>1769534</vt:i4>
      </vt:variant>
      <vt:variant>
        <vt:i4>107</vt:i4>
      </vt:variant>
      <vt:variant>
        <vt:i4>0</vt:i4>
      </vt:variant>
      <vt:variant>
        <vt:i4>5</vt:i4>
      </vt:variant>
      <vt:variant>
        <vt:lpwstr/>
      </vt:variant>
      <vt:variant>
        <vt:lpwstr>_Toc383164810</vt:lpwstr>
      </vt:variant>
      <vt:variant>
        <vt:i4>1703998</vt:i4>
      </vt:variant>
      <vt:variant>
        <vt:i4>101</vt:i4>
      </vt:variant>
      <vt:variant>
        <vt:i4>0</vt:i4>
      </vt:variant>
      <vt:variant>
        <vt:i4>5</vt:i4>
      </vt:variant>
      <vt:variant>
        <vt:lpwstr/>
      </vt:variant>
      <vt:variant>
        <vt:lpwstr>_Toc383164809</vt:lpwstr>
      </vt:variant>
      <vt:variant>
        <vt:i4>1703998</vt:i4>
      </vt:variant>
      <vt:variant>
        <vt:i4>95</vt:i4>
      </vt:variant>
      <vt:variant>
        <vt:i4>0</vt:i4>
      </vt:variant>
      <vt:variant>
        <vt:i4>5</vt:i4>
      </vt:variant>
      <vt:variant>
        <vt:lpwstr/>
      </vt:variant>
      <vt:variant>
        <vt:lpwstr>_Toc383164808</vt:lpwstr>
      </vt:variant>
      <vt:variant>
        <vt:i4>1703998</vt:i4>
      </vt:variant>
      <vt:variant>
        <vt:i4>89</vt:i4>
      </vt:variant>
      <vt:variant>
        <vt:i4>0</vt:i4>
      </vt:variant>
      <vt:variant>
        <vt:i4>5</vt:i4>
      </vt:variant>
      <vt:variant>
        <vt:lpwstr/>
      </vt:variant>
      <vt:variant>
        <vt:lpwstr>_Toc383164807</vt:lpwstr>
      </vt:variant>
      <vt:variant>
        <vt:i4>1703998</vt:i4>
      </vt:variant>
      <vt:variant>
        <vt:i4>83</vt:i4>
      </vt:variant>
      <vt:variant>
        <vt:i4>0</vt:i4>
      </vt:variant>
      <vt:variant>
        <vt:i4>5</vt:i4>
      </vt:variant>
      <vt:variant>
        <vt:lpwstr/>
      </vt:variant>
      <vt:variant>
        <vt:lpwstr>_Toc383164806</vt:lpwstr>
      </vt:variant>
      <vt:variant>
        <vt:i4>1703998</vt:i4>
      </vt:variant>
      <vt:variant>
        <vt:i4>77</vt:i4>
      </vt:variant>
      <vt:variant>
        <vt:i4>0</vt:i4>
      </vt:variant>
      <vt:variant>
        <vt:i4>5</vt:i4>
      </vt:variant>
      <vt:variant>
        <vt:lpwstr/>
      </vt:variant>
      <vt:variant>
        <vt:lpwstr>_Toc383164805</vt:lpwstr>
      </vt:variant>
      <vt:variant>
        <vt:i4>1703998</vt:i4>
      </vt:variant>
      <vt:variant>
        <vt:i4>71</vt:i4>
      </vt:variant>
      <vt:variant>
        <vt:i4>0</vt:i4>
      </vt:variant>
      <vt:variant>
        <vt:i4>5</vt:i4>
      </vt:variant>
      <vt:variant>
        <vt:lpwstr/>
      </vt:variant>
      <vt:variant>
        <vt:lpwstr>_Toc383164804</vt:lpwstr>
      </vt:variant>
      <vt:variant>
        <vt:i4>1703998</vt:i4>
      </vt:variant>
      <vt:variant>
        <vt:i4>65</vt:i4>
      </vt:variant>
      <vt:variant>
        <vt:i4>0</vt:i4>
      </vt:variant>
      <vt:variant>
        <vt:i4>5</vt:i4>
      </vt:variant>
      <vt:variant>
        <vt:lpwstr/>
      </vt:variant>
      <vt:variant>
        <vt:lpwstr>_Toc383164803</vt:lpwstr>
      </vt:variant>
      <vt:variant>
        <vt:i4>1703998</vt:i4>
      </vt:variant>
      <vt:variant>
        <vt:i4>59</vt:i4>
      </vt:variant>
      <vt:variant>
        <vt:i4>0</vt:i4>
      </vt:variant>
      <vt:variant>
        <vt:i4>5</vt:i4>
      </vt:variant>
      <vt:variant>
        <vt:lpwstr/>
      </vt:variant>
      <vt:variant>
        <vt:lpwstr>_Toc383164802</vt:lpwstr>
      </vt:variant>
      <vt:variant>
        <vt:i4>1703998</vt:i4>
      </vt:variant>
      <vt:variant>
        <vt:i4>53</vt:i4>
      </vt:variant>
      <vt:variant>
        <vt:i4>0</vt:i4>
      </vt:variant>
      <vt:variant>
        <vt:i4>5</vt:i4>
      </vt:variant>
      <vt:variant>
        <vt:lpwstr/>
      </vt:variant>
      <vt:variant>
        <vt:lpwstr>_Toc383164801</vt:lpwstr>
      </vt:variant>
      <vt:variant>
        <vt:i4>1703998</vt:i4>
      </vt:variant>
      <vt:variant>
        <vt:i4>47</vt:i4>
      </vt:variant>
      <vt:variant>
        <vt:i4>0</vt:i4>
      </vt:variant>
      <vt:variant>
        <vt:i4>5</vt:i4>
      </vt:variant>
      <vt:variant>
        <vt:lpwstr/>
      </vt:variant>
      <vt:variant>
        <vt:lpwstr>_Toc383164800</vt:lpwstr>
      </vt:variant>
      <vt:variant>
        <vt:i4>1245233</vt:i4>
      </vt:variant>
      <vt:variant>
        <vt:i4>41</vt:i4>
      </vt:variant>
      <vt:variant>
        <vt:i4>0</vt:i4>
      </vt:variant>
      <vt:variant>
        <vt:i4>5</vt:i4>
      </vt:variant>
      <vt:variant>
        <vt:lpwstr/>
      </vt:variant>
      <vt:variant>
        <vt:lpwstr>_Toc383164799</vt:lpwstr>
      </vt:variant>
      <vt:variant>
        <vt:i4>1245233</vt:i4>
      </vt:variant>
      <vt:variant>
        <vt:i4>35</vt:i4>
      </vt:variant>
      <vt:variant>
        <vt:i4>0</vt:i4>
      </vt:variant>
      <vt:variant>
        <vt:i4>5</vt:i4>
      </vt:variant>
      <vt:variant>
        <vt:lpwstr/>
      </vt:variant>
      <vt:variant>
        <vt:lpwstr>_Toc383164798</vt:lpwstr>
      </vt:variant>
      <vt:variant>
        <vt:i4>1245233</vt:i4>
      </vt:variant>
      <vt:variant>
        <vt:i4>29</vt:i4>
      </vt:variant>
      <vt:variant>
        <vt:i4>0</vt:i4>
      </vt:variant>
      <vt:variant>
        <vt:i4>5</vt:i4>
      </vt:variant>
      <vt:variant>
        <vt:lpwstr/>
      </vt:variant>
      <vt:variant>
        <vt:lpwstr>_Toc383164797</vt:lpwstr>
      </vt:variant>
      <vt:variant>
        <vt:i4>1245233</vt:i4>
      </vt:variant>
      <vt:variant>
        <vt:i4>23</vt:i4>
      </vt:variant>
      <vt:variant>
        <vt:i4>0</vt:i4>
      </vt:variant>
      <vt:variant>
        <vt:i4>5</vt:i4>
      </vt:variant>
      <vt:variant>
        <vt:lpwstr/>
      </vt:variant>
      <vt:variant>
        <vt:lpwstr>_Toc383164796</vt:lpwstr>
      </vt:variant>
      <vt:variant>
        <vt:i4>1245233</vt:i4>
      </vt:variant>
      <vt:variant>
        <vt:i4>17</vt:i4>
      </vt:variant>
      <vt:variant>
        <vt:i4>0</vt:i4>
      </vt:variant>
      <vt:variant>
        <vt:i4>5</vt:i4>
      </vt:variant>
      <vt:variant>
        <vt:lpwstr/>
      </vt:variant>
      <vt:variant>
        <vt:lpwstr>_Toc383164795</vt:lpwstr>
      </vt:variant>
      <vt:variant>
        <vt:i4>1245233</vt:i4>
      </vt:variant>
      <vt:variant>
        <vt:i4>11</vt:i4>
      </vt:variant>
      <vt:variant>
        <vt:i4>0</vt:i4>
      </vt:variant>
      <vt:variant>
        <vt:i4>5</vt:i4>
      </vt:variant>
      <vt:variant>
        <vt:lpwstr/>
      </vt:variant>
      <vt:variant>
        <vt:lpwstr>_Toc383164794</vt:lpwstr>
      </vt:variant>
      <vt:variant>
        <vt:i4>1245233</vt:i4>
      </vt:variant>
      <vt:variant>
        <vt:i4>5</vt:i4>
      </vt:variant>
      <vt:variant>
        <vt:i4>0</vt:i4>
      </vt:variant>
      <vt:variant>
        <vt:i4>5</vt:i4>
      </vt:variant>
      <vt:variant>
        <vt:lpwstr/>
      </vt:variant>
      <vt:variant>
        <vt:lpwstr>_Toc383164793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Lina Janenaite</cp:lastModifiedBy>
  <cp:revision>3</cp:revision>
  <cp:lastPrinted>2014-04-02T20:10:00Z</cp:lastPrinted>
  <dcterms:created xsi:type="dcterms:W3CDTF">2014-04-01T16:24:00Z</dcterms:created>
  <dcterms:modified xsi:type="dcterms:W3CDTF">2014-04-02T20:11:00Z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1901094837</vt:i4>
  </property>
  <property fmtid="{D5CDD505-2E9C-101B-9397-08002B2CF9AE}" pid="3" name="_NewReviewCycle">
    <vt:lpwstr/>
  </property>
  <property fmtid="{D5CDD505-2E9C-101B-9397-08002B2CF9AE}" pid="4" name="_EmailSubject">
    <vt:lpwstr>TSCP-AF- ESMF and RPF with WB comments addressed</vt:lpwstr>
  </property>
  <property fmtid="{D5CDD505-2E9C-101B-9397-08002B2CF9AE}" pid="5" name="_AuthorEmail">
    <vt:lpwstr>navo@cowi.co.tz</vt:lpwstr>
  </property>
  <property fmtid="{D5CDD505-2E9C-101B-9397-08002B2CF9AE}" pid="6" name="_AuthorEmailDisplayName">
    <vt:lpwstr>Navonaeli Kaniki</vt:lpwstr>
  </property>
  <property fmtid="{D5CDD505-2E9C-101B-9397-08002B2CF9AE}" pid="7" name="_PreviousAdHocReviewCycleID">
    <vt:i4>1981688334</vt:i4>
  </property>
  <property fmtid="{D5CDD505-2E9C-101B-9397-08002B2CF9AE}" pid="8" name="_ReviewingToolsShownOnce">
    <vt:lpwstr/>
  </property>
</Properties>
</file>