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7" w:rsidRDefault="00641337">
      <w:pPr>
        <w:pStyle w:val="Formletterhead"/>
        <w:tabs>
          <w:tab w:val="clear" w:pos="5130"/>
          <w:tab w:val="clear" w:pos="7290"/>
          <w:tab w:val="left" w:pos="4500"/>
          <w:tab w:val="left" w:pos="7200"/>
        </w:tabs>
        <w:ind w:left="-1080" w:right="-1051"/>
        <w:rPr>
          <w:sz w:val="16"/>
        </w:rPr>
      </w:pPr>
      <w:bookmarkStart w:id="0" w:name="NewBName"/>
      <w:r>
        <w:rPr>
          <w:b/>
          <w:sz w:val="22"/>
        </w:rPr>
        <w:t>The World Bank</w:t>
      </w:r>
      <w:bookmarkEnd w:id="0"/>
      <w:r>
        <w:rPr>
          <w:b/>
          <w:sz w:val="22"/>
        </w:rPr>
        <w:tab/>
      </w:r>
      <w:bookmarkStart w:id="1" w:name="NewAddress"/>
      <w:smartTag w:uri="urn:schemas-microsoft-com:office:smarttags" w:element="address">
        <w:r>
          <w:rPr>
            <w:sz w:val="16"/>
          </w:rPr>
          <w:t>1818 H Street N.W.</w:t>
        </w:r>
      </w:smartTag>
      <w:bookmarkEnd w:id="1"/>
      <w:r>
        <w:rPr>
          <w:sz w:val="16"/>
        </w:rPr>
        <w:tab/>
      </w:r>
      <w:bookmarkStart w:id="2" w:name="NewPhone"/>
      <w:r>
        <w:rPr>
          <w:sz w:val="16"/>
        </w:rPr>
        <w:t>(202) 477-1234</w:t>
      </w:r>
      <w:bookmarkEnd w:id="2"/>
    </w:p>
    <w:p w:rsidR="00641337" w:rsidRDefault="00641337">
      <w:pPr>
        <w:pStyle w:val="Formletterhead"/>
        <w:tabs>
          <w:tab w:val="clear" w:pos="5130"/>
          <w:tab w:val="clear" w:pos="7290"/>
          <w:tab w:val="left" w:pos="4500"/>
          <w:tab w:val="left" w:pos="7200"/>
        </w:tabs>
        <w:ind w:left="-1080" w:right="-1051"/>
        <w:rPr>
          <w:sz w:val="16"/>
        </w:rPr>
      </w:pPr>
      <w:bookmarkStart w:id="3" w:name="NewLName"/>
      <w:r>
        <w:rPr>
          <w:sz w:val="14"/>
        </w:rPr>
        <w:t>INTERNATIONAL BANK FOR RECONSTRUCTION AND DEVELOPMENT</w:t>
      </w:r>
      <w:bookmarkEnd w:id="3"/>
      <w:r>
        <w:rPr>
          <w:sz w:val="16"/>
        </w:rPr>
        <w:tab/>
      </w:r>
      <w:bookmarkStart w:id="4" w:name="NewCity"/>
      <w:r>
        <w:rPr>
          <w:sz w:val="16"/>
        </w:rPr>
        <w:t>Washington, D.C.  20433</w:t>
      </w:r>
      <w:bookmarkEnd w:id="4"/>
      <w:r>
        <w:rPr>
          <w:sz w:val="16"/>
        </w:rPr>
        <w:tab/>
      </w:r>
      <w:bookmarkStart w:id="5" w:name="NewCable"/>
      <w:r>
        <w:rPr>
          <w:sz w:val="16"/>
        </w:rPr>
        <w:t>Cable Address:  INTBAFRAD</w:t>
      </w:r>
      <w:bookmarkEnd w:id="5"/>
    </w:p>
    <w:p w:rsidR="00641337" w:rsidRDefault="00641337">
      <w:pPr>
        <w:pStyle w:val="Formletterhead"/>
        <w:tabs>
          <w:tab w:val="clear" w:pos="5130"/>
          <w:tab w:val="clear" w:pos="7290"/>
          <w:tab w:val="left" w:pos="4500"/>
          <w:tab w:val="left" w:pos="7200"/>
        </w:tabs>
        <w:ind w:left="-1080" w:right="-1051"/>
        <w:rPr>
          <w:sz w:val="16"/>
        </w:rPr>
      </w:pPr>
      <w:bookmarkStart w:id="6" w:name="NewLName2"/>
      <w:r>
        <w:rPr>
          <w:sz w:val="14"/>
        </w:rPr>
        <w:t>INTERNATIONAL DEVELOPMENT ASSOCIATION</w:t>
      </w:r>
      <w:bookmarkEnd w:id="6"/>
      <w:r>
        <w:tab/>
      </w:r>
      <w:bookmarkStart w:id="7" w:name="NewCountry"/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U.S.A.</w:t>
          </w:r>
        </w:smartTag>
      </w:smartTag>
      <w:bookmarkEnd w:id="7"/>
      <w:r>
        <w:rPr>
          <w:sz w:val="16"/>
        </w:rPr>
        <w:tab/>
      </w:r>
      <w:bookmarkStart w:id="8" w:name="NewCable2"/>
      <w:r>
        <w:rPr>
          <w:sz w:val="16"/>
        </w:rPr>
        <w:t>Cable Address:  INDEVAS</w:t>
      </w:r>
    </w:p>
    <w:bookmarkEnd w:id="8"/>
    <w:p w:rsidR="00475CB5" w:rsidRPr="003B2700" w:rsidRDefault="003B2700" w:rsidP="003B2700">
      <w:pPr>
        <w:pStyle w:val="Letdate"/>
        <w:tabs>
          <w:tab w:val="clear" w:pos="5400"/>
          <w:tab w:val="clear" w:pos="7200"/>
        </w:tabs>
        <w:jc w:val="center"/>
        <w:rPr>
          <w:b/>
          <w:sz w:val="22"/>
          <w:szCs w:val="22"/>
          <w:lang w:val="fr-FR"/>
        </w:rPr>
      </w:pPr>
      <w:r w:rsidRPr="003B2700">
        <w:rPr>
          <w:b/>
          <w:sz w:val="22"/>
          <w:szCs w:val="22"/>
          <w:lang w:val="fr-FR"/>
        </w:rPr>
        <w:t>CONFORMED COPY</w:t>
      </w:r>
    </w:p>
    <w:p w:rsidR="00641337" w:rsidRPr="00AF672E" w:rsidRDefault="003B2700" w:rsidP="008D360B">
      <w:pPr>
        <w:pStyle w:val="Letdate"/>
        <w:tabs>
          <w:tab w:val="clear" w:pos="5400"/>
          <w:tab w:val="clear" w:pos="7200"/>
        </w:tabs>
        <w:jc w:val="right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November</w:t>
      </w:r>
      <w:proofErr w:type="spellEnd"/>
      <w:r>
        <w:rPr>
          <w:sz w:val="22"/>
          <w:szCs w:val="22"/>
          <w:lang w:val="fr-FR"/>
        </w:rPr>
        <w:t xml:space="preserve"> 8</w:t>
      </w:r>
      <w:r w:rsidR="00830536" w:rsidRPr="00AF672E">
        <w:rPr>
          <w:sz w:val="22"/>
          <w:szCs w:val="22"/>
          <w:lang w:val="fr-FR"/>
        </w:rPr>
        <w:t xml:space="preserve">, </w:t>
      </w:r>
      <w:r w:rsidR="0037072A" w:rsidRPr="00AF672E">
        <w:rPr>
          <w:sz w:val="22"/>
          <w:szCs w:val="22"/>
          <w:lang w:val="fr-FR"/>
        </w:rPr>
        <w:t>20</w:t>
      </w:r>
      <w:r w:rsidR="00C30640" w:rsidRPr="00AF672E">
        <w:rPr>
          <w:sz w:val="22"/>
          <w:szCs w:val="22"/>
          <w:lang w:val="fr-FR"/>
        </w:rPr>
        <w:t>10</w:t>
      </w:r>
    </w:p>
    <w:p w:rsidR="003940F5" w:rsidRPr="00AF672E" w:rsidRDefault="003940F5">
      <w:pPr>
        <w:pStyle w:val="Referencestyle"/>
        <w:rPr>
          <w:sz w:val="22"/>
          <w:szCs w:val="22"/>
          <w:lang w:val="fr-FR"/>
        </w:rPr>
      </w:pPr>
    </w:p>
    <w:p w:rsidR="004E3E55" w:rsidRPr="00AF672E" w:rsidRDefault="004E3E55" w:rsidP="004E3E55">
      <w:pPr>
        <w:jc w:val="both"/>
        <w:outlineLvl w:val="0"/>
        <w:rPr>
          <w:sz w:val="22"/>
          <w:szCs w:val="22"/>
          <w:lang w:val="fr-FR"/>
        </w:rPr>
      </w:pPr>
      <w:r w:rsidRPr="00AF672E">
        <w:rPr>
          <w:sz w:val="22"/>
          <w:szCs w:val="22"/>
          <w:lang w:val="fr-FR"/>
        </w:rPr>
        <w:t xml:space="preserve">Mr. </w:t>
      </w:r>
      <w:r w:rsidR="00C30640" w:rsidRPr="00AF672E">
        <w:rPr>
          <w:sz w:val="22"/>
          <w:szCs w:val="22"/>
          <w:lang w:val="fr-FR"/>
        </w:rPr>
        <w:t>José Manuel Campa Fernández</w:t>
      </w:r>
    </w:p>
    <w:p w:rsidR="004E3E55" w:rsidRPr="00AF672E" w:rsidRDefault="004E3E55" w:rsidP="004E3E55">
      <w:pPr>
        <w:jc w:val="both"/>
        <w:outlineLvl w:val="0"/>
        <w:rPr>
          <w:sz w:val="22"/>
          <w:szCs w:val="22"/>
          <w:lang w:val="es-ES"/>
        </w:rPr>
      </w:pPr>
      <w:r w:rsidRPr="00AF672E">
        <w:rPr>
          <w:sz w:val="22"/>
          <w:szCs w:val="22"/>
          <w:lang w:val="es-ES"/>
        </w:rPr>
        <w:t>Secretario de Estado de Economía</w:t>
      </w:r>
    </w:p>
    <w:p w:rsidR="004E3E55" w:rsidRPr="00AF672E" w:rsidRDefault="004E3E55" w:rsidP="004E3E55">
      <w:pPr>
        <w:jc w:val="both"/>
        <w:rPr>
          <w:color w:val="000000"/>
          <w:sz w:val="22"/>
          <w:szCs w:val="22"/>
          <w:lang w:val="es-ES"/>
        </w:rPr>
      </w:pPr>
      <w:r w:rsidRPr="00AF672E">
        <w:rPr>
          <w:color w:val="000000"/>
          <w:sz w:val="22"/>
          <w:szCs w:val="22"/>
          <w:lang w:val="es-ES"/>
        </w:rPr>
        <w:t>Ministerio de Economía y Hacienda</w:t>
      </w:r>
    </w:p>
    <w:p w:rsidR="00530228" w:rsidRPr="003B2700" w:rsidRDefault="007E4D27" w:rsidP="004E3E55">
      <w:pPr>
        <w:jc w:val="both"/>
        <w:rPr>
          <w:color w:val="000000"/>
          <w:sz w:val="22"/>
          <w:szCs w:val="22"/>
        </w:rPr>
      </w:pPr>
      <w:proofErr w:type="spellStart"/>
      <w:r w:rsidRPr="003B2700">
        <w:rPr>
          <w:color w:val="000000"/>
          <w:sz w:val="22"/>
          <w:szCs w:val="22"/>
        </w:rPr>
        <w:t>Calle</w:t>
      </w:r>
      <w:proofErr w:type="spellEnd"/>
      <w:r w:rsidRPr="003B2700">
        <w:rPr>
          <w:color w:val="000000"/>
          <w:sz w:val="22"/>
          <w:szCs w:val="22"/>
        </w:rPr>
        <w:t xml:space="preserve"> </w:t>
      </w:r>
      <w:proofErr w:type="spellStart"/>
      <w:r w:rsidR="00530228" w:rsidRPr="003B2700">
        <w:rPr>
          <w:color w:val="000000"/>
          <w:sz w:val="22"/>
          <w:szCs w:val="22"/>
        </w:rPr>
        <w:t>Alcalá</w:t>
      </w:r>
      <w:proofErr w:type="spellEnd"/>
      <w:r w:rsidR="00530228" w:rsidRPr="003B2700">
        <w:rPr>
          <w:color w:val="000000"/>
          <w:sz w:val="22"/>
          <w:szCs w:val="22"/>
        </w:rPr>
        <w:t xml:space="preserve"> </w:t>
      </w:r>
      <w:r w:rsidR="00A24D0F" w:rsidRPr="003B2700">
        <w:rPr>
          <w:color w:val="000000"/>
          <w:sz w:val="22"/>
          <w:szCs w:val="22"/>
        </w:rPr>
        <w:t>nº</w:t>
      </w:r>
      <w:r w:rsidR="00530228" w:rsidRPr="003B2700">
        <w:rPr>
          <w:color w:val="000000"/>
          <w:sz w:val="22"/>
          <w:szCs w:val="22"/>
        </w:rPr>
        <w:t>9</w:t>
      </w:r>
    </w:p>
    <w:p w:rsidR="004E3E55" w:rsidRPr="00AF672E" w:rsidRDefault="004E3E55" w:rsidP="004E3E55">
      <w:pPr>
        <w:jc w:val="both"/>
        <w:rPr>
          <w:color w:val="000000"/>
          <w:sz w:val="22"/>
          <w:szCs w:val="22"/>
        </w:rPr>
      </w:pPr>
      <w:r w:rsidRPr="00AF672E">
        <w:rPr>
          <w:color w:val="000000"/>
          <w:sz w:val="22"/>
          <w:szCs w:val="22"/>
        </w:rPr>
        <w:t>280</w:t>
      </w:r>
      <w:r w:rsidR="00530228" w:rsidRPr="00AF672E">
        <w:rPr>
          <w:color w:val="000000"/>
          <w:sz w:val="22"/>
          <w:szCs w:val="22"/>
        </w:rPr>
        <w:t>71</w:t>
      </w:r>
      <w:r w:rsidRPr="00AF672E">
        <w:rPr>
          <w:color w:val="000000"/>
          <w:sz w:val="22"/>
          <w:szCs w:val="22"/>
        </w:rPr>
        <w:t xml:space="preserve"> Madrid</w:t>
      </w:r>
    </w:p>
    <w:p w:rsidR="004E3E55" w:rsidRPr="00AF672E" w:rsidRDefault="004E3E55" w:rsidP="004E3E55">
      <w:pPr>
        <w:jc w:val="both"/>
        <w:rPr>
          <w:color w:val="000000"/>
          <w:sz w:val="22"/>
          <w:szCs w:val="22"/>
        </w:rPr>
      </w:pPr>
      <w:r w:rsidRPr="00AF672E">
        <w:rPr>
          <w:color w:val="000000"/>
          <w:sz w:val="22"/>
          <w:szCs w:val="22"/>
        </w:rPr>
        <w:t>Spain</w:t>
      </w:r>
    </w:p>
    <w:p w:rsidR="001D0F36" w:rsidRPr="00AF672E" w:rsidRDefault="001D0F36" w:rsidP="001D0F36">
      <w:pPr>
        <w:pStyle w:val="Letdear"/>
        <w:rPr>
          <w:sz w:val="22"/>
          <w:szCs w:val="22"/>
        </w:rPr>
      </w:pPr>
    </w:p>
    <w:p w:rsidR="001D0F36" w:rsidRPr="00AF672E" w:rsidRDefault="00115D2E" w:rsidP="001D0F36">
      <w:pPr>
        <w:tabs>
          <w:tab w:val="center" w:pos="4320"/>
        </w:tabs>
        <w:ind w:left="720" w:right="900"/>
        <w:jc w:val="both"/>
        <w:rPr>
          <w:i/>
          <w:sz w:val="22"/>
          <w:szCs w:val="22"/>
        </w:rPr>
      </w:pPr>
      <w:r w:rsidRPr="00AF672E">
        <w:rPr>
          <w:b/>
          <w:i/>
          <w:sz w:val="22"/>
          <w:szCs w:val="22"/>
        </w:rPr>
        <w:t xml:space="preserve">Second </w:t>
      </w:r>
      <w:r w:rsidR="009010B6" w:rsidRPr="00AF672E">
        <w:rPr>
          <w:b/>
          <w:i/>
          <w:sz w:val="22"/>
          <w:szCs w:val="22"/>
        </w:rPr>
        <w:t xml:space="preserve">Amendment </w:t>
      </w:r>
      <w:r w:rsidR="007964D1" w:rsidRPr="00AF672E">
        <w:rPr>
          <w:b/>
          <w:i/>
          <w:sz w:val="22"/>
          <w:szCs w:val="22"/>
        </w:rPr>
        <w:t xml:space="preserve">for </w:t>
      </w:r>
      <w:r w:rsidR="00AF3EF0" w:rsidRPr="00AF672E">
        <w:rPr>
          <w:b/>
          <w:i/>
          <w:sz w:val="22"/>
          <w:szCs w:val="22"/>
        </w:rPr>
        <w:t xml:space="preserve">Additional </w:t>
      </w:r>
      <w:r w:rsidR="007964D1" w:rsidRPr="00AF672E">
        <w:rPr>
          <w:b/>
          <w:i/>
          <w:sz w:val="22"/>
          <w:szCs w:val="22"/>
        </w:rPr>
        <w:t xml:space="preserve">Contribution </w:t>
      </w:r>
      <w:r w:rsidR="009010B6" w:rsidRPr="00AF672E">
        <w:rPr>
          <w:b/>
          <w:i/>
          <w:sz w:val="22"/>
          <w:szCs w:val="22"/>
        </w:rPr>
        <w:t xml:space="preserve">to the </w:t>
      </w:r>
      <w:r w:rsidR="001D0F36" w:rsidRPr="00AF672E">
        <w:rPr>
          <w:b/>
          <w:i/>
          <w:sz w:val="22"/>
          <w:szCs w:val="22"/>
        </w:rPr>
        <w:t xml:space="preserve">Trust Fund Administration Agreement between </w:t>
      </w:r>
      <w:r w:rsidR="007964D1" w:rsidRPr="00AF672E">
        <w:rPr>
          <w:b/>
          <w:i/>
          <w:sz w:val="22"/>
          <w:szCs w:val="22"/>
        </w:rPr>
        <w:t xml:space="preserve">the </w:t>
      </w:r>
      <w:r w:rsidR="00DB6B85" w:rsidRPr="00AF672E">
        <w:rPr>
          <w:b/>
          <w:i/>
          <w:sz w:val="22"/>
          <w:szCs w:val="22"/>
        </w:rPr>
        <w:t xml:space="preserve">Government </w:t>
      </w:r>
      <w:r w:rsidR="00622BA1" w:rsidRPr="00AF672E">
        <w:rPr>
          <w:b/>
          <w:i/>
          <w:sz w:val="22"/>
          <w:szCs w:val="22"/>
        </w:rPr>
        <w:t xml:space="preserve">of </w:t>
      </w:r>
      <w:r w:rsidR="00830536" w:rsidRPr="00AF672E">
        <w:rPr>
          <w:b/>
          <w:i/>
          <w:sz w:val="22"/>
          <w:szCs w:val="22"/>
        </w:rPr>
        <w:t xml:space="preserve">Spain and </w:t>
      </w:r>
      <w:r w:rsidR="001D0F36" w:rsidRPr="00AF672E">
        <w:rPr>
          <w:b/>
          <w:i/>
          <w:sz w:val="22"/>
          <w:szCs w:val="22"/>
        </w:rPr>
        <w:t xml:space="preserve">the International Bank for Reconstruction and Development and the International Development Association concerning the Trust Fund for </w:t>
      </w:r>
      <w:r w:rsidR="00830536" w:rsidRPr="00AF672E">
        <w:rPr>
          <w:b/>
          <w:i/>
          <w:sz w:val="22"/>
          <w:szCs w:val="22"/>
        </w:rPr>
        <w:t>Spain-CEDDET/GDLN LAC</w:t>
      </w:r>
      <w:r w:rsidR="001D0F36" w:rsidRPr="00AF672E">
        <w:rPr>
          <w:b/>
          <w:i/>
          <w:sz w:val="22"/>
          <w:szCs w:val="22"/>
        </w:rPr>
        <w:t xml:space="preserve"> </w:t>
      </w:r>
      <w:r w:rsidR="00830536" w:rsidRPr="00AF672E">
        <w:rPr>
          <w:b/>
          <w:i/>
          <w:sz w:val="22"/>
          <w:szCs w:val="22"/>
        </w:rPr>
        <w:t>Content Brokering (T</w:t>
      </w:r>
      <w:r w:rsidR="007964D1" w:rsidRPr="00AF672E">
        <w:rPr>
          <w:b/>
          <w:i/>
          <w:sz w:val="22"/>
          <w:szCs w:val="22"/>
        </w:rPr>
        <w:t xml:space="preserve">rust </w:t>
      </w:r>
      <w:r w:rsidR="00830536" w:rsidRPr="00AF672E">
        <w:rPr>
          <w:b/>
          <w:i/>
          <w:sz w:val="22"/>
          <w:szCs w:val="22"/>
        </w:rPr>
        <w:t>F</w:t>
      </w:r>
      <w:r w:rsidR="007964D1" w:rsidRPr="00AF672E">
        <w:rPr>
          <w:b/>
          <w:i/>
          <w:sz w:val="22"/>
          <w:szCs w:val="22"/>
        </w:rPr>
        <w:t>und</w:t>
      </w:r>
      <w:r w:rsidR="00830536" w:rsidRPr="00AF672E">
        <w:rPr>
          <w:b/>
          <w:i/>
          <w:sz w:val="22"/>
          <w:szCs w:val="22"/>
        </w:rPr>
        <w:t xml:space="preserve"> </w:t>
      </w:r>
      <w:r w:rsidR="001D0F36" w:rsidRPr="00AF672E">
        <w:rPr>
          <w:b/>
          <w:i/>
          <w:sz w:val="22"/>
          <w:szCs w:val="22"/>
        </w:rPr>
        <w:t>No.</w:t>
      </w:r>
      <w:r w:rsidR="007964D1" w:rsidRPr="00AF672E">
        <w:rPr>
          <w:b/>
          <w:i/>
          <w:sz w:val="22"/>
          <w:szCs w:val="22"/>
        </w:rPr>
        <w:t xml:space="preserve"> TF</w:t>
      </w:r>
      <w:r w:rsidR="004E3E55" w:rsidRPr="00AF672E">
        <w:rPr>
          <w:b/>
          <w:i/>
          <w:spacing w:val="-3"/>
          <w:sz w:val="22"/>
          <w:szCs w:val="22"/>
        </w:rPr>
        <w:t>070862</w:t>
      </w:r>
      <w:r w:rsidR="001D0F36" w:rsidRPr="00AF672E">
        <w:rPr>
          <w:b/>
          <w:i/>
          <w:sz w:val="22"/>
          <w:szCs w:val="22"/>
        </w:rPr>
        <w:t>)</w:t>
      </w:r>
    </w:p>
    <w:p w:rsidR="001D0F36" w:rsidRPr="00AF672E" w:rsidRDefault="001D0F36" w:rsidP="001D0F36">
      <w:pPr>
        <w:pStyle w:val="Letdear"/>
        <w:rPr>
          <w:sz w:val="22"/>
          <w:szCs w:val="22"/>
        </w:rPr>
      </w:pPr>
    </w:p>
    <w:p w:rsidR="00641337" w:rsidRPr="00AF672E" w:rsidRDefault="003F32E2" w:rsidP="00331742">
      <w:pPr>
        <w:pStyle w:val="Referencestyle"/>
        <w:jc w:val="both"/>
        <w:rPr>
          <w:sz w:val="22"/>
          <w:szCs w:val="22"/>
        </w:rPr>
      </w:pPr>
      <w:r w:rsidRPr="00AF672E">
        <w:rPr>
          <w:sz w:val="22"/>
          <w:szCs w:val="22"/>
        </w:rPr>
        <w:t xml:space="preserve">Dear </w:t>
      </w:r>
      <w:r w:rsidR="004E3E55" w:rsidRPr="00AF672E">
        <w:rPr>
          <w:sz w:val="22"/>
          <w:szCs w:val="22"/>
        </w:rPr>
        <w:t xml:space="preserve">Mr. </w:t>
      </w:r>
      <w:r w:rsidR="00C30640" w:rsidRPr="00AF672E">
        <w:rPr>
          <w:sz w:val="22"/>
          <w:szCs w:val="22"/>
        </w:rPr>
        <w:t>Campa</w:t>
      </w:r>
      <w:r w:rsidR="004E3E55" w:rsidRPr="00AF672E">
        <w:rPr>
          <w:sz w:val="22"/>
          <w:szCs w:val="22"/>
        </w:rPr>
        <w:t>:</w:t>
      </w:r>
    </w:p>
    <w:p w:rsidR="001D0F36" w:rsidRPr="00AF672E" w:rsidRDefault="001D0F36" w:rsidP="00331742">
      <w:pPr>
        <w:pStyle w:val="Referencestyle"/>
        <w:jc w:val="both"/>
        <w:rPr>
          <w:sz w:val="22"/>
          <w:szCs w:val="22"/>
        </w:rPr>
      </w:pPr>
    </w:p>
    <w:p w:rsidR="008E5455" w:rsidRPr="00AF672E" w:rsidRDefault="00331742" w:rsidP="00331742">
      <w:pPr>
        <w:pStyle w:val="Referencestyle"/>
        <w:ind w:firstLine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 xml:space="preserve">We refer to the Administration Agreement between </w:t>
      </w:r>
      <w:r w:rsidR="00754A30" w:rsidRPr="00AF672E">
        <w:rPr>
          <w:sz w:val="22"/>
          <w:szCs w:val="22"/>
        </w:rPr>
        <w:t xml:space="preserve">the </w:t>
      </w:r>
      <w:r w:rsidR="00DB6B85" w:rsidRPr="00AF672E">
        <w:rPr>
          <w:sz w:val="22"/>
          <w:szCs w:val="22"/>
        </w:rPr>
        <w:t xml:space="preserve">Government </w:t>
      </w:r>
      <w:r w:rsidR="00622BA1" w:rsidRPr="00AF672E">
        <w:rPr>
          <w:sz w:val="22"/>
          <w:szCs w:val="22"/>
        </w:rPr>
        <w:t xml:space="preserve">of </w:t>
      </w:r>
      <w:r w:rsidR="00830536" w:rsidRPr="00AF672E">
        <w:rPr>
          <w:sz w:val="22"/>
          <w:szCs w:val="22"/>
        </w:rPr>
        <w:t>Spain</w:t>
      </w:r>
      <w:r w:rsidRPr="00AF672E">
        <w:rPr>
          <w:sz w:val="22"/>
          <w:szCs w:val="22"/>
        </w:rPr>
        <w:t xml:space="preserve"> (</w:t>
      </w:r>
      <w:r w:rsidR="003940F5" w:rsidRPr="00AF672E">
        <w:rPr>
          <w:sz w:val="22"/>
          <w:szCs w:val="22"/>
        </w:rPr>
        <w:t xml:space="preserve">the </w:t>
      </w:r>
      <w:r w:rsidRPr="00AF672E">
        <w:rPr>
          <w:sz w:val="22"/>
          <w:szCs w:val="22"/>
        </w:rPr>
        <w:t>“</w:t>
      </w:r>
      <w:r w:rsidR="003940F5" w:rsidRPr="00AF672E">
        <w:rPr>
          <w:sz w:val="22"/>
          <w:szCs w:val="22"/>
        </w:rPr>
        <w:t>Donor</w:t>
      </w:r>
      <w:r w:rsidRPr="00AF672E">
        <w:rPr>
          <w:sz w:val="22"/>
          <w:szCs w:val="22"/>
        </w:rPr>
        <w:t>”)</w:t>
      </w:r>
      <w:r w:rsidR="00AF3EF0" w:rsidRPr="00AF672E">
        <w:rPr>
          <w:sz w:val="22"/>
          <w:szCs w:val="22"/>
        </w:rPr>
        <w:t xml:space="preserve"> and</w:t>
      </w:r>
      <w:r w:rsidRPr="00AF672E">
        <w:rPr>
          <w:sz w:val="22"/>
          <w:szCs w:val="22"/>
        </w:rPr>
        <w:t xml:space="preserve"> the </w:t>
      </w:r>
      <w:r w:rsidR="0085123D" w:rsidRPr="00AF672E">
        <w:rPr>
          <w:sz w:val="22"/>
          <w:szCs w:val="22"/>
        </w:rPr>
        <w:t>International Bank for Reconstruction and Development and the International Development Association (collectively, the “Bank”),</w:t>
      </w:r>
      <w:r w:rsidRPr="00AF672E">
        <w:rPr>
          <w:sz w:val="22"/>
          <w:szCs w:val="22"/>
        </w:rPr>
        <w:t xml:space="preserve"> regarding the </w:t>
      </w:r>
      <w:r w:rsidR="00AA7CBE" w:rsidRPr="00AF672E">
        <w:rPr>
          <w:sz w:val="22"/>
          <w:szCs w:val="22"/>
        </w:rPr>
        <w:t xml:space="preserve">Trust Fund </w:t>
      </w:r>
      <w:r w:rsidR="00D6700B" w:rsidRPr="00AF672E">
        <w:rPr>
          <w:sz w:val="22"/>
          <w:szCs w:val="22"/>
        </w:rPr>
        <w:t xml:space="preserve">for Spain-CEDDET/GDLN LAC Content Brokering </w:t>
      </w:r>
      <w:r w:rsidR="003940F5" w:rsidRPr="00AF672E">
        <w:rPr>
          <w:sz w:val="22"/>
          <w:szCs w:val="22"/>
        </w:rPr>
        <w:t xml:space="preserve">(the “Trust Fund”) </w:t>
      </w:r>
      <w:r w:rsidRPr="00AF672E">
        <w:rPr>
          <w:sz w:val="22"/>
          <w:szCs w:val="22"/>
        </w:rPr>
        <w:t>(TF</w:t>
      </w:r>
      <w:r w:rsidR="004E3E55" w:rsidRPr="00AF672E">
        <w:rPr>
          <w:spacing w:val="-3"/>
          <w:sz w:val="22"/>
          <w:szCs w:val="22"/>
        </w:rPr>
        <w:t>070862</w:t>
      </w:r>
      <w:r w:rsidRPr="00AF672E">
        <w:rPr>
          <w:sz w:val="22"/>
          <w:szCs w:val="22"/>
        </w:rPr>
        <w:t xml:space="preserve">) dated </w:t>
      </w:r>
      <w:r w:rsidR="004E3E55" w:rsidRPr="00AF672E">
        <w:rPr>
          <w:sz w:val="22"/>
          <w:szCs w:val="22"/>
        </w:rPr>
        <w:t>September 24</w:t>
      </w:r>
      <w:r w:rsidR="00AA7CBE" w:rsidRPr="00AF672E">
        <w:rPr>
          <w:sz w:val="22"/>
          <w:szCs w:val="22"/>
        </w:rPr>
        <w:t>, 200</w:t>
      </w:r>
      <w:r w:rsidR="004E3E55" w:rsidRPr="00AF672E">
        <w:rPr>
          <w:sz w:val="22"/>
          <w:szCs w:val="22"/>
        </w:rPr>
        <w:t>7</w:t>
      </w:r>
      <w:r w:rsidRPr="00AF672E">
        <w:rPr>
          <w:sz w:val="22"/>
          <w:szCs w:val="22"/>
        </w:rPr>
        <w:t xml:space="preserve"> (the “Administration Agreement”)</w:t>
      </w:r>
      <w:r w:rsidR="00115D2E" w:rsidRPr="00AF672E">
        <w:rPr>
          <w:sz w:val="22"/>
          <w:szCs w:val="22"/>
        </w:rPr>
        <w:t xml:space="preserve"> as amended</w:t>
      </w:r>
      <w:r w:rsidR="00413E69" w:rsidRPr="00AF672E">
        <w:rPr>
          <w:sz w:val="22"/>
          <w:szCs w:val="22"/>
        </w:rPr>
        <w:t xml:space="preserve"> on March 10, 2009 (the “First Amendment”)</w:t>
      </w:r>
      <w:r w:rsidR="008E5455" w:rsidRPr="00AF672E">
        <w:rPr>
          <w:sz w:val="22"/>
          <w:szCs w:val="22"/>
        </w:rPr>
        <w:t>.</w:t>
      </w:r>
      <w:r w:rsidR="00EE3411" w:rsidRPr="00EE3411">
        <w:t xml:space="preserve"> </w:t>
      </w:r>
      <w:r w:rsidR="00EE3411" w:rsidRPr="00EE3411">
        <w:rPr>
          <w:sz w:val="22"/>
          <w:szCs w:val="22"/>
        </w:rPr>
        <w:t xml:space="preserve">Terms not otherwise defined herein shall have the meanings assigned to them in the </w:t>
      </w:r>
      <w:r w:rsidR="000C3220">
        <w:rPr>
          <w:sz w:val="22"/>
          <w:szCs w:val="22"/>
        </w:rPr>
        <w:t>Administration</w:t>
      </w:r>
      <w:r w:rsidR="00EE3411" w:rsidRPr="00EE3411">
        <w:rPr>
          <w:sz w:val="22"/>
          <w:szCs w:val="22"/>
        </w:rPr>
        <w:t xml:space="preserve"> Agreement.</w:t>
      </w:r>
    </w:p>
    <w:p w:rsidR="00331742" w:rsidRPr="00AF672E" w:rsidRDefault="00331742" w:rsidP="00331742">
      <w:pPr>
        <w:pStyle w:val="Referencestyle"/>
        <w:ind w:firstLine="720"/>
        <w:jc w:val="both"/>
        <w:rPr>
          <w:sz w:val="22"/>
          <w:szCs w:val="22"/>
        </w:rPr>
      </w:pPr>
    </w:p>
    <w:p w:rsidR="00331742" w:rsidRPr="00AF672E" w:rsidRDefault="007B0B40" w:rsidP="00331742">
      <w:pPr>
        <w:pStyle w:val="Referencestyle"/>
        <w:ind w:firstLine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We also refer to the</w:t>
      </w:r>
      <w:r w:rsidR="00AF672E">
        <w:rPr>
          <w:sz w:val="22"/>
          <w:szCs w:val="22"/>
        </w:rPr>
        <w:t xml:space="preserve"> </w:t>
      </w:r>
      <w:r w:rsidR="00774AB4">
        <w:rPr>
          <w:sz w:val="22"/>
          <w:szCs w:val="22"/>
        </w:rPr>
        <w:t>D</w:t>
      </w:r>
      <w:r w:rsidR="00BC20C6">
        <w:rPr>
          <w:sz w:val="22"/>
          <w:szCs w:val="22"/>
        </w:rPr>
        <w:t xml:space="preserve">onor’s </w:t>
      </w:r>
      <w:r w:rsidR="005406E7">
        <w:rPr>
          <w:sz w:val="22"/>
          <w:szCs w:val="22"/>
        </w:rPr>
        <w:t>contribution to the Trust Fund in the amount of six million Euros (</w:t>
      </w:r>
      <w:r w:rsidR="005406E7" w:rsidRPr="00AF672E">
        <w:rPr>
          <w:sz w:val="22"/>
          <w:szCs w:val="22"/>
        </w:rPr>
        <w:t>€</w:t>
      </w:r>
      <w:r w:rsidR="005406E7">
        <w:rPr>
          <w:sz w:val="22"/>
          <w:szCs w:val="22"/>
        </w:rPr>
        <w:t>6,000,000)</w:t>
      </w:r>
      <w:r w:rsidR="00BC20C6">
        <w:rPr>
          <w:sz w:val="22"/>
          <w:szCs w:val="22"/>
        </w:rPr>
        <w:t xml:space="preserve"> (the “First Additional Contribution)</w:t>
      </w:r>
      <w:r w:rsidR="0035369F">
        <w:rPr>
          <w:sz w:val="22"/>
          <w:szCs w:val="22"/>
        </w:rPr>
        <w:t xml:space="preserve">. </w:t>
      </w:r>
      <w:r w:rsidR="00A70FC5">
        <w:rPr>
          <w:sz w:val="22"/>
          <w:szCs w:val="22"/>
        </w:rPr>
        <w:t xml:space="preserve"> </w:t>
      </w:r>
      <w:r w:rsidR="00331742" w:rsidRPr="00AF672E">
        <w:rPr>
          <w:sz w:val="22"/>
          <w:szCs w:val="22"/>
        </w:rPr>
        <w:t>We are pleased to acknowledge</w:t>
      </w:r>
      <w:r w:rsidR="0085123D" w:rsidRPr="00AF672E">
        <w:rPr>
          <w:sz w:val="22"/>
          <w:szCs w:val="22"/>
        </w:rPr>
        <w:t>, on behalf of the Bank,</w:t>
      </w:r>
      <w:r w:rsidR="00331742" w:rsidRPr="00AF672E">
        <w:rPr>
          <w:sz w:val="22"/>
          <w:szCs w:val="22"/>
        </w:rPr>
        <w:t xml:space="preserve"> the intention of </w:t>
      </w:r>
      <w:r w:rsidR="008F5D7E" w:rsidRPr="00AF672E">
        <w:rPr>
          <w:sz w:val="22"/>
          <w:szCs w:val="22"/>
        </w:rPr>
        <w:t>the Donor</w:t>
      </w:r>
      <w:r w:rsidR="00331742" w:rsidRPr="00AF672E">
        <w:rPr>
          <w:sz w:val="22"/>
          <w:szCs w:val="22"/>
        </w:rPr>
        <w:t xml:space="preserve"> to make </w:t>
      </w:r>
      <w:r w:rsidR="00DB6003">
        <w:rPr>
          <w:sz w:val="22"/>
          <w:szCs w:val="22"/>
        </w:rPr>
        <w:t>a</w:t>
      </w:r>
      <w:r w:rsidRPr="00AF672E">
        <w:rPr>
          <w:sz w:val="22"/>
          <w:szCs w:val="22"/>
        </w:rPr>
        <w:t xml:space="preserve"> second additional</w:t>
      </w:r>
      <w:r w:rsidR="00331742" w:rsidRPr="00AF672E">
        <w:rPr>
          <w:sz w:val="22"/>
          <w:szCs w:val="22"/>
        </w:rPr>
        <w:t xml:space="preserve"> contribution to the </w:t>
      </w:r>
      <w:r w:rsidR="008F5D7E" w:rsidRPr="00AF672E">
        <w:rPr>
          <w:sz w:val="22"/>
          <w:szCs w:val="22"/>
        </w:rPr>
        <w:t xml:space="preserve">Trust Fund </w:t>
      </w:r>
      <w:r w:rsidR="00823F8D" w:rsidRPr="00AF672E">
        <w:rPr>
          <w:sz w:val="22"/>
          <w:szCs w:val="22"/>
        </w:rPr>
        <w:t xml:space="preserve">(the </w:t>
      </w:r>
      <w:r w:rsidRPr="00AF672E">
        <w:rPr>
          <w:sz w:val="22"/>
          <w:szCs w:val="22"/>
        </w:rPr>
        <w:t xml:space="preserve">“Second </w:t>
      </w:r>
      <w:r w:rsidR="00823F8D" w:rsidRPr="00AF672E">
        <w:rPr>
          <w:sz w:val="22"/>
          <w:szCs w:val="22"/>
        </w:rPr>
        <w:t>Additional Contribution</w:t>
      </w:r>
      <w:r w:rsidRPr="00AF672E">
        <w:rPr>
          <w:sz w:val="22"/>
          <w:szCs w:val="22"/>
        </w:rPr>
        <w:t>”</w:t>
      </w:r>
      <w:r w:rsidR="00823F8D" w:rsidRPr="00AF672E">
        <w:rPr>
          <w:sz w:val="22"/>
          <w:szCs w:val="22"/>
        </w:rPr>
        <w:t xml:space="preserve">) </w:t>
      </w:r>
      <w:r w:rsidR="00331742" w:rsidRPr="00AF672E">
        <w:rPr>
          <w:sz w:val="22"/>
          <w:szCs w:val="22"/>
        </w:rPr>
        <w:t xml:space="preserve">in the amount of </w:t>
      </w:r>
      <w:r w:rsidR="004E3E55" w:rsidRPr="00AF672E">
        <w:rPr>
          <w:sz w:val="22"/>
          <w:szCs w:val="22"/>
        </w:rPr>
        <w:t>six</w:t>
      </w:r>
      <w:r w:rsidR="00D6700B" w:rsidRPr="00AF672E">
        <w:rPr>
          <w:sz w:val="22"/>
          <w:szCs w:val="22"/>
        </w:rPr>
        <w:t xml:space="preserve"> </w:t>
      </w:r>
      <w:r w:rsidR="00D57347" w:rsidRPr="00AF672E">
        <w:rPr>
          <w:sz w:val="22"/>
          <w:szCs w:val="22"/>
        </w:rPr>
        <w:t xml:space="preserve">million </w:t>
      </w:r>
      <w:r w:rsidR="00D6700B" w:rsidRPr="00AF672E">
        <w:rPr>
          <w:sz w:val="22"/>
          <w:szCs w:val="22"/>
        </w:rPr>
        <w:t>Euros</w:t>
      </w:r>
      <w:r w:rsidR="00331742" w:rsidRPr="00AF672E">
        <w:rPr>
          <w:sz w:val="22"/>
          <w:szCs w:val="22"/>
        </w:rPr>
        <w:t xml:space="preserve"> (</w:t>
      </w:r>
      <w:r w:rsidR="00D6700B" w:rsidRPr="00AF672E">
        <w:rPr>
          <w:sz w:val="22"/>
          <w:szCs w:val="22"/>
        </w:rPr>
        <w:t>€</w:t>
      </w:r>
      <w:r w:rsidR="004E3E55" w:rsidRPr="00AF672E">
        <w:rPr>
          <w:sz w:val="22"/>
          <w:szCs w:val="22"/>
        </w:rPr>
        <w:t>6</w:t>
      </w:r>
      <w:r w:rsidR="00D57347" w:rsidRPr="00AF672E">
        <w:rPr>
          <w:sz w:val="22"/>
          <w:szCs w:val="22"/>
        </w:rPr>
        <w:t>,000,000</w:t>
      </w:r>
      <w:r w:rsidR="00331742" w:rsidRPr="00AF672E">
        <w:rPr>
          <w:sz w:val="22"/>
          <w:szCs w:val="22"/>
        </w:rPr>
        <w:t>)</w:t>
      </w:r>
      <w:r w:rsidR="00BC03EE">
        <w:rPr>
          <w:sz w:val="22"/>
          <w:szCs w:val="22"/>
        </w:rPr>
        <w:t xml:space="preserve"> to finance </w:t>
      </w:r>
      <w:r w:rsidR="00E35845">
        <w:rPr>
          <w:sz w:val="22"/>
          <w:szCs w:val="22"/>
        </w:rPr>
        <w:t>activities to</w:t>
      </w:r>
      <w:r w:rsidR="006C2571">
        <w:rPr>
          <w:sz w:val="22"/>
          <w:szCs w:val="22"/>
        </w:rPr>
        <w:t xml:space="preserve"> be implemented from 2010 to 2012.</w:t>
      </w:r>
      <w:r w:rsidR="00331742" w:rsidRPr="00AF672E">
        <w:rPr>
          <w:sz w:val="22"/>
          <w:szCs w:val="22"/>
        </w:rPr>
        <w:t xml:space="preserve"> With this </w:t>
      </w:r>
      <w:r w:rsidR="00AF3EF0" w:rsidRPr="00AF672E">
        <w:rPr>
          <w:sz w:val="22"/>
          <w:szCs w:val="22"/>
        </w:rPr>
        <w:t>Additional C</w:t>
      </w:r>
      <w:r w:rsidR="00331742" w:rsidRPr="00AF672E">
        <w:rPr>
          <w:sz w:val="22"/>
          <w:szCs w:val="22"/>
        </w:rPr>
        <w:t xml:space="preserve">ontribution, the total amount allocated by the </w:t>
      </w:r>
      <w:r w:rsidR="003940F5" w:rsidRPr="00AF672E">
        <w:rPr>
          <w:sz w:val="22"/>
          <w:szCs w:val="22"/>
        </w:rPr>
        <w:t>Donor</w:t>
      </w:r>
      <w:r w:rsidR="00331742" w:rsidRPr="00AF672E">
        <w:rPr>
          <w:sz w:val="22"/>
          <w:szCs w:val="22"/>
        </w:rPr>
        <w:t xml:space="preserve"> to the Trust Fund will now aggregate to </w:t>
      </w:r>
      <w:r w:rsidR="00513D89" w:rsidRPr="00AF672E">
        <w:rPr>
          <w:sz w:val="22"/>
          <w:szCs w:val="22"/>
        </w:rPr>
        <w:t>seventeen</w:t>
      </w:r>
      <w:r w:rsidR="006B5B39" w:rsidRPr="00AF672E">
        <w:rPr>
          <w:sz w:val="22"/>
          <w:szCs w:val="22"/>
        </w:rPr>
        <w:t xml:space="preserve"> </w:t>
      </w:r>
      <w:r w:rsidR="00D57347" w:rsidRPr="00AF672E">
        <w:rPr>
          <w:sz w:val="22"/>
          <w:szCs w:val="22"/>
        </w:rPr>
        <w:t xml:space="preserve">million </w:t>
      </w:r>
      <w:r w:rsidR="00D6700B" w:rsidRPr="00AF672E">
        <w:rPr>
          <w:sz w:val="22"/>
          <w:szCs w:val="22"/>
        </w:rPr>
        <w:t xml:space="preserve">Euros </w:t>
      </w:r>
      <w:r w:rsidR="00331742" w:rsidRPr="00AF672E">
        <w:rPr>
          <w:sz w:val="22"/>
          <w:szCs w:val="22"/>
        </w:rPr>
        <w:t>(</w:t>
      </w:r>
      <w:r w:rsidR="00D6700B" w:rsidRPr="00AF672E">
        <w:rPr>
          <w:sz w:val="22"/>
          <w:szCs w:val="22"/>
        </w:rPr>
        <w:t>€</w:t>
      </w:r>
      <w:r w:rsidR="00DB6B85" w:rsidRPr="00AF672E">
        <w:rPr>
          <w:sz w:val="22"/>
          <w:szCs w:val="22"/>
        </w:rPr>
        <w:t>1</w:t>
      </w:r>
      <w:r w:rsidR="00C30640" w:rsidRPr="00AF672E">
        <w:rPr>
          <w:sz w:val="22"/>
          <w:szCs w:val="22"/>
        </w:rPr>
        <w:t>7</w:t>
      </w:r>
      <w:r w:rsidR="00D57347" w:rsidRPr="00AF672E">
        <w:rPr>
          <w:sz w:val="22"/>
          <w:szCs w:val="22"/>
        </w:rPr>
        <w:t>,000,000</w:t>
      </w:r>
      <w:r w:rsidR="00331742" w:rsidRPr="00AF672E">
        <w:rPr>
          <w:sz w:val="22"/>
          <w:szCs w:val="22"/>
        </w:rPr>
        <w:t>)</w:t>
      </w:r>
      <w:r w:rsidR="004E6F16">
        <w:rPr>
          <w:sz w:val="22"/>
          <w:szCs w:val="22"/>
        </w:rPr>
        <w:t xml:space="preserve"> (the “Contribution”)</w:t>
      </w:r>
      <w:r w:rsidR="00331742" w:rsidRPr="00AF672E">
        <w:rPr>
          <w:sz w:val="22"/>
          <w:szCs w:val="22"/>
        </w:rPr>
        <w:t>.</w:t>
      </w:r>
      <w:r w:rsidR="00B63F06" w:rsidRPr="00AF672E">
        <w:rPr>
          <w:sz w:val="22"/>
          <w:szCs w:val="22"/>
        </w:rPr>
        <w:t xml:space="preserve">  Consequently, </w:t>
      </w:r>
      <w:r w:rsidR="00513D89" w:rsidRPr="00AF672E">
        <w:rPr>
          <w:sz w:val="22"/>
          <w:szCs w:val="22"/>
        </w:rPr>
        <w:t>T</w:t>
      </w:r>
      <w:r w:rsidR="00B63F06" w:rsidRPr="00AF672E">
        <w:rPr>
          <w:sz w:val="22"/>
          <w:szCs w:val="22"/>
        </w:rPr>
        <w:t>he Bank proposes to amend the Administration Agreement as follows:</w:t>
      </w:r>
    </w:p>
    <w:p w:rsidR="00823F8D" w:rsidRPr="00AF672E" w:rsidRDefault="00823F8D" w:rsidP="00331742">
      <w:pPr>
        <w:pStyle w:val="Referencestyle"/>
        <w:ind w:firstLine="720"/>
        <w:jc w:val="both"/>
        <w:rPr>
          <w:sz w:val="22"/>
          <w:szCs w:val="22"/>
        </w:rPr>
      </w:pPr>
    </w:p>
    <w:p w:rsidR="004E3E55" w:rsidRDefault="00834BCC" w:rsidP="004E3E55">
      <w:pPr>
        <w:jc w:val="both"/>
        <w:rPr>
          <w:sz w:val="22"/>
          <w:szCs w:val="22"/>
          <w:u w:val="single"/>
        </w:rPr>
      </w:pPr>
      <w:r w:rsidRPr="00AF672E">
        <w:rPr>
          <w:sz w:val="22"/>
          <w:szCs w:val="22"/>
        </w:rPr>
        <w:t>1</w:t>
      </w:r>
      <w:r w:rsidR="004E3E55" w:rsidRPr="00AF672E">
        <w:rPr>
          <w:sz w:val="22"/>
          <w:szCs w:val="22"/>
        </w:rPr>
        <w:t>.</w:t>
      </w:r>
      <w:r w:rsidR="004E3E55" w:rsidRPr="00AF672E">
        <w:rPr>
          <w:sz w:val="22"/>
          <w:szCs w:val="22"/>
        </w:rPr>
        <w:tab/>
      </w:r>
      <w:r w:rsidR="00A53CB1" w:rsidRPr="00FE3758">
        <w:rPr>
          <w:sz w:val="22"/>
          <w:szCs w:val="22"/>
        </w:rPr>
        <w:t>Paragraph 4</w:t>
      </w:r>
      <w:r w:rsidR="00354B09" w:rsidRPr="00FE3758">
        <w:rPr>
          <w:sz w:val="22"/>
          <w:szCs w:val="22"/>
        </w:rPr>
        <w:t>.1</w:t>
      </w:r>
      <w:r w:rsidR="00A53CB1" w:rsidRPr="00FE3758">
        <w:rPr>
          <w:sz w:val="22"/>
          <w:szCs w:val="22"/>
        </w:rPr>
        <w:t xml:space="preserve"> of the Administration Agreement is amended to read:</w:t>
      </w:r>
    </w:p>
    <w:p w:rsidR="00D33622" w:rsidRDefault="00D33622" w:rsidP="004E3E55">
      <w:pPr>
        <w:jc w:val="both"/>
        <w:rPr>
          <w:sz w:val="22"/>
          <w:szCs w:val="22"/>
          <w:u w:val="single"/>
        </w:rPr>
      </w:pPr>
    </w:p>
    <w:p w:rsidR="00ED589D" w:rsidRPr="00AF672E" w:rsidRDefault="00D33622" w:rsidP="00774AB4">
      <w:pPr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“4.1.</w:t>
      </w:r>
      <w:r w:rsidR="00FE3758">
        <w:rPr>
          <w:color w:val="000000"/>
          <w:sz w:val="22"/>
          <w:szCs w:val="22"/>
        </w:rPr>
        <w:t xml:space="preserve">  </w:t>
      </w:r>
      <w:r w:rsidRPr="00D33622">
        <w:rPr>
          <w:sz w:val="22"/>
          <w:szCs w:val="22"/>
        </w:rPr>
        <w:t>The Donor shall deposit the Second Additional Contribution into</w:t>
      </w:r>
      <w:r w:rsidR="00975883">
        <w:rPr>
          <w:sz w:val="22"/>
          <w:szCs w:val="22"/>
        </w:rPr>
        <w:t xml:space="preserve"> </w:t>
      </w:r>
      <w:r w:rsidR="00ED589D" w:rsidRPr="00D33622">
        <w:rPr>
          <w:bCs/>
          <w:sz w:val="22"/>
          <w:szCs w:val="22"/>
        </w:rPr>
        <w:t xml:space="preserve">such bank account designated by the Bank in installments </w:t>
      </w:r>
      <w:r w:rsidR="00ED589D" w:rsidRPr="00D33622">
        <w:rPr>
          <w:sz w:val="22"/>
          <w:szCs w:val="22"/>
        </w:rPr>
        <w:t>in accordance with the following schedule</w:t>
      </w:r>
      <w:r w:rsidR="00ED589D">
        <w:rPr>
          <w:color w:val="000000"/>
          <w:sz w:val="22"/>
          <w:szCs w:val="22"/>
        </w:rPr>
        <w:t>:</w:t>
      </w:r>
    </w:p>
    <w:p w:rsidR="004E3E55" w:rsidRPr="00AF672E" w:rsidRDefault="004E3E55" w:rsidP="004E3E55">
      <w:pPr>
        <w:jc w:val="both"/>
        <w:rPr>
          <w:sz w:val="22"/>
          <w:szCs w:val="22"/>
        </w:rPr>
      </w:pPr>
    </w:p>
    <w:p w:rsidR="00A7190C" w:rsidRDefault="00F73652" w:rsidP="00A7190C">
      <w:pPr>
        <w:numPr>
          <w:ilvl w:val="0"/>
          <w:numId w:val="10"/>
        </w:numPr>
        <w:jc w:val="both"/>
        <w:rPr>
          <w:sz w:val="22"/>
          <w:szCs w:val="22"/>
          <w:lang w:val="en-GB" w:eastAsia="es-ES"/>
        </w:rPr>
      </w:pPr>
      <w:r w:rsidRPr="00AF672E">
        <w:rPr>
          <w:sz w:val="22"/>
          <w:szCs w:val="22"/>
          <w:lang w:eastAsia="es-ES"/>
        </w:rPr>
        <w:t xml:space="preserve">Upon the countersignature </w:t>
      </w:r>
      <w:r w:rsidR="004E3E55" w:rsidRPr="00AF672E">
        <w:rPr>
          <w:sz w:val="22"/>
          <w:szCs w:val="22"/>
          <w:lang w:eastAsia="es-ES"/>
        </w:rPr>
        <w:t xml:space="preserve">of this </w:t>
      </w:r>
      <w:r w:rsidR="004E3E55" w:rsidRPr="00AF672E">
        <w:rPr>
          <w:sz w:val="22"/>
          <w:szCs w:val="22"/>
        </w:rPr>
        <w:t>Agreement</w:t>
      </w:r>
      <w:r w:rsidR="004E3E55" w:rsidRPr="00AF672E">
        <w:rPr>
          <w:sz w:val="22"/>
          <w:szCs w:val="22"/>
          <w:lang w:eastAsia="es-ES"/>
        </w:rPr>
        <w:t xml:space="preserve"> by the Donor and submission of a payment request by the Bank,</w:t>
      </w:r>
      <w:r w:rsidR="007E4D27" w:rsidRPr="00AF672E">
        <w:rPr>
          <w:sz w:val="22"/>
          <w:szCs w:val="22"/>
          <w:lang w:eastAsia="es-ES"/>
        </w:rPr>
        <w:t xml:space="preserve"> and no later than 30</w:t>
      </w:r>
      <w:r w:rsidR="007E4D27" w:rsidRPr="00AF672E">
        <w:rPr>
          <w:sz w:val="22"/>
          <w:szCs w:val="22"/>
          <w:vertAlign w:val="superscript"/>
          <w:lang w:eastAsia="es-ES"/>
        </w:rPr>
        <w:t>th</w:t>
      </w:r>
      <w:r w:rsidR="007E4D27" w:rsidRPr="00AF672E">
        <w:rPr>
          <w:sz w:val="22"/>
          <w:szCs w:val="22"/>
          <w:lang w:eastAsia="es-ES"/>
        </w:rPr>
        <w:t xml:space="preserve"> June 2011,</w:t>
      </w:r>
      <w:r w:rsidR="004E3E55" w:rsidRPr="00AF672E">
        <w:rPr>
          <w:sz w:val="22"/>
          <w:szCs w:val="22"/>
          <w:lang w:eastAsia="es-ES"/>
        </w:rPr>
        <w:t xml:space="preserve"> one million five hundred thousand Euros (€1,500,000).</w:t>
      </w:r>
    </w:p>
    <w:p w:rsidR="00A7190C" w:rsidRDefault="00A7190C" w:rsidP="00A7190C">
      <w:pPr>
        <w:ind w:left="1080"/>
        <w:jc w:val="both"/>
        <w:rPr>
          <w:sz w:val="22"/>
          <w:szCs w:val="22"/>
          <w:lang w:val="en-GB" w:eastAsia="es-ES"/>
        </w:rPr>
      </w:pPr>
    </w:p>
    <w:p w:rsidR="00A7190C" w:rsidRDefault="004E3E55" w:rsidP="00A7190C">
      <w:pPr>
        <w:numPr>
          <w:ilvl w:val="0"/>
          <w:numId w:val="10"/>
        </w:numPr>
        <w:jc w:val="both"/>
        <w:rPr>
          <w:sz w:val="22"/>
          <w:szCs w:val="22"/>
          <w:lang w:val="en-GB" w:eastAsia="es-ES"/>
        </w:rPr>
      </w:pPr>
      <w:r w:rsidRPr="00A7190C">
        <w:rPr>
          <w:spacing w:val="-3"/>
          <w:sz w:val="22"/>
          <w:szCs w:val="22"/>
          <w:lang w:eastAsia="es-ES"/>
        </w:rPr>
        <w:t>No</w:t>
      </w:r>
      <w:r w:rsidRPr="00A7190C">
        <w:rPr>
          <w:sz w:val="22"/>
          <w:szCs w:val="22"/>
          <w:lang w:eastAsia="es-ES"/>
        </w:rPr>
        <w:t xml:space="preserve"> later than</w:t>
      </w:r>
      <w:r w:rsidR="00972B9D" w:rsidRPr="00A7190C">
        <w:rPr>
          <w:sz w:val="22"/>
          <w:szCs w:val="22"/>
          <w:lang w:eastAsia="es-ES"/>
        </w:rPr>
        <w:t> December</w:t>
      </w:r>
      <w:r w:rsidRPr="00A7190C" w:rsidDel="001C60FB">
        <w:rPr>
          <w:sz w:val="22"/>
          <w:szCs w:val="22"/>
          <w:lang w:eastAsia="es-ES"/>
        </w:rPr>
        <w:t xml:space="preserve"> </w:t>
      </w:r>
      <w:r w:rsidRPr="00A7190C">
        <w:rPr>
          <w:sz w:val="22"/>
          <w:szCs w:val="22"/>
          <w:lang w:eastAsia="es-ES"/>
        </w:rPr>
        <w:t>3</w:t>
      </w:r>
      <w:r w:rsidR="001C60FB" w:rsidRPr="00A7190C">
        <w:rPr>
          <w:sz w:val="22"/>
          <w:szCs w:val="22"/>
          <w:lang w:eastAsia="es-ES"/>
        </w:rPr>
        <w:t>1</w:t>
      </w:r>
      <w:r w:rsidRPr="00A7190C">
        <w:rPr>
          <w:sz w:val="22"/>
          <w:szCs w:val="22"/>
          <w:lang w:eastAsia="es-ES"/>
        </w:rPr>
        <w:t>, 20</w:t>
      </w:r>
      <w:r w:rsidR="00C30640" w:rsidRPr="00A7190C">
        <w:rPr>
          <w:sz w:val="22"/>
          <w:szCs w:val="22"/>
          <w:lang w:eastAsia="es-ES"/>
        </w:rPr>
        <w:t>11</w:t>
      </w:r>
      <w:r w:rsidRPr="00A7190C">
        <w:rPr>
          <w:sz w:val="22"/>
          <w:szCs w:val="22"/>
          <w:lang w:eastAsia="es-ES"/>
        </w:rPr>
        <w:t>, upon submission of a payment request by the Bank, one million five hundred thousand Euros (€1,500,000).</w:t>
      </w:r>
    </w:p>
    <w:p w:rsidR="00A7190C" w:rsidRDefault="00A7190C" w:rsidP="00A7190C">
      <w:pPr>
        <w:pStyle w:val="ListParagraph"/>
        <w:rPr>
          <w:sz w:val="22"/>
          <w:szCs w:val="22"/>
          <w:lang w:eastAsia="es-ES"/>
        </w:rPr>
      </w:pPr>
    </w:p>
    <w:p w:rsidR="00A7190C" w:rsidRDefault="004E3E55" w:rsidP="00A7190C">
      <w:pPr>
        <w:numPr>
          <w:ilvl w:val="0"/>
          <w:numId w:val="10"/>
        </w:numPr>
        <w:jc w:val="both"/>
        <w:rPr>
          <w:sz w:val="22"/>
          <w:szCs w:val="22"/>
          <w:lang w:val="en-GB" w:eastAsia="es-ES"/>
        </w:rPr>
      </w:pPr>
      <w:r w:rsidRPr="00A7190C">
        <w:rPr>
          <w:sz w:val="22"/>
          <w:szCs w:val="22"/>
          <w:lang w:eastAsia="es-ES"/>
        </w:rPr>
        <w:lastRenderedPageBreak/>
        <w:t>No later than</w:t>
      </w:r>
      <w:r w:rsidR="00DF54E6">
        <w:rPr>
          <w:sz w:val="22"/>
          <w:szCs w:val="22"/>
          <w:lang w:eastAsia="es-ES"/>
        </w:rPr>
        <w:t xml:space="preserve"> </w:t>
      </w:r>
      <w:r w:rsidRPr="00A7190C" w:rsidDel="001C60FB">
        <w:rPr>
          <w:sz w:val="22"/>
          <w:szCs w:val="22"/>
          <w:lang w:eastAsia="es-ES"/>
        </w:rPr>
        <w:t xml:space="preserve">June </w:t>
      </w:r>
      <w:r w:rsidRPr="00A7190C">
        <w:rPr>
          <w:sz w:val="22"/>
          <w:szCs w:val="22"/>
          <w:lang w:eastAsia="es-ES"/>
        </w:rPr>
        <w:t>3</w:t>
      </w:r>
      <w:r w:rsidR="00513D89" w:rsidRPr="00A7190C">
        <w:rPr>
          <w:sz w:val="22"/>
          <w:szCs w:val="22"/>
          <w:lang w:eastAsia="es-ES"/>
        </w:rPr>
        <w:t>0</w:t>
      </w:r>
      <w:r w:rsidRPr="00A7190C">
        <w:rPr>
          <w:sz w:val="22"/>
          <w:szCs w:val="22"/>
          <w:lang w:eastAsia="es-ES"/>
        </w:rPr>
        <w:t>, 201</w:t>
      </w:r>
      <w:r w:rsidR="00C30640" w:rsidRPr="00A7190C">
        <w:rPr>
          <w:sz w:val="22"/>
          <w:szCs w:val="22"/>
          <w:lang w:eastAsia="es-ES"/>
        </w:rPr>
        <w:t>2</w:t>
      </w:r>
      <w:r w:rsidRPr="00A7190C">
        <w:rPr>
          <w:sz w:val="22"/>
          <w:szCs w:val="22"/>
          <w:lang w:eastAsia="es-ES"/>
        </w:rPr>
        <w:t>, upon submission of a payment request by the Bank, one million five hundred thousand Euros (€1,500,000).</w:t>
      </w:r>
    </w:p>
    <w:p w:rsidR="00A7190C" w:rsidRDefault="00A7190C" w:rsidP="00A7190C">
      <w:pPr>
        <w:pStyle w:val="ListParagraph"/>
        <w:rPr>
          <w:sz w:val="22"/>
          <w:szCs w:val="22"/>
          <w:lang w:val="en-GB" w:eastAsia="es-ES"/>
        </w:rPr>
      </w:pPr>
    </w:p>
    <w:p w:rsidR="004E3E55" w:rsidRPr="00A7190C" w:rsidRDefault="004E3E55" w:rsidP="00A7190C">
      <w:pPr>
        <w:numPr>
          <w:ilvl w:val="0"/>
          <w:numId w:val="10"/>
        </w:numPr>
        <w:jc w:val="both"/>
        <w:rPr>
          <w:sz w:val="22"/>
          <w:szCs w:val="22"/>
          <w:lang w:val="en-GB" w:eastAsia="es-ES"/>
        </w:rPr>
      </w:pPr>
      <w:r w:rsidRPr="00A7190C">
        <w:rPr>
          <w:sz w:val="22"/>
          <w:szCs w:val="22"/>
          <w:lang w:val="en-GB" w:eastAsia="es-ES"/>
        </w:rPr>
        <w:t>No</w:t>
      </w:r>
      <w:r w:rsidRPr="00A7190C">
        <w:rPr>
          <w:sz w:val="22"/>
          <w:szCs w:val="22"/>
          <w:lang w:eastAsia="es-ES"/>
        </w:rPr>
        <w:t xml:space="preserve"> later </w:t>
      </w:r>
      <w:r w:rsidR="00FE3758" w:rsidRPr="00A7190C">
        <w:rPr>
          <w:sz w:val="22"/>
          <w:szCs w:val="22"/>
          <w:lang w:eastAsia="es-ES"/>
        </w:rPr>
        <w:t>than December</w:t>
      </w:r>
      <w:r w:rsidRPr="00A7190C">
        <w:rPr>
          <w:sz w:val="22"/>
          <w:szCs w:val="22"/>
          <w:lang w:eastAsia="es-ES"/>
        </w:rPr>
        <w:t xml:space="preserve"> 31, 201</w:t>
      </w:r>
      <w:r w:rsidR="00C30640" w:rsidRPr="00A7190C">
        <w:rPr>
          <w:sz w:val="22"/>
          <w:szCs w:val="22"/>
          <w:lang w:eastAsia="es-ES"/>
        </w:rPr>
        <w:t>2</w:t>
      </w:r>
      <w:r w:rsidRPr="00A7190C">
        <w:rPr>
          <w:sz w:val="22"/>
          <w:szCs w:val="22"/>
          <w:lang w:eastAsia="es-ES"/>
        </w:rPr>
        <w:t>, upon submission of a payment request by the Bank, one million five hundred thousand Euros (€1,500,000).</w:t>
      </w:r>
      <w:r w:rsidR="00354B09" w:rsidRPr="00A7190C">
        <w:rPr>
          <w:sz w:val="22"/>
          <w:szCs w:val="22"/>
          <w:lang w:eastAsia="es-ES"/>
        </w:rPr>
        <w:t>”</w:t>
      </w:r>
    </w:p>
    <w:p w:rsidR="002E3BCB" w:rsidRPr="00AF672E" w:rsidRDefault="002E3BCB" w:rsidP="002E3BCB">
      <w:pPr>
        <w:ind w:firstLine="720"/>
        <w:jc w:val="both"/>
        <w:rPr>
          <w:sz w:val="22"/>
          <w:szCs w:val="22"/>
        </w:rPr>
      </w:pPr>
    </w:p>
    <w:p w:rsidR="00C37EB2" w:rsidRPr="00AF672E" w:rsidRDefault="00EC32F5" w:rsidP="00FE3758">
      <w:pPr>
        <w:tabs>
          <w:tab w:val="left" w:pos="720"/>
        </w:tabs>
        <w:ind w:left="1440" w:hanging="144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2</w:t>
      </w:r>
      <w:r w:rsidR="00A7190C">
        <w:rPr>
          <w:sz w:val="22"/>
          <w:szCs w:val="22"/>
        </w:rPr>
        <w:t>.</w:t>
      </w:r>
      <w:r w:rsidR="00A7190C">
        <w:rPr>
          <w:sz w:val="22"/>
          <w:szCs w:val="22"/>
        </w:rPr>
        <w:tab/>
      </w:r>
      <w:r w:rsidR="005F0542" w:rsidRPr="00AF672E">
        <w:rPr>
          <w:sz w:val="22"/>
          <w:szCs w:val="22"/>
        </w:rPr>
        <w:t>Paragraph 11.1 of the Administration Agreement is amended to read:</w:t>
      </w:r>
    </w:p>
    <w:p w:rsidR="00C37EB2" w:rsidRPr="00AF672E" w:rsidRDefault="00C37EB2" w:rsidP="003F32E2">
      <w:pPr>
        <w:jc w:val="both"/>
        <w:rPr>
          <w:sz w:val="22"/>
          <w:szCs w:val="22"/>
        </w:rPr>
      </w:pPr>
    </w:p>
    <w:p w:rsidR="003F32E2" w:rsidRPr="00AF672E" w:rsidRDefault="005F0542" w:rsidP="001E4FEE">
      <w:pPr>
        <w:ind w:left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“</w:t>
      </w:r>
      <w:r w:rsidR="003F32E2" w:rsidRPr="00AF672E">
        <w:rPr>
          <w:sz w:val="22"/>
          <w:szCs w:val="22"/>
        </w:rPr>
        <w:t>11.</w:t>
      </w:r>
      <w:r w:rsidRPr="00AF672E">
        <w:rPr>
          <w:sz w:val="22"/>
          <w:szCs w:val="22"/>
        </w:rPr>
        <w:t>1.</w:t>
      </w:r>
      <w:r w:rsidRPr="00AF672E">
        <w:rPr>
          <w:sz w:val="22"/>
          <w:szCs w:val="22"/>
        </w:rPr>
        <w:tab/>
      </w:r>
      <w:r w:rsidR="003F32E2" w:rsidRPr="00AF672E">
        <w:rPr>
          <w:sz w:val="22"/>
          <w:szCs w:val="22"/>
        </w:rPr>
        <w:t xml:space="preserve">It is expected that the Contribution funds will be fully disbursed by </w:t>
      </w:r>
      <w:r w:rsidRPr="00AF672E">
        <w:rPr>
          <w:sz w:val="22"/>
          <w:szCs w:val="22"/>
        </w:rPr>
        <w:t>the Bank</w:t>
      </w:r>
      <w:r w:rsidR="003F32E2" w:rsidRPr="00AF672E">
        <w:rPr>
          <w:sz w:val="22"/>
          <w:szCs w:val="22"/>
        </w:rPr>
        <w:t xml:space="preserve"> in accordance with the provisions of this Agreement by June 30, 20</w:t>
      </w:r>
      <w:r w:rsidR="004E3E55" w:rsidRPr="00AF672E">
        <w:rPr>
          <w:sz w:val="22"/>
          <w:szCs w:val="22"/>
        </w:rPr>
        <w:t>1</w:t>
      </w:r>
      <w:r w:rsidR="00C30640" w:rsidRPr="00AF672E">
        <w:rPr>
          <w:sz w:val="22"/>
          <w:szCs w:val="22"/>
        </w:rPr>
        <w:t>3</w:t>
      </w:r>
      <w:r w:rsidR="003F32E2" w:rsidRPr="00AF672E">
        <w:rPr>
          <w:sz w:val="22"/>
          <w:szCs w:val="22"/>
        </w:rPr>
        <w:t>.</w:t>
      </w:r>
      <w:r w:rsidR="003F32E2" w:rsidRPr="00AF672E">
        <w:rPr>
          <w:b/>
          <w:sz w:val="22"/>
          <w:szCs w:val="22"/>
        </w:rPr>
        <w:t xml:space="preserve"> </w:t>
      </w:r>
      <w:r w:rsidR="003F32E2" w:rsidRPr="00AF672E">
        <w:rPr>
          <w:sz w:val="22"/>
          <w:szCs w:val="22"/>
        </w:rPr>
        <w:t xml:space="preserve"> The Bank shall only disburse Contribution funds for the purposes of this Agreement after such date with the written approval of the Donor.</w:t>
      </w:r>
      <w:r w:rsidRPr="00AF672E">
        <w:rPr>
          <w:sz w:val="22"/>
          <w:szCs w:val="22"/>
        </w:rPr>
        <w:t>”</w:t>
      </w:r>
    </w:p>
    <w:p w:rsidR="003F32E2" w:rsidRPr="00AF672E" w:rsidRDefault="003F32E2" w:rsidP="003F32E2">
      <w:pPr>
        <w:pStyle w:val="Referencestyle"/>
        <w:jc w:val="both"/>
        <w:rPr>
          <w:sz w:val="22"/>
          <w:szCs w:val="22"/>
        </w:rPr>
      </w:pPr>
    </w:p>
    <w:p w:rsidR="003065B7" w:rsidRPr="00AF672E" w:rsidRDefault="00EC32F5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>3</w:t>
      </w:r>
      <w:r w:rsidR="003065B7" w:rsidRPr="00AF672E">
        <w:rPr>
          <w:sz w:val="22"/>
          <w:szCs w:val="22"/>
        </w:rPr>
        <w:t>.</w:t>
      </w:r>
      <w:r w:rsidR="003065B7" w:rsidRPr="00AF672E">
        <w:rPr>
          <w:sz w:val="22"/>
          <w:szCs w:val="22"/>
        </w:rPr>
        <w:tab/>
        <w:t>Paragraph 12 of the Administration Agreement is amended to read:</w:t>
      </w:r>
    </w:p>
    <w:p w:rsidR="003065B7" w:rsidRPr="00AF672E" w:rsidRDefault="003065B7" w:rsidP="003F32E2">
      <w:pPr>
        <w:jc w:val="both"/>
        <w:rPr>
          <w:sz w:val="22"/>
          <w:szCs w:val="22"/>
        </w:rPr>
      </w:pPr>
    </w:p>
    <w:p w:rsidR="003F32E2" w:rsidRPr="00AF672E" w:rsidRDefault="003065B7" w:rsidP="003065B7">
      <w:pPr>
        <w:ind w:firstLine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“</w:t>
      </w:r>
      <w:r w:rsidR="003F32E2" w:rsidRPr="00AF672E">
        <w:rPr>
          <w:sz w:val="22"/>
          <w:szCs w:val="22"/>
        </w:rPr>
        <w:t>12.</w:t>
      </w:r>
      <w:r w:rsidR="003F32E2" w:rsidRPr="00AF672E">
        <w:rPr>
          <w:sz w:val="22"/>
          <w:szCs w:val="22"/>
        </w:rPr>
        <w:tab/>
      </w:r>
      <w:r w:rsidR="003F32E2" w:rsidRPr="00AF672E">
        <w:rPr>
          <w:sz w:val="22"/>
          <w:szCs w:val="22"/>
          <w:u w:val="single"/>
        </w:rPr>
        <w:t>Communications and Addresses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</w:p>
    <w:p w:rsidR="003F32E2" w:rsidRPr="00AF672E" w:rsidRDefault="003F32E2" w:rsidP="001E4FEE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  <w:t>The offices responsible for coordination of all matters related to the implementation of this Agreement are:</w:t>
      </w:r>
    </w:p>
    <w:p w:rsidR="003F32E2" w:rsidRPr="00AF672E" w:rsidRDefault="003F32E2" w:rsidP="001E4FEE">
      <w:pPr>
        <w:jc w:val="both"/>
        <w:rPr>
          <w:sz w:val="22"/>
          <w:szCs w:val="22"/>
        </w:rPr>
      </w:pPr>
    </w:p>
    <w:p w:rsidR="003F32E2" w:rsidRPr="00AF672E" w:rsidRDefault="003F32E2" w:rsidP="001E4FEE">
      <w:pPr>
        <w:jc w:val="both"/>
        <w:rPr>
          <w:sz w:val="22"/>
          <w:szCs w:val="22"/>
          <w:u w:val="single"/>
        </w:rPr>
      </w:pPr>
      <w:r w:rsidRPr="00AF672E">
        <w:rPr>
          <w:sz w:val="22"/>
          <w:szCs w:val="22"/>
        </w:rPr>
        <w:tab/>
      </w:r>
      <w:r w:rsidR="003065B7" w:rsidRPr="00AF672E">
        <w:rPr>
          <w:sz w:val="22"/>
          <w:szCs w:val="22"/>
        </w:rPr>
        <w:tab/>
      </w:r>
      <w:r w:rsidRPr="00AF672E">
        <w:rPr>
          <w:sz w:val="22"/>
          <w:szCs w:val="22"/>
          <w:u w:val="single"/>
        </w:rPr>
        <w:t>For the Bank</w:t>
      </w:r>
      <w:r w:rsidRPr="00AF672E">
        <w:rPr>
          <w:sz w:val="22"/>
          <w:szCs w:val="22"/>
        </w:rPr>
        <w:t>:</w:t>
      </w:r>
      <w:r w:rsidR="00C30640" w:rsidRPr="00AF672E">
        <w:rPr>
          <w:sz w:val="22"/>
          <w:szCs w:val="22"/>
        </w:rPr>
        <w:t xml:space="preserve"> </w:t>
      </w:r>
      <w:r w:rsidR="00D14422" w:rsidRPr="00AF672E" w:rsidDel="00D14422">
        <w:rPr>
          <w:color w:val="FF0000"/>
          <w:sz w:val="22"/>
          <w:szCs w:val="22"/>
        </w:rPr>
        <w:t xml:space="preserve"> 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D</w:t>
      </w:r>
      <w:r w:rsidR="004E3E55" w:rsidRPr="00AF672E">
        <w:rPr>
          <w:sz w:val="22"/>
          <w:szCs w:val="22"/>
        </w:rPr>
        <w:t>enis Robitaille</w:t>
      </w:r>
    </w:p>
    <w:p w:rsidR="003F32E2" w:rsidRPr="00AF672E" w:rsidRDefault="003F32E2" w:rsidP="003F32E2">
      <w:pPr>
        <w:ind w:left="720" w:firstLine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Manage</w:t>
      </w:r>
      <w:r w:rsidR="004E3E55" w:rsidRPr="00AF672E">
        <w:rPr>
          <w:sz w:val="22"/>
          <w:szCs w:val="22"/>
        </w:rPr>
        <w:t>r, Development Effectiveness Unit (LCSDE)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The World Bank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1818 H Street, NW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Washington, DC  20433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United States of America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</w:p>
    <w:p w:rsidR="003F32E2" w:rsidRPr="00AF672E" w:rsidRDefault="004E3E55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Tel:</w:t>
      </w:r>
      <w:r w:rsidRPr="00AF672E">
        <w:rPr>
          <w:sz w:val="22"/>
          <w:szCs w:val="22"/>
        </w:rPr>
        <w:tab/>
        <w:t>(202) 458-4740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Fax:</w:t>
      </w:r>
      <w:r w:rsidRPr="00AF672E">
        <w:rPr>
          <w:sz w:val="22"/>
          <w:szCs w:val="22"/>
        </w:rPr>
        <w:tab/>
        <w:t>(202) 522-3099</w:t>
      </w:r>
    </w:p>
    <w:p w:rsidR="00F73652" w:rsidRPr="00AF672E" w:rsidRDefault="00F73652" w:rsidP="003F32E2">
      <w:pPr>
        <w:jc w:val="both"/>
        <w:rPr>
          <w:sz w:val="22"/>
          <w:szCs w:val="22"/>
        </w:rPr>
      </w:pP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="003065B7" w:rsidRPr="00AF672E">
        <w:rPr>
          <w:sz w:val="22"/>
          <w:szCs w:val="22"/>
        </w:rPr>
        <w:tab/>
      </w:r>
      <w:r w:rsidRPr="00AF672E">
        <w:rPr>
          <w:sz w:val="22"/>
          <w:szCs w:val="22"/>
          <w:u w:val="single"/>
        </w:rPr>
        <w:t>For the Donor</w:t>
      </w:r>
      <w:r w:rsidRPr="00AF672E">
        <w:rPr>
          <w:sz w:val="22"/>
          <w:szCs w:val="22"/>
        </w:rPr>
        <w:t>: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</w:p>
    <w:p w:rsidR="003F32E2" w:rsidRPr="00AF672E" w:rsidRDefault="003F32E2" w:rsidP="003F32E2">
      <w:pPr>
        <w:jc w:val="both"/>
        <w:rPr>
          <w:sz w:val="22"/>
          <w:szCs w:val="22"/>
          <w:lang w:val="es-ES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</w:r>
      <w:r w:rsidRPr="00AF672E">
        <w:rPr>
          <w:spacing w:val="-3"/>
          <w:sz w:val="22"/>
          <w:szCs w:val="22"/>
          <w:lang w:val="es-ES"/>
        </w:rPr>
        <w:t>M</w:t>
      </w:r>
      <w:r w:rsidR="00C30640" w:rsidRPr="00AF672E">
        <w:rPr>
          <w:spacing w:val="-3"/>
          <w:sz w:val="22"/>
          <w:szCs w:val="22"/>
          <w:lang w:val="es-ES"/>
        </w:rPr>
        <w:t>s. María Pérez</w:t>
      </w:r>
      <w:r w:rsidR="00A6541F" w:rsidRPr="00AF672E">
        <w:rPr>
          <w:spacing w:val="-3"/>
          <w:sz w:val="22"/>
          <w:szCs w:val="22"/>
          <w:lang w:val="es-ES"/>
        </w:rPr>
        <w:t xml:space="preserve"> Ribes</w:t>
      </w:r>
    </w:p>
    <w:p w:rsidR="003F32E2" w:rsidRPr="00AF672E" w:rsidRDefault="003F083C" w:rsidP="003F32E2">
      <w:pPr>
        <w:ind w:left="1440"/>
        <w:jc w:val="both"/>
        <w:rPr>
          <w:sz w:val="22"/>
          <w:szCs w:val="22"/>
          <w:lang w:val="es-ES"/>
        </w:rPr>
      </w:pPr>
      <w:r w:rsidRPr="00AF672E">
        <w:rPr>
          <w:sz w:val="22"/>
          <w:szCs w:val="22"/>
          <w:lang w:val="es-ES"/>
        </w:rPr>
        <w:t>Deputy Director General for Multilateral Financial Institutions</w:t>
      </w:r>
    </w:p>
    <w:p w:rsidR="003F32E2" w:rsidRPr="00AF672E" w:rsidRDefault="003F32E2" w:rsidP="003F32E2">
      <w:pPr>
        <w:ind w:left="1440"/>
        <w:jc w:val="both"/>
        <w:rPr>
          <w:sz w:val="22"/>
          <w:szCs w:val="22"/>
          <w:lang w:val="es-ES"/>
        </w:rPr>
      </w:pPr>
      <w:r w:rsidRPr="00AF672E">
        <w:rPr>
          <w:sz w:val="22"/>
          <w:szCs w:val="22"/>
          <w:lang w:val="es-ES"/>
        </w:rPr>
        <w:t>Ministerio de Economía y Hacienda</w:t>
      </w:r>
    </w:p>
    <w:p w:rsidR="003F32E2" w:rsidRPr="00AF672E" w:rsidRDefault="003F32E2" w:rsidP="003F32E2">
      <w:pPr>
        <w:ind w:left="1440"/>
        <w:jc w:val="both"/>
        <w:rPr>
          <w:sz w:val="22"/>
          <w:szCs w:val="22"/>
          <w:lang w:val="es-ES"/>
        </w:rPr>
      </w:pPr>
      <w:r w:rsidRPr="00AF672E">
        <w:rPr>
          <w:sz w:val="22"/>
          <w:szCs w:val="22"/>
          <w:lang w:val="es-ES"/>
        </w:rPr>
        <w:t>Paseo de la Castellana 162</w:t>
      </w:r>
      <w:r w:rsidR="00DA22F5" w:rsidRPr="00AF672E">
        <w:rPr>
          <w:sz w:val="22"/>
          <w:szCs w:val="22"/>
          <w:lang w:val="es-ES"/>
        </w:rPr>
        <w:t>/ planta 17</w:t>
      </w:r>
    </w:p>
    <w:p w:rsidR="003F32E2" w:rsidRPr="00AF672E" w:rsidRDefault="003F32E2" w:rsidP="003F32E2">
      <w:pPr>
        <w:ind w:left="144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28046 Madrid</w:t>
      </w:r>
    </w:p>
    <w:p w:rsidR="003F32E2" w:rsidRPr="00AF672E" w:rsidRDefault="003F32E2" w:rsidP="003F32E2">
      <w:pPr>
        <w:ind w:left="144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Spain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Tel:</w:t>
      </w:r>
      <w:r w:rsidRPr="00AF672E">
        <w:rPr>
          <w:sz w:val="22"/>
          <w:szCs w:val="22"/>
        </w:rPr>
        <w:tab/>
        <w:t>34-91 583 58 55</w:t>
      </w:r>
    </w:p>
    <w:p w:rsidR="003F32E2" w:rsidRPr="00AF672E" w:rsidRDefault="003F32E2" w:rsidP="003F32E2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tab/>
      </w:r>
      <w:r w:rsidRPr="00AF672E">
        <w:rPr>
          <w:sz w:val="22"/>
          <w:szCs w:val="22"/>
        </w:rPr>
        <w:tab/>
        <w:t>Fax:</w:t>
      </w:r>
      <w:r w:rsidRPr="00AF672E">
        <w:rPr>
          <w:sz w:val="22"/>
          <w:szCs w:val="22"/>
        </w:rPr>
        <w:tab/>
        <w:t>34-91 583 58 52</w:t>
      </w:r>
    </w:p>
    <w:p w:rsidR="004E3E55" w:rsidRPr="00AF672E" w:rsidRDefault="004E3E55" w:rsidP="00331742">
      <w:pPr>
        <w:pStyle w:val="Referencestyle"/>
        <w:ind w:firstLine="720"/>
        <w:jc w:val="both"/>
        <w:rPr>
          <w:sz w:val="22"/>
          <w:szCs w:val="22"/>
        </w:rPr>
      </w:pPr>
    </w:p>
    <w:p w:rsidR="009C5759" w:rsidRDefault="008B713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>Unless the context otherwise requires and except where otherwise defined in this amendment letter, all capitalized terms contained herein shall have the meaning given to them in the Administration Agreement.</w:t>
      </w:r>
      <w:r w:rsidR="00DF54E6">
        <w:rPr>
          <w:sz w:val="22"/>
          <w:szCs w:val="22"/>
        </w:rPr>
        <w:t xml:space="preserve"> </w:t>
      </w:r>
      <w:r w:rsidRPr="00AF672E">
        <w:rPr>
          <w:sz w:val="22"/>
          <w:szCs w:val="22"/>
        </w:rPr>
        <w:t>All of the terms and conditions of the Administration Agreement that have not been amended pursuant to this amendment letter shall remain unchanged and in full force and effect.</w:t>
      </w:r>
    </w:p>
    <w:p w:rsidR="004E3E55" w:rsidRPr="00AF672E" w:rsidRDefault="004E3E55" w:rsidP="00331742">
      <w:pPr>
        <w:pStyle w:val="Referencestyle"/>
        <w:ind w:firstLine="720"/>
        <w:jc w:val="both"/>
        <w:rPr>
          <w:sz w:val="22"/>
          <w:szCs w:val="22"/>
        </w:rPr>
      </w:pPr>
    </w:p>
    <w:p w:rsidR="00AF3EF0" w:rsidRPr="00AF672E" w:rsidRDefault="008B7136" w:rsidP="008B7136">
      <w:pPr>
        <w:jc w:val="both"/>
        <w:rPr>
          <w:sz w:val="22"/>
          <w:szCs w:val="22"/>
        </w:rPr>
      </w:pPr>
      <w:r w:rsidRPr="00AF672E">
        <w:rPr>
          <w:sz w:val="22"/>
          <w:szCs w:val="22"/>
        </w:rPr>
        <w:lastRenderedPageBreak/>
        <w:tab/>
      </w:r>
      <w:r w:rsidR="00AF3EF0" w:rsidRPr="00AF672E">
        <w:rPr>
          <w:sz w:val="22"/>
          <w:szCs w:val="22"/>
        </w:rPr>
        <w:t xml:space="preserve">It is the Bank’s policy to make publicly available the Agreement and any information related thereto, including this </w:t>
      </w:r>
      <w:r w:rsidR="003B2700">
        <w:rPr>
          <w:sz w:val="22"/>
          <w:szCs w:val="22"/>
        </w:rPr>
        <w:t>a</w:t>
      </w:r>
      <w:r w:rsidR="00AF3EF0" w:rsidRPr="00AF672E">
        <w:rPr>
          <w:sz w:val="22"/>
          <w:szCs w:val="22"/>
        </w:rPr>
        <w:t xml:space="preserve">mendment.  By confirming below, the Donor consents to disclosure of this </w:t>
      </w:r>
      <w:r w:rsidRPr="00AF672E">
        <w:rPr>
          <w:sz w:val="22"/>
          <w:szCs w:val="22"/>
        </w:rPr>
        <w:t>a</w:t>
      </w:r>
      <w:r w:rsidR="00AF3EF0" w:rsidRPr="00AF672E">
        <w:rPr>
          <w:sz w:val="22"/>
          <w:szCs w:val="22"/>
        </w:rPr>
        <w:t>mendment after it has become effective.</w:t>
      </w:r>
    </w:p>
    <w:p w:rsidR="00AF3EF0" w:rsidRPr="00AF672E" w:rsidRDefault="00AF3EF0" w:rsidP="00AF3EF0">
      <w:pPr>
        <w:jc w:val="both"/>
        <w:rPr>
          <w:sz w:val="22"/>
          <w:szCs w:val="22"/>
        </w:rPr>
      </w:pPr>
    </w:p>
    <w:p w:rsidR="00AF3EF0" w:rsidRPr="00AF672E" w:rsidRDefault="00AF3EF0" w:rsidP="00AF3EF0">
      <w:pPr>
        <w:pStyle w:val="Referencestyle"/>
        <w:ind w:firstLine="720"/>
        <w:jc w:val="both"/>
        <w:rPr>
          <w:sz w:val="22"/>
          <w:szCs w:val="22"/>
        </w:rPr>
      </w:pPr>
      <w:r w:rsidRPr="00AF672E">
        <w:rPr>
          <w:sz w:val="22"/>
          <w:szCs w:val="22"/>
        </w:rPr>
        <w:t xml:space="preserve">Please confirm your understanding to the foregoing, on behalf of the Donor, by signing, dating, and returning to us one of the enclosed originals of this </w:t>
      </w:r>
      <w:r w:rsidR="008B7136" w:rsidRPr="00AF672E">
        <w:rPr>
          <w:sz w:val="22"/>
          <w:szCs w:val="22"/>
        </w:rPr>
        <w:t>a</w:t>
      </w:r>
      <w:r w:rsidRPr="00AF672E">
        <w:rPr>
          <w:sz w:val="22"/>
          <w:szCs w:val="22"/>
        </w:rPr>
        <w:t xml:space="preserve">mendment.  Upon receipt by the Bank of the original of this </w:t>
      </w:r>
      <w:r w:rsidR="008B7136" w:rsidRPr="00AF672E">
        <w:rPr>
          <w:sz w:val="22"/>
          <w:szCs w:val="22"/>
        </w:rPr>
        <w:t>a</w:t>
      </w:r>
      <w:r w:rsidRPr="00AF672E">
        <w:rPr>
          <w:sz w:val="22"/>
          <w:szCs w:val="22"/>
        </w:rPr>
        <w:t xml:space="preserve">mendment countersigned by you, this </w:t>
      </w:r>
      <w:r w:rsidR="008B7136" w:rsidRPr="00AF672E">
        <w:rPr>
          <w:sz w:val="22"/>
          <w:szCs w:val="22"/>
        </w:rPr>
        <w:t>a</w:t>
      </w:r>
      <w:r w:rsidRPr="00AF672E">
        <w:rPr>
          <w:sz w:val="22"/>
          <w:szCs w:val="22"/>
        </w:rPr>
        <w:t xml:space="preserve">mendment </w:t>
      </w:r>
      <w:r w:rsidR="0037299E">
        <w:rPr>
          <w:sz w:val="22"/>
          <w:szCs w:val="22"/>
        </w:rPr>
        <w:t>will</w:t>
      </w:r>
      <w:r w:rsidRPr="00AF672E">
        <w:rPr>
          <w:sz w:val="22"/>
          <w:szCs w:val="22"/>
        </w:rPr>
        <w:t xml:space="preserve"> become effective as of the date of countersignature.</w:t>
      </w:r>
      <w:r w:rsidRPr="00AF672E">
        <w:rPr>
          <w:sz w:val="22"/>
          <w:szCs w:val="22"/>
        </w:rPr>
        <w:cr/>
      </w:r>
    </w:p>
    <w:p w:rsidR="00331742" w:rsidRPr="00AF672E" w:rsidRDefault="00331742" w:rsidP="00774AB4">
      <w:pPr>
        <w:pStyle w:val="Referencestyle"/>
        <w:jc w:val="center"/>
        <w:rPr>
          <w:sz w:val="22"/>
          <w:szCs w:val="22"/>
        </w:rPr>
      </w:pPr>
      <w:r w:rsidRPr="00AF672E">
        <w:rPr>
          <w:sz w:val="22"/>
          <w:szCs w:val="22"/>
        </w:rPr>
        <w:t>Sincerely,</w:t>
      </w:r>
    </w:p>
    <w:p w:rsidR="00331742" w:rsidRPr="00AF672E" w:rsidRDefault="00331742" w:rsidP="00774AB4">
      <w:pPr>
        <w:pStyle w:val="Referencestyle"/>
        <w:jc w:val="center"/>
        <w:rPr>
          <w:sz w:val="22"/>
          <w:szCs w:val="22"/>
        </w:rPr>
      </w:pPr>
    </w:p>
    <w:p w:rsidR="00331742" w:rsidRDefault="00331742" w:rsidP="00774AB4">
      <w:pPr>
        <w:pStyle w:val="Referencestyle"/>
        <w:jc w:val="center"/>
        <w:rPr>
          <w:b/>
          <w:sz w:val="22"/>
          <w:szCs w:val="22"/>
        </w:rPr>
      </w:pPr>
      <w:r w:rsidRPr="00AF672E">
        <w:rPr>
          <w:b/>
          <w:sz w:val="22"/>
          <w:szCs w:val="22"/>
        </w:rPr>
        <w:t>INTERNATIONAL BANK FOR RECONSTRUCTION</w:t>
      </w:r>
      <w:r w:rsidR="00306A6F">
        <w:rPr>
          <w:b/>
          <w:sz w:val="22"/>
          <w:szCs w:val="22"/>
        </w:rPr>
        <w:t xml:space="preserve"> </w:t>
      </w:r>
      <w:r w:rsidRPr="00AF672E">
        <w:rPr>
          <w:b/>
          <w:sz w:val="22"/>
          <w:szCs w:val="22"/>
        </w:rPr>
        <w:t>AND DEVELOPMENT</w:t>
      </w:r>
    </w:p>
    <w:p w:rsidR="00331742" w:rsidRPr="00AF672E" w:rsidRDefault="00331742" w:rsidP="00774AB4">
      <w:pPr>
        <w:pStyle w:val="Referencestyle"/>
        <w:jc w:val="center"/>
        <w:rPr>
          <w:b/>
          <w:sz w:val="22"/>
          <w:szCs w:val="22"/>
        </w:rPr>
      </w:pPr>
      <w:r w:rsidRPr="00AF672E">
        <w:rPr>
          <w:b/>
          <w:sz w:val="22"/>
          <w:szCs w:val="22"/>
        </w:rPr>
        <w:t>INTERNATIONAL DEVELOPMENT ASSOCIATION</w:t>
      </w:r>
    </w:p>
    <w:p w:rsidR="00641337" w:rsidRPr="00AF672E" w:rsidRDefault="00641337" w:rsidP="00774AB4">
      <w:pPr>
        <w:jc w:val="center"/>
        <w:rPr>
          <w:sz w:val="22"/>
          <w:szCs w:val="22"/>
        </w:rPr>
      </w:pPr>
    </w:p>
    <w:p w:rsidR="00331742" w:rsidRDefault="00331742" w:rsidP="00774AB4">
      <w:pPr>
        <w:jc w:val="center"/>
        <w:rPr>
          <w:sz w:val="22"/>
          <w:szCs w:val="22"/>
        </w:rPr>
      </w:pPr>
    </w:p>
    <w:p w:rsidR="00774AB4" w:rsidRPr="00AF672E" w:rsidRDefault="00774AB4" w:rsidP="00774AB4">
      <w:pPr>
        <w:jc w:val="center"/>
        <w:rPr>
          <w:sz w:val="22"/>
          <w:szCs w:val="22"/>
        </w:rPr>
      </w:pPr>
    </w:p>
    <w:p w:rsidR="00E04A4C" w:rsidRPr="00AF672E" w:rsidRDefault="00513D89" w:rsidP="003B2700">
      <w:pPr>
        <w:pStyle w:val="FootnoteText"/>
        <w:spacing w:after="0"/>
        <w:ind w:left="0" w:firstLine="0"/>
        <w:jc w:val="center"/>
        <w:rPr>
          <w:color w:val="FF0000"/>
          <w:sz w:val="22"/>
        </w:rPr>
      </w:pPr>
      <w:r w:rsidRPr="00AF672E">
        <w:rPr>
          <w:rStyle w:val="Strong"/>
          <w:b w:val="0"/>
          <w:sz w:val="22"/>
          <w:szCs w:val="22"/>
        </w:rPr>
        <w:t xml:space="preserve">By: </w:t>
      </w:r>
      <w:r w:rsidR="003B2700">
        <w:rPr>
          <w:rStyle w:val="Strong"/>
          <w:b w:val="0"/>
          <w:sz w:val="22"/>
          <w:szCs w:val="22"/>
        </w:rPr>
        <w:t xml:space="preserve">/s/ </w:t>
      </w:r>
      <w:r w:rsidR="004E3E55" w:rsidRPr="00AF672E">
        <w:rPr>
          <w:rStyle w:val="Strong"/>
          <w:b w:val="0"/>
          <w:sz w:val="22"/>
          <w:szCs w:val="22"/>
        </w:rPr>
        <w:t xml:space="preserve">Elizabeth </w:t>
      </w:r>
      <w:proofErr w:type="spellStart"/>
      <w:r w:rsidR="004E3E55" w:rsidRPr="00AF672E">
        <w:rPr>
          <w:rStyle w:val="Strong"/>
          <w:b w:val="0"/>
          <w:sz w:val="22"/>
          <w:szCs w:val="22"/>
        </w:rPr>
        <w:t>Otubea</w:t>
      </w:r>
      <w:proofErr w:type="spellEnd"/>
      <w:r w:rsidR="004E3E55" w:rsidRPr="00AF672E">
        <w:rPr>
          <w:rStyle w:val="Strong"/>
          <w:b w:val="0"/>
          <w:sz w:val="22"/>
          <w:szCs w:val="22"/>
        </w:rPr>
        <w:t xml:space="preserve"> </w:t>
      </w:r>
      <w:proofErr w:type="spellStart"/>
      <w:r w:rsidR="004E3E55" w:rsidRPr="00AF672E">
        <w:rPr>
          <w:rStyle w:val="Strong"/>
          <w:b w:val="0"/>
          <w:sz w:val="22"/>
          <w:szCs w:val="22"/>
        </w:rPr>
        <w:t>Adu</w:t>
      </w:r>
      <w:proofErr w:type="spellEnd"/>
    </w:p>
    <w:p w:rsidR="009311C0" w:rsidRPr="00AF672E" w:rsidRDefault="009311C0" w:rsidP="003B2700">
      <w:pPr>
        <w:pStyle w:val="FootnoteText"/>
        <w:spacing w:after="0"/>
        <w:ind w:left="0" w:firstLine="0"/>
        <w:jc w:val="center"/>
        <w:rPr>
          <w:sz w:val="22"/>
          <w:szCs w:val="22"/>
        </w:rPr>
      </w:pPr>
      <w:r w:rsidRPr="00AF672E">
        <w:rPr>
          <w:sz w:val="22"/>
          <w:szCs w:val="22"/>
        </w:rPr>
        <w:t>Director</w:t>
      </w:r>
    </w:p>
    <w:p w:rsidR="004E3E55" w:rsidRPr="00AF672E" w:rsidRDefault="004E3E55" w:rsidP="003B2700">
      <w:pPr>
        <w:jc w:val="center"/>
        <w:rPr>
          <w:sz w:val="22"/>
          <w:szCs w:val="22"/>
        </w:rPr>
      </w:pPr>
      <w:r w:rsidRPr="00AF672E">
        <w:rPr>
          <w:sz w:val="22"/>
          <w:szCs w:val="22"/>
        </w:rPr>
        <w:t>Operations Services Department (LCSOS)</w:t>
      </w:r>
    </w:p>
    <w:p w:rsidR="00EA69B1" w:rsidRPr="00AF672E" w:rsidRDefault="00D6700B" w:rsidP="003B2700">
      <w:pPr>
        <w:jc w:val="center"/>
        <w:rPr>
          <w:sz w:val="22"/>
          <w:szCs w:val="22"/>
        </w:rPr>
      </w:pPr>
      <w:r w:rsidRPr="00AF672E">
        <w:rPr>
          <w:sz w:val="22"/>
          <w:szCs w:val="22"/>
        </w:rPr>
        <w:t>Latin America and the Caribbean</w:t>
      </w:r>
    </w:p>
    <w:p w:rsidR="00B3305F" w:rsidRPr="00AF672E" w:rsidRDefault="00B3305F" w:rsidP="00B3305F">
      <w:pPr>
        <w:rPr>
          <w:sz w:val="22"/>
          <w:szCs w:val="22"/>
        </w:rPr>
      </w:pPr>
    </w:p>
    <w:p w:rsidR="00B3305F" w:rsidRPr="00AF672E" w:rsidRDefault="00B3305F" w:rsidP="00B3305F">
      <w:pPr>
        <w:rPr>
          <w:sz w:val="22"/>
          <w:szCs w:val="22"/>
        </w:rPr>
      </w:pPr>
    </w:p>
    <w:p w:rsidR="00B3305F" w:rsidRPr="00AF672E" w:rsidRDefault="00B3305F" w:rsidP="00B3305F">
      <w:pPr>
        <w:rPr>
          <w:b/>
          <w:sz w:val="22"/>
          <w:szCs w:val="22"/>
          <w:u w:val="single"/>
        </w:rPr>
      </w:pPr>
      <w:r w:rsidRPr="00AF672E">
        <w:rPr>
          <w:b/>
          <w:sz w:val="22"/>
          <w:szCs w:val="22"/>
          <w:u w:val="single"/>
        </w:rPr>
        <w:t>CONFIRMED AND AGREED:</w:t>
      </w:r>
    </w:p>
    <w:p w:rsidR="00B3305F" w:rsidRPr="00AF672E" w:rsidRDefault="00B3305F" w:rsidP="00B3305F">
      <w:pPr>
        <w:rPr>
          <w:b/>
          <w:sz w:val="22"/>
          <w:szCs w:val="22"/>
          <w:u w:val="single"/>
        </w:rPr>
      </w:pPr>
    </w:p>
    <w:p w:rsidR="00EA69B1" w:rsidRPr="00AF672E" w:rsidRDefault="002B017C" w:rsidP="00EA69B1">
      <w:pPr>
        <w:jc w:val="both"/>
        <w:rPr>
          <w:b/>
          <w:sz w:val="22"/>
          <w:szCs w:val="22"/>
        </w:rPr>
      </w:pPr>
      <w:r w:rsidRPr="00AF672E">
        <w:rPr>
          <w:b/>
          <w:sz w:val="22"/>
          <w:szCs w:val="22"/>
        </w:rPr>
        <w:t xml:space="preserve">GOVERNMENT </w:t>
      </w:r>
      <w:r w:rsidR="008B7136" w:rsidRPr="00AF672E">
        <w:rPr>
          <w:b/>
          <w:sz w:val="22"/>
          <w:szCs w:val="22"/>
        </w:rPr>
        <w:t xml:space="preserve">OF </w:t>
      </w:r>
      <w:r w:rsidR="00D6700B" w:rsidRPr="00AF672E">
        <w:rPr>
          <w:b/>
          <w:sz w:val="22"/>
          <w:szCs w:val="22"/>
        </w:rPr>
        <w:t>SPAIN</w:t>
      </w:r>
    </w:p>
    <w:p w:rsidR="00EA69B1" w:rsidRPr="00AF672E" w:rsidRDefault="00EA69B1" w:rsidP="00EA69B1">
      <w:pPr>
        <w:jc w:val="both"/>
        <w:rPr>
          <w:b/>
          <w:sz w:val="22"/>
          <w:szCs w:val="22"/>
        </w:rPr>
      </w:pPr>
    </w:p>
    <w:p w:rsidR="001C6B51" w:rsidRPr="00AF672E" w:rsidRDefault="001C6B51" w:rsidP="00EA69B1">
      <w:pPr>
        <w:jc w:val="both"/>
        <w:rPr>
          <w:b/>
          <w:sz w:val="22"/>
          <w:szCs w:val="22"/>
        </w:rPr>
      </w:pPr>
    </w:p>
    <w:p w:rsidR="00D6700B" w:rsidRPr="00306A6F" w:rsidRDefault="00D6700B" w:rsidP="00EA69B1">
      <w:pPr>
        <w:spacing w:line="360" w:lineRule="auto"/>
        <w:jc w:val="both"/>
        <w:rPr>
          <w:sz w:val="22"/>
          <w:szCs w:val="22"/>
        </w:rPr>
      </w:pPr>
      <w:r w:rsidRPr="00306A6F">
        <w:rPr>
          <w:sz w:val="22"/>
          <w:szCs w:val="22"/>
        </w:rPr>
        <w:t xml:space="preserve">By: </w:t>
      </w:r>
      <w:r w:rsidR="00975883" w:rsidRPr="00306A6F">
        <w:rPr>
          <w:sz w:val="22"/>
          <w:szCs w:val="22"/>
        </w:rPr>
        <w:tab/>
      </w:r>
      <w:r w:rsidR="003B2700" w:rsidRPr="00306A6F">
        <w:rPr>
          <w:sz w:val="22"/>
          <w:szCs w:val="22"/>
        </w:rPr>
        <w:t xml:space="preserve">/s/ José Manuel </w:t>
      </w:r>
      <w:proofErr w:type="spellStart"/>
      <w:r w:rsidR="003B2700" w:rsidRPr="00306A6F">
        <w:rPr>
          <w:sz w:val="22"/>
          <w:szCs w:val="22"/>
        </w:rPr>
        <w:t>Campa</w:t>
      </w:r>
      <w:proofErr w:type="spellEnd"/>
      <w:r w:rsidR="003B2700" w:rsidRPr="00306A6F">
        <w:rPr>
          <w:sz w:val="22"/>
          <w:szCs w:val="22"/>
        </w:rPr>
        <w:t xml:space="preserve"> </w:t>
      </w:r>
      <w:proofErr w:type="spellStart"/>
      <w:r w:rsidR="003B2700" w:rsidRPr="00306A6F">
        <w:rPr>
          <w:sz w:val="22"/>
          <w:szCs w:val="22"/>
        </w:rPr>
        <w:t>Fernández</w:t>
      </w:r>
      <w:proofErr w:type="spellEnd"/>
    </w:p>
    <w:p w:rsidR="00133FCB" w:rsidRPr="00306A6F" w:rsidRDefault="00133FCB" w:rsidP="004E3E55">
      <w:pPr>
        <w:jc w:val="both"/>
        <w:outlineLvl w:val="0"/>
        <w:rPr>
          <w:sz w:val="22"/>
          <w:szCs w:val="22"/>
        </w:rPr>
      </w:pPr>
    </w:p>
    <w:p w:rsidR="004E3E55" w:rsidRPr="003B2700" w:rsidRDefault="005912D1" w:rsidP="004E3E55">
      <w:pPr>
        <w:jc w:val="both"/>
        <w:outlineLvl w:val="0"/>
        <w:rPr>
          <w:sz w:val="22"/>
        </w:rPr>
      </w:pPr>
      <w:r w:rsidRPr="003B2700">
        <w:rPr>
          <w:sz w:val="22"/>
          <w:szCs w:val="22"/>
        </w:rPr>
        <w:t xml:space="preserve">Name: </w:t>
      </w:r>
      <w:r w:rsidR="00975883" w:rsidRPr="003B2700">
        <w:rPr>
          <w:sz w:val="22"/>
          <w:szCs w:val="22"/>
        </w:rPr>
        <w:tab/>
      </w:r>
      <w:r w:rsidR="00C30640" w:rsidRPr="003B2700">
        <w:rPr>
          <w:sz w:val="22"/>
        </w:rPr>
        <w:t xml:space="preserve">José Manuel </w:t>
      </w:r>
      <w:proofErr w:type="spellStart"/>
      <w:r w:rsidR="00C30640" w:rsidRPr="003B2700">
        <w:rPr>
          <w:sz w:val="22"/>
        </w:rPr>
        <w:t>Campa</w:t>
      </w:r>
      <w:proofErr w:type="spellEnd"/>
      <w:r w:rsidR="00C30640" w:rsidRPr="003B2700">
        <w:rPr>
          <w:sz w:val="22"/>
        </w:rPr>
        <w:t xml:space="preserve"> </w:t>
      </w:r>
      <w:proofErr w:type="spellStart"/>
      <w:r w:rsidR="00C30640" w:rsidRPr="003B2700">
        <w:rPr>
          <w:sz w:val="22"/>
        </w:rPr>
        <w:t>Fernández</w:t>
      </w:r>
      <w:proofErr w:type="spellEnd"/>
    </w:p>
    <w:p w:rsidR="005912D1" w:rsidRPr="003B2700" w:rsidRDefault="005912D1" w:rsidP="00C0611B">
      <w:pPr>
        <w:jc w:val="both"/>
        <w:outlineLvl w:val="0"/>
        <w:rPr>
          <w:sz w:val="22"/>
          <w:szCs w:val="22"/>
        </w:rPr>
      </w:pPr>
    </w:p>
    <w:p w:rsidR="00513D89" w:rsidRPr="00D33622" w:rsidRDefault="005912D1" w:rsidP="00C0611B">
      <w:pPr>
        <w:jc w:val="both"/>
        <w:outlineLvl w:val="0"/>
        <w:rPr>
          <w:sz w:val="22"/>
          <w:lang w:val="es-CO"/>
        </w:rPr>
      </w:pPr>
      <w:proofErr w:type="spellStart"/>
      <w:r w:rsidRPr="00D33622">
        <w:rPr>
          <w:sz w:val="22"/>
          <w:szCs w:val="22"/>
          <w:lang w:val="es-CO"/>
        </w:rPr>
        <w:t>Title</w:t>
      </w:r>
      <w:proofErr w:type="spellEnd"/>
      <w:r w:rsidRPr="00D33622">
        <w:rPr>
          <w:sz w:val="22"/>
          <w:szCs w:val="22"/>
          <w:lang w:val="es-CO"/>
        </w:rPr>
        <w:t xml:space="preserve">: </w:t>
      </w:r>
      <w:r w:rsidR="00975883">
        <w:rPr>
          <w:sz w:val="22"/>
          <w:szCs w:val="22"/>
          <w:lang w:val="es-CO"/>
        </w:rPr>
        <w:tab/>
      </w:r>
      <w:r w:rsidR="004E3E55" w:rsidRPr="00D33622">
        <w:rPr>
          <w:sz w:val="22"/>
          <w:lang w:val="es-CO"/>
        </w:rPr>
        <w:t>Secretario de Estado de Economía</w:t>
      </w:r>
    </w:p>
    <w:p w:rsidR="00513D89" w:rsidRPr="00D33622" w:rsidRDefault="00513D89" w:rsidP="00F2096D">
      <w:pPr>
        <w:jc w:val="both"/>
        <w:rPr>
          <w:sz w:val="22"/>
          <w:lang w:val="es-CO"/>
        </w:rPr>
      </w:pPr>
    </w:p>
    <w:p w:rsidR="00513D89" w:rsidRPr="00975883" w:rsidRDefault="00513D89" w:rsidP="00513D89">
      <w:pPr>
        <w:jc w:val="both"/>
        <w:rPr>
          <w:sz w:val="22"/>
          <w:lang w:val="es-CO"/>
        </w:rPr>
      </w:pPr>
      <w:r w:rsidRPr="00975883">
        <w:rPr>
          <w:sz w:val="22"/>
          <w:lang w:val="es-CO"/>
        </w:rPr>
        <w:t xml:space="preserve">Date: </w:t>
      </w:r>
      <w:r w:rsidR="00975883">
        <w:rPr>
          <w:sz w:val="22"/>
          <w:lang w:val="es-CO"/>
        </w:rPr>
        <w:tab/>
      </w:r>
      <w:proofErr w:type="spellStart"/>
      <w:r w:rsidR="003B2700">
        <w:rPr>
          <w:sz w:val="22"/>
          <w:lang w:val="es-CO"/>
        </w:rPr>
        <w:t>December</w:t>
      </w:r>
      <w:proofErr w:type="spellEnd"/>
      <w:r w:rsidR="003B2700">
        <w:rPr>
          <w:sz w:val="22"/>
          <w:lang w:val="es-CO"/>
        </w:rPr>
        <w:t xml:space="preserve"> 2, 2010</w:t>
      </w:r>
    </w:p>
    <w:p w:rsidR="00EA69B1" w:rsidRPr="00C0611B" w:rsidRDefault="00EA69B1" w:rsidP="00C0611B">
      <w:pPr>
        <w:jc w:val="both"/>
        <w:outlineLvl w:val="0"/>
        <w:rPr>
          <w:sz w:val="22"/>
          <w:szCs w:val="22"/>
          <w:lang w:val="es-ES"/>
        </w:rPr>
      </w:pPr>
    </w:p>
    <w:sectPr w:rsidR="00EA69B1" w:rsidRPr="00C0611B" w:rsidSect="00BB52F6">
      <w:headerReference w:type="even" r:id="rId8"/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10" w:rsidRDefault="00E30A10">
      <w:r>
        <w:separator/>
      </w:r>
    </w:p>
  </w:endnote>
  <w:endnote w:type="continuationSeparator" w:id="0">
    <w:p w:rsidR="00E30A10" w:rsidRDefault="00E3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10" w:rsidRDefault="00E30A10">
      <w:r>
        <w:separator/>
      </w:r>
    </w:p>
  </w:footnote>
  <w:footnote w:type="continuationSeparator" w:id="0">
    <w:p w:rsidR="00E30A10" w:rsidRDefault="00E3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0" w:rsidRDefault="000B6B47" w:rsidP="003940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A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A10" w:rsidRDefault="00E3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0" w:rsidRDefault="00E30A10" w:rsidP="003940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 w:rsidR="000B6B47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B6B47">
      <w:rPr>
        <w:rStyle w:val="PageNumber"/>
      </w:rPr>
      <w:fldChar w:fldCharType="separate"/>
    </w:r>
    <w:r w:rsidR="00DA78EC">
      <w:rPr>
        <w:rStyle w:val="PageNumber"/>
        <w:noProof/>
      </w:rPr>
      <w:t>3</w:t>
    </w:r>
    <w:r w:rsidR="000B6B47">
      <w:rPr>
        <w:rStyle w:val="PageNumber"/>
      </w:rPr>
      <w:fldChar w:fldCharType="end"/>
    </w:r>
    <w:r>
      <w:rPr>
        <w:rStyle w:val="PageNumber"/>
      </w:rPr>
      <w:t>-</w:t>
    </w:r>
  </w:p>
  <w:p w:rsidR="00E30A10" w:rsidRDefault="00E3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D9F"/>
    <w:multiLevelType w:val="hybridMultilevel"/>
    <w:tmpl w:val="24B0F9B6"/>
    <w:lvl w:ilvl="0" w:tplc="3E6C3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3097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B076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36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42D0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8A3C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946D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CE7D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A38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446FE"/>
    <w:multiLevelType w:val="hybridMultilevel"/>
    <w:tmpl w:val="9A22B4B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6B3855"/>
    <w:multiLevelType w:val="hybridMultilevel"/>
    <w:tmpl w:val="337EB4DE"/>
    <w:lvl w:ilvl="0" w:tplc="2EEA0B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2757"/>
    <w:multiLevelType w:val="hybridMultilevel"/>
    <w:tmpl w:val="C0D8CC2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C7893"/>
    <w:multiLevelType w:val="multilevel"/>
    <w:tmpl w:val="CED09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D22543"/>
    <w:multiLevelType w:val="multilevel"/>
    <w:tmpl w:val="9B00EAB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8831D4"/>
    <w:multiLevelType w:val="hybridMultilevel"/>
    <w:tmpl w:val="AC281E96"/>
    <w:lvl w:ilvl="0" w:tplc="EBE425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571A22"/>
    <w:multiLevelType w:val="hybridMultilevel"/>
    <w:tmpl w:val="B136F57C"/>
    <w:lvl w:ilvl="0" w:tplc="AAC619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700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43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C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4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04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AF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2B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E8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13879"/>
    <w:multiLevelType w:val="hybridMultilevel"/>
    <w:tmpl w:val="35A44A34"/>
    <w:lvl w:ilvl="0" w:tplc="23C45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711469"/>
    <w:multiLevelType w:val="hybridMultilevel"/>
    <w:tmpl w:val="2D0A208A"/>
    <w:lvl w:ilvl="0" w:tplc="2C589B7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41DF2"/>
    <w:multiLevelType w:val="hybridMultilevel"/>
    <w:tmpl w:val="75C217C2"/>
    <w:lvl w:ilvl="0" w:tplc="56F6A4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26F44"/>
    <w:multiLevelType w:val="hybridMultilevel"/>
    <w:tmpl w:val="9B00EAB2"/>
    <w:lvl w:ilvl="0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53569D"/>
    <w:multiLevelType w:val="hybridMultilevel"/>
    <w:tmpl w:val="91E48106"/>
    <w:lvl w:ilvl="0" w:tplc="D7AEB35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2F70"/>
    <w:multiLevelType w:val="hybridMultilevel"/>
    <w:tmpl w:val="945858F4"/>
    <w:lvl w:ilvl="0" w:tplc="B5C6117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290D"/>
    <w:multiLevelType w:val="hybridMultilevel"/>
    <w:tmpl w:val="46BC2CD6"/>
    <w:lvl w:ilvl="0" w:tplc="040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5">
    <w:nsid w:val="704442D5"/>
    <w:multiLevelType w:val="hybridMultilevel"/>
    <w:tmpl w:val="6DF81B8E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534ACF"/>
    <w:multiLevelType w:val="hybridMultilevel"/>
    <w:tmpl w:val="73AC2A06"/>
    <w:lvl w:ilvl="0" w:tplc="0C0A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999"/>
    <w:rsid w:val="00007212"/>
    <w:rsid w:val="000308AF"/>
    <w:rsid w:val="000312AA"/>
    <w:rsid w:val="00042815"/>
    <w:rsid w:val="0007540B"/>
    <w:rsid w:val="0009015C"/>
    <w:rsid w:val="00090715"/>
    <w:rsid w:val="000A31F7"/>
    <w:rsid w:val="000B235C"/>
    <w:rsid w:val="000B5949"/>
    <w:rsid w:val="000B6B47"/>
    <w:rsid w:val="000C3220"/>
    <w:rsid w:val="00100B22"/>
    <w:rsid w:val="00115D2E"/>
    <w:rsid w:val="00133FCB"/>
    <w:rsid w:val="00134F45"/>
    <w:rsid w:val="00165ADA"/>
    <w:rsid w:val="00170C7F"/>
    <w:rsid w:val="00171C51"/>
    <w:rsid w:val="001C60FB"/>
    <w:rsid w:val="001C6B51"/>
    <w:rsid w:val="001D0F36"/>
    <w:rsid w:val="001E1847"/>
    <w:rsid w:val="001E4FEE"/>
    <w:rsid w:val="001F212F"/>
    <w:rsid w:val="002151B5"/>
    <w:rsid w:val="00243285"/>
    <w:rsid w:val="0028506C"/>
    <w:rsid w:val="002A59AC"/>
    <w:rsid w:val="002B017C"/>
    <w:rsid w:val="002B3999"/>
    <w:rsid w:val="002C0A11"/>
    <w:rsid w:val="002D0F02"/>
    <w:rsid w:val="002D3264"/>
    <w:rsid w:val="002E3BCB"/>
    <w:rsid w:val="002F327B"/>
    <w:rsid w:val="003065B7"/>
    <w:rsid w:val="00306A6F"/>
    <w:rsid w:val="00306B09"/>
    <w:rsid w:val="00331742"/>
    <w:rsid w:val="00347EFD"/>
    <w:rsid w:val="00353506"/>
    <w:rsid w:val="0035369F"/>
    <w:rsid w:val="00354B09"/>
    <w:rsid w:val="0037072A"/>
    <w:rsid w:val="0037299E"/>
    <w:rsid w:val="003940F5"/>
    <w:rsid w:val="003964CE"/>
    <w:rsid w:val="003B2700"/>
    <w:rsid w:val="003B60DB"/>
    <w:rsid w:val="003C0DA2"/>
    <w:rsid w:val="003C6E47"/>
    <w:rsid w:val="003E0420"/>
    <w:rsid w:val="003F083C"/>
    <w:rsid w:val="003F32E2"/>
    <w:rsid w:val="003F7B11"/>
    <w:rsid w:val="00413E69"/>
    <w:rsid w:val="00454ACD"/>
    <w:rsid w:val="00475790"/>
    <w:rsid w:val="00475CB5"/>
    <w:rsid w:val="00477E15"/>
    <w:rsid w:val="004A1167"/>
    <w:rsid w:val="004B4004"/>
    <w:rsid w:val="004D6D44"/>
    <w:rsid w:val="004E25E1"/>
    <w:rsid w:val="004E3E55"/>
    <w:rsid w:val="004E6F16"/>
    <w:rsid w:val="004F3800"/>
    <w:rsid w:val="00513D89"/>
    <w:rsid w:val="00530228"/>
    <w:rsid w:val="005406E7"/>
    <w:rsid w:val="00545D6D"/>
    <w:rsid w:val="00580406"/>
    <w:rsid w:val="005912D1"/>
    <w:rsid w:val="00593362"/>
    <w:rsid w:val="005A7CA6"/>
    <w:rsid w:val="005B40E6"/>
    <w:rsid w:val="005C0774"/>
    <w:rsid w:val="005F0542"/>
    <w:rsid w:val="005F3F98"/>
    <w:rsid w:val="006076F0"/>
    <w:rsid w:val="00622BA1"/>
    <w:rsid w:val="0062311E"/>
    <w:rsid w:val="00637CAF"/>
    <w:rsid w:val="00641337"/>
    <w:rsid w:val="00652993"/>
    <w:rsid w:val="00682205"/>
    <w:rsid w:val="00690164"/>
    <w:rsid w:val="006B5B39"/>
    <w:rsid w:val="006B6264"/>
    <w:rsid w:val="006C2571"/>
    <w:rsid w:val="006C33E1"/>
    <w:rsid w:val="006D5659"/>
    <w:rsid w:val="006F4B0C"/>
    <w:rsid w:val="007014F3"/>
    <w:rsid w:val="0071287A"/>
    <w:rsid w:val="00721534"/>
    <w:rsid w:val="00754A30"/>
    <w:rsid w:val="00774AB4"/>
    <w:rsid w:val="007964D1"/>
    <w:rsid w:val="007A2FBB"/>
    <w:rsid w:val="007A3FB3"/>
    <w:rsid w:val="007B0B40"/>
    <w:rsid w:val="007B52BB"/>
    <w:rsid w:val="007D038C"/>
    <w:rsid w:val="007D39C5"/>
    <w:rsid w:val="007D6605"/>
    <w:rsid w:val="007E1A42"/>
    <w:rsid w:val="007E4D27"/>
    <w:rsid w:val="00811554"/>
    <w:rsid w:val="00823F8D"/>
    <w:rsid w:val="00830536"/>
    <w:rsid w:val="008317DE"/>
    <w:rsid w:val="00834BCC"/>
    <w:rsid w:val="008430F6"/>
    <w:rsid w:val="0085123D"/>
    <w:rsid w:val="00854236"/>
    <w:rsid w:val="0085681D"/>
    <w:rsid w:val="008703B5"/>
    <w:rsid w:val="00893F61"/>
    <w:rsid w:val="008B4E6E"/>
    <w:rsid w:val="008B54DC"/>
    <w:rsid w:val="008B7136"/>
    <w:rsid w:val="008C51E3"/>
    <w:rsid w:val="008D360B"/>
    <w:rsid w:val="008D7E02"/>
    <w:rsid w:val="008E5455"/>
    <w:rsid w:val="008F5D7E"/>
    <w:rsid w:val="009010B6"/>
    <w:rsid w:val="00922365"/>
    <w:rsid w:val="009311C0"/>
    <w:rsid w:val="00934931"/>
    <w:rsid w:val="00940AED"/>
    <w:rsid w:val="0094550A"/>
    <w:rsid w:val="00946ACE"/>
    <w:rsid w:val="00972B9D"/>
    <w:rsid w:val="00975883"/>
    <w:rsid w:val="00991401"/>
    <w:rsid w:val="009A1DE5"/>
    <w:rsid w:val="009A6908"/>
    <w:rsid w:val="009C2B3A"/>
    <w:rsid w:val="009C40B7"/>
    <w:rsid w:val="009C5759"/>
    <w:rsid w:val="009E0022"/>
    <w:rsid w:val="00A1615E"/>
    <w:rsid w:val="00A24D0F"/>
    <w:rsid w:val="00A53BDB"/>
    <w:rsid w:val="00A53CB1"/>
    <w:rsid w:val="00A6541F"/>
    <w:rsid w:val="00A65527"/>
    <w:rsid w:val="00A6689F"/>
    <w:rsid w:val="00A70FC5"/>
    <w:rsid w:val="00A7190C"/>
    <w:rsid w:val="00AA3241"/>
    <w:rsid w:val="00AA7CBE"/>
    <w:rsid w:val="00AF1944"/>
    <w:rsid w:val="00AF3EF0"/>
    <w:rsid w:val="00AF672E"/>
    <w:rsid w:val="00B00949"/>
    <w:rsid w:val="00B1255F"/>
    <w:rsid w:val="00B32879"/>
    <w:rsid w:val="00B3305F"/>
    <w:rsid w:val="00B33906"/>
    <w:rsid w:val="00B54A54"/>
    <w:rsid w:val="00B57357"/>
    <w:rsid w:val="00B63F06"/>
    <w:rsid w:val="00B8089E"/>
    <w:rsid w:val="00B82CA8"/>
    <w:rsid w:val="00BA4DCE"/>
    <w:rsid w:val="00BB52F6"/>
    <w:rsid w:val="00BC03EE"/>
    <w:rsid w:val="00BC20C6"/>
    <w:rsid w:val="00BD0005"/>
    <w:rsid w:val="00BE2D57"/>
    <w:rsid w:val="00BF6917"/>
    <w:rsid w:val="00C0611B"/>
    <w:rsid w:val="00C22439"/>
    <w:rsid w:val="00C27FDB"/>
    <w:rsid w:val="00C30338"/>
    <w:rsid w:val="00C30640"/>
    <w:rsid w:val="00C37EB2"/>
    <w:rsid w:val="00C419EB"/>
    <w:rsid w:val="00C53B02"/>
    <w:rsid w:val="00C95DDD"/>
    <w:rsid w:val="00C96406"/>
    <w:rsid w:val="00CB75C3"/>
    <w:rsid w:val="00D14422"/>
    <w:rsid w:val="00D2425B"/>
    <w:rsid w:val="00D33622"/>
    <w:rsid w:val="00D43694"/>
    <w:rsid w:val="00D462AD"/>
    <w:rsid w:val="00D50C14"/>
    <w:rsid w:val="00D57347"/>
    <w:rsid w:val="00D6700B"/>
    <w:rsid w:val="00D860F0"/>
    <w:rsid w:val="00DA22F5"/>
    <w:rsid w:val="00DA722F"/>
    <w:rsid w:val="00DA78EC"/>
    <w:rsid w:val="00DB6003"/>
    <w:rsid w:val="00DB6B85"/>
    <w:rsid w:val="00DD7907"/>
    <w:rsid w:val="00DE3DFB"/>
    <w:rsid w:val="00DE4973"/>
    <w:rsid w:val="00DF54E6"/>
    <w:rsid w:val="00E03501"/>
    <w:rsid w:val="00E04A4C"/>
    <w:rsid w:val="00E216DE"/>
    <w:rsid w:val="00E238C3"/>
    <w:rsid w:val="00E30A10"/>
    <w:rsid w:val="00E35845"/>
    <w:rsid w:val="00E358C8"/>
    <w:rsid w:val="00E73C04"/>
    <w:rsid w:val="00E86A2B"/>
    <w:rsid w:val="00EA69B1"/>
    <w:rsid w:val="00EB10FF"/>
    <w:rsid w:val="00EC32F5"/>
    <w:rsid w:val="00ED589D"/>
    <w:rsid w:val="00EE3411"/>
    <w:rsid w:val="00EE4B87"/>
    <w:rsid w:val="00EF2017"/>
    <w:rsid w:val="00F2096D"/>
    <w:rsid w:val="00F30804"/>
    <w:rsid w:val="00F4157F"/>
    <w:rsid w:val="00F73652"/>
    <w:rsid w:val="00F84E7A"/>
    <w:rsid w:val="00FA0FCE"/>
    <w:rsid w:val="00FA5DE8"/>
    <w:rsid w:val="00FB70A7"/>
    <w:rsid w:val="00FE3758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89"/>
  </w:style>
  <w:style w:type="paragraph" w:styleId="Heading1">
    <w:name w:val="heading 1"/>
    <w:basedOn w:val="Normal"/>
    <w:next w:val="Normal"/>
    <w:qFormat/>
    <w:rsid w:val="00513D89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BankNormal"/>
    <w:qFormat/>
    <w:rsid w:val="00513D89"/>
    <w:pPr>
      <w:keepNext/>
      <w:keepLines/>
      <w:spacing w:before="120" w:after="240"/>
      <w:jc w:val="center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BankNormal"/>
    <w:qFormat/>
    <w:rsid w:val="00513D89"/>
    <w:pPr>
      <w:keepNext/>
      <w:keepLines/>
      <w:spacing w:before="120"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qFormat/>
    <w:rsid w:val="00513D89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BankNormal"/>
    <w:qFormat/>
    <w:rsid w:val="00513D89"/>
    <w:pPr>
      <w:spacing w:after="240"/>
      <w:outlineLvl w:val="4"/>
    </w:pPr>
    <w:rPr>
      <w:sz w:val="24"/>
    </w:rPr>
  </w:style>
  <w:style w:type="paragraph" w:styleId="Heading6">
    <w:name w:val="heading 6"/>
    <w:basedOn w:val="Normal"/>
    <w:next w:val="BankNormal"/>
    <w:qFormat/>
    <w:rsid w:val="00513D89"/>
    <w:pPr>
      <w:spacing w:after="240"/>
      <w:ind w:left="1440" w:hanging="720"/>
      <w:outlineLvl w:val="5"/>
    </w:pPr>
    <w:rPr>
      <w:sz w:val="24"/>
    </w:rPr>
  </w:style>
  <w:style w:type="paragraph" w:styleId="Heading7">
    <w:name w:val="heading 7"/>
    <w:basedOn w:val="Normal"/>
    <w:next w:val="BankNormal"/>
    <w:qFormat/>
    <w:rsid w:val="00513D89"/>
    <w:pPr>
      <w:spacing w:after="240"/>
      <w:ind w:left="2160" w:hanging="720"/>
      <w:outlineLvl w:val="6"/>
    </w:pPr>
    <w:rPr>
      <w:sz w:val="24"/>
    </w:rPr>
  </w:style>
  <w:style w:type="paragraph" w:styleId="Heading8">
    <w:name w:val="heading 8"/>
    <w:basedOn w:val="Normal"/>
    <w:next w:val="BankNormal"/>
    <w:qFormat/>
    <w:rsid w:val="00513D89"/>
    <w:pPr>
      <w:spacing w:after="240"/>
      <w:ind w:left="2880" w:hanging="720"/>
      <w:outlineLvl w:val="7"/>
    </w:pPr>
    <w:rPr>
      <w:sz w:val="24"/>
    </w:rPr>
  </w:style>
  <w:style w:type="paragraph" w:styleId="Heading9">
    <w:name w:val="heading 9"/>
    <w:basedOn w:val="Normal"/>
    <w:next w:val="BankNormal"/>
    <w:qFormat/>
    <w:rsid w:val="00513D89"/>
    <w:pPr>
      <w:spacing w:after="240"/>
      <w:ind w:left="3600" w:hanging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2C0A11"/>
    <w:pPr>
      <w:spacing w:after="240"/>
    </w:pPr>
    <w:rPr>
      <w:sz w:val="24"/>
    </w:rPr>
  </w:style>
  <w:style w:type="paragraph" w:styleId="Footer">
    <w:name w:val="footer"/>
    <w:basedOn w:val="Normal"/>
    <w:rsid w:val="002C0A11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513D89"/>
    <w:pPr>
      <w:tabs>
        <w:tab w:val="center" w:pos="4320"/>
        <w:tab w:val="left" w:pos="7200"/>
      </w:tabs>
    </w:pPr>
    <w:rPr>
      <w:sz w:val="22"/>
    </w:rPr>
  </w:style>
  <w:style w:type="paragraph" w:customStyle="1" w:styleId="Formletterhead">
    <w:name w:val="Form: letterhead"/>
    <w:basedOn w:val="Referencestyle"/>
    <w:rsid w:val="002C0A11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2C0A11"/>
    <w:rPr>
      <w:sz w:val="24"/>
    </w:rPr>
  </w:style>
  <w:style w:type="paragraph" w:customStyle="1" w:styleId="Letdate">
    <w:name w:val="Let: date"/>
    <w:basedOn w:val="Referencestyle"/>
    <w:rsid w:val="002C0A11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2C0A11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2C0A11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2C0A11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2C0A11"/>
    <w:pPr>
      <w:tabs>
        <w:tab w:val="left" w:pos="5400"/>
        <w:tab w:val="left" w:pos="7200"/>
      </w:tabs>
    </w:pPr>
  </w:style>
  <w:style w:type="character" w:styleId="FootnoteReference">
    <w:name w:val="footnote reference"/>
    <w:basedOn w:val="DefaultParagraphFont"/>
    <w:semiHidden/>
    <w:rsid w:val="002C0A11"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513D89"/>
    <w:pPr>
      <w:spacing w:after="120"/>
      <w:ind w:left="432" w:hanging="432"/>
    </w:pPr>
    <w:rPr>
      <w:color w:val="000000"/>
    </w:rPr>
  </w:style>
  <w:style w:type="paragraph" w:styleId="BodyText">
    <w:name w:val="Body Text"/>
    <w:basedOn w:val="Normal"/>
    <w:rsid w:val="00513D89"/>
    <w:pPr>
      <w:spacing w:after="160"/>
      <w:jc w:val="both"/>
    </w:pPr>
    <w:rPr>
      <w:color w:val="000000"/>
      <w:sz w:val="22"/>
    </w:rPr>
  </w:style>
  <w:style w:type="character" w:styleId="PageNumber">
    <w:name w:val="page number"/>
    <w:basedOn w:val="DefaultParagraphFont"/>
    <w:rsid w:val="002C0A11"/>
  </w:style>
  <w:style w:type="paragraph" w:customStyle="1" w:styleId="ModelDoubleNoIndent">
    <w:name w:val="ModelDoubleNoIndent"/>
    <w:basedOn w:val="ModelNrmlDouble"/>
    <w:rsid w:val="002C0A11"/>
    <w:pPr>
      <w:ind w:firstLine="0"/>
    </w:pPr>
    <w:rPr>
      <w:u w:val="single"/>
    </w:rPr>
  </w:style>
  <w:style w:type="paragraph" w:customStyle="1" w:styleId="ModelNrmlDouble">
    <w:name w:val="ModelNrmlDouble"/>
    <w:basedOn w:val="Normal"/>
    <w:rsid w:val="002C0A11"/>
    <w:pPr>
      <w:spacing w:after="360" w:line="480" w:lineRule="auto"/>
      <w:ind w:firstLine="720"/>
      <w:jc w:val="both"/>
    </w:pPr>
    <w:rPr>
      <w:sz w:val="22"/>
    </w:rPr>
  </w:style>
  <w:style w:type="paragraph" w:styleId="BalloonText">
    <w:name w:val="Balloon Text"/>
    <w:basedOn w:val="Normal"/>
    <w:semiHidden/>
    <w:rsid w:val="0085123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13D89"/>
    <w:pPr>
      <w:spacing w:after="120" w:line="480" w:lineRule="auto"/>
    </w:pPr>
  </w:style>
  <w:style w:type="character" w:styleId="Strong">
    <w:name w:val="Strong"/>
    <w:basedOn w:val="DefaultParagraphFont"/>
    <w:qFormat/>
    <w:rsid w:val="004E3E55"/>
    <w:rPr>
      <w:b/>
      <w:bCs/>
    </w:rPr>
  </w:style>
  <w:style w:type="paragraph" w:customStyle="1" w:styleId="ChapterNumber">
    <w:name w:val="ChapterNumber"/>
    <w:basedOn w:val="Normal"/>
    <w:next w:val="Normal"/>
    <w:rsid w:val="00513D89"/>
    <w:pPr>
      <w:spacing w:after="360"/>
    </w:pPr>
    <w:rPr>
      <w:sz w:val="24"/>
    </w:rPr>
  </w:style>
  <w:style w:type="paragraph" w:styleId="NormalIndent">
    <w:name w:val="Normal Indent"/>
    <w:basedOn w:val="Normal"/>
    <w:rsid w:val="00513D89"/>
    <w:pPr>
      <w:ind w:left="720"/>
    </w:pPr>
    <w:rPr>
      <w:sz w:val="24"/>
    </w:rPr>
  </w:style>
  <w:style w:type="paragraph" w:customStyle="1" w:styleId="TextBox">
    <w:name w:val="Text Box"/>
    <w:basedOn w:val="Normal"/>
    <w:rsid w:val="00513D89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513D89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513D89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513D89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rsid w:val="00513D89"/>
    <w:pPr>
      <w:tabs>
        <w:tab w:val="right" w:leader="dot" w:pos="9360"/>
      </w:tabs>
    </w:pPr>
    <w:rPr>
      <w:caps/>
      <w:sz w:val="24"/>
    </w:rPr>
  </w:style>
  <w:style w:type="paragraph" w:styleId="TOC2">
    <w:name w:val="toc 2"/>
    <w:basedOn w:val="Normal"/>
    <w:next w:val="Normal"/>
    <w:semiHidden/>
    <w:rsid w:val="00513D89"/>
    <w:pPr>
      <w:tabs>
        <w:tab w:val="right" w:leader="dot" w:pos="9360"/>
      </w:tabs>
      <w:ind w:left="720"/>
    </w:pPr>
    <w:rPr>
      <w:smallCaps/>
      <w:sz w:val="24"/>
    </w:rPr>
  </w:style>
  <w:style w:type="paragraph" w:styleId="TOC3">
    <w:name w:val="toc 3"/>
    <w:basedOn w:val="Normal"/>
    <w:next w:val="Normal"/>
    <w:semiHidden/>
    <w:rsid w:val="00513D89"/>
    <w:pPr>
      <w:tabs>
        <w:tab w:val="right" w:leader="dot" w:pos="9360"/>
      </w:tabs>
      <w:ind w:left="1440"/>
    </w:pPr>
    <w:rPr>
      <w:sz w:val="24"/>
    </w:rPr>
  </w:style>
  <w:style w:type="paragraph" w:styleId="TOC4">
    <w:name w:val="toc 4"/>
    <w:basedOn w:val="Normal"/>
    <w:next w:val="Normal"/>
    <w:semiHidden/>
    <w:rsid w:val="00513D89"/>
    <w:pPr>
      <w:tabs>
        <w:tab w:val="right" w:leader="dot" w:pos="9360"/>
      </w:tabs>
      <w:ind w:left="2160"/>
    </w:pPr>
    <w:rPr>
      <w:sz w:val="24"/>
    </w:rPr>
  </w:style>
  <w:style w:type="paragraph" w:styleId="TOC5">
    <w:name w:val="toc 5"/>
    <w:basedOn w:val="Normal"/>
    <w:next w:val="Normal"/>
    <w:semiHidden/>
    <w:rsid w:val="00513D89"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Heading1"/>
    <w:next w:val="BankNormal"/>
    <w:rsid w:val="00513D89"/>
    <w:pPr>
      <w:keepLines/>
      <w:spacing w:before="1440" w:after="240"/>
      <w:outlineLvl w:val="9"/>
    </w:pPr>
    <w:rPr>
      <w:b/>
      <w:i w:val="0"/>
      <w:caps/>
      <w:sz w:val="32"/>
    </w:rPr>
  </w:style>
  <w:style w:type="paragraph" w:styleId="TOC6">
    <w:name w:val="toc 6"/>
    <w:basedOn w:val="Normal"/>
    <w:next w:val="Normal"/>
    <w:semiHidden/>
    <w:rsid w:val="00513D89"/>
    <w:pPr>
      <w:tabs>
        <w:tab w:val="right" w:leader="dot" w:pos="9360"/>
      </w:tabs>
      <w:ind w:left="3600"/>
    </w:pPr>
    <w:rPr>
      <w:sz w:val="18"/>
    </w:rPr>
  </w:style>
  <w:style w:type="paragraph" w:styleId="TOC7">
    <w:name w:val="toc 7"/>
    <w:basedOn w:val="Normal"/>
    <w:next w:val="Normal"/>
    <w:semiHidden/>
    <w:rsid w:val="00513D89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513D89"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rsid w:val="00513D89"/>
    <w:pPr>
      <w:tabs>
        <w:tab w:val="right" w:leader="dot" w:pos="9360"/>
      </w:tabs>
      <w:ind w:left="1680"/>
    </w:pPr>
    <w:rPr>
      <w:sz w:val="18"/>
    </w:rPr>
  </w:style>
  <w:style w:type="paragraph" w:styleId="MacroText">
    <w:name w:val="macro"/>
    <w:semiHidden/>
    <w:rsid w:val="00513D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BlockText">
    <w:name w:val="Block Text"/>
    <w:basedOn w:val="Normal"/>
    <w:rsid w:val="00513D89"/>
    <w:pPr>
      <w:ind w:left="900" w:right="900"/>
      <w:jc w:val="both"/>
    </w:pPr>
    <w:rPr>
      <w:b/>
      <w:bCs/>
      <w:sz w:val="24"/>
    </w:rPr>
  </w:style>
  <w:style w:type="paragraph" w:styleId="EndnoteText">
    <w:name w:val="endnote text"/>
    <w:basedOn w:val="Normal"/>
    <w:semiHidden/>
    <w:rsid w:val="00513D89"/>
  </w:style>
  <w:style w:type="character" w:styleId="EndnoteReference">
    <w:name w:val="endnote reference"/>
    <w:basedOn w:val="DefaultParagraphFont"/>
    <w:semiHidden/>
    <w:rsid w:val="00513D89"/>
    <w:rPr>
      <w:vertAlign w:val="superscript"/>
    </w:rPr>
  </w:style>
  <w:style w:type="paragraph" w:styleId="BodyText3">
    <w:name w:val="Body Text 3"/>
    <w:basedOn w:val="Normal"/>
    <w:rsid w:val="00513D89"/>
    <w:pPr>
      <w:ind w:right="-270"/>
      <w:jc w:val="both"/>
    </w:pPr>
    <w:rPr>
      <w:b/>
      <w:bCs/>
      <w:sz w:val="24"/>
    </w:rPr>
  </w:style>
  <w:style w:type="character" w:styleId="Hyperlink">
    <w:name w:val="Hyperlink"/>
    <w:basedOn w:val="DefaultParagraphFont"/>
    <w:rsid w:val="00513D89"/>
    <w:rPr>
      <w:color w:val="0000FF"/>
      <w:u w:val="single"/>
    </w:rPr>
  </w:style>
  <w:style w:type="paragraph" w:styleId="DocumentMap">
    <w:name w:val="Document Map"/>
    <w:basedOn w:val="Normal"/>
    <w:semiHidden/>
    <w:rsid w:val="00513D89"/>
    <w:pPr>
      <w:shd w:val="clear" w:color="auto" w:fill="000080"/>
    </w:pPr>
    <w:rPr>
      <w:rFonts w:ascii="Tahoma" w:hAnsi="Tahoma" w:cs="Tahoma"/>
    </w:rPr>
  </w:style>
  <w:style w:type="character" w:customStyle="1" w:styleId="grame">
    <w:name w:val="grame"/>
    <w:basedOn w:val="DefaultParagraphFont"/>
    <w:rsid w:val="00513D89"/>
  </w:style>
  <w:style w:type="character" w:styleId="CommentReference">
    <w:name w:val="annotation reference"/>
    <w:basedOn w:val="DefaultParagraphFont"/>
    <w:rsid w:val="00E04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A4C"/>
  </w:style>
  <w:style w:type="character" w:customStyle="1" w:styleId="CommentTextChar">
    <w:name w:val="Comment Text Char"/>
    <w:basedOn w:val="DefaultParagraphFont"/>
    <w:link w:val="CommentText"/>
    <w:rsid w:val="00E04A4C"/>
  </w:style>
  <w:style w:type="paragraph" w:styleId="CommentSubject">
    <w:name w:val="annotation subject"/>
    <w:basedOn w:val="CommentText"/>
    <w:next w:val="CommentText"/>
    <w:link w:val="CommentSubjectChar"/>
    <w:rsid w:val="00E04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4A4C"/>
    <w:rPr>
      <w:b/>
      <w:bCs/>
    </w:rPr>
  </w:style>
  <w:style w:type="paragraph" w:styleId="ListParagraph">
    <w:name w:val="List Paragraph"/>
    <w:basedOn w:val="Normal"/>
    <w:uiPriority w:val="34"/>
    <w:qFormat/>
    <w:rsid w:val="00A7190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317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WB%20Forms\WB_Standard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F64A-7F9A-4C96-A8A6-A72DD92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WB_StandardLtr.dot</Template>
  <TotalTime>2</TotalTime>
  <Pages>3</Pages>
  <Words>776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World Bank</vt:lpstr>
      <vt:lpstr>The World Bank</vt:lpstr>
    </vt:vector>
  </TitlesOfParts>
  <Company>World Bank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Bank</dc:title>
  <dc:creator>WB173546</dc:creator>
  <cp:lastModifiedBy>wb362596</cp:lastModifiedBy>
  <cp:revision>2</cp:revision>
  <cp:lastPrinted>2011-01-18T20:54:00Z</cp:lastPrinted>
  <dcterms:created xsi:type="dcterms:W3CDTF">2011-03-08T21:57:00Z</dcterms:created>
  <dcterms:modified xsi:type="dcterms:W3CDTF">2011-03-08T21:57:00Z</dcterms:modified>
</cp:coreProperties>
</file>