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8A" w:rsidRPr="00BB35B7" w:rsidRDefault="007F5F23" w:rsidP="000631D9">
      <w:pPr>
        <w:jc w:val="center"/>
        <w:rPr>
          <w:b/>
          <w:bCs/>
          <w:sz w:val="20"/>
          <w:szCs w:val="20"/>
        </w:rPr>
      </w:pPr>
      <w:r w:rsidRPr="007F5F23">
        <w:rPr>
          <w:noProof/>
          <w:sz w:val="20"/>
          <w:szCs w:val="20"/>
        </w:rPr>
        <mc:AlternateContent>
          <mc:Choice Requires="wps">
            <w:drawing>
              <wp:anchor distT="0" distB="0" distL="114300" distR="114300" simplePos="0" relativeHeight="251659264" behindDoc="0" locked="0" layoutInCell="1" allowOverlap="1" wp14:anchorId="5F746249" wp14:editId="0EEB7825">
                <wp:simplePos x="0" y="0"/>
                <wp:positionH relativeFrom="column">
                  <wp:posOffset>5057140</wp:posOffset>
                </wp:positionH>
                <wp:positionV relativeFrom="paragraph">
                  <wp:posOffset>-120650</wp:posOffset>
                </wp:positionV>
                <wp:extent cx="10953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noFill/>
                        <a:ln w="9525">
                          <a:noFill/>
                          <a:miter lim="800000"/>
                          <a:headEnd/>
                          <a:tailEnd/>
                        </a:ln>
                      </wps:spPr>
                      <wps:txbx>
                        <w:txbxContent>
                          <w:p w:rsidR="007F5F23" w:rsidRPr="007F5F23" w:rsidRDefault="007F5F23">
                            <w:pPr>
                              <w:rPr>
                                <w:rFonts w:ascii="Arial" w:hAnsi="Arial" w:cs="Arial"/>
                                <w:sz w:val="44"/>
                                <w:szCs w:val="44"/>
                              </w:rPr>
                            </w:pPr>
                            <w:bookmarkStart w:id="0" w:name="_GoBack"/>
                            <w:r w:rsidRPr="007F5F23">
                              <w:rPr>
                                <w:rFonts w:ascii="Arial" w:hAnsi="Arial" w:cs="Arial"/>
                                <w:sz w:val="44"/>
                                <w:szCs w:val="44"/>
                              </w:rPr>
                              <w:t>89329</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2pt;margin-top:-9.5pt;width:8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" filled="f" stroked="f">
                <v:textbox style="mso-fit-shape-to-text:t">
                  <w:txbxContent>
                    <w:p w:rsidR="007F5F23" w:rsidRPr="007F5F23" w:rsidRDefault="007F5F23">
                      <w:pPr>
                        <w:rPr>
                          <w:rFonts w:ascii="Arial" w:hAnsi="Arial" w:cs="Arial"/>
                          <w:sz w:val="44"/>
                          <w:szCs w:val="44"/>
                        </w:rPr>
                      </w:pPr>
                      <w:bookmarkStart w:id="1" w:name="_GoBack"/>
                      <w:r w:rsidRPr="007F5F23">
                        <w:rPr>
                          <w:rFonts w:ascii="Arial" w:hAnsi="Arial" w:cs="Arial"/>
                          <w:sz w:val="44"/>
                          <w:szCs w:val="44"/>
                        </w:rPr>
                        <w:t>89329</w:t>
                      </w:r>
                      <w:bookmarkEnd w:id="1"/>
                    </w:p>
                  </w:txbxContent>
                </v:textbox>
              </v:shape>
            </w:pict>
          </mc:Fallback>
        </mc:AlternateContent>
      </w:r>
      <w:r w:rsidR="00E8438A" w:rsidRPr="00BB35B7">
        <w:rPr>
          <w:b/>
          <w:bCs/>
          <w:sz w:val="20"/>
          <w:szCs w:val="20"/>
        </w:rPr>
        <w:t>INTEGRATED SAFEGUARDS DATASHEET</w:t>
      </w:r>
    </w:p>
    <w:p w:rsidR="00E8438A" w:rsidRPr="00BB35B7" w:rsidRDefault="00E8438A" w:rsidP="000631D9">
      <w:pPr>
        <w:jc w:val="center"/>
        <w:rPr>
          <w:b/>
          <w:bCs/>
          <w:sz w:val="20"/>
          <w:szCs w:val="20"/>
        </w:rPr>
      </w:pPr>
      <w:r w:rsidRPr="00BB35B7">
        <w:rPr>
          <w:b/>
          <w:bCs/>
          <w:sz w:val="20"/>
          <w:szCs w:val="20"/>
        </w:rPr>
        <w:t>APPRAISAL STAGE</w:t>
      </w:r>
    </w:p>
    <w:p w:rsidR="00E8438A" w:rsidRPr="00BB35B7" w:rsidRDefault="00E8438A" w:rsidP="000631D9">
      <w:pPr>
        <w:rPr>
          <w:sz w:val="20"/>
          <w:szCs w:val="20"/>
        </w:rPr>
      </w:pPr>
    </w:p>
    <w:p w:rsidR="00E8438A" w:rsidRPr="00BB35B7" w:rsidRDefault="00E8438A" w:rsidP="000631D9">
      <w:pPr>
        <w:rPr>
          <w:sz w:val="20"/>
          <w:szCs w:val="20"/>
        </w:rPr>
      </w:pPr>
      <w:r w:rsidRPr="00BB35B7">
        <w:rPr>
          <w:sz w:val="20"/>
          <w:szCs w:val="20"/>
        </w:rPr>
        <w:t xml:space="preserve">Date prepared/updated: </w:t>
      </w:r>
      <w:r w:rsidR="004C3DCA">
        <w:rPr>
          <w:sz w:val="20"/>
          <w:szCs w:val="20"/>
        </w:rPr>
        <w:t xml:space="preserve"> </w:t>
      </w:r>
      <w:r w:rsidR="00AD2721">
        <w:rPr>
          <w:sz w:val="20"/>
          <w:szCs w:val="20"/>
        </w:rPr>
        <w:t>February 26</w:t>
      </w:r>
      <w:r w:rsidR="005D2199">
        <w:rPr>
          <w:sz w:val="20"/>
          <w:szCs w:val="20"/>
        </w:rPr>
        <w:t>, 201</w:t>
      </w:r>
      <w:r w:rsidR="00CF063B">
        <w:rPr>
          <w:sz w:val="20"/>
          <w:szCs w:val="20"/>
        </w:rPr>
        <w:t>4</w:t>
      </w:r>
      <w:r w:rsidR="005D2199">
        <w:rPr>
          <w:sz w:val="20"/>
          <w:szCs w:val="20"/>
        </w:rPr>
        <w:t xml:space="preserve"> </w:t>
      </w:r>
    </w:p>
    <w:p w:rsidR="00E8438A" w:rsidRPr="00BB35B7" w:rsidRDefault="00E8438A" w:rsidP="000631D9">
      <w:pPr>
        <w:rPr>
          <w:sz w:val="20"/>
          <w:szCs w:val="20"/>
        </w:rPr>
      </w:pPr>
    </w:p>
    <w:p w:rsidR="00E8438A" w:rsidRPr="00BB35B7" w:rsidRDefault="00E8438A" w:rsidP="000631D9">
      <w:pPr>
        <w:tabs>
          <w:tab w:val="left" w:pos="4428"/>
          <w:tab w:val="left" w:pos="8856"/>
        </w:tabs>
        <w:rPr>
          <w:b/>
          <w:bCs/>
          <w:sz w:val="20"/>
          <w:szCs w:val="20"/>
        </w:rPr>
      </w:pPr>
      <w:r w:rsidRPr="00BB35B7">
        <w:rPr>
          <w:b/>
          <w:bCs/>
          <w:sz w:val="20"/>
          <w:szCs w:val="20"/>
        </w:rPr>
        <w:t>I.  Basic Information</w:t>
      </w:r>
    </w:p>
    <w:p w:rsidR="00E8438A" w:rsidRPr="00BB35B7" w:rsidRDefault="00E8438A" w:rsidP="000631D9">
      <w:pPr>
        <w:tabs>
          <w:tab w:val="left" w:pos="4428"/>
          <w:tab w:val="left" w:pos="8856"/>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2143"/>
        <w:gridCol w:w="1264"/>
        <w:gridCol w:w="1385"/>
      </w:tblGrid>
      <w:tr w:rsidR="00E8438A" w:rsidRPr="00BB35B7">
        <w:trPr>
          <w:cantSplit/>
        </w:trPr>
        <w:tc>
          <w:tcPr>
            <w:tcW w:w="4784" w:type="dxa"/>
            <w:tcBorders>
              <w:top w:val="nil"/>
              <w:left w:val="nil"/>
              <w:right w:val="nil"/>
            </w:tcBorders>
          </w:tcPr>
          <w:p w:rsidR="00E8438A" w:rsidRPr="00BB35B7" w:rsidRDefault="00E8438A" w:rsidP="000631D9">
            <w:pPr>
              <w:rPr>
                <w:b/>
                <w:bCs/>
                <w:sz w:val="20"/>
                <w:szCs w:val="20"/>
              </w:rPr>
            </w:pPr>
            <w:r w:rsidRPr="00BB35B7">
              <w:rPr>
                <w:b/>
                <w:bCs/>
                <w:sz w:val="20"/>
                <w:szCs w:val="20"/>
              </w:rPr>
              <w:t>1. Basic Project Data</w:t>
            </w:r>
          </w:p>
        </w:tc>
        <w:tc>
          <w:tcPr>
            <w:tcW w:w="4792" w:type="dxa"/>
            <w:gridSpan w:val="3"/>
            <w:tcBorders>
              <w:top w:val="nil"/>
              <w:left w:val="nil"/>
              <w:right w:val="nil"/>
            </w:tcBorders>
          </w:tcPr>
          <w:p w:rsidR="00E8438A" w:rsidRPr="00BB35B7" w:rsidRDefault="00E8438A" w:rsidP="000631D9">
            <w:pPr>
              <w:rPr>
                <w:sz w:val="20"/>
                <w:szCs w:val="20"/>
              </w:rPr>
            </w:pPr>
          </w:p>
        </w:tc>
      </w:tr>
      <w:tr w:rsidR="00E8438A" w:rsidRPr="00BB35B7">
        <w:trPr>
          <w:cantSplit/>
        </w:trPr>
        <w:tc>
          <w:tcPr>
            <w:tcW w:w="4784" w:type="dxa"/>
          </w:tcPr>
          <w:p w:rsidR="00E8438A" w:rsidRPr="00BB35B7" w:rsidRDefault="00831B43" w:rsidP="000631D9">
            <w:pPr>
              <w:rPr>
                <w:sz w:val="20"/>
                <w:szCs w:val="20"/>
              </w:rPr>
            </w:pPr>
            <w:r>
              <w:rPr>
                <w:sz w:val="20"/>
                <w:szCs w:val="20"/>
              </w:rPr>
              <w:t>Country: Brazil</w:t>
            </w:r>
          </w:p>
        </w:tc>
        <w:tc>
          <w:tcPr>
            <w:tcW w:w="4792" w:type="dxa"/>
            <w:gridSpan w:val="3"/>
          </w:tcPr>
          <w:p w:rsidR="00E8438A" w:rsidRPr="00BB35B7" w:rsidRDefault="00E8438A" w:rsidP="000631D9">
            <w:pPr>
              <w:rPr>
                <w:sz w:val="20"/>
                <w:szCs w:val="20"/>
              </w:rPr>
            </w:pPr>
            <w:r w:rsidRPr="00BB35B7">
              <w:rPr>
                <w:sz w:val="20"/>
                <w:szCs w:val="20"/>
              </w:rPr>
              <w:t xml:space="preserve">Project ID:  </w:t>
            </w:r>
            <w:r w:rsidR="00831B43">
              <w:rPr>
                <w:sz w:val="20"/>
                <w:szCs w:val="20"/>
              </w:rPr>
              <w:t>P1433</w:t>
            </w:r>
            <w:r w:rsidR="003C6C99">
              <w:rPr>
                <w:sz w:val="20"/>
                <w:szCs w:val="20"/>
              </w:rPr>
              <w:t>62</w:t>
            </w:r>
          </w:p>
        </w:tc>
      </w:tr>
      <w:tr w:rsidR="00E8438A" w:rsidRPr="00BB35B7">
        <w:trPr>
          <w:cantSplit/>
        </w:trPr>
        <w:tc>
          <w:tcPr>
            <w:tcW w:w="4784" w:type="dxa"/>
          </w:tcPr>
          <w:p w:rsidR="00E8438A" w:rsidRPr="00BB35B7" w:rsidRDefault="00E8438A" w:rsidP="000631D9">
            <w:pPr>
              <w:rPr>
                <w:sz w:val="20"/>
                <w:szCs w:val="20"/>
              </w:rPr>
            </w:pPr>
          </w:p>
        </w:tc>
        <w:tc>
          <w:tcPr>
            <w:tcW w:w="4792" w:type="dxa"/>
            <w:gridSpan w:val="3"/>
          </w:tcPr>
          <w:p w:rsidR="00E8438A" w:rsidRPr="00BB35B7" w:rsidRDefault="00E8438A" w:rsidP="000631D9">
            <w:pPr>
              <w:rPr>
                <w:sz w:val="20"/>
                <w:szCs w:val="20"/>
              </w:rPr>
            </w:pPr>
            <w:r w:rsidRPr="00BB35B7">
              <w:rPr>
                <w:sz w:val="20"/>
                <w:szCs w:val="20"/>
              </w:rPr>
              <w:t xml:space="preserve">Additional Project ID </w:t>
            </w:r>
            <w:r w:rsidRPr="00BB35B7">
              <w:rPr>
                <w:i/>
                <w:sz w:val="20"/>
                <w:szCs w:val="20"/>
              </w:rPr>
              <w:t>(if any)</w:t>
            </w:r>
            <w:r w:rsidRPr="00BB35B7">
              <w:rPr>
                <w:sz w:val="20"/>
                <w:szCs w:val="20"/>
              </w:rPr>
              <w:t>:</w:t>
            </w:r>
            <w:r w:rsidR="00831B43">
              <w:rPr>
                <w:sz w:val="20"/>
                <w:szCs w:val="20"/>
              </w:rPr>
              <w:t xml:space="preserve"> no</w:t>
            </w:r>
          </w:p>
        </w:tc>
      </w:tr>
      <w:tr w:rsidR="00E8438A" w:rsidRPr="00BB35B7" w:rsidTr="00764963">
        <w:trPr>
          <w:cantSplit/>
        </w:trPr>
        <w:tc>
          <w:tcPr>
            <w:tcW w:w="9576" w:type="dxa"/>
            <w:gridSpan w:val="4"/>
          </w:tcPr>
          <w:p w:rsidR="00E8438A" w:rsidRPr="00831B43" w:rsidRDefault="00E8438A" w:rsidP="00FD02B0">
            <w:pPr>
              <w:rPr>
                <w:sz w:val="20"/>
                <w:szCs w:val="20"/>
              </w:rPr>
            </w:pPr>
            <w:r w:rsidRPr="00831B43">
              <w:rPr>
                <w:sz w:val="20"/>
                <w:szCs w:val="20"/>
              </w:rPr>
              <w:t xml:space="preserve">Project Name:  </w:t>
            </w:r>
            <w:r w:rsidR="00831B43" w:rsidRPr="00831B43">
              <w:rPr>
                <w:rFonts w:eastAsiaTheme="minorEastAsia"/>
                <w:color w:val="000000" w:themeColor="text1"/>
                <w:sz w:val="20"/>
                <w:szCs w:val="20"/>
              </w:rPr>
              <w:t xml:space="preserve">Brazil </w:t>
            </w:r>
            <w:proofErr w:type="spellStart"/>
            <w:r w:rsidR="00831B43" w:rsidRPr="00831B43">
              <w:rPr>
                <w:rFonts w:eastAsiaTheme="minorEastAsia"/>
                <w:color w:val="000000" w:themeColor="text1"/>
                <w:sz w:val="20"/>
                <w:szCs w:val="20"/>
              </w:rPr>
              <w:t>Cerrado</w:t>
            </w:r>
            <w:proofErr w:type="spellEnd"/>
            <w:r w:rsidR="00831B43" w:rsidRPr="00831B43">
              <w:rPr>
                <w:rFonts w:eastAsiaTheme="minorEastAsia"/>
                <w:color w:val="000000" w:themeColor="text1"/>
                <w:sz w:val="20"/>
                <w:szCs w:val="20"/>
              </w:rPr>
              <w:t xml:space="preserve"> Climate Change Mitigation: </w:t>
            </w:r>
            <w:r w:rsidR="00FD02B0" w:rsidRPr="00FD02B0">
              <w:rPr>
                <w:rFonts w:eastAsiaTheme="minorEastAsia"/>
                <w:color w:val="000000" w:themeColor="text1"/>
                <w:sz w:val="20"/>
                <w:szCs w:val="20"/>
              </w:rPr>
              <w:t xml:space="preserve">Rural Environmental </w:t>
            </w:r>
            <w:proofErr w:type="spellStart"/>
            <w:r w:rsidR="00FD02B0" w:rsidRPr="00FD02B0">
              <w:rPr>
                <w:rFonts w:eastAsiaTheme="minorEastAsia"/>
                <w:color w:val="000000" w:themeColor="text1"/>
                <w:sz w:val="20"/>
                <w:szCs w:val="20"/>
              </w:rPr>
              <w:t>Cadastre</w:t>
            </w:r>
            <w:proofErr w:type="spellEnd"/>
            <w:r w:rsidR="00FD02B0" w:rsidRPr="00FD02B0">
              <w:rPr>
                <w:rFonts w:eastAsiaTheme="minorEastAsia"/>
                <w:color w:val="000000" w:themeColor="text1"/>
                <w:sz w:val="20"/>
                <w:szCs w:val="20"/>
              </w:rPr>
              <w:t xml:space="preserve"> And Fire Prevention In </w:t>
            </w:r>
            <w:proofErr w:type="spellStart"/>
            <w:r w:rsidR="00FD02B0" w:rsidRPr="00FD02B0">
              <w:rPr>
                <w:rFonts w:eastAsiaTheme="minorEastAsia"/>
                <w:color w:val="000000" w:themeColor="text1"/>
                <w:sz w:val="20"/>
                <w:szCs w:val="20"/>
              </w:rPr>
              <w:t>Piaui</w:t>
            </w:r>
            <w:proofErr w:type="spellEnd"/>
            <w:r w:rsidR="00FD02B0" w:rsidRPr="00FD02B0">
              <w:rPr>
                <w:rFonts w:eastAsiaTheme="minorEastAsia"/>
                <w:color w:val="000000" w:themeColor="text1"/>
                <w:sz w:val="20"/>
                <w:szCs w:val="20"/>
              </w:rPr>
              <w:t xml:space="preserve"> State Project </w:t>
            </w:r>
          </w:p>
        </w:tc>
      </w:tr>
      <w:tr w:rsidR="00E8438A" w:rsidRPr="00BB35B7">
        <w:trPr>
          <w:cantSplit/>
        </w:trPr>
        <w:tc>
          <w:tcPr>
            <w:tcW w:w="9576" w:type="dxa"/>
            <w:gridSpan w:val="4"/>
          </w:tcPr>
          <w:p w:rsidR="00E8438A" w:rsidRPr="00BB35B7" w:rsidRDefault="00E8438A" w:rsidP="00764963">
            <w:pPr>
              <w:rPr>
                <w:sz w:val="20"/>
                <w:szCs w:val="20"/>
              </w:rPr>
            </w:pPr>
            <w:r w:rsidRPr="00BB35B7">
              <w:rPr>
                <w:sz w:val="20"/>
                <w:szCs w:val="20"/>
              </w:rPr>
              <w:t xml:space="preserve">Task Team Leader:  </w:t>
            </w:r>
            <w:r w:rsidR="00764963">
              <w:rPr>
                <w:sz w:val="20"/>
                <w:szCs w:val="20"/>
              </w:rPr>
              <w:t>Bernadete Lange</w:t>
            </w:r>
          </w:p>
        </w:tc>
      </w:tr>
      <w:tr w:rsidR="00E8438A" w:rsidRPr="00BB35B7">
        <w:trPr>
          <w:cantSplit/>
        </w:trPr>
        <w:tc>
          <w:tcPr>
            <w:tcW w:w="4784" w:type="dxa"/>
          </w:tcPr>
          <w:p w:rsidR="00E8438A" w:rsidRPr="00BB35B7" w:rsidRDefault="00E8438A" w:rsidP="00E554DA">
            <w:pPr>
              <w:rPr>
                <w:sz w:val="20"/>
                <w:szCs w:val="20"/>
              </w:rPr>
            </w:pPr>
            <w:r w:rsidRPr="00BB35B7">
              <w:rPr>
                <w:sz w:val="20"/>
                <w:szCs w:val="20"/>
              </w:rPr>
              <w:t xml:space="preserve">Estimated Appraisal Date: </w:t>
            </w:r>
            <w:r w:rsidR="00076D4F">
              <w:rPr>
                <w:sz w:val="20"/>
                <w:szCs w:val="20"/>
              </w:rPr>
              <w:t xml:space="preserve"> </w:t>
            </w:r>
            <w:r w:rsidR="00E554DA">
              <w:rPr>
                <w:sz w:val="20"/>
                <w:szCs w:val="20"/>
              </w:rPr>
              <w:t>November 25</w:t>
            </w:r>
            <w:r w:rsidR="00076D4F">
              <w:rPr>
                <w:sz w:val="20"/>
                <w:szCs w:val="20"/>
              </w:rPr>
              <w:t>,</w:t>
            </w:r>
            <w:r w:rsidR="00692218">
              <w:rPr>
                <w:sz w:val="20"/>
                <w:szCs w:val="20"/>
              </w:rPr>
              <w:t xml:space="preserve"> 201</w:t>
            </w:r>
            <w:r w:rsidR="00A551E3">
              <w:rPr>
                <w:sz w:val="20"/>
                <w:szCs w:val="20"/>
              </w:rPr>
              <w:t>3</w:t>
            </w:r>
          </w:p>
        </w:tc>
        <w:tc>
          <w:tcPr>
            <w:tcW w:w="4792" w:type="dxa"/>
            <w:gridSpan w:val="3"/>
          </w:tcPr>
          <w:p w:rsidR="00E8438A" w:rsidRPr="00BB35B7" w:rsidRDefault="00E8438A" w:rsidP="000631D9">
            <w:pPr>
              <w:rPr>
                <w:sz w:val="20"/>
                <w:szCs w:val="20"/>
              </w:rPr>
            </w:pPr>
            <w:r w:rsidRPr="00BB35B7">
              <w:rPr>
                <w:sz w:val="20"/>
                <w:szCs w:val="20"/>
              </w:rPr>
              <w:t xml:space="preserve">Estimated Board Date: </w:t>
            </w:r>
            <w:r w:rsidR="00692218">
              <w:rPr>
                <w:sz w:val="20"/>
                <w:szCs w:val="20"/>
              </w:rPr>
              <w:t xml:space="preserve"> not </w:t>
            </w:r>
            <w:r w:rsidR="00CC3E8D">
              <w:rPr>
                <w:sz w:val="20"/>
                <w:szCs w:val="20"/>
              </w:rPr>
              <w:t>applicable</w:t>
            </w:r>
          </w:p>
        </w:tc>
      </w:tr>
      <w:tr w:rsidR="00E8438A" w:rsidRPr="00BB35B7">
        <w:trPr>
          <w:cantSplit/>
        </w:trPr>
        <w:tc>
          <w:tcPr>
            <w:tcW w:w="4784" w:type="dxa"/>
          </w:tcPr>
          <w:p w:rsidR="00E8438A" w:rsidRPr="00BB35B7" w:rsidRDefault="00E8438A" w:rsidP="000631D9">
            <w:pPr>
              <w:rPr>
                <w:sz w:val="20"/>
                <w:szCs w:val="20"/>
              </w:rPr>
            </w:pPr>
            <w:r w:rsidRPr="00BB35B7">
              <w:rPr>
                <w:sz w:val="20"/>
                <w:szCs w:val="20"/>
              </w:rPr>
              <w:t xml:space="preserve">Managing Unit:  </w:t>
            </w:r>
            <w:r w:rsidR="00692218">
              <w:t>LCSEN</w:t>
            </w:r>
          </w:p>
        </w:tc>
        <w:tc>
          <w:tcPr>
            <w:tcW w:w="4792" w:type="dxa"/>
            <w:gridSpan w:val="3"/>
          </w:tcPr>
          <w:p w:rsidR="00E8438A" w:rsidRPr="00BB35B7" w:rsidRDefault="00E8438A" w:rsidP="000631D9">
            <w:pPr>
              <w:rPr>
                <w:sz w:val="20"/>
                <w:szCs w:val="20"/>
              </w:rPr>
            </w:pPr>
            <w:r w:rsidRPr="00BB35B7">
              <w:rPr>
                <w:sz w:val="20"/>
                <w:szCs w:val="20"/>
              </w:rPr>
              <w:t xml:space="preserve">Lending Instrument:  </w:t>
            </w:r>
            <w:r w:rsidR="00CC2D96">
              <w:rPr>
                <w:sz w:val="20"/>
                <w:szCs w:val="20"/>
              </w:rPr>
              <w:t>Grant</w:t>
            </w:r>
          </w:p>
        </w:tc>
      </w:tr>
      <w:tr w:rsidR="00E8438A" w:rsidRPr="00BB35B7">
        <w:trPr>
          <w:cantSplit/>
        </w:trPr>
        <w:tc>
          <w:tcPr>
            <w:tcW w:w="9576" w:type="dxa"/>
            <w:gridSpan w:val="4"/>
          </w:tcPr>
          <w:p w:rsidR="00E8438A" w:rsidRPr="00BB35B7" w:rsidRDefault="00E8438A" w:rsidP="00D1781A">
            <w:pPr>
              <w:rPr>
                <w:sz w:val="20"/>
                <w:szCs w:val="20"/>
              </w:rPr>
            </w:pPr>
            <w:r w:rsidRPr="00BB35B7">
              <w:rPr>
                <w:sz w:val="20"/>
                <w:szCs w:val="20"/>
              </w:rPr>
              <w:t xml:space="preserve">Sector:  </w:t>
            </w:r>
            <w:r w:rsidR="00831B43">
              <w:rPr>
                <w:sz w:val="20"/>
                <w:szCs w:val="20"/>
              </w:rPr>
              <w:t>General agriculture, fishing and forestry sector (50%</w:t>
            </w:r>
            <w:r w:rsidR="00D1781A">
              <w:rPr>
                <w:sz w:val="20"/>
                <w:szCs w:val="20"/>
              </w:rPr>
              <w:t>)</w:t>
            </w:r>
            <w:r w:rsidR="00831B43">
              <w:rPr>
                <w:sz w:val="20"/>
                <w:szCs w:val="20"/>
              </w:rPr>
              <w:t>; Public administration, agricultures, fishing and forestry (50%)</w:t>
            </w:r>
          </w:p>
        </w:tc>
      </w:tr>
      <w:tr w:rsidR="00E8438A" w:rsidRPr="00BB35B7">
        <w:trPr>
          <w:cantSplit/>
        </w:trPr>
        <w:tc>
          <w:tcPr>
            <w:tcW w:w="9576" w:type="dxa"/>
            <w:gridSpan w:val="4"/>
          </w:tcPr>
          <w:p w:rsidR="00E8438A" w:rsidRPr="00BB35B7" w:rsidRDefault="00E8438A" w:rsidP="000631D9">
            <w:pPr>
              <w:rPr>
                <w:sz w:val="20"/>
                <w:szCs w:val="20"/>
              </w:rPr>
            </w:pPr>
            <w:r w:rsidRPr="00BB35B7">
              <w:rPr>
                <w:sz w:val="20"/>
                <w:szCs w:val="20"/>
              </w:rPr>
              <w:t>Theme</w:t>
            </w:r>
            <w:r w:rsidR="00E554DA">
              <w:rPr>
                <w:sz w:val="20"/>
                <w:szCs w:val="20"/>
              </w:rPr>
              <w:t>: climate change (</w:t>
            </w:r>
            <w:r w:rsidR="00831B43">
              <w:rPr>
                <w:sz w:val="20"/>
                <w:szCs w:val="20"/>
              </w:rPr>
              <w:t>50%); land administration and management (35%); biodiversity (15%)</w:t>
            </w:r>
          </w:p>
        </w:tc>
      </w:tr>
      <w:tr w:rsidR="00E8438A" w:rsidRPr="00BB35B7">
        <w:trPr>
          <w:cantSplit/>
          <w:trHeight w:val="1397"/>
        </w:trPr>
        <w:tc>
          <w:tcPr>
            <w:tcW w:w="9576" w:type="dxa"/>
            <w:gridSpan w:val="4"/>
          </w:tcPr>
          <w:p w:rsidR="00E8438A" w:rsidRPr="00BB35B7" w:rsidRDefault="00E8438A" w:rsidP="000631D9">
            <w:pPr>
              <w:tabs>
                <w:tab w:val="left" w:pos="720"/>
                <w:tab w:val="decimal" w:pos="3240"/>
              </w:tabs>
              <w:rPr>
                <w:sz w:val="20"/>
                <w:szCs w:val="20"/>
              </w:rPr>
            </w:pPr>
            <w:r w:rsidRPr="00BB35B7">
              <w:rPr>
                <w:sz w:val="20"/>
                <w:szCs w:val="20"/>
              </w:rPr>
              <w:t>IBRD Amount (</w:t>
            </w:r>
            <w:proofErr w:type="spellStart"/>
            <w:r w:rsidRPr="00BB35B7">
              <w:rPr>
                <w:sz w:val="20"/>
                <w:szCs w:val="20"/>
              </w:rPr>
              <w:t>US$m</w:t>
            </w:r>
            <w:proofErr w:type="spellEnd"/>
            <w:r w:rsidRPr="00BB35B7">
              <w:rPr>
                <w:sz w:val="20"/>
                <w:szCs w:val="20"/>
              </w:rPr>
              <w:t>.):</w:t>
            </w:r>
            <w:r w:rsidR="00831B43">
              <w:rPr>
                <w:sz w:val="20"/>
                <w:szCs w:val="20"/>
              </w:rPr>
              <w:t xml:space="preserve"> 4.4 million</w:t>
            </w:r>
          </w:p>
          <w:p w:rsidR="00E8438A" w:rsidRPr="00BB35B7" w:rsidRDefault="00E8438A" w:rsidP="000631D9">
            <w:pPr>
              <w:tabs>
                <w:tab w:val="left" w:pos="720"/>
                <w:tab w:val="decimal" w:pos="3240"/>
              </w:tabs>
              <w:rPr>
                <w:sz w:val="20"/>
                <w:szCs w:val="20"/>
              </w:rPr>
            </w:pPr>
            <w:r w:rsidRPr="00BB35B7">
              <w:rPr>
                <w:sz w:val="20"/>
                <w:szCs w:val="20"/>
              </w:rPr>
              <w:t>IDA Amount (</w:t>
            </w:r>
            <w:proofErr w:type="spellStart"/>
            <w:r w:rsidRPr="00BB35B7">
              <w:rPr>
                <w:sz w:val="20"/>
                <w:szCs w:val="20"/>
              </w:rPr>
              <w:t>US$m</w:t>
            </w:r>
            <w:proofErr w:type="spellEnd"/>
            <w:r w:rsidRPr="00BB35B7">
              <w:rPr>
                <w:sz w:val="20"/>
                <w:szCs w:val="20"/>
              </w:rPr>
              <w:t>.):</w:t>
            </w:r>
            <w:r w:rsidR="00831B43">
              <w:rPr>
                <w:sz w:val="20"/>
                <w:szCs w:val="20"/>
              </w:rPr>
              <w:t>00</w:t>
            </w:r>
            <w:r w:rsidRPr="00BB35B7">
              <w:rPr>
                <w:sz w:val="20"/>
                <w:szCs w:val="20"/>
              </w:rPr>
              <w:tab/>
            </w:r>
          </w:p>
          <w:p w:rsidR="00E8438A" w:rsidRPr="00BB35B7" w:rsidRDefault="00E8438A" w:rsidP="000631D9">
            <w:pPr>
              <w:tabs>
                <w:tab w:val="left" w:pos="720"/>
                <w:tab w:val="decimal" w:pos="3240"/>
              </w:tabs>
              <w:rPr>
                <w:sz w:val="20"/>
                <w:szCs w:val="20"/>
              </w:rPr>
            </w:pPr>
            <w:r w:rsidRPr="00BB35B7">
              <w:rPr>
                <w:sz w:val="20"/>
                <w:szCs w:val="20"/>
              </w:rPr>
              <w:t>GEF Amount (</w:t>
            </w:r>
            <w:proofErr w:type="spellStart"/>
            <w:r w:rsidRPr="00BB35B7">
              <w:rPr>
                <w:sz w:val="20"/>
                <w:szCs w:val="20"/>
              </w:rPr>
              <w:t>US$m</w:t>
            </w:r>
            <w:proofErr w:type="spellEnd"/>
            <w:r w:rsidRPr="00BB35B7">
              <w:rPr>
                <w:sz w:val="20"/>
                <w:szCs w:val="20"/>
              </w:rPr>
              <w:t>.):</w:t>
            </w:r>
            <w:r w:rsidR="00831B43">
              <w:rPr>
                <w:sz w:val="20"/>
                <w:szCs w:val="20"/>
              </w:rPr>
              <w:t>00</w:t>
            </w:r>
            <w:r w:rsidRPr="00BB35B7">
              <w:rPr>
                <w:sz w:val="20"/>
                <w:szCs w:val="20"/>
              </w:rPr>
              <w:tab/>
            </w:r>
          </w:p>
          <w:p w:rsidR="00E8438A" w:rsidRPr="00BB35B7" w:rsidRDefault="00E8438A" w:rsidP="000631D9">
            <w:pPr>
              <w:tabs>
                <w:tab w:val="left" w:pos="720"/>
                <w:tab w:val="decimal" w:pos="3240"/>
              </w:tabs>
              <w:rPr>
                <w:sz w:val="20"/>
                <w:szCs w:val="20"/>
              </w:rPr>
            </w:pPr>
            <w:r w:rsidRPr="00BB35B7">
              <w:rPr>
                <w:sz w:val="20"/>
                <w:szCs w:val="20"/>
              </w:rPr>
              <w:t>PCF Amount (</w:t>
            </w:r>
            <w:proofErr w:type="spellStart"/>
            <w:r w:rsidRPr="00BB35B7">
              <w:rPr>
                <w:sz w:val="20"/>
                <w:szCs w:val="20"/>
              </w:rPr>
              <w:t>US$m</w:t>
            </w:r>
            <w:proofErr w:type="spellEnd"/>
            <w:r w:rsidRPr="00BB35B7">
              <w:rPr>
                <w:sz w:val="20"/>
                <w:szCs w:val="20"/>
              </w:rPr>
              <w:t>.):</w:t>
            </w:r>
            <w:r w:rsidR="00831B43">
              <w:rPr>
                <w:sz w:val="20"/>
                <w:szCs w:val="20"/>
              </w:rPr>
              <w:t>00</w:t>
            </w:r>
          </w:p>
          <w:p w:rsidR="00E8438A" w:rsidRPr="00BB35B7" w:rsidRDefault="00E8438A" w:rsidP="005D2199">
            <w:pPr>
              <w:tabs>
                <w:tab w:val="left" w:pos="720"/>
                <w:tab w:val="decimal" w:pos="7200"/>
              </w:tabs>
              <w:ind w:right="152"/>
              <w:rPr>
                <w:sz w:val="20"/>
                <w:szCs w:val="20"/>
              </w:rPr>
            </w:pPr>
            <w:r w:rsidRPr="00BB35B7">
              <w:rPr>
                <w:sz w:val="20"/>
                <w:szCs w:val="20"/>
              </w:rPr>
              <w:t xml:space="preserve">Other financing amounts by source: </w:t>
            </w:r>
            <w:bookmarkStart w:id="2" w:name="OTHER_AMT"/>
            <w:r w:rsidR="00831B43">
              <w:rPr>
                <w:sz w:val="20"/>
                <w:szCs w:val="20"/>
              </w:rPr>
              <w:t>00</w:t>
            </w:r>
            <w:bookmarkEnd w:id="2"/>
          </w:p>
        </w:tc>
      </w:tr>
      <w:tr w:rsidR="00E8438A" w:rsidRPr="00BB35B7">
        <w:trPr>
          <w:cantSplit/>
        </w:trPr>
        <w:tc>
          <w:tcPr>
            <w:tcW w:w="9576" w:type="dxa"/>
            <w:gridSpan w:val="4"/>
          </w:tcPr>
          <w:p w:rsidR="00E8438A" w:rsidRPr="00BB35B7" w:rsidRDefault="00E8438A" w:rsidP="000631D9">
            <w:pPr>
              <w:rPr>
                <w:sz w:val="20"/>
                <w:szCs w:val="20"/>
              </w:rPr>
            </w:pPr>
            <w:r w:rsidRPr="00BB35B7">
              <w:rPr>
                <w:sz w:val="20"/>
                <w:szCs w:val="20"/>
              </w:rPr>
              <w:t xml:space="preserve">Environmental Category: </w:t>
            </w:r>
            <w:r w:rsidR="00831B43">
              <w:rPr>
                <w:sz w:val="20"/>
                <w:szCs w:val="20"/>
              </w:rPr>
              <w:t xml:space="preserve"> B</w:t>
            </w:r>
          </w:p>
        </w:tc>
      </w:tr>
      <w:tr w:rsidR="00E8438A" w:rsidRPr="00BB35B7">
        <w:trPr>
          <w:cantSplit/>
        </w:trPr>
        <w:tc>
          <w:tcPr>
            <w:tcW w:w="4784" w:type="dxa"/>
          </w:tcPr>
          <w:p w:rsidR="00E8438A" w:rsidRPr="00BB35B7" w:rsidRDefault="00E8438A" w:rsidP="000631D9">
            <w:pPr>
              <w:rPr>
                <w:sz w:val="20"/>
                <w:szCs w:val="20"/>
              </w:rPr>
            </w:pPr>
            <w:r w:rsidRPr="00BB35B7">
              <w:rPr>
                <w:sz w:val="20"/>
                <w:szCs w:val="20"/>
              </w:rPr>
              <w:t>Is this a transferred project</w:t>
            </w:r>
          </w:p>
        </w:tc>
        <w:tc>
          <w:tcPr>
            <w:tcW w:w="2143" w:type="dxa"/>
          </w:tcPr>
          <w:p w:rsidR="00E8438A" w:rsidRPr="00BB35B7" w:rsidRDefault="00E8438A" w:rsidP="00DF4963">
            <w:pPr>
              <w:rPr>
                <w:sz w:val="20"/>
                <w:szCs w:val="20"/>
              </w:rPr>
            </w:pPr>
            <w:r w:rsidRPr="00BB35B7">
              <w:rPr>
                <w:sz w:val="20"/>
                <w:szCs w:val="20"/>
              </w:rPr>
              <w:t>Yes [</w:t>
            </w:r>
            <w:r w:rsidR="00DF4963">
              <w:rPr>
                <w:sz w:val="20"/>
                <w:szCs w:val="20"/>
              </w:rPr>
              <w:t>X</w:t>
            </w:r>
            <w:r w:rsidRPr="00BB35B7">
              <w:rPr>
                <w:sz w:val="20"/>
                <w:szCs w:val="20"/>
              </w:rPr>
              <w:t>]</w:t>
            </w:r>
          </w:p>
        </w:tc>
        <w:tc>
          <w:tcPr>
            <w:tcW w:w="2649" w:type="dxa"/>
            <w:gridSpan w:val="2"/>
          </w:tcPr>
          <w:p w:rsidR="00E8438A" w:rsidRPr="00BB35B7" w:rsidRDefault="00E8438A" w:rsidP="000631D9">
            <w:pPr>
              <w:rPr>
                <w:sz w:val="20"/>
                <w:szCs w:val="20"/>
              </w:rPr>
            </w:pPr>
            <w:r w:rsidRPr="00BB35B7">
              <w:rPr>
                <w:sz w:val="20"/>
                <w:szCs w:val="20"/>
              </w:rPr>
              <w:t xml:space="preserve">    No [</w:t>
            </w:r>
            <w:r w:rsidR="00DF4963">
              <w:rPr>
                <w:sz w:val="20"/>
                <w:szCs w:val="20"/>
              </w:rPr>
              <w:t xml:space="preserve"> </w:t>
            </w:r>
            <w:r w:rsidRPr="00BB35B7">
              <w:rPr>
                <w:sz w:val="20"/>
                <w:szCs w:val="20"/>
              </w:rPr>
              <w:t>]</w:t>
            </w:r>
          </w:p>
        </w:tc>
      </w:tr>
      <w:tr w:rsidR="00E8438A" w:rsidRPr="00BB35B7">
        <w:trPr>
          <w:cantSplit/>
        </w:trPr>
        <w:tc>
          <w:tcPr>
            <w:tcW w:w="4784" w:type="dxa"/>
          </w:tcPr>
          <w:p w:rsidR="00E8438A" w:rsidRPr="00BB35B7" w:rsidRDefault="00E8438A" w:rsidP="000631D9">
            <w:pPr>
              <w:rPr>
                <w:sz w:val="20"/>
                <w:szCs w:val="20"/>
              </w:rPr>
            </w:pPr>
            <w:r w:rsidRPr="00BB35B7">
              <w:rPr>
                <w:sz w:val="20"/>
                <w:szCs w:val="20"/>
              </w:rPr>
              <w:t>Simplified Processing</w:t>
            </w:r>
          </w:p>
        </w:tc>
        <w:tc>
          <w:tcPr>
            <w:tcW w:w="2143" w:type="dxa"/>
          </w:tcPr>
          <w:p w:rsidR="00E8438A" w:rsidRPr="00BB35B7" w:rsidRDefault="00E8438A" w:rsidP="000631D9">
            <w:pPr>
              <w:rPr>
                <w:sz w:val="20"/>
                <w:szCs w:val="20"/>
              </w:rPr>
            </w:pPr>
            <w:r w:rsidRPr="00BB35B7">
              <w:rPr>
                <w:sz w:val="20"/>
                <w:szCs w:val="20"/>
              </w:rPr>
              <w:t>Simple [</w:t>
            </w:r>
            <w:bookmarkStart w:id="3" w:name="SIMPLE_PROCESS"/>
            <w:bookmarkEnd w:id="3"/>
            <w:r w:rsidR="00831B43">
              <w:rPr>
                <w:sz w:val="20"/>
                <w:szCs w:val="20"/>
              </w:rPr>
              <w:t>x</w:t>
            </w:r>
            <w:r w:rsidRPr="00BB35B7">
              <w:rPr>
                <w:sz w:val="20"/>
                <w:szCs w:val="20"/>
              </w:rPr>
              <w:t xml:space="preserve"> ]</w:t>
            </w:r>
          </w:p>
        </w:tc>
        <w:tc>
          <w:tcPr>
            <w:tcW w:w="2649" w:type="dxa"/>
            <w:gridSpan w:val="2"/>
          </w:tcPr>
          <w:p w:rsidR="00E8438A" w:rsidRPr="00BB35B7" w:rsidRDefault="00E8438A" w:rsidP="000631D9">
            <w:pPr>
              <w:rPr>
                <w:sz w:val="20"/>
                <w:szCs w:val="20"/>
              </w:rPr>
            </w:pPr>
            <w:r w:rsidRPr="00BB35B7">
              <w:rPr>
                <w:sz w:val="20"/>
                <w:szCs w:val="20"/>
              </w:rPr>
              <w:t xml:space="preserve">    Repeater [</w:t>
            </w:r>
            <w:bookmarkStart w:id="4" w:name="REPEATER_PROCESS"/>
            <w:bookmarkEnd w:id="4"/>
            <w:r w:rsidRPr="00BB35B7">
              <w:rPr>
                <w:sz w:val="20"/>
                <w:szCs w:val="20"/>
              </w:rPr>
              <w:t xml:space="preserve"> ]</w:t>
            </w:r>
          </w:p>
        </w:tc>
      </w:tr>
      <w:tr w:rsidR="00E8438A" w:rsidRPr="00BB35B7">
        <w:trPr>
          <w:cantSplit/>
        </w:trPr>
        <w:tc>
          <w:tcPr>
            <w:tcW w:w="6927" w:type="dxa"/>
            <w:gridSpan w:val="2"/>
          </w:tcPr>
          <w:p w:rsidR="00E8438A" w:rsidRPr="00BB35B7" w:rsidRDefault="00E8438A" w:rsidP="000631D9">
            <w:pPr>
              <w:rPr>
                <w:sz w:val="20"/>
                <w:szCs w:val="20"/>
              </w:rPr>
            </w:pPr>
            <w:r w:rsidRPr="00BB35B7">
              <w:rPr>
                <w:sz w:val="20"/>
                <w:szCs w:val="20"/>
              </w:rPr>
              <w:t>Is this project processed under OP 8.00 (Rapid Response to Crises and Emergencies)</w:t>
            </w:r>
          </w:p>
        </w:tc>
        <w:tc>
          <w:tcPr>
            <w:tcW w:w="1264" w:type="dxa"/>
          </w:tcPr>
          <w:p w:rsidR="00E8438A" w:rsidRPr="00BB35B7" w:rsidRDefault="00E8438A" w:rsidP="000631D9">
            <w:pPr>
              <w:jc w:val="center"/>
              <w:rPr>
                <w:sz w:val="20"/>
                <w:szCs w:val="20"/>
              </w:rPr>
            </w:pPr>
            <w:r w:rsidRPr="00BB35B7">
              <w:rPr>
                <w:sz w:val="20"/>
                <w:szCs w:val="20"/>
              </w:rPr>
              <w:t>Yes [</w:t>
            </w:r>
            <w:bookmarkStart w:id="5" w:name="ER_PROJ_Y"/>
            <w:r w:rsidRPr="00BB35B7">
              <w:rPr>
                <w:sz w:val="20"/>
                <w:szCs w:val="20"/>
              </w:rPr>
              <w:t xml:space="preserve"> </w:t>
            </w:r>
            <w:bookmarkEnd w:id="5"/>
            <w:r w:rsidRPr="00BB35B7">
              <w:rPr>
                <w:sz w:val="20"/>
                <w:szCs w:val="20"/>
              </w:rPr>
              <w:t>]</w:t>
            </w:r>
          </w:p>
        </w:tc>
        <w:tc>
          <w:tcPr>
            <w:tcW w:w="1385" w:type="dxa"/>
          </w:tcPr>
          <w:p w:rsidR="00E8438A" w:rsidRPr="00BB35B7" w:rsidRDefault="00E8438A" w:rsidP="000631D9">
            <w:pPr>
              <w:jc w:val="center"/>
              <w:rPr>
                <w:sz w:val="20"/>
                <w:szCs w:val="20"/>
              </w:rPr>
            </w:pPr>
            <w:r w:rsidRPr="00BB35B7">
              <w:rPr>
                <w:sz w:val="20"/>
                <w:szCs w:val="20"/>
              </w:rPr>
              <w:t>No [</w:t>
            </w:r>
            <w:bookmarkStart w:id="6" w:name="ER_PROJ_N"/>
            <w:r w:rsidR="00831B43">
              <w:rPr>
                <w:sz w:val="20"/>
                <w:szCs w:val="20"/>
              </w:rPr>
              <w:t>x</w:t>
            </w:r>
            <w:r w:rsidRPr="00BB35B7">
              <w:rPr>
                <w:sz w:val="20"/>
                <w:szCs w:val="20"/>
              </w:rPr>
              <w:t xml:space="preserve"> </w:t>
            </w:r>
            <w:bookmarkEnd w:id="6"/>
            <w:r w:rsidRPr="00BB35B7">
              <w:rPr>
                <w:sz w:val="20"/>
                <w:szCs w:val="20"/>
              </w:rPr>
              <w:t>]</w:t>
            </w:r>
          </w:p>
        </w:tc>
      </w:tr>
    </w:tbl>
    <w:p w:rsidR="00E8438A" w:rsidRPr="00BB35B7" w:rsidRDefault="00E8438A" w:rsidP="000631D9">
      <w:pPr>
        <w:rPr>
          <w:sz w:val="20"/>
          <w:szCs w:val="20"/>
        </w:rPr>
      </w:pPr>
    </w:p>
    <w:p w:rsidR="00E8438A" w:rsidRDefault="00E8438A" w:rsidP="000631D9">
      <w:pPr>
        <w:keepNext/>
        <w:rPr>
          <w:b/>
          <w:bCs/>
        </w:rPr>
      </w:pPr>
      <w:r w:rsidRPr="00CC3E8D">
        <w:rPr>
          <w:b/>
          <w:bCs/>
        </w:rPr>
        <w:t>2. Project Objectives:</w:t>
      </w:r>
    </w:p>
    <w:p w:rsidR="00CF063B" w:rsidRDefault="00CF063B" w:rsidP="00E554DA">
      <w:pPr>
        <w:widowControl w:val="0"/>
        <w:tabs>
          <w:tab w:val="left" w:pos="360"/>
        </w:tabs>
        <w:autoSpaceDE w:val="0"/>
        <w:autoSpaceDN w:val="0"/>
        <w:adjustRightInd w:val="0"/>
        <w:spacing w:after="240"/>
        <w:jc w:val="both"/>
      </w:pPr>
    </w:p>
    <w:p w:rsidR="00E554DA" w:rsidRDefault="00E554DA" w:rsidP="00E554DA">
      <w:pPr>
        <w:widowControl w:val="0"/>
        <w:tabs>
          <w:tab w:val="left" w:pos="360"/>
        </w:tabs>
        <w:autoSpaceDE w:val="0"/>
        <w:autoSpaceDN w:val="0"/>
        <w:adjustRightInd w:val="0"/>
        <w:spacing w:after="240"/>
        <w:jc w:val="both"/>
      </w:pPr>
      <w:r w:rsidRPr="00E554DA">
        <w:t xml:space="preserve">The proposed Project is part of the </w:t>
      </w:r>
      <w:r w:rsidRPr="00931D8B">
        <w:rPr>
          <w:color w:val="000000" w:themeColor="text1"/>
        </w:rPr>
        <w:t xml:space="preserve">Brazil </w:t>
      </w:r>
      <w:proofErr w:type="spellStart"/>
      <w:r w:rsidRPr="00931D8B">
        <w:rPr>
          <w:color w:val="000000" w:themeColor="text1"/>
        </w:rPr>
        <w:t>Cerrado</w:t>
      </w:r>
      <w:proofErr w:type="spellEnd"/>
      <w:r w:rsidRPr="00931D8B">
        <w:rPr>
          <w:color w:val="000000" w:themeColor="text1"/>
        </w:rPr>
        <w:t xml:space="preserve"> Climate Change Mitigation Trust Fund </w:t>
      </w:r>
      <w:r>
        <w:rPr>
          <w:color w:val="000000" w:themeColor="text1"/>
        </w:rPr>
        <w:t>(</w:t>
      </w:r>
      <w:r w:rsidRPr="00E554DA">
        <w:t>BCCCMTF</w:t>
      </w:r>
      <w:r>
        <w:t>)</w:t>
      </w:r>
      <w:r w:rsidRPr="00E554DA">
        <w:t xml:space="preserve">. It will support the </w:t>
      </w:r>
      <w:r w:rsidR="00CF063B">
        <w:t xml:space="preserve">State Government of </w:t>
      </w:r>
      <w:proofErr w:type="spellStart"/>
      <w:r w:rsidR="00CF063B">
        <w:t>Piaui</w:t>
      </w:r>
      <w:proofErr w:type="spellEnd"/>
      <w:r w:rsidR="00CF063B">
        <w:t xml:space="preserve"> (</w:t>
      </w:r>
      <w:proofErr w:type="spellStart"/>
      <w:r w:rsidRPr="00E554DA">
        <w:t>GoP</w:t>
      </w:r>
      <w:proofErr w:type="spellEnd"/>
      <w:r w:rsidR="00CF063B">
        <w:t>)</w:t>
      </w:r>
      <w:r w:rsidRPr="00E554DA">
        <w:t xml:space="preserve"> in reducing illegal deforestation on rural landholdings, reducing GHG emissions, and increasing carbon sequestration by: (</w:t>
      </w:r>
      <w:proofErr w:type="spellStart"/>
      <w:r w:rsidRPr="00E554DA">
        <w:t>i</w:t>
      </w:r>
      <w:proofErr w:type="spellEnd"/>
      <w:r w:rsidRPr="00E554DA">
        <w:t>) promoting farmers’ compliance with the Brazilian Forest Code, based on the strengthening of monitoring and enforcement of mandatory reserve requirements through environmental registration of rural properties; and (ii) promoting controlled burning, preventing forest fires, replacing burning with more sustainable agricultural practices, and strengthening firefighting capacity.</w:t>
      </w:r>
    </w:p>
    <w:p w:rsidR="00AD2721" w:rsidRPr="00AD2721" w:rsidRDefault="00AD2721" w:rsidP="00AD2721">
      <w:pPr>
        <w:widowControl w:val="0"/>
        <w:tabs>
          <w:tab w:val="left" w:pos="360"/>
        </w:tabs>
        <w:autoSpaceDE w:val="0"/>
        <w:autoSpaceDN w:val="0"/>
        <w:adjustRightInd w:val="0"/>
        <w:spacing w:after="240"/>
        <w:jc w:val="both"/>
        <w:rPr>
          <w:color w:val="000000" w:themeColor="text1"/>
        </w:rPr>
      </w:pPr>
      <w:r w:rsidRPr="00AD2721">
        <w:t>The</w:t>
      </w:r>
      <w:r w:rsidRPr="00AD2721">
        <w:rPr>
          <w:color w:val="000000" w:themeColor="text1"/>
        </w:rPr>
        <w:t xml:space="preserve"> Project’s main objective is to promote the reduction of climate change impacts in the </w:t>
      </w:r>
      <w:proofErr w:type="spellStart"/>
      <w:r w:rsidRPr="00AD2721">
        <w:rPr>
          <w:color w:val="000000" w:themeColor="text1"/>
        </w:rPr>
        <w:t>Cerrado</w:t>
      </w:r>
      <w:proofErr w:type="spellEnd"/>
      <w:r w:rsidRPr="00AD2721">
        <w:rPr>
          <w:color w:val="000000" w:themeColor="text1"/>
        </w:rPr>
        <w:t xml:space="preserve"> of southern </w:t>
      </w:r>
      <w:proofErr w:type="spellStart"/>
      <w:r w:rsidRPr="00AD2721">
        <w:rPr>
          <w:color w:val="000000" w:themeColor="text1"/>
        </w:rPr>
        <w:t>Piauí</w:t>
      </w:r>
      <w:proofErr w:type="spellEnd"/>
      <w:r w:rsidRPr="00AD2721">
        <w:rPr>
          <w:color w:val="000000" w:themeColor="text1"/>
        </w:rPr>
        <w:t xml:space="preserve"> by:</w:t>
      </w:r>
    </w:p>
    <w:p w:rsidR="00AD2721" w:rsidRPr="00AD2721" w:rsidRDefault="00AD2721" w:rsidP="00AD2721">
      <w:pPr>
        <w:numPr>
          <w:ilvl w:val="0"/>
          <w:numId w:val="9"/>
        </w:numPr>
        <w:tabs>
          <w:tab w:val="left" w:pos="1200"/>
        </w:tabs>
        <w:spacing w:after="240"/>
        <w:jc w:val="both"/>
      </w:pPr>
      <w:r w:rsidRPr="00AD2721">
        <w:t>Promoting the environmental regularization of landholdings in the targeted municipalities; and</w:t>
      </w:r>
    </w:p>
    <w:p w:rsidR="00AD2721" w:rsidRPr="00AD2721" w:rsidRDefault="00AD2721" w:rsidP="00AD2721">
      <w:pPr>
        <w:numPr>
          <w:ilvl w:val="0"/>
          <w:numId w:val="9"/>
        </w:numPr>
        <w:tabs>
          <w:tab w:val="left" w:pos="1200"/>
        </w:tabs>
        <w:spacing w:after="240"/>
        <w:jc w:val="both"/>
      </w:pPr>
      <w:r w:rsidRPr="00AD2721">
        <w:t>Preventing and combatting forest fires through the integration of local actors and promoting the adoption of sustainable production practices in the targeted municipalities.</w:t>
      </w:r>
    </w:p>
    <w:p w:rsidR="00CF063B" w:rsidRPr="00CF063B" w:rsidRDefault="00CF063B" w:rsidP="00CF063B">
      <w:pPr>
        <w:widowControl w:val="0"/>
        <w:tabs>
          <w:tab w:val="left" w:pos="360"/>
        </w:tabs>
        <w:autoSpaceDE w:val="0"/>
        <w:autoSpaceDN w:val="0"/>
        <w:adjustRightInd w:val="0"/>
        <w:spacing w:after="240"/>
        <w:jc w:val="both"/>
        <w:rPr>
          <w:color w:val="000000" w:themeColor="text1"/>
        </w:rPr>
      </w:pPr>
      <w:r>
        <w:rPr>
          <w:color w:val="000000" w:themeColor="text1"/>
        </w:rPr>
        <w:lastRenderedPageBreak/>
        <w:t>T</w:t>
      </w:r>
      <w:r w:rsidRPr="00CF063B">
        <w:rPr>
          <w:color w:val="000000" w:themeColor="text1"/>
        </w:rPr>
        <w:t>he main beneficiaries are:</w:t>
      </w:r>
      <w:r>
        <w:rPr>
          <w:color w:val="000000" w:themeColor="text1"/>
        </w:rPr>
        <w:t xml:space="preserve"> (</w:t>
      </w:r>
      <w:proofErr w:type="spellStart"/>
      <w:r>
        <w:rPr>
          <w:color w:val="000000" w:themeColor="text1"/>
        </w:rPr>
        <w:t>i</w:t>
      </w:r>
      <w:proofErr w:type="spellEnd"/>
      <w:r>
        <w:rPr>
          <w:color w:val="000000" w:themeColor="text1"/>
        </w:rPr>
        <w:t>) t</w:t>
      </w:r>
      <w:r w:rsidRPr="00CF063B">
        <w:rPr>
          <w:color w:val="000000" w:themeColor="text1"/>
        </w:rPr>
        <w:t>he Federal, State and Municipal Governments and Municipal environmental organizations in the targeted municipalities, which will be trained to implement the CAR and prevent and fight forest fires</w:t>
      </w:r>
      <w:r>
        <w:rPr>
          <w:color w:val="000000" w:themeColor="text1"/>
        </w:rPr>
        <w:t>; (ii) f</w:t>
      </w:r>
      <w:r w:rsidRPr="00CF063B">
        <w:rPr>
          <w:color w:val="000000" w:themeColor="text1"/>
        </w:rPr>
        <w:t>amily farmers</w:t>
      </w:r>
      <w:r w:rsidRPr="00CF063B">
        <w:rPr>
          <w:color w:val="000000" w:themeColor="text1"/>
          <w:vertAlign w:val="superscript"/>
        </w:rPr>
        <w:footnoteReference w:id="1"/>
      </w:r>
      <w:r w:rsidRPr="00CF063B">
        <w:rPr>
          <w:color w:val="000000" w:themeColor="text1"/>
        </w:rPr>
        <w:t xml:space="preserve"> in the targeted municipalities, who will receive direct support for the CAR registration of their landholdings. An estimated 2,100 families meet this criterion</w:t>
      </w:r>
      <w:r>
        <w:rPr>
          <w:color w:val="000000" w:themeColor="text1"/>
        </w:rPr>
        <w:t>; and, (ii) f</w:t>
      </w:r>
      <w:r w:rsidRPr="00CF063B">
        <w:rPr>
          <w:color w:val="000000" w:themeColor="text1"/>
        </w:rPr>
        <w:t>armers in general (medium- and large-scale) within the targeted municipalities, who have greater access to registration in the CAR, as established by Law 12.651/2012. An estimated 2,138 landholders meet this criterion</w:t>
      </w:r>
      <w:r>
        <w:rPr>
          <w:color w:val="000000" w:themeColor="text1"/>
        </w:rPr>
        <w:t xml:space="preserve">. </w:t>
      </w:r>
    </w:p>
    <w:p w:rsidR="00E8438A" w:rsidRPr="00CC3E8D" w:rsidRDefault="00E8438A" w:rsidP="000631D9">
      <w:pPr>
        <w:keepNext/>
        <w:rPr>
          <w:b/>
          <w:bCs/>
        </w:rPr>
      </w:pPr>
      <w:r w:rsidRPr="00CC3E8D">
        <w:rPr>
          <w:b/>
          <w:bCs/>
        </w:rPr>
        <w:t>3. Project Description:</w:t>
      </w:r>
    </w:p>
    <w:p w:rsidR="00831B43" w:rsidRDefault="00831B43" w:rsidP="000631D9">
      <w:pPr>
        <w:keepNext/>
        <w:rPr>
          <w:b/>
          <w:bCs/>
          <w:sz w:val="20"/>
          <w:szCs w:val="20"/>
        </w:rPr>
      </w:pPr>
    </w:p>
    <w:p w:rsidR="005559AE" w:rsidRDefault="005559AE" w:rsidP="005559AE">
      <w:pPr>
        <w:pStyle w:val="paragrafos"/>
        <w:numPr>
          <w:ilvl w:val="0"/>
          <w:numId w:val="0"/>
        </w:numPr>
      </w:pPr>
      <w:r>
        <w:t xml:space="preserve">The proposed Project, funded by the Brazil </w:t>
      </w:r>
      <w:proofErr w:type="spellStart"/>
      <w:r>
        <w:t>Cerrado</w:t>
      </w:r>
      <w:proofErr w:type="spellEnd"/>
      <w:r>
        <w:t xml:space="preserve"> Climate Change Mitigation Trust Fund (DCTF), is expected to contribute to increase the areas of forest cover in the scope of these components: (</w:t>
      </w:r>
      <w:proofErr w:type="spellStart"/>
      <w:r>
        <w:t>i</w:t>
      </w:r>
      <w:proofErr w:type="spellEnd"/>
      <w:r>
        <w:t xml:space="preserve">) sustainable use of the </w:t>
      </w:r>
      <w:proofErr w:type="spellStart"/>
      <w:r>
        <w:t>Cerrado’s</w:t>
      </w:r>
      <w:proofErr w:type="spellEnd"/>
      <w:r>
        <w:t xml:space="preserve"> natural resources, and (ii) institutional strengthening and implementation of public policies.</w:t>
      </w:r>
    </w:p>
    <w:p w:rsidR="005559AE" w:rsidRDefault="005559AE" w:rsidP="005559AE">
      <w:pPr>
        <w:pStyle w:val="paragrafos"/>
        <w:numPr>
          <w:ilvl w:val="0"/>
          <w:numId w:val="0"/>
        </w:numPr>
      </w:pPr>
    </w:p>
    <w:p w:rsidR="00FD02B0" w:rsidRPr="005559AE" w:rsidRDefault="00FD02B0" w:rsidP="005559AE">
      <w:pPr>
        <w:pStyle w:val="Paranumbered"/>
        <w:widowControl w:val="0"/>
        <w:numPr>
          <w:ilvl w:val="0"/>
          <w:numId w:val="0"/>
        </w:numPr>
        <w:tabs>
          <w:tab w:val="left" w:pos="360"/>
        </w:tabs>
        <w:autoSpaceDE w:val="0"/>
        <w:autoSpaceDN w:val="0"/>
        <w:adjustRightInd w:val="0"/>
        <w:spacing w:after="200"/>
        <w:jc w:val="both"/>
        <w:rPr>
          <w:color w:val="000000" w:themeColor="text1"/>
          <w:lang w:val="en-US"/>
        </w:rPr>
      </w:pPr>
      <w:r w:rsidRPr="00FD02B0">
        <w:rPr>
          <w:color w:val="000000" w:themeColor="text1"/>
          <w:lang w:val="en-US"/>
        </w:rPr>
        <w:t xml:space="preserve">The proposed </w:t>
      </w:r>
      <w:r w:rsidR="000B61BE">
        <w:rPr>
          <w:color w:val="000000" w:themeColor="text1"/>
          <w:lang w:val="en-US"/>
        </w:rPr>
        <w:t>P</w:t>
      </w:r>
      <w:r w:rsidRPr="00FD02B0">
        <w:rPr>
          <w:color w:val="000000" w:themeColor="text1"/>
          <w:lang w:val="en-US"/>
        </w:rPr>
        <w:t xml:space="preserve">roject will assist rural producers in the south of </w:t>
      </w:r>
      <w:proofErr w:type="spellStart"/>
      <w:r w:rsidRPr="00FD02B0">
        <w:rPr>
          <w:color w:val="000000" w:themeColor="text1"/>
          <w:lang w:val="en-US"/>
        </w:rPr>
        <w:t>Piaui</w:t>
      </w:r>
      <w:proofErr w:type="spellEnd"/>
      <w:r w:rsidRPr="00FD02B0">
        <w:rPr>
          <w:color w:val="000000" w:themeColor="text1"/>
          <w:lang w:val="en-US"/>
        </w:rPr>
        <w:t xml:space="preserve"> in </w:t>
      </w:r>
      <w:r w:rsidR="000B61BE">
        <w:rPr>
          <w:color w:val="000000" w:themeColor="text1"/>
          <w:lang w:val="en-US"/>
        </w:rPr>
        <w:t>regularizing</w:t>
      </w:r>
      <w:r w:rsidRPr="00FD02B0">
        <w:rPr>
          <w:color w:val="000000" w:themeColor="text1"/>
          <w:lang w:val="en-US"/>
        </w:rPr>
        <w:t xml:space="preserve"> their landholdings </w:t>
      </w:r>
      <w:r w:rsidR="000B61BE">
        <w:rPr>
          <w:color w:val="000000" w:themeColor="text1"/>
          <w:lang w:val="en-US"/>
        </w:rPr>
        <w:t>with</w:t>
      </w:r>
      <w:r w:rsidRPr="00FD02B0">
        <w:rPr>
          <w:color w:val="000000" w:themeColor="text1"/>
          <w:lang w:val="en-US"/>
        </w:rPr>
        <w:t xml:space="preserve"> the Forest Code</w:t>
      </w:r>
      <w:r w:rsidR="000B61BE">
        <w:rPr>
          <w:color w:val="000000" w:themeColor="text1"/>
          <w:lang w:val="en-US"/>
        </w:rPr>
        <w:t xml:space="preserve"> Law 12,651/2012)</w:t>
      </w:r>
      <w:r w:rsidRPr="00FD02B0">
        <w:rPr>
          <w:color w:val="000000" w:themeColor="text1"/>
          <w:lang w:val="en-US"/>
        </w:rPr>
        <w:t xml:space="preserve">, through registering their land in the CAR, which includes the </w:t>
      </w:r>
      <w:r w:rsidR="000B61BE">
        <w:rPr>
          <w:color w:val="000000" w:themeColor="text1"/>
          <w:lang w:val="en-US"/>
        </w:rPr>
        <w:t>R</w:t>
      </w:r>
      <w:r w:rsidRPr="00FD02B0">
        <w:rPr>
          <w:color w:val="000000" w:themeColor="text1"/>
          <w:lang w:val="en-US"/>
        </w:rPr>
        <w:t xml:space="preserve">ural </w:t>
      </w:r>
      <w:r w:rsidR="000B61BE">
        <w:rPr>
          <w:color w:val="000000" w:themeColor="text1"/>
          <w:lang w:val="en-US"/>
        </w:rPr>
        <w:t>E</w:t>
      </w:r>
      <w:r w:rsidRPr="00FD02B0">
        <w:rPr>
          <w:color w:val="000000" w:themeColor="text1"/>
          <w:lang w:val="en-US"/>
        </w:rPr>
        <w:t xml:space="preserve">nvironmental </w:t>
      </w:r>
      <w:proofErr w:type="spellStart"/>
      <w:r w:rsidR="000B61BE">
        <w:rPr>
          <w:color w:val="000000" w:themeColor="text1"/>
          <w:lang w:val="en-US"/>
        </w:rPr>
        <w:t>C</w:t>
      </w:r>
      <w:r w:rsidRPr="00FD02B0">
        <w:rPr>
          <w:color w:val="000000" w:themeColor="text1"/>
          <w:lang w:val="en-US"/>
        </w:rPr>
        <w:t>adastre</w:t>
      </w:r>
      <w:proofErr w:type="spellEnd"/>
      <w:r w:rsidRPr="00FD02B0">
        <w:rPr>
          <w:color w:val="000000" w:themeColor="text1"/>
          <w:lang w:val="en-US"/>
        </w:rPr>
        <w:t xml:space="preserve"> (CAR), the preparation and implementation of the </w:t>
      </w:r>
      <w:r w:rsidRPr="00FD02B0">
        <w:rPr>
          <w:color w:val="000000" w:themeColor="text1"/>
          <w:sz w:val="22"/>
          <w:szCs w:val="22"/>
          <w:lang w:val="en-US"/>
        </w:rPr>
        <w:t>Environmental Regularization Program</w:t>
      </w:r>
      <w:r w:rsidR="000B61BE">
        <w:rPr>
          <w:color w:val="000000" w:themeColor="text1"/>
          <w:sz w:val="22"/>
          <w:szCs w:val="22"/>
          <w:lang w:val="en-US"/>
        </w:rPr>
        <w:t>s</w:t>
      </w:r>
      <w:r w:rsidRPr="00FD02B0">
        <w:rPr>
          <w:color w:val="000000" w:themeColor="text1"/>
          <w:lang w:val="en-US"/>
        </w:rPr>
        <w:t xml:space="preserve"> (PRAs) to recover degraded areas. These activities will promote the use of sustainable productive activities, decrease CO</w:t>
      </w:r>
      <w:r w:rsidRPr="005559AE">
        <w:rPr>
          <w:color w:val="000000" w:themeColor="text1"/>
          <w:vertAlign w:val="subscript"/>
          <w:lang w:val="en-US"/>
        </w:rPr>
        <w:t>2</w:t>
      </w:r>
      <w:r w:rsidRPr="00FD02B0">
        <w:rPr>
          <w:color w:val="000000" w:themeColor="text1"/>
          <w:lang w:val="en-US"/>
        </w:rPr>
        <w:t xml:space="preserve"> emissions and to promote biodiversity conservation. It will also enhance the State’s ability to prevent and control forest fires</w:t>
      </w:r>
      <w:r w:rsidR="005559AE">
        <w:rPr>
          <w:color w:val="000000" w:themeColor="text1"/>
          <w:lang w:val="en-US"/>
        </w:rPr>
        <w:t>.</w:t>
      </w:r>
      <w:r w:rsidRPr="00FD02B0">
        <w:rPr>
          <w:color w:val="000000" w:themeColor="text1"/>
          <w:lang w:val="en-US"/>
        </w:rPr>
        <w:t xml:space="preserve"> </w:t>
      </w:r>
      <w:r w:rsidRPr="005559AE">
        <w:rPr>
          <w:color w:val="000000" w:themeColor="text1"/>
          <w:lang w:val="en-US"/>
        </w:rPr>
        <w:t xml:space="preserve">The proposed </w:t>
      </w:r>
      <w:r w:rsidR="000B61BE" w:rsidRPr="005559AE">
        <w:rPr>
          <w:color w:val="000000" w:themeColor="text1"/>
          <w:lang w:val="en-US"/>
        </w:rPr>
        <w:t>P</w:t>
      </w:r>
      <w:r w:rsidRPr="005559AE">
        <w:rPr>
          <w:color w:val="000000" w:themeColor="text1"/>
          <w:lang w:val="en-US"/>
        </w:rPr>
        <w:t>roject will have the following components:</w:t>
      </w:r>
    </w:p>
    <w:p w:rsidR="00E554DA" w:rsidRPr="00E554DA" w:rsidRDefault="00E554DA" w:rsidP="00E554DA">
      <w:pPr>
        <w:widowControl w:val="0"/>
        <w:tabs>
          <w:tab w:val="left" w:pos="360"/>
        </w:tabs>
        <w:autoSpaceDE w:val="0"/>
        <w:autoSpaceDN w:val="0"/>
        <w:adjustRightInd w:val="0"/>
        <w:spacing w:after="240"/>
        <w:jc w:val="both"/>
        <w:rPr>
          <w:b/>
          <w:color w:val="000000" w:themeColor="text1"/>
        </w:rPr>
      </w:pPr>
      <w:bookmarkStart w:id="7" w:name="_Toc365293251"/>
      <w:r w:rsidRPr="00E554DA">
        <w:rPr>
          <w:b/>
          <w:color w:val="000000" w:themeColor="text1"/>
        </w:rPr>
        <w:t xml:space="preserve">Component 1: </w:t>
      </w:r>
      <w:bookmarkEnd w:id="7"/>
      <w:r w:rsidRPr="00E554DA">
        <w:rPr>
          <w:b/>
          <w:color w:val="000000" w:themeColor="text1"/>
        </w:rPr>
        <w:t>Rural Environmental Regularization (Estimated Cost: US$2.4 million)</w:t>
      </w:r>
    </w:p>
    <w:p w:rsidR="00E554DA" w:rsidRPr="00E554DA" w:rsidRDefault="00E554DA" w:rsidP="00E554DA">
      <w:pPr>
        <w:widowControl w:val="0"/>
        <w:tabs>
          <w:tab w:val="left" w:pos="360"/>
        </w:tabs>
        <w:autoSpaceDE w:val="0"/>
        <w:autoSpaceDN w:val="0"/>
        <w:adjustRightInd w:val="0"/>
        <w:spacing w:after="240"/>
        <w:jc w:val="both"/>
        <w:rPr>
          <w:color w:val="000000" w:themeColor="text1"/>
        </w:rPr>
      </w:pPr>
      <w:r w:rsidRPr="00E554DA">
        <w:rPr>
          <w:color w:val="000000" w:themeColor="text1"/>
        </w:rPr>
        <w:t xml:space="preserve">The aim of this component is to implement </w:t>
      </w:r>
      <w:r w:rsidR="00CF063B" w:rsidRPr="00E554DA">
        <w:rPr>
          <w:color w:val="000000" w:themeColor="text1"/>
        </w:rPr>
        <w:t>the CAR</w:t>
      </w:r>
      <w:r w:rsidRPr="00E554DA">
        <w:rPr>
          <w:color w:val="000000" w:themeColor="text1"/>
        </w:rPr>
        <w:t xml:space="preserve"> for small landholders and promote the recovery of degraded areas in APPs and RLs in these landholdings located in the targeted municipalities.</w:t>
      </w:r>
    </w:p>
    <w:p w:rsidR="00E554DA" w:rsidRPr="00E554DA" w:rsidRDefault="00E554DA" w:rsidP="00E554DA">
      <w:pPr>
        <w:widowControl w:val="0"/>
        <w:tabs>
          <w:tab w:val="left" w:pos="360"/>
        </w:tabs>
        <w:autoSpaceDE w:val="0"/>
        <w:autoSpaceDN w:val="0"/>
        <w:adjustRightInd w:val="0"/>
        <w:spacing w:after="240"/>
        <w:jc w:val="both"/>
        <w:rPr>
          <w:color w:val="000000" w:themeColor="text1"/>
        </w:rPr>
      </w:pPr>
      <w:r w:rsidRPr="00E554DA">
        <w:rPr>
          <w:color w:val="000000" w:themeColor="text1"/>
        </w:rPr>
        <w:t>This component will focus on building the institutional capacity of the State and the targeted municipalities’ agencies to implement the CAR and on developing a framework to support the recovery of degraded areas in these municipalities. Activities are envisaged to: (</w:t>
      </w:r>
      <w:proofErr w:type="spellStart"/>
      <w:r w:rsidRPr="00E554DA">
        <w:rPr>
          <w:color w:val="000000" w:themeColor="text1"/>
        </w:rPr>
        <w:t>i</w:t>
      </w:r>
      <w:proofErr w:type="spellEnd"/>
      <w:r w:rsidRPr="00E554DA">
        <w:rPr>
          <w:color w:val="000000" w:themeColor="text1"/>
        </w:rPr>
        <w:t xml:space="preserve">) support the implementation of the electronic infrastructure needed to host the CAR system; (ii) assist the State and targeted municipal agencies in producing the necessary information in order to have a complete registration of landholdings (including a map of land use, and a survey of areas that have not been </w:t>
      </w:r>
      <w:proofErr w:type="spellStart"/>
      <w:r w:rsidRPr="00E554DA">
        <w:rPr>
          <w:color w:val="000000" w:themeColor="text1"/>
        </w:rPr>
        <w:t>georeferenced</w:t>
      </w:r>
      <w:proofErr w:type="spellEnd"/>
      <w:r w:rsidRPr="00E554DA">
        <w:rPr>
          <w:color w:val="000000" w:themeColor="text1"/>
        </w:rPr>
        <w:t xml:space="preserve">); (iii) establish a communication strategy to disseminate the CAR and its regulation, and a mobilization campaign for stakeholders in the State and targeted municipalities to participate in its </w:t>
      </w:r>
      <w:r w:rsidRPr="00E554DA">
        <w:rPr>
          <w:color w:val="000000" w:themeColor="text1"/>
        </w:rPr>
        <w:lastRenderedPageBreak/>
        <w:t>implementation; (iv) provide training to stakeholders and government officials in the State and in the targeted municipalities on how to register in the CAR; (v) assist the State and targeted municipalities’ agencies in resolving conflicts and inconsistencies in CAR data; (vi) promote capacity building in the State and targeted municipalities’ agencies to validate CAR entries and the issuance of CAR certificates; (vi) organize events to promote the CAR; (vii) support the preparation of plans for recovery of degraded areas in small landholdings and the preparation of the environmental assessment of the targeted municipalities; (viii) promote the implementation of Degraded Areas Recovery Centers (</w:t>
      </w:r>
      <w:proofErr w:type="spellStart"/>
      <w:r w:rsidRPr="00E554DA">
        <w:rPr>
          <w:i/>
          <w:shd w:val="clear" w:color="auto" w:fill="FFFFFF"/>
        </w:rPr>
        <w:t>Centros</w:t>
      </w:r>
      <w:proofErr w:type="spellEnd"/>
      <w:r w:rsidRPr="00E554DA">
        <w:rPr>
          <w:i/>
          <w:shd w:val="clear" w:color="auto" w:fill="FFFFFF"/>
        </w:rPr>
        <w:t xml:space="preserve"> de </w:t>
      </w:r>
      <w:proofErr w:type="spellStart"/>
      <w:r w:rsidRPr="00E554DA">
        <w:rPr>
          <w:i/>
          <w:shd w:val="clear" w:color="auto" w:fill="FFFFFF"/>
        </w:rPr>
        <w:t>Referência</w:t>
      </w:r>
      <w:proofErr w:type="spellEnd"/>
      <w:r w:rsidRPr="00E554DA">
        <w:rPr>
          <w:i/>
          <w:shd w:val="clear" w:color="auto" w:fill="FFFFFF"/>
        </w:rPr>
        <w:t xml:space="preserve"> </w:t>
      </w:r>
      <w:proofErr w:type="spellStart"/>
      <w:r w:rsidRPr="00E554DA">
        <w:rPr>
          <w:i/>
          <w:shd w:val="clear" w:color="auto" w:fill="FFFFFF"/>
        </w:rPr>
        <w:t>em</w:t>
      </w:r>
      <w:proofErr w:type="spellEnd"/>
      <w:r w:rsidRPr="00E554DA">
        <w:rPr>
          <w:i/>
          <w:shd w:val="clear" w:color="auto" w:fill="FFFFFF"/>
        </w:rPr>
        <w:t xml:space="preserve"> </w:t>
      </w:r>
      <w:proofErr w:type="spellStart"/>
      <w:r w:rsidRPr="00E554DA">
        <w:rPr>
          <w:bCs/>
          <w:i/>
          <w:shd w:val="clear" w:color="auto" w:fill="FFFFFF"/>
        </w:rPr>
        <w:t>Recuperação</w:t>
      </w:r>
      <w:proofErr w:type="spellEnd"/>
      <w:r w:rsidRPr="00E554DA">
        <w:rPr>
          <w:i/>
          <w:shd w:val="clear" w:color="auto" w:fill="FFFFFF"/>
        </w:rPr>
        <w:t xml:space="preserve"> de </w:t>
      </w:r>
      <w:proofErr w:type="spellStart"/>
      <w:r w:rsidRPr="00E554DA">
        <w:rPr>
          <w:i/>
          <w:shd w:val="clear" w:color="auto" w:fill="FFFFFF"/>
        </w:rPr>
        <w:t>Áreas</w:t>
      </w:r>
      <w:proofErr w:type="spellEnd"/>
      <w:r w:rsidRPr="00E554DA">
        <w:rPr>
          <w:i/>
          <w:shd w:val="clear" w:color="auto" w:fill="FFFFFF"/>
        </w:rPr>
        <w:t xml:space="preserve"> </w:t>
      </w:r>
      <w:proofErr w:type="spellStart"/>
      <w:r w:rsidRPr="00E554DA">
        <w:rPr>
          <w:i/>
          <w:shd w:val="clear" w:color="auto" w:fill="FFFFFF"/>
        </w:rPr>
        <w:t>Degradadas</w:t>
      </w:r>
      <w:proofErr w:type="spellEnd"/>
      <w:r w:rsidRPr="00E554DA">
        <w:rPr>
          <w:i/>
          <w:shd w:val="clear" w:color="auto" w:fill="FFFFFF"/>
        </w:rPr>
        <w:t>,</w:t>
      </w:r>
      <w:r w:rsidRPr="00E554DA">
        <w:rPr>
          <w:color w:val="000000" w:themeColor="text1"/>
        </w:rPr>
        <w:t xml:space="preserve"> CRADs); (ix) promote the creation of a seed collection network in the targeted municipalities and/or establish nurseries linked to the CRADs; (x) provide technical training courses on degraded areas recovery and sustainable economic alternatives; and (xi) design a financial sustainability strategy for the CRADs.</w:t>
      </w:r>
      <w:bookmarkStart w:id="8" w:name="_Toc365293252"/>
    </w:p>
    <w:p w:rsidR="00E554DA" w:rsidRPr="00E554DA" w:rsidRDefault="00E554DA" w:rsidP="00E554DA">
      <w:pPr>
        <w:widowControl w:val="0"/>
        <w:tabs>
          <w:tab w:val="left" w:pos="360"/>
        </w:tabs>
        <w:autoSpaceDE w:val="0"/>
        <w:autoSpaceDN w:val="0"/>
        <w:adjustRightInd w:val="0"/>
        <w:spacing w:after="240"/>
        <w:jc w:val="both"/>
        <w:rPr>
          <w:b/>
          <w:color w:val="000000" w:themeColor="text1"/>
        </w:rPr>
      </w:pPr>
      <w:r w:rsidRPr="00E554DA">
        <w:rPr>
          <w:b/>
          <w:color w:val="000000" w:themeColor="text1"/>
        </w:rPr>
        <w:t xml:space="preserve">Component 2: Prevention and Control of Forest Fires </w:t>
      </w:r>
      <w:bookmarkEnd w:id="8"/>
      <w:r w:rsidRPr="00E554DA">
        <w:rPr>
          <w:b/>
          <w:color w:val="000000" w:themeColor="text1"/>
        </w:rPr>
        <w:t>(Estimated Cost: US$1.5 million)</w:t>
      </w:r>
    </w:p>
    <w:p w:rsidR="00E554DA" w:rsidRPr="00E554DA" w:rsidRDefault="00E554DA" w:rsidP="00E554DA">
      <w:pPr>
        <w:widowControl w:val="0"/>
        <w:tabs>
          <w:tab w:val="left" w:pos="360"/>
        </w:tabs>
        <w:autoSpaceDE w:val="0"/>
        <w:autoSpaceDN w:val="0"/>
        <w:adjustRightInd w:val="0"/>
        <w:spacing w:after="240"/>
        <w:jc w:val="both"/>
        <w:rPr>
          <w:color w:val="000000" w:themeColor="text1"/>
        </w:rPr>
      </w:pPr>
      <w:r w:rsidRPr="00E554DA">
        <w:rPr>
          <w:color w:val="000000" w:themeColor="text1"/>
        </w:rPr>
        <w:t xml:space="preserve">The aim of this component is to prevent and fight forest fires and promote alternatives to the use of fire in the State of </w:t>
      </w:r>
      <w:proofErr w:type="spellStart"/>
      <w:r w:rsidRPr="00E554DA">
        <w:rPr>
          <w:color w:val="000000" w:themeColor="text1"/>
        </w:rPr>
        <w:t>Piauí</w:t>
      </w:r>
      <w:proofErr w:type="spellEnd"/>
      <w:r w:rsidRPr="00E554DA">
        <w:rPr>
          <w:color w:val="000000" w:themeColor="text1"/>
        </w:rPr>
        <w:t>, especially in the Project’s targeted municipalities.</w:t>
      </w:r>
    </w:p>
    <w:p w:rsidR="00E554DA" w:rsidRPr="00E554DA" w:rsidRDefault="00E554DA" w:rsidP="00E554DA">
      <w:pPr>
        <w:widowControl w:val="0"/>
        <w:tabs>
          <w:tab w:val="left" w:pos="360"/>
        </w:tabs>
        <w:autoSpaceDE w:val="0"/>
        <w:autoSpaceDN w:val="0"/>
        <w:adjustRightInd w:val="0"/>
        <w:spacing w:after="240"/>
        <w:jc w:val="both"/>
        <w:rPr>
          <w:color w:val="000000" w:themeColor="text1"/>
        </w:rPr>
      </w:pPr>
      <w:r w:rsidRPr="00E554DA">
        <w:rPr>
          <w:color w:val="000000" w:themeColor="text1"/>
        </w:rPr>
        <w:t>This component will focus on strengthening the capacity of the State and targeted municipalities to prevent and fight forest fires, and on developing practices to promote alternatives to the use of fire. Activities envisaged are: empowering the Prevention and Control Forest Fires State Committee to prevent and combat forest fires in targeted municipalities; supporting the development of the controlled fire authorization module in the State’s system; assisting in the creation of municipal committees or municipal protocols for preventing and combating forest fires and of the regional contingency plan; promoting the development of municipal operating plans for preventing and combating forest fires; developing a communication strategy to disseminate actions on preventing and combating forest fires; providing training on how to prevent and combat forest fires; establishing municipal situation rooms to monitor deforestation and forest fires; implementing units to demonstrate alternatives to the use of fire, and promoting community forest fire prevention protocols; providing training on practical alternatives to the use of fire and on sustainable economic activities; promoting the subject of forest fire prevention and control through environmental education efforts, and supporting preventive and repressive inspection efforts.</w:t>
      </w:r>
    </w:p>
    <w:p w:rsidR="00E554DA" w:rsidRPr="00E554DA" w:rsidRDefault="00E554DA" w:rsidP="00E554DA">
      <w:pPr>
        <w:widowControl w:val="0"/>
        <w:tabs>
          <w:tab w:val="left" w:pos="360"/>
        </w:tabs>
        <w:autoSpaceDE w:val="0"/>
        <w:autoSpaceDN w:val="0"/>
        <w:adjustRightInd w:val="0"/>
        <w:spacing w:after="240"/>
        <w:jc w:val="both"/>
        <w:rPr>
          <w:b/>
          <w:color w:val="000000" w:themeColor="text1"/>
        </w:rPr>
      </w:pPr>
      <w:bookmarkStart w:id="9" w:name="_Toc365293253"/>
      <w:r w:rsidRPr="00E554DA">
        <w:rPr>
          <w:b/>
          <w:color w:val="000000" w:themeColor="text1"/>
        </w:rPr>
        <w:t xml:space="preserve">Component 3: Administrative and Financial Management </w:t>
      </w:r>
      <w:bookmarkEnd w:id="9"/>
      <w:r w:rsidRPr="00E554DA">
        <w:rPr>
          <w:b/>
          <w:color w:val="000000" w:themeColor="text1"/>
        </w:rPr>
        <w:t>(Estimated Cost: US$0.44 million)</w:t>
      </w:r>
    </w:p>
    <w:p w:rsidR="00E554DA" w:rsidRPr="00E554DA" w:rsidRDefault="00E554DA" w:rsidP="00E554DA">
      <w:pPr>
        <w:widowControl w:val="0"/>
        <w:tabs>
          <w:tab w:val="left" w:pos="360"/>
        </w:tabs>
        <w:autoSpaceDE w:val="0"/>
        <w:autoSpaceDN w:val="0"/>
        <w:adjustRightInd w:val="0"/>
        <w:spacing w:after="240"/>
        <w:jc w:val="both"/>
        <w:rPr>
          <w:color w:val="000000" w:themeColor="text1"/>
        </w:rPr>
      </w:pPr>
      <w:r w:rsidRPr="00E554DA">
        <w:rPr>
          <w:color w:val="000000" w:themeColor="text1"/>
        </w:rPr>
        <w:t>The aim of this component is to support the Project’s effective and efficient management, administration, monitoring and evaluation. This component will include activities such as: Project coordination, monitoring and reporting; adequate financial management, and procurement; and Project financial and technical activities for Project closure.</w:t>
      </w:r>
    </w:p>
    <w:p w:rsidR="0069386C" w:rsidRPr="0069386C" w:rsidRDefault="0069386C" w:rsidP="00FD02B0">
      <w:pPr>
        <w:widowControl w:val="0"/>
        <w:tabs>
          <w:tab w:val="left" w:pos="360"/>
        </w:tabs>
        <w:autoSpaceDE w:val="0"/>
        <w:autoSpaceDN w:val="0"/>
        <w:adjustRightInd w:val="0"/>
        <w:spacing w:after="200"/>
        <w:jc w:val="both"/>
        <w:rPr>
          <w:color w:val="000000" w:themeColor="text1"/>
        </w:rPr>
      </w:pPr>
      <w:r w:rsidRPr="0069386C">
        <w:rPr>
          <w:color w:val="000000" w:themeColor="text1"/>
        </w:rPr>
        <w:t xml:space="preserve">The proposed </w:t>
      </w:r>
      <w:r w:rsidR="00841D44">
        <w:rPr>
          <w:color w:val="000000" w:themeColor="text1"/>
        </w:rPr>
        <w:t>P</w:t>
      </w:r>
      <w:r w:rsidRPr="0069386C">
        <w:rPr>
          <w:color w:val="000000" w:themeColor="text1"/>
        </w:rPr>
        <w:t>roject would be</w:t>
      </w:r>
      <w:r w:rsidR="00E554DA">
        <w:rPr>
          <w:color w:val="000000" w:themeColor="text1"/>
        </w:rPr>
        <w:t xml:space="preserve"> implemented over a period </w:t>
      </w:r>
      <w:r w:rsidR="00CF063B">
        <w:rPr>
          <w:color w:val="000000" w:themeColor="text1"/>
        </w:rPr>
        <w:t xml:space="preserve">from </w:t>
      </w:r>
      <w:r w:rsidRPr="0069386C">
        <w:rPr>
          <w:color w:val="000000" w:themeColor="text1"/>
        </w:rPr>
        <w:t>201</w:t>
      </w:r>
      <w:r w:rsidR="00CF063B">
        <w:rPr>
          <w:color w:val="000000" w:themeColor="text1"/>
        </w:rPr>
        <w:t>4 to October 2016</w:t>
      </w:r>
      <w:r w:rsidRPr="0069386C">
        <w:rPr>
          <w:color w:val="000000" w:themeColor="text1"/>
        </w:rPr>
        <w:t xml:space="preserve">. A Grant Agreement will be signed between the Bank and </w:t>
      </w:r>
      <w:proofErr w:type="spellStart"/>
      <w:r w:rsidRPr="0069386C">
        <w:rPr>
          <w:color w:val="000000" w:themeColor="text1"/>
        </w:rPr>
        <w:t>Fundação</w:t>
      </w:r>
      <w:proofErr w:type="spellEnd"/>
      <w:r w:rsidRPr="0069386C">
        <w:rPr>
          <w:color w:val="000000" w:themeColor="text1"/>
        </w:rPr>
        <w:t xml:space="preserve"> </w:t>
      </w:r>
      <w:proofErr w:type="spellStart"/>
      <w:r w:rsidRPr="0069386C">
        <w:rPr>
          <w:color w:val="000000" w:themeColor="text1"/>
        </w:rPr>
        <w:t>Agente</w:t>
      </w:r>
      <w:proofErr w:type="spellEnd"/>
      <w:r w:rsidRPr="0069386C">
        <w:rPr>
          <w:color w:val="000000" w:themeColor="text1"/>
        </w:rPr>
        <w:t xml:space="preserve">, which was </w:t>
      </w:r>
      <w:r w:rsidRPr="0069386C">
        <w:rPr>
          <w:color w:val="000000" w:themeColor="text1"/>
        </w:rPr>
        <w:lastRenderedPageBreak/>
        <w:t>chosen as the</w:t>
      </w:r>
      <w:r w:rsidR="00AC1057">
        <w:rPr>
          <w:color w:val="000000" w:themeColor="text1"/>
        </w:rPr>
        <w:t xml:space="preserve"> legal entity </w:t>
      </w:r>
      <w:r w:rsidRPr="0069386C">
        <w:rPr>
          <w:color w:val="000000" w:themeColor="text1"/>
        </w:rPr>
        <w:t xml:space="preserve">due to its procurement and administrative experience, and qualifications acceptable to the Bank, to administer the Grant. </w:t>
      </w:r>
    </w:p>
    <w:p w:rsidR="0069386C" w:rsidRPr="00FD02B0" w:rsidRDefault="00FD02B0" w:rsidP="0069386C">
      <w:pPr>
        <w:autoSpaceDE w:val="0"/>
        <w:autoSpaceDN w:val="0"/>
        <w:adjustRightInd w:val="0"/>
        <w:contextualSpacing/>
        <w:jc w:val="both"/>
        <w:rPr>
          <w:color w:val="000000" w:themeColor="text1"/>
        </w:rPr>
      </w:pPr>
      <w:proofErr w:type="spellStart"/>
      <w:r>
        <w:t>Fundação</w:t>
      </w:r>
      <w:proofErr w:type="spellEnd"/>
      <w:r>
        <w:t xml:space="preserve"> </w:t>
      </w:r>
      <w:proofErr w:type="spellStart"/>
      <w:r>
        <w:t>Agente</w:t>
      </w:r>
      <w:proofErr w:type="spellEnd"/>
      <w:r>
        <w:t xml:space="preserve"> </w:t>
      </w:r>
      <w:r w:rsidR="00CF063B">
        <w:t xml:space="preserve">has </w:t>
      </w:r>
      <w:r w:rsidRPr="0039192A">
        <w:t>sign</w:t>
      </w:r>
      <w:r w:rsidR="00CF063B">
        <w:t>ed</w:t>
      </w:r>
      <w:r w:rsidRPr="0039192A">
        <w:t xml:space="preserve"> a technical cooperation agreement with the State of </w:t>
      </w:r>
      <w:proofErr w:type="spellStart"/>
      <w:r>
        <w:t>Piaui</w:t>
      </w:r>
      <w:proofErr w:type="spellEnd"/>
      <w:r>
        <w:t xml:space="preserve">, through its </w:t>
      </w:r>
      <w:r w:rsidRPr="0039192A">
        <w:t>Secretary of Environment</w:t>
      </w:r>
      <w:r>
        <w:t xml:space="preserve"> (SEMARH/PI)</w:t>
      </w:r>
      <w:r w:rsidRPr="0039192A">
        <w:t xml:space="preserve">. </w:t>
      </w:r>
    </w:p>
    <w:p w:rsidR="009A1CF9" w:rsidRPr="00FD02B0" w:rsidRDefault="009A1CF9" w:rsidP="000631D9">
      <w:pPr>
        <w:keepNext/>
        <w:rPr>
          <w:b/>
          <w:bCs/>
        </w:rPr>
      </w:pPr>
    </w:p>
    <w:p w:rsidR="00E8438A" w:rsidRPr="00CC3E8D" w:rsidRDefault="00E8438A" w:rsidP="000631D9">
      <w:pPr>
        <w:keepNext/>
        <w:rPr>
          <w:b/>
          <w:bCs/>
        </w:rPr>
      </w:pPr>
      <w:r w:rsidRPr="00CC3E8D">
        <w:rPr>
          <w:b/>
          <w:bCs/>
        </w:rPr>
        <w:t>4. Project Location and salient physical characteristics relevant to the safeguard analysis:</w:t>
      </w:r>
    </w:p>
    <w:p w:rsidR="00831B43" w:rsidRPr="00831B43" w:rsidRDefault="00E8438A" w:rsidP="00831B43">
      <w:pPr>
        <w:pStyle w:val="paragrafos"/>
        <w:numPr>
          <w:ilvl w:val="0"/>
          <w:numId w:val="0"/>
        </w:numPr>
      </w:pPr>
      <w:bookmarkStart w:id="10" w:name="ISDS_PROJLOC_TEXT"/>
      <w:r w:rsidRPr="00BB35B7">
        <w:rPr>
          <w:sz w:val="20"/>
          <w:szCs w:val="20"/>
        </w:rPr>
        <w:t xml:space="preserve">  </w:t>
      </w:r>
      <w:bookmarkEnd w:id="10"/>
    </w:p>
    <w:p w:rsidR="001D70DE" w:rsidRDefault="001D70DE" w:rsidP="001D70DE">
      <w:pPr>
        <w:widowControl w:val="0"/>
        <w:autoSpaceDE w:val="0"/>
        <w:autoSpaceDN w:val="0"/>
        <w:adjustRightInd w:val="0"/>
        <w:contextualSpacing/>
        <w:jc w:val="both"/>
        <w:rPr>
          <w:color w:val="000000" w:themeColor="text1"/>
        </w:rPr>
      </w:pPr>
      <w:r w:rsidRPr="001D70DE">
        <w:rPr>
          <w:color w:val="000000" w:themeColor="text1"/>
        </w:rPr>
        <w:t xml:space="preserve">The Ministry of Environment published Decree No 97, on March 22, 2012, determining the 52 priority municipalities in the </w:t>
      </w:r>
      <w:proofErr w:type="spellStart"/>
      <w:r w:rsidRPr="001D70DE">
        <w:rPr>
          <w:color w:val="000000" w:themeColor="text1"/>
        </w:rPr>
        <w:t>Cerrado</w:t>
      </w:r>
      <w:proofErr w:type="spellEnd"/>
      <w:r w:rsidRPr="001D70DE">
        <w:rPr>
          <w:color w:val="000000" w:themeColor="text1"/>
        </w:rPr>
        <w:t xml:space="preserve"> biome that require immediate actions to prevent and control deforestation, as these are the municipalities with the highest levels of deforestation for the years of 2009-2010, and the ones that have an area of remaining native vegetation of more than 20% of their total area or have protected areas. Out of these 52 municipalities, and based on environmental, social and economic </w:t>
      </w:r>
      <w:r w:rsidR="000B61BE">
        <w:rPr>
          <w:color w:val="000000" w:themeColor="text1"/>
        </w:rPr>
        <w:t>characteristics</w:t>
      </w:r>
      <w:r w:rsidRPr="001D70DE">
        <w:rPr>
          <w:color w:val="000000" w:themeColor="text1"/>
        </w:rPr>
        <w:t xml:space="preserve"> of each one of them, the municipalities in the States of </w:t>
      </w:r>
      <w:proofErr w:type="spellStart"/>
      <w:r w:rsidRPr="001D70DE">
        <w:rPr>
          <w:color w:val="000000" w:themeColor="text1"/>
        </w:rPr>
        <w:t>Maranhão</w:t>
      </w:r>
      <w:proofErr w:type="spellEnd"/>
      <w:r w:rsidRPr="001D70DE">
        <w:rPr>
          <w:color w:val="000000" w:themeColor="text1"/>
        </w:rPr>
        <w:t xml:space="preserve">, Tocantins, Bahia and </w:t>
      </w:r>
      <w:proofErr w:type="spellStart"/>
      <w:r w:rsidR="00AC1057">
        <w:rPr>
          <w:color w:val="000000" w:themeColor="text1"/>
        </w:rPr>
        <w:t>Piauí</w:t>
      </w:r>
      <w:proofErr w:type="spellEnd"/>
      <w:r w:rsidRPr="001D70DE">
        <w:rPr>
          <w:color w:val="000000" w:themeColor="text1"/>
        </w:rPr>
        <w:t xml:space="preserve"> were the ones that required more support to implement the new legislation.</w:t>
      </w:r>
      <w:r w:rsidR="000B61BE">
        <w:rPr>
          <w:color w:val="000000" w:themeColor="text1"/>
        </w:rPr>
        <w:t xml:space="preserve"> However, since </w:t>
      </w:r>
      <w:proofErr w:type="spellStart"/>
      <w:r w:rsidR="000B61BE">
        <w:rPr>
          <w:color w:val="000000" w:themeColor="text1"/>
        </w:rPr>
        <w:t>Maranhão</w:t>
      </w:r>
      <w:proofErr w:type="spellEnd"/>
      <w:r w:rsidR="000B61BE">
        <w:rPr>
          <w:color w:val="000000" w:themeColor="text1"/>
        </w:rPr>
        <w:t xml:space="preserve"> and Tocantins are supported by Amazon Fund / PPCDAM, the </w:t>
      </w:r>
      <w:proofErr w:type="spellStart"/>
      <w:r w:rsidR="000B61BE">
        <w:rPr>
          <w:color w:val="000000" w:themeColor="text1"/>
        </w:rPr>
        <w:t>Cerrado</w:t>
      </w:r>
      <w:proofErr w:type="spellEnd"/>
      <w:r w:rsidR="000B61BE">
        <w:rPr>
          <w:color w:val="000000" w:themeColor="text1"/>
        </w:rPr>
        <w:t xml:space="preserve"> Climate Change Program will focus in the municipalities in the State of Bahia and </w:t>
      </w:r>
      <w:proofErr w:type="spellStart"/>
      <w:r w:rsidR="000B61BE">
        <w:rPr>
          <w:color w:val="000000" w:themeColor="text1"/>
        </w:rPr>
        <w:t>Piaui</w:t>
      </w:r>
      <w:proofErr w:type="spellEnd"/>
      <w:r w:rsidR="000B61BE">
        <w:rPr>
          <w:color w:val="000000" w:themeColor="text1"/>
        </w:rPr>
        <w:t>.</w:t>
      </w:r>
    </w:p>
    <w:p w:rsidR="00FD02B0" w:rsidRPr="001D70DE" w:rsidRDefault="00FD02B0" w:rsidP="001D70DE">
      <w:pPr>
        <w:widowControl w:val="0"/>
        <w:autoSpaceDE w:val="0"/>
        <w:autoSpaceDN w:val="0"/>
        <w:adjustRightInd w:val="0"/>
        <w:contextualSpacing/>
        <w:jc w:val="both"/>
        <w:rPr>
          <w:color w:val="000000" w:themeColor="text1"/>
        </w:rPr>
      </w:pPr>
    </w:p>
    <w:p w:rsidR="00CF063B" w:rsidRDefault="0069386C" w:rsidP="0069386C">
      <w:pPr>
        <w:widowControl w:val="0"/>
        <w:tabs>
          <w:tab w:val="left" w:pos="360"/>
        </w:tabs>
        <w:autoSpaceDE w:val="0"/>
        <w:autoSpaceDN w:val="0"/>
        <w:adjustRightInd w:val="0"/>
        <w:contextualSpacing/>
        <w:jc w:val="both"/>
        <w:rPr>
          <w:color w:val="000000" w:themeColor="text1"/>
        </w:rPr>
      </w:pPr>
      <w:r w:rsidRPr="0069386C">
        <w:rPr>
          <w:color w:val="000000" w:themeColor="text1"/>
        </w:rPr>
        <w:t xml:space="preserve">The </w:t>
      </w:r>
      <w:proofErr w:type="spellStart"/>
      <w:r w:rsidRPr="0069386C">
        <w:rPr>
          <w:color w:val="000000" w:themeColor="text1"/>
        </w:rPr>
        <w:t>Cerrado</w:t>
      </w:r>
      <w:proofErr w:type="spellEnd"/>
      <w:r w:rsidRPr="0069386C">
        <w:rPr>
          <w:color w:val="000000" w:themeColor="text1"/>
        </w:rPr>
        <w:t xml:space="preserve"> Biome occupies 93.424 km² of the total area of 251.529,186 km² in the </w:t>
      </w:r>
      <w:r w:rsidR="000B61BE">
        <w:rPr>
          <w:color w:val="000000" w:themeColor="text1"/>
        </w:rPr>
        <w:t>S</w:t>
      </w:r>
      <w:r w:rsidRPr="0069386C">
        <w:rPr>
          <w:color w:val="000000" w:themeColor="text1"/>
        </w:rPr>
        <w:t xml:space="preserve">tate of </w:t>
      </w:r>
      <w:proofErr w:type="spellStart"/>
      <w:r w:rsidR="00AC1057">
        <w:rPr>
          <w:color w:val="000000" w:themeColor="text1"/>
        </w:rPr>
        <w:t>Piauí</w:t>
      </w:r>
      <w:proofErr w:type="spellEnd"/>
      <w:r w:rsidRPr="0069386C">
        <w:rPr>
          <w:color w:val="000000" w:themeColor="text1"/>
        </w:rPr>
        <w:t xml:space="preserve">, and by 2010 more than 10% of it had been deforested. Out of the 52 priority municipalities (Decree No 97/2012), 6 municipalities are located in the south of </w:t>
      </w:r>
      <w:proofErr w:type="spellStart"/>
      <w:r w:rsidR="00AC1057">
        <w:rPr>
          <w:color w:val="000000" w:themeColor="text1"/>
        </w:rPr>
        <w:t>Piauí</w:t>
      </w:r>
      <w:proofErr w:type="spellEnd"/>
      <w:r w:rsidRPr="0069386C">
        <w:rPr>
          <w:color w:val="000000" w:themeColor="text1"/>
        </w:rPr>
        <w:t xml:space="preserve">, namely: </w:t>
      </w:r>
      <w:proofErr w:type="spellStart"/>
      <w:r w:rsidRPr="0069386C">
        <w:rPr>
          <w:color w:val="000000" w:themeColor="text1"/>
        </w:rPr>
        <w:t>Baixa</w:t>
      </w:r>
      <w:proofErr w:type="spellEnd"/>
      <w:r w:rsidRPr="0069386C">
        <w:rPr>
          <w:color w:val="000000" w:themeColor="text1"/>
        </w:rPr>
        <w:t xml:space="preserve"> Grande do Ribeiro, </w:t>
      </w:r>
      <w:proofErr w:type="spellStart"/>
      <w:r w:rsidRPr="0069386C">
        <w:rPr>
          <w:color w:val="000000" w:themeColor="text1"/>
        </w:rPr>
        <w:t>Currais</w:t>
      </w:r>
      <w:proofErr w:type="spellEnd"/>
      <w:r w:rsidRPr="0069386C">
        <w:rPr>
          <w:color w:val="000000" w:themeColor="text1"/>
        </w:rPr>
        <w:t xml:space="preserve">, </w:t>
      </w:r>
      <w:proofErr w:type="spellStart"/>
      <w:r w:rsidRPr="0069386C">
        <w:rPr>
          <w:color w:val="000000" w:themeColor="text1"/>
        </w:rPr>
        <w:t>Palmeira</w:t>
      </w:r>
      <w:proofErr w:type="spellEnd"/>
      <w:r w:rsidRPr="0069386C">
        <w:rPr>
          <w:color w:val="000000" w:themeColor="text1"/>
        </w:rPr>
        <w:t xml:space="preserve"> do </w:t>
      </w:r>
      <w:proofErr w:type="spellStart"/>
      <w:r w:rsidR="00AC1057">
        <w:rPr>
          <w:color w:val="000000" w:themeColor="text1"/>
        </w:rPr>
        <w:t>Piauí</w:t>
      </w:r>
      <w:proofErr w:type="spellEnd"/>
      <w:r w:rsidRPr="0069386C">
        <w:rPr>
          <w:color w:val="000000" w:themeColor="text1"/>
        </w:rPr>
        <w:t xml:space="preserve">, Ribeiro </w:t>
      </w:r>
      <w:proofErr w:type="spellStart"/>
      <w:r w:rsidRPr="0069386C">
        <w:rPr>
          <w:color w:val="000000" w:themeColor="text1"/>
        </w:rPr>
        <w:t>Goncalves</w:t>
      </w:r>
      <w:proofErr w:type="spellEnd"/>
      <w:r w:rsidRPr="0069386C">
        <w:rPr>
          <w:color w:val="000000" w:themeColor="text1"/>
        </w:rPr>
        <w:t xml:space="preserve">, Santa </w:t>
      </w:r>
      <w:proofErr w:type="spellStart"/>
      <w:r w:rsidRPr="0069386C">
        <w:rPr>
          <w:color w:val="000000" w:themeColor="text1"/>
        </w:rPr>
        <w:t>Filomena</w:t>
      </w:r>
      <w:proofErr w:type="spellEnd"/>
      <w:r w:rsidRPr="0069386C">
        <w:rPr>
          <w:color w:val="000000" w:themeColor="text1"/>
        </w:rPr>
        <w:t xml:space="preserve"> e </w:t>
      </w:r>
      <w:proofErr w:type="spellStart"/>
      <w:r w:rsidRPr="0069386C">
        <w:rPr>
          <w:color w:val="000000" w:themeColor="text1"/>
        </w:rPr>
        <w:t>Urucui</w:t>
      </w:r>
      <w:proofErr w:type="spellEnd"/>
      <w:r w:rsidRPr="0069386C">
        <w:rPr>
          <w:color w:val="000000" w:themeColor="text1"/>
        </w:rPr>
        <w:t xml:space="preserve">. </w:t>
      </w:r>
    </w:p>
    <w:p w:rsidR="00CF063B" w:rsidRDefault="00CF063B" w:rsidP="0069386C">
      <w:pPr>
        <w:widowControl w:val="0"/>
        <w:tabs>
          <w:tab w:val="left" w:pos="360"/>
        </w:tabs>
        <w:autoSpaceDE w:val="0"/>
        <w:autoSpaceDN w:val="0"/>
        <w:adjustRightInd w:val="0"/>
        <w:contextualSpacing/>
        <w:jc w:val="both"/>
        <w:rPr>
          <w:color w:val="000000" w:themeColor="text1"/>
        </w:rPr>
      </w:pPr>
    </w:p>
    <w:p w:rsidR="0069386C" w:rsidRPr="0069386C" w:rsidRDefault="0069386C" w:rsidP="0069386C">
      <w:pPr>
        <w:widowControl w:val="0"/>
        <w:tabs>
          <w:tab w:val="left" w:pos="360"/>
        </w:tabs>
        <w:autoSpaceDE w:val="0"/>
        <w:autoSpaceDN w:val="0"/>
        <w:adjustRightInd w:val="0"/>
        <w:contextualSpacing/>
        <w:jc w:val="both"/>
        <w:rPr>
          <w:color w:val="000000" w:themeColor="text1"/>
        </w:rPr>
      </w:pPr>
      <w:r w:rsidRPr="0069386C">
        <w:rPr>
          <w:color w:val="000000" w:themeColor="text1"/>
        </w:rPr>
        <w:t xml:space="preserve">These municipalities occupy 30.664 km2 of </w:t>
      </w:r>
      <w:proofErr w:type="spellStart"/>
      <w:r w:rsidR="00AC1057">
        <w:rPr>
          <w:color w:val="000000" w:themeColor="text1"/>
        </w:rPr>
        <w:t>Piauí</w:t>
      </w:r>
      <w:r w:rsidRPr="0069386C">
        <w:rPr>
          <w:color w:val="000000" w:themeColor="text1"/>
        </w:rPr>
        <w:t>’s</w:t>
      </w:r>
      <w:proofErr w:type="spellEnd"/>
      <w:r w:rsidRPr="0069386C">
        <w:rPr>
          <w:color w:val="000000" w:themeColor="text1"/>
        </w:rPr>
        <w:t xml:space="preserve"> total area, and 23.217 km</w:t>
      </w:r>
      <w:r w:rsidRPr="0060448F">
        <w:rPr>
          <w:color w:val="000000" w:themeColor="text1"/>
          <w:vertAlign w:val="superscript"/>
        </w:rPr>
        <w:t>2</w:t>
      </w:r>
      <w:r w:rsidRPr="0069386C">
        <w:rPr>
          <w:color w:val="000000" w:themeColor="text1"/>
        </w:rPr>
        <w:t xml:space="preserve"> (almost 75%) are remaining </w:t>
      </w:r>
      <w:proofErr w:type="spellStart"/>
      <w:r w:rsidRPr="0069386C">
        <w:rPr>
          <w:color w:val="000000" w:themeColor="text1"/>
        </w:rPr>
        <w:t>Cerrado</w:t>
      </w:r>
      <w:proofErr w:type="spellEnd"/>
      <w:r w:rsidRPr="0069386C">
        <w:rPr>
          <w:color w:val="000000" w:themeColor="text1"/>
        </w:rPr>
        <w:t xml:space="preserve"> native vegetation. These areas have a growing and successful agribusiness, which is attracting immigrants from other </w:t>
      </w:r>
      <w:r w:rsidR="000A25CB">
        <w:rPr>
          <w:color w:val="000000" w:themeColor="text1"/>
        </w:rPr>
        <w:t>S</w:t>
      </w:r>
      <w:r w:rsidRPr="0069386C">
        <w:rPr>
          <w:color w:val="000000" w:themeColor="text1"/>
        </w:rPr>
        <w:t xml:space="preserve">tates (i.e.: Rio Grande do </w:t>
      </w:r>
      <w:proofErr w:type="spellStart"/>
      <w:r w:rsidRPr="0069386C">
        <w:rPr>
          <w:color w:val="000000" w:themeColor="text1"/>
        </w:rPr>
        <w:t>Sul</w:t>
      </w:r>
      <w:proofErr w:type="spellEnd"/>
      <w:r w:rsidRPr="0069386C">
        <w:rPr>
          <w:color w:val="000000" w:themeColor="text1"/>
        </w:rPr>
        <w:t xml:space="preserve"> and Parana) specially due to the soil quality, which is very good for grain production, and good prices for the land demanding more new areas, which is a big threat to the areas of remaining native vegetation. Between 2010 and 2011 the agribusiness in </w:t>
      </w:r>
      <w:proofErr w:type="spellStart"/>
      <w:r w:rsidR="00AC1057">
        <w:rPr>
          <w:color w:val="000000" w:themeColor="text1"/>
        </w:rPr>
        <w:t>Piauí</w:t>
      </w:r>
      <w:proofErr w:type="spellEnd"/>
      <w:r w:rsidRPr="0069386C">
        <w:rPr>
          <w:color w:val="000000" w:themeColor="text1"/>
        </w:rPr>
        <w:t xml:space="preserve"> increased 55</w:t>
      </w:r>
      <w:r w:rsidR="00705C32">
        <w:rPr>
          <w:color w:val="000000" w:themeColor="text1"/>
        </w:rPr>
        <w:t>.</w:t>
      </w:r>
      <w:r w:rsidRPr="0069386C">
        <w:rPr>
          <w:color w:val="000000" w:themeColor="text1"/>
        </w:rPr>
        <w:t>71%</w:t>
      </w:r>
      <w:r w:rsidRPr="0069386C">
        <w:rPr>
          <w:color w:val="000000" w:themeColor="text1"/>
          <w:vertAlign w:val="superscript"/>
        </w:rPr>
        <w:footnoteReference w:id="2"/>
      </w:r>
      <w:r w:rsidRPr="0069386C">
        <w:rPr>
          <w:color w:val="000000" w:themeColor="text1"/>
        </w:rPr>
        <w:t xml:space="preserve">. The main crops produced are soybeans and corn, covering areas of 383.618 ha </w:t>
      </w:r>
      <w:r w:rsidR="000B61BE">
        <w:rPr>
          <w:color w:val="000000" w:themeColor="text1"/>
        </w:rPr>
        <w:t>and</w:t>
      </w:r>
      <w:r w:rsidRPr="0069386C">
        <w:rPr>
          <w:color w:val="000000" w:themeColor="text1"/>
        </w:rPr>
        <w:t xml:space="preserve"> 349.584 ha respectively, and these are high value products for international markets, to be exported. </w:t>
      </w:r>
    </w:p>
    <w:p w:rsidR="0069386C" w:rsidRPr="0069386C" w:rsidRDefault="0069386C" w:rsidP="0069386C">
      <w:pPr>
        <w:widowControl w:val="0"/>
        <w:autoSpaceDE w:val="0"/>
        <w:autoSpaceDN w:val="0"/>
        <w:adjustRightInd w:val="0"/>
        <w:contextualSpacing/>
        <w:jc w:val="both"/>
        <w:rPr>
          <w:color w:val="000000" w:themeColor="text1"/>
        </w:rPr>
      </w:pPr>
    </w:p>
    <w:p w:rsidR="0069386C" w:rsidRPr="0069386C" w:rsidRDefault="0069386C" w:rsidP="0069386C">
      <w:pPr>
        <w:widowControl w:val="0"/>
        <w:tabs>
          <w:tab w:val="left" w:pos="360"/>
        </w:tabs>
        <w:autoSpaceDE w:val="0"/>
        <w:autoSpaceDN w:val="0"/>
        <w:adjustRightInd w:val="0"/>
        <w:contextualSpacing/>
        <w:jc w:val="both"/>
        <w:rPr>
          <w:color w:val="000000" w:themeColor="text1"/>
        </w:rPr>
      </w:pPr>
      <w:r w:rsidRPr="0069386C">
        <w:rPr>
          <w:color w:val="000000" w:themeColor="text1"/>
        </w:rPr>
        <w:t xml:space="preserve">According to the 2012 Census, these municipalities have a total population of 52.673, of which 36% of the rural population leave in R$70 per capita. These areas suffer from water scarcity, which has been identified as one of the main reasons for the low level of social-economic development. The Parnaiba river is the main source of water to the entire </w:t>
      </w:r>
      <w:r w:rsidR="000A25CB">
        <w:rPr>
          <w:color w:val="000000" w:themeColor="text1"/>
        </w:rPr>
        <w:t>S</w:t>
      </w:r>
      <w:r w:rsidRPr="0069386C">
        <w:rPr>
          <w:color w:val="000000" w:themeColor="text1"/>
        </w:rPr>
        <w:t xml:space="preserve">tate and deforestation in the south of </w:t>
      </w:r>
      <w:proofErr w:type="spellStart"/>
      <w:r w:rsidR="00AC1057">
        <w:rPr>
          <w:color w:val="000000" w:themeColor="text1"/>
        </w:rPr>
        <w:t>Piauí</w:t>
      </w:r>
      <w:proofErr w:type="spellEnd"/>
      <w:r w:rsidRPr="0069386C">
        <w:rPr>
          <w:color w:val="000000" w:themeColor="text1"/>
        </w:rPr>
        <w:t xml:space="preserve"> have been effecting Parnaiba’s income rivers and river basins, and recovering these Areas of Permanent Preservation is crucial to maintaining Parnaiba River alive and capable of providing sufficient water to the entire </w:t>
      </w:r>
      <w:r w:rsidR="000A25CB">
        <w:rPr>
          <w:color w:val="000000" w:themeColor="text1"/>
        </w:rPr>
        <w:lastRenderedPageBreak/>
        <w:t>S</w:t>
      </w:r>
      <w:r w:rsidRPr="0069386C">
        <w:rPr>
          <w:color w:val="000000" w:themeColor="text1"/>
        </w:rPr>
        <w:t>ate.</w:t>
      </w:r>
    </w:p>
    <w:p w:rsidR="0069386C" w:rsidRPr="0069386C" w:rsidRDefault="0069386C" w:rsidP="0069386C">
      <w:pPr>
        <w:widowControl w:val="0"/>
        <w:autoSpaceDE w:val="0"/>
        <w:autoSpaceDN w:val="0"/>
        <w:adjustRightInd w:val="0"/>
        <w:contextualSpacing/>
        <w:jc w:val="both"/>
        <w:rPr>
          <w:color w:val="000000"/>
        </w:rPr>
      </w:pPr>
    </w:p>
    <w:p w:rsidR="0069386C" w:rsidRPr="0069386C" w:rsidRDefault="0069386C" w:rsidP="0069386C">
      <w:pPr>
        <w:widowControl w:val="0"/>
        <w:autoSpaceDE w:val="0"/>
        <w:autoSpaceDN w:val="0"/>
        <w:adjustRightInd w:val="0"/>
        <w:contextualSpacing/>
        <w:jc w:val="both"/>
        <w:rPr>
          <w:color w:val="000000" w:themeColor="text1"/>
        </w:rPr>
      </w:pPr>
      <w:r w:rsidRPr="0069386C">
        <w:rPr>
          <w:color w:val="000000" w:themeColor="text1"/>
        </w:rPr>
        <w:t xml:space="preserve">The </w:t>
      </w:r>
      <w:r w:rsidR="000A25CB">
        <w:rPr>
          <w:color w:val="000000" w:themeColor="text1"/>
        </w:rPr>
        <w:t>S</w:t>
      </w:r>
      <w:r w:rsidRPr="0069386C">
        <w:rPr>
          <w:color w:val="000000" w:themeColor="text1"/>
        </w:rPr>
        <w:t xml:space="preserve">tate of </w:t>
      </w:r>
      <w:proofErr w:type="spellStart"/>
      <w:r w:rsidR="00AC1057">
        <w:rPr>
          <w:color w:val="000000" w:themeColor="text1"/>
        </w:rPr>
        <w:t>Piauí</w:t>
      </w:r>
      <w:proofErr w:type="spellEnd"/>
      <w:r w:rsidRPr="0069386C">
        <w:rPr>
          <w:color w:val="000000" w:themeColor="text1"/>
        </w:rPr>
        <w:t xml:space="preserve"> is the only </w:t>
      </w:r>
      <w:r w:rsidR="000A25CB">
        <w:rPr>
          <w:color w:val="000000" w:themeColor="text1"/>
        </w:rPr>
        <w:t>S</w:t>
      </w:r>
      <w:r w:rsidRPr="0069386C">
        <w:rPr>
          <w:color w:val="000000" w:themeColor="text1"/>
        </w:rPr>
        <w:t xml:space="preserve">tate in the </w:t>
      </w:r>
      <w:proofErr w:type="spellStart"/>
      <w:r w:rsidRPr="0069386C">
        <w:rPr>
          <w:color w:val="000000" w:themeColor="text1"/>
        </w:rPr>
        <w:t>Cerrado</w:t>
      </w:r>
      <w:proofErr w:type="spellEnd"/>
      <w:r w:rsidRPr="0069386C">
        <w:rPr>
          <w:color w:val="000000" w:themeColor="text1"/>
        </w:rPr>
        <w:t xml:space="preserve"> biome that has raised the required percentage of Legal Reserves in rural properties to 30% through the </w:t>
      </w:r>
      <w:r w:rsidR="000B61BE">
        <w:rPr>
          <w:color w:val="000000" w:themeColor="text1"/>
        </w:rPr>
        <w:t>S</w:t>
      </w:r>
      <w:r w:rsidRPr="0069386C">
        <w:rPr>
          <w:color w:val="000000" w:themeColor="text1"/>
        </w:rPr>
        <w:t xml:space="preserve">tate Law 5178/2000, </w:t>
      </w:r>
      <w:r w:rsidR="00AC1057">
        <w:rPr>
          <w:color w:val="000000" w:themeColor="text1"/>
        </w:rPr>
        <w:t>which</w:t>
      </w:r>
      <w:r w:rsidR="00AC1057" w:rsidRPr="0069386C">
        <w:rPr>
          <w:color w:val="000000" w:themeColor="text1"/>
        </w:rPr>
        <w:t xml:space="preserve"> </w:t>
      </w:r>
      <w:r w:rsidRPr="0069386C">
        <w:rPr>
          <w:color w:val="000000" w:themeColor="text1"/>
        </w:rPr>
        <w:t xml:space="preserve">established the </w:t>
      </w:r>
      <w:r w:rsidR="000A25CB">
        <w:rPr>
          <w:color w:val="000000" w:themeColor="text1"/>
        </w:rPr>
        <w:t>St</w:t>
      </w:r>
      <w:r w:rsidR="000A25CB" w:rsidRPr="0069386C">
        <w:rPr>
          <w:color w:val="000000" w:themeColor="text1"/>
        </w:rPr>
        <w:t xml:space="preserve">ate’s </w:t>
      </w:r>
      <w:r w:rsidRPr="0069386C">
        <w:rPr>
          <w:color w:val="000000" w:themeColor="text1"/>
        </w:rPr>
        <w:t>Forest Policy, adjusted by Law 5699/2007.</w:t>
      </w:r>
    </w:p>
    <w:p w:rsidR="0069386C" w:rsidRPr="0069386C" w:rsidRDefault="0069386C" w:rsidP="0069386C">
      <w:pPr>
        <w:widowControl w:val="0"/>
        <w:autoSpaceDE w:val="0"/>
        <w:autoSpaceDN w:val="0"/>
        <w:adjustRightInd w:val="0"/>
        <w:ind w:left="720"/>
        <w:contextualSpacing/>
        <w:rPr>
          <w:rFonts w:cs="Arial"/>
          <w:color w:val="000000"/>
        </w:rPr>
      </w:pPr>
    </w:p>
    <w:p w:rsidR="0069386C" w:rsidRPr="0069386C" w:rsidRDefault="0069386C" w:rsidP="0069386C">
      <w:pPr>
        <w:widowControl w:val="0"/>
        <w:autoSpaceDE w:val="0"/>
        <w:autoSpaceDN w:val="0"/>
        <w:adjustRightInd w:val="0"/>
        <w:contextualSpacing/>
        <w:jc w:val="both"/>
        <w:rPr>
          <w:color w:val="000000" w:themeColor="text1"/>
        </w:rPr>
      </w:pPr>
    </w:p>
    <w:p w:rsidR="00E8438A" w:rsidRPr="00CC3E8D" w:rsidRDefault="00E8438A" w:rsidP="000631D9">
      <w:pPr>
        <w:keepNext/>
        <w:rPr>
          <w:b/>
          <w:bCs/>
        </w:rPr>
      </w:pPr>
      <w:r w:rsidRPr="00CC3E8D">
        <w:rPr>
          <w:b/>
          <w:bCs/>
        </w:rPr>
        <w:t>5. Environmental and Social Safeguards Specialists on the Team:</w:t>
      </w:r>
    </w:p>
    <w:p w:rsidR="00E8438A" w:rsidRPr="00BB35B7" w:rsidRDefault="00E8438A">
      <w:pPr>
        <w:rPr>
          <w:sz w:val="20"/>
          <w:szCs w:val="20"/>
        </w:rPr>
      </w:pPr>
    </w:p>
    <w:p w:rsidR="008E2631" w:rsidRPr="007413CC" w:rsidRDefault="008E2631" w:rsidP="008E2631">
      <w:pPr>
        <w:ind w:left="360"/>
      </w:pPr>
      <w:bookmarkStart w:id="11" w:name="SPEC_TEAM"/>
      <w:bookmarkEnd w:id="11"/>
      <w:r w:rsidRPr="007413CC">
        <w:t>Ms</w:t>
      </w:r>
      <w:r w:rsidR="00961C24">
        <w:t>.</w:t>
      </w:r>
      <w:r>
        <w:t xml:space="preserve"> Bernadete Lange</w:t>
      </w:r>
      <w:r w:rsidRPr="007413CC">
        <w:t xml:space="preserve"> (</w:t>
      </w:r>
      <w:r>
        <w:t>Environmental Specialist, LCSENV</w:t>
      </w:r>
      <w:r w:rsidRPr="007413CC">
        <w:t>)</w:t>
      </w:r>
    </w:p>
    <w:p w:rsidR="008E2631" w:rsidRPr="007413CC" w:rsidRDefault="008E2631" w:rsidP="008E2631">
      <w:pPr>
        <w:ind w:left="360"/>
      </w:pPr>
      <w:r>
        <w:t xml:space="preserve">Mr. Alberto Costa </w:t>
      </w:r>
      <w:r w:rsidRPr="007413CC">
        <w:t>(</w:t>
      </w:r>
      <w:r>
        <w:t>Social Specialist, LCS</w:t>
      </w:r>
      <w:r w:rsidR="00095B5E">
        <w:t>SO</w:t>
      </w:r>
      <w:r w:rsidRPr="007413CC">
        <w:t>)</w:t>
      </w:r>
    </w:p>
    <w:p w:rsidR="00E8438A" w:rsidRPr="00BB35B7" w:rsidRDefault="00E8438A">
      <w:pPr>
        <w:rPr>
          <w:sz w:val="20"/>
          <w:szCs w:val="20"/>
        </w:rPr>
      </w:pPr>
    </w:p>
    <w:tbl>
      <w:tblPr>
        <w:tblW w:w="955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88"/>
        <w:gridCol w:w="1440"/>
        <w:gridCol w:w="1080"/>
        <w:gridCol w:w="1350"/>
      </w:tblGrid>
      <w:tr w:rsidR="00E8438A" w:rsidRPr="00BB35B7" w:rsidTr="005E5CC0">
        <w:trPr>
          <w:cantSplit/>
        </w:trPr>
        <w:tc>
          <w:tcPr>
            <w:tcW w:w="5688" w:type="dxa"/>
            <w:tcBorders>
              <w:top w:val="single" w:sz="12" w:space="0" w:color="auto"/>
              <w:left w:val="single" w:sz="4" w:space="0" w:color="auto"/>
              <w:bottom w:val="single" w:sz="12" w:space="0" w:color="auto"/>
            </w:tcBorders>
          </w:tcPr>
          <w:p w:rsidR="00E8438A" w:rsidRPr="00BB35B7" w:rsidRDefault="00E8438A" w:rsidP="000631D9">
            <w:pPr>
              <w:keepNext/>
              <w:rPr>
                <w:sz w:val="20"/>
                <w:szCs w:val="20"/>
              </w:rPr>
            </w:pPr>
            <w:r w:rsidRPr="00BB35B7">
              <w:rPr>
                <w:b/>
                <w:bCs/>
                <w:sz w:val="20"/>
                <w:szCs w:val="20"/>
              </w:rPr>
              <w:t xml:space="preserve">6. Safeguard Policies Triggered </w:t>
            </w:r>
            <w:r w:rsidRPr="00BB35B7">
              <w:rPr>
                <w:bCs/>
                <w:i/>
                <w:sz w:val="20"/>
                <w:szCs w:val="20"/>
              </w:rPr>
              <w:t>(please explain why)</w:t>
            </w:r>
          </w:p>
        </w:tc>
        <w:tc>
          <w:tcPr>
            <w:tcW w:w="1440" w:type="dxa"/>
            <w:tcBorders>
              <w:top w:val="single" w:sz="12" w:space="0" w:color="auto"/>
              <w:left w:val="single" w:sz="4" w:space="0" w:color="auto"/>
              <w:bottom w:val="single" w:sz="12" w:space="0" w:color="auto"/>
            </w:tcBorders>
          </w:tcPr>
          <w:p w:rsidR="00E8438A" w:rsidRPr="00BB35B7" w:rsidRDefault="00E8438A" w:rsidP="000631D9">
            <w:pPr>
              <w:keepNext/>
              <w:jc w:val="center"/>
              <w:rPr>
                <w:b/>
                <w:bCs/>
                <w:sz w:val="20"/>
                <w:szCs w:val="20"/>
              </w:rPr>
            </w:pPr>
            <w:r w:rsidRPr="00BB35B7">
              <w:rPr>
                <w:b/>
                <w:bCs/>
                <w:sz w:val="20"/>
                <w:szCs w:val="20"/>
              </w:rPr>
              <w:t>Yes</w:t>
            </w:r>
          </w:p>
        </w:tc>
        <w:tc>
          <w:tcPr>
            <w:tcW w:w="1080" w:type="dxa"/>
            <w:tcBorders>
              <w:top w:val="single" w:sz="12" w:space="0" w:color="auto"/>
              <w:left w:val="single" w:sz="4" w:space="0" w:color="auto"/>
              <w:bottom w:val="single" w:sz="12" w:space="0" w:color="auto"/>
              <w:right w:val="single" w:sz="4" w:space="0" w:color="auto"/>
            </w:tcBorders>
          </w:tcPr>
          <w:p w:rsidR="00E8438A" w:rsidRPr="00BB35B7" w:rsidRDefault="00E8438A" w:rsidP="000631D9">
            <w:pPr>
              <w:keepNext/>
              <w:jc w:val="center"/>
              <w:rPr>
                <w:b/>
                <w:bCs/>
                <w:sz w:val="20"/>
                <w:szCs w:val="20"/>
              </w:rPr>
            </w:pPr>
            <w:r w:rsidRPr="00BB35B7">
              <w:rPr>
                <w:b/>
                <w:bCs/>
                <w:sz w:val="20"/>
                <w:szCs w:val="20"/>
              </w:rPr>
              <w:t>No</w:t>
            </w:r>
          </w:p>
        </w:tc>
        <w:tc>
          <w:tcPr>
            <w:tcW w:w="1350" w:type="dxa"/>
            <w:tcBorders>
              <w:top w:val="single" w:sz="12" w:space="0" w:color="auto"/>
              <w:left w:val="single" w:sz="4" w:space="0" w:color="auto"/>
              <w:bottom w:val="single" w:sz="12" w:space="0" w:color="auto"/>
              <w:right w:val="single" w:sz="4" w:space="0" w:color="auto"/>
            </w:tcBorders>
          </w:tcPr>
          <w:p w:rsidR="00E8438A" w:rsidRPr="00584287" w:rsidRDefault="00E8438A" w:rsidP="00584287">
            <w:pPr>
              <w:keepNext/>
              <w:ind w:right="-108"/>
              <w:jc w:val="center"/>
              <w:rPr>
                <w:b/>
                <w:bCs/>
                <w:sz w:val="20"/>
                <w:szCs w:val="20"/>
              </w:rPr>
            </w:pPr>
            <w:r w:rsidRPr="00584287">
              <w:rPr>
                <w:b/>
                <w:bCs/>
                <w:sz w:val="20"/>
                <w:szCs w:val="20"/>
              </w:rPr>
              <w:t>OP</w:t>
            </w:r>
            <w:r>
              <w:rPr>
                <w:b/>
                <w:bCs/>
                <w:sz w:val="20"/>
                <w:szCs w:val="20"/>
              </w:rPr>
              <w:t xml:space="preserve">/BP </w:t>
            </w:r>
            <w:r w:rsidRPr="00584287">
              <w:rPr>
                <w:b/>
                <w:bCs/>
                <w:sz w:val="20"/>
                <w:szCs w:val="20"/>
              </w:rPr>
              <w:t>4.00</w:t>
            </w:r>
          </w:p>
        </w:tc>
      </w:tr>
      <w:tr w:rsidR="00E8438A" w:rsidRPr="00BB35B7" w:rsidTr="005E5CC0">
        <w:trPr>
          <w:cantSplit/>
        </w:trPr>
        <w:tc>
          <w:tcPr>
            <w:tcW w:w="5688" w:type="dxa"/>
            <w:tcBorders>
              <w:top w:val="single" w:sz="12" w:space="0" w:color="auto"/>
              <w:left w:val="single" w:sz="4" w:space="0" w:color="auto"/>
              <w:bottom w:val="nil"/>
            </w:tcBorders>
          </w:tcPr>
          <w:p w:rsidR="00E8438A" w:rsidRPr="00BB35B7" w:rsidRDefault="00E8438A" w:rsidP="000631D9">
            <w:pPr>
              <w:keepNext/>
              <w:rPr>
                <w:b/>
                <w:bCs/>
                <w:sz w:val="20"/>
                <w:szCs w:val="20"/>
              </w:rPr>
            </w:pPr>
            <w:r w:rsidRPr="00BB35B7">
              <w:rPr>
                <w:b/>
                <w:bCs/>
                <w:sz w:val="20"/>
                <w:szCs w:val="20"/>
              </w:rPr>
              <w:t>Environmental Assessment (OP/BP 4.01)</w:t>
            </w:r>
          </w:p>
        </w:tc>
        <w:tc>
          <w:tcPr>
            <w:tcW w:w="1440" w:type="dxa"/>
            <w:tcBorders>
              <w:top w:val="single" w:sz="12" w:space="0" w:color="auto"/>
              <w:left w:val="single" w:sz="4" w:space="0" w:color="auto"/>
              <w:bottom w:val="nil"/>
            </w:tcBorders>
          </w:tcPr>
          <w:p w:rsidR="00E8438A" w:rsidRPr="00BB35B7" w:rsidRDefault="005311D3" w:rsidP="000631D9">
            <w:pPr>
              <w:keepNext/>
              <w:jc w:val="center"/>
              <w:rPr>
                <w:rFonts w:ascii="Arial" w:hAnsi="Arial" w:cs="Arial"/>
                <w:bCs/>
                <w:sz w:val="20"/>
                <w:szCs w:val="20"/>
              </w:rPr>
            </w:pPr>
            <w:r>
              <w:rPr>
                <w:rFonts w:ascii="Arial" w:hAnsi="Arial" w:cs="Arial"/>
                <w:bCs/>
                <w:sz w:val="20"/>
                <w:szCs w:val="20"/>
              </w:rPr>
              <w:t>x</w:t>
            </w:r>
          </w:p>
        </w:tc>
        <w:tc>
          <w:tcPr>
            <w:tcW w:w="1080" w:type="dxa"/>
            <w:tcBorders>
              <w:top w:val="single" w:sz="12" w:space="0" w:color="auto"/>
              <w:left w:val="single" w:sz="4" w:space="0" w:color="auto"/>
              <w:bottom w:val="nil"/>
              <w:right w:val="single" w:sz="4" w:space="0" w:color="auto"/>
            </w:tcBorders>
          </w:tcPr>
          <w:p w:rsidR="00E8438A" w:rsidRPr="00BB35B7" w:rsidRDefault="00E8438A" w:rsidP="000631D9">
            <w:pPr>
              <w:keepNext/>
              <w:jc w:val="center"/>
              <w:rPr>
                <w:rFonts w:ascii="Arial" w:hAnsi="Arial" w:cs="Arial"/>
                <w:bCs/>
                <w:sz w:val="20"/>
                <w:szCs w:val="20"/>
              </w:rPr>
            </w:pPr>
            <w:bookmarkStart w:id="12" w:name="EnvironmentalAssessment_N"/>
            <w:bookmarkEnd w:id="12"/>
          </w:p>
        </w:tc>
        <w:tc>
          <w:tcPr>
            <w:tcW w:w="1350" w:type="dxa"/>
            <w:tcBorders>
              <w:top w:val="single" w:sz="12" w:space="0" w:color="auto"/>
              <w:left w:val="single" w:sz="4" w:space="0" w:color="auto"/>
              <w:bottom w:val="nil"/>
              <w:right w:val="single" w:sz="4" w:space="0" w:color="auto"/>
            </w:tcBorders>
          </w:tcPr>
          <w:p w:rsidR="00E8438A" w:rsidRPr="00BB35B7" w:rsidRDefault="00E8438A" w:rsidP="000631D9">
            <w:pPr>
              <w:keepNext/>
              <w:jc w:val="center"/>
              <w:rPr>
                <w:rFonts w:ascii="Arial" w:hAnsi="Arial" w:cs="Arial"/>
                <w:bCs/>
                <w:sz w:val="20"/>
                <w:szCs w:val="20"/>
              </w:rPr>
            </w:pPr>
          </w:p>
        </w:tc>
      </w:tr>
      <w:tr w:rsidR="00E8438A" w:rsidRPr="00BB35B7" w:rsidTr="005E5CC0">
        <w:trPr>
          <w:cantSplit/>
        </w:trPr>
        <w:tc>
          <w:tcPr>
            <w:tcW w:w="5688" w:type="dxa"/>
            <w:tcBorders>
              <w:top w:val="single" w:sz="4" w:space="0" w:color="auto"/>
              <w:left w:val="single" w:sz="4" w:space="0" w:color="auto"/>
              <w:bottom w:val="nil"/>
            </w:tcBorders>
          </w:tcPr>
          <w:p w:rsidR="00E8438A" w:rsidRPr="00BB35B7" w:rsidRDefault="00E8438A" w:rsidP="000631D9">
            <w:pPr>
              <w:keepNext/>
              <w:rPr>
                <w:b/>
                <w:bCs/>
                <w:sz w:val="20"/>
                <w:szCs w:val="20"/>
              </w:rPr>
            </w:pPr>
            <w:r w:rsidRPr="00BB35B7">
              <w:rPr>
                <w:b/>
                <w:bCs/>
                <w:sz w:val="20"/>
                <w:szCs w:val="20"/>
              </w:rPr>
              <w:t>Natural Habitats (OP/BP 4.04)</w:t>
            </w:r>
          </w:p>
        </w:tc>
        <w:tc>
          <w:tcPr>
            <w:tcW w:w="1440" w:type="dxa"/>
            <w:tcBorders>
              <w:top w:val="single" w:sz="4" w:space="0" w:color="auto"/>
              <w:left w:val="single" w:sz="4" w:space="0" w:color="auto"/>
              <w:bottom w:val="nil"/>
            </w:tcBorders>
          </w:tcPr>
          <w:p w:rsidR="00E8438A" w:rsidRPr="00BB35B7" w:rsidRDefault="005311D3" w:rsidP="00584287">
            <w:pPr>
              <w:keepNext/>
              <w:jc w:val="center"/>
              <w:rPr>
                <w:rFonts w:ascii="Arial" w:hAnsi="Arial" w:cs="Arial"/>
                <w:bCs/>
                <w:sz w:val="20"/>
                <w:szCs w:val="20"/>
              </w:rPr>
            </w:pPr>
            <w:r>
              <w:rPr>
                <w:rFonts w:ascii="Arial" w:hAnsi="Arial" w:cs="Arial"/>
                <w:bCs/>
                <w:sz w:val="20"/>
                <w:szCs w:val="20"/>
              </w:rPr>
              <w:t>x</w:t>
            </w:r>
          </w:p>
        </w:tc>
        <w:tc>
          <w:tcPr>
            <w:tcW w:w="1080" w:type="dxa"/>
            <w:tcBorders>
              <w:top w:val="single" w:sz="4" w:space="0" w:color="auto"/>
              <w:left w:val="single" w:sz="4" w:space="0" w:color="auto"/>
              <w:bottom w:val="nil"/>
              <w:right w:val="single" w:sz="4" w:space="0" w:color="auto"/>
            </w:tcBorders>
          </w:tcPr>
          <w:p w:rsidR="00E8438A" w:rsidRPr="00BB35B7" w:rsidRDefault="00E8438A" w:rsidP="000631D9">
            <w:pPr>
              <w:keepNext/>
              <w:jc w:val="center"/>
              <w:rPr>
                <w:rFonts w:ascii="Arial" w:hAnsi="Arial" w:cs="Arial"/>
                <w:bCs/>
                <w:sz w:val="20"/>
                <w:szCs w:val="20"/>
              </w:rPr>
            </w:pPr>
            <w:bookmarkStart w:id="13" w:name="NaturalHabitats_N"/>
            <w:bookmarkEnd w:id="13"/>
          </w:p>
        </w:tc>
        <w:tc>
          <w:tcPr>
            <w:tcW w:w="1350" w:type="dxa"/>
            <w:tcBorders>
              <w:top w:val="single" w:sz="4" w:space="0" w:color="auto"/>
              <w:left w:val="single" w:sz="4" w:space="0" w:color="auto"/>
              <w:bottom w:val="nil"/>
              <w:right w:val="single" w:sz="4" w:space="0" w:color="auto"/>
            </w:tcBorders>
          </w:tcPr>
          <w:p w:rsidR="00E8438A" w:rsidRPr="00BB35B7" w:rsidRDefault="00E8438A" w:rsidP="000631D9">
            <w:pPr>
              <w:keepNext/>
              <w:jc w:val="center"/>
              <w:rPr>
                <w:rFonts w:ascii="Arial" w:hAnsi="Arial" w:cs="Arial"/>
                <w:bCs/>
                <w:sz w:val="20"/>
                <w:szCs w:val="20"/>
              </w:rPr>
            </w:pPr>
          </w:p>
        </w:tc>
      </w:tr>
      <w:tr w:rsidR="00E8438A" w:rsidRPr="00BB35B7" w:rsidTr="005E5CC0">
        <w:trPr>
          <w:cantSplit/>
        </w:trPr>
        <w:tc>
          <w:tcPr>
            <w:tcW w:w="5688" w:type="dxa"/>
            <w:tcBorders>
              <w:top w:val="single" w:sz="4" w:space="0" w:color="auto"/>
              <w:left w:val="single" w:sz="4" w:space="0" w:color="auto"/>
              <w:bottom w:val="nil"/>
            </w:tcBorders>
          </w:tcPr>
          <w:p w:rsidR="00E8438A" w:rsidRPr="00BB35B7" w:rsidRDefault="00E8438A" w:rsidP="000631D9">
            <w:pPr>
              <w:keepNext/>
              <w:rPr>
                <w:b/>
                <w:bCs/>
                <w:sz w:val="20"/>
                <w:szCs w:val="20"/>
              </w:rPr>
            </w:pPr>
            <w:r w:rsidRPr="00BB35B7">
              <w:rPr>
                <w:b/>
                <w:bCs/>
                <w:sz w:val="20"/>
                <w:szCs w:val="20"/>
              </w:rPr>
              <w:t>Forests (OP/BP 4.36)</w:t>
            </w:r>
          </w:p>
        </w:tc>
        <w:tc>
          <w:tcPr>
            <w:tcW w:w="1440" w:type="dxa"/>
            <w:tcBorders>
              <w:top w:val="single" w:sz="4" w:space="0" w:color="auto"/>
              <w:left w:val="single" w:sz="4" w:space="0" w:color="auto"/>
              <w:bottom w:val="nil"/>
            </w:tcBorders>
          </w:tcPr>
          <w:p w:rsidR="00E8438A" w:rsidRPr="00BB35B7" w:rsidRDefault="00C76225" w:rsidP="000631D9">
            <w:pPr>
              <w:keepNext/>
              <w:jc w:val="center"/>
              <w:rPr>
                <w:rFonts w:ascii="Arial" w:hAnsi="Arial" w:cs="Arial"/>
                <w:bCs/>
                <w:sz w:val="20"/>
                <w:szCs w:val="20"/>
              </w:rPr>
            </w:pPr>
            <w:bookmarkStart w:id="14" w:name="Forestry_Y"/>
            <w:bookmarkEnd w:id="14"/>
            <w:r>
              <w:rPr>
                <w:rFonts w:ascii="Arial" w:hAnsi="Arial" w:cs="Arial"/>
                <w:bCs/>
                <w:sz w:val="20"/>
                <w:szCs w:val="20"/>
              </w:rPr>
              <w:t>x</w:t>
            </w:r>
          </w:p>
        </w:tc>
        <w:tc>
          <w:tcPr>
            <w:tcW w:w="1080" w:type="dxa"/>
            <w:tcBorders>
              <w:top w:val="single" w:sz="4" w:space="0" w:color="auto"/>
              <w:left w:val="single" w:sz="4" w:space="0" w:color="auto"/>
              <w:bottom w:val="nil"/>
              <w:right w:val="single" w:sz="4" w:space="0" w:color="auto"/>
            </w:tcBorders>
          </w:tcPr>
          <w:p w:rsidR="00E8438A" w:rsidRPr="00BB35B7" w:rsidRDefault="00E8438A" w:rsidP="000631D9">
            <w:pPr>
              <w:keepNext/>
              <w:jc w:val="center"/>
              <w:rPr>
                <w:rFonts w:ascii="Arial" w:hAnsi="Arial" w:cs="Arial"/>
                <w:bCs/>
                <w:sz w:val="20"/>
                <w:szCs w:val="20"/>
              </w:rPr>
            </w:pPr>
            <w:bookmarkStart w:id="15" w:name="Forestry_N"/>
            <w:bookmarkEnd w:id="15"/>
          </w:p>
        </w:tc>
        <w:tc>
          <w:tcPr>
            <w:tcW w:w="1350" w:type="dxa"/>
            <w:tcBorders>
              <w:top w:val="single" w:sz="4" w:space="0" w:color="auto"/>
              <w:left w:val="single" w:sz="4" w:space="0" w:color="auto"/>
              <w:bottom w:val="nil"/>
              <w:right w:val="single" w:sz="4" w:space="0" w:color="auto"/>
            </w:tcBorders>
          </w:tcPr>
          <w:p w:rsidR="00E8438A" w:rsidRPr="00BB35B7" w:rsidRDefault="00E8438A" w:rsidP="000631D9">
            <w:pPr>
              <w:keepNext/>
              <w:jc w:val="center"/>
              <w:rPr>
                <w:rFonts w:ascii="Arial" w:hAnsi="Arial" w:cs="Arial"/>
                <w:bCs/>
                <w:sz w:val="20"/>
                <w:szCs w:val="20"/>
              </w:rPr>
            </w:pPr>
          </w:p>
        </w:tc>
      </w:tr>
      <w:tr w:rsidR="00E8438A" w:rsidRPr="00BB35B7" w:rsidTr="005E5CC0">
        <w:trPr>
          <w:cantSplit/>
        </w:trPr>
        <w:tc>
          <w:tcPr>
            <w:tcW w:w="5688" w:type="dxa"/>
            <w:tcBorders>
              <w:top w:val="single" w:sz="4" w:space="0" w:color="auto"/>
              <w:left w:val="single" w:sz="4" w:space="0" w:color="auto"/>
              <w:bottom w:val="nil"/>
            </w:tcBorders>
          </w:tcPr>
          <w:p w:rsidR="00E8438A" w:rsidRPr="00BB35B7" w:rsidRDefault="00E8438A" w:rsidP="000631D9">
            <w:pPr>
              <w:keepNext/>
              <w:rPr>
                <w:b/>
                <w:bCs/>
                <w:sz w:val="20"/>
                <w:szCs w:val="20"/>
              </w:rPr>
            </w:pPr>
            <w:smartTag w:uri="urn:schemas-microsoft-com:office:smarttags" w:element="place">
              <w:r w:rsidRPr="00BB35B7">
                <w:rPr>
                  <w:b/>
                  <w:bCs/>
                  <w:sz w:val="20"/>
                  <w:szCs w:val="20"/>
                </w:rPr>
                <w:t>Pest</w:t>
              </w:r>
            </w:smartTag>
            <w:r w:rsidRPr="00BB35B7">
              <w:rPr>
                <w:b/>
                <w:bCs/>
                <w:sz w:val="20"/>
                <w:szCs w:val="20"/>
              </w:rPr>
              <w:t xml:space="preserve"> Management (OP 4.09)</w:t>
            </w:r>
          </w:p>
        </w:tc>
        <w:tc>
          <w:tcPr>
            <w:tcW w:w="1440" w:type="dxa"/>
            <w:tcBorders>
              <w:top w:val="single" w:sz="4" w:space="0" w:color="auto"/>
              <w:left w:val="single" w:sz="4" w:space="0" w:color="auto"/>
              <w:bottom w:val="nil"/>
            </w:tcBorders>
          </w:tcPr>
          <w:p w:rsidR="00E8438A" w:rsidRPr="00BB35B7" w:rsidRDefault="00E8438A" w:rsidP="00FC621A">
            <w:pPr>
              <w:keepNext/>
              <w:rPr>
                <w:rFonts w:ascii="Arial" w:hAnsi="Arial" w:cs="Arial"/>
                <w:bCs/>
                <w:sz w:val="20"/>
                <w:szCs w:val="20"/>
              </w:rPr>
            </w:pPr>
          </w:p>
        </w:tc>
        <w:tc>
          <w:tcPr>
            <w:tcW w:w="1080" w:type="dxa"/>
            <w:tcBorders>
              <w:top w:val="single" w:sz="4" w:space="0" w:color="auto"/>
              <w:left w:val="single" w:sz="4" w:space="0" w:color="auto"/>
              <w:bottom w:val="nil"/>
              <w:right w:val="single" w:sz="4" w:space="0" w:color="auto"/>
            </w:tcBorders>
          </w:tcPr>
          <w:p w:rsidR="00E8438A" w:rsidRPr="00BB35B7" w:rsidRDefault="00553869" w:rsidP="000631D9">
            <w:pPr>
              <w:keepNext/>
              <w:jc w:val="center"/>
              <w:rPr>
                <w:rFonts w:ascii="Arial" w:hAnsi="Arial" w:cs="Arial"/>
                <w:bCs/>
                <w:sz w:val="20"/>
                <w:szCs w:val="20"/>
              </w:rPr>
            </w:pPr>
            <w:bookmarkStart w:id="16" w:name="PestManagement_N"/>
            <w:bookmarkEnd w:id="16"/>
            <w:r>
              <w:rPr>
                <w:rFonts w:ascii="Arial" w:hAnsi="Arial" w:cs="Arial"/>
                <w:bCs/>
                <w:sz w:val="20"/>
                <w:szCs w:val="20"/>
              </w:rPr>
              <w:t>x</w:t>
            </w:r>
          </w:p>
        </w:tc>
        <w:tc>
          <w:tcPr>
            <w:tcW w:w="1350" w:type="dxa"/>
            <w:tcBorders>
              <w:top w:val="single" w:sz="4" w:space="0" w:color="auto"/>
              <w:left w:val="single" w:sz="4" w:space="0" w:color="auto"/>
              <w:bottom w:val="nil"/>
              <w:right w:val="single" w:sz="4" w:space="0" w:color="auto"/>
            </w:tcBorders>
          </w:tcPr>
          <w:p w:rsidR="00E8438A" w:rsidRPr="00BB35B7" w:rsidRDefault="00E8438A" w:rsidP="000631D9">
            <w:pPr>
              <w:keepNext/>
              <w:jc w:val="center"/>
              <w:rPr>
                <w:rFonts w:ascii="Arial" w:hAnsi="Arial" w:cs="Arial"/>
                <w:bCs/>
                <w:sz w:val="20"/>
                <w:szCs w:val="20"/>
              </w:rPr>
            </w:pPr>
          </w:p>
        </w:tc>
      </w:tr>
      <w:tr w:rsidR="00E8438A" w:rsidRPr="00BB35B7" w:rsidTr="005E5CC0">
        <w:trPr>
          <w:cantSplit/>
        </w:trPr>
        <w:tc>
          <w:tcPr>
            <w:tcW w:w="5688" w:type="dxa"/>
            <w:tcBorders>
              <w:top w:val="single" w:sz="4" w:space="0" w:color="auto"/>
              <w:left w:val="single" w:sz="4" w:space="0" w:color="auto"/>
              <w:bottom w:val="nil"/>
            </w:tcBorders>
          </w:tcPr>
          <w:p w:rsidR="00E8438A" w:rsidRPr="00BB35B7" w:rsidRDefault="00E8438A" w:rsidP="000631D9">
            <w:pPr>
              <w:keepNext/>
              <w:rPr>
                <w:b/>
                <w:bCs/>
                <w:sz w:val="20"/>
                <w:szCs w:val="20"/>
              </w:rPr>
            </w:pPr>
            <w:r w:rsidRPr="00BB35B7">
              <w:rPr>
                <w:b/>
                <w:bCs/>
                <w:sz w:val="20"/>
                <w:szCs w:val="20"/>
              </w:rPr>
              <w:t>Physical Cultural Resources (OP/BP 4.11)</w:t>
            </w:r>
          </w:p>
        </w:tc>
        <w:tc>
          <w:tcPr>
            <w:tcW w:w="1440" w:type="dxa"/>
            <w:tcBorders>
              <w:top w:val="single" w:sz="4" w:space="0" w:color="auto"/>
              <w:left w:val="single" w:sz="4" w:space="0" w:color="auto"/>
              <w:bottom w:val="nil"/>
            </w:tcBorders>
          </w:tcPr>
          <w:p w:rsidR="00E8438A" w:rsidRPr="00BB35B7" w:rsidRDefault="00E8438A" w:rsidP="000631D9">
            <w:pPr>
              <w:keepNext/>
              <w:jc w:val="center"/>
              <w:rPr>
                <w:rFonts w:ascii="Arial" w:hAnsi="Arial" w:cs="Arial"/>
                <w:bCs/>
                <w:sz w:val="20"/>
                <w:szCs w:val="20"/>
              </w:rPr>
            </w:pPr>
          </w:p>
        </w:tc>
        <w:tc>
          <w:tcPr>
            <w:tcW w:w="1080" w:type="dxa"/>
            <w:tcBorders>
              <w:top w:val="single" w:sz="4" w:space="0" w:color="auto"/>
              <w:left w:val="single" w:sz="4" w:space="0" w:color="auto"/>
              <w:bottom w:val="nil"/>
              <w:right w:val="single" w:sz="4" w:space="0" w:color="auto"/>
            </w:tcBorders>
          </w:tcPr>
          <w:p w:rsidR="00E8438A" w:rsidRPr="00BB35B7" w:rsidRDefault="005311D3" w:rsidP="000631D9">
            <w:pPr>
              <w:keepNext/>
              <w:jc w:val="center"/>
              <w:rPr>
                <w:rFonts w:ascii="Arial" w:hAnsi="Arial" w:cs="Arial"/>
                <w:bCs/>
                <w:sz w:val="20"/>
                <w:szCs w:val="20"/>
              </w:rPr>
            </w:pPr>
            <w:bookmarkStart w:id="17" w:name="CulturalProperty_N"/>
            <w:bookmarkEnd w:id="17"/>
            <w:r>
              <w:rPr>
                <w:rFonts w:ascii="Arial" w:hAnsi="Arial" w:cs="Arial"/>
                <w:bCs/>
                <w:sz w:val="20"/>
                <w:szCs w:val="20"/>
              </w:rPr>
              <w:t>x</w:t>
            </w:r>
          </w:p>
        </w:tc>
        <w:tc>
          <w:tcPr>
            <w:tcW w:w="1350" w:type="dxa"/>
            <w:tcBorders>
              <w:top w:val="single" w:sz="4" w:space="0" w:color="auto"/>
              <w:left w:val="single" w:sz="4" w:space="0" w:color="auto"/>
              <w:bottom w:val="nil"/>
              <w:right w:val="single" w:sz="4" w:space="0" w:color="auto"/>
            </w:tcBorders>
          </w:tcPr>
          <w:p w:rsidR="00E8438A" w:rsidRPr="00BB35B7" w:rsidRDefault="00E8438A" w:rsidP="000631D9">
            <w:pPr>
              <w:keepNext/>
              <w:jc w:val="center"/>
              <w:rPr>
                <w:rFonts w:ascii="Arial" w:hAnsi="Arial" w:cs="Arial"/>
                <w:bCs/>
                <w:sz w:val="20"/>
                <w:szCs w:val="20"/>
              </w:rPr>
            </w:pPr>
          </w:p>
        </w:tc>
      </w:tr>
      <w:tr w:rsidR="00E8438A" w:rsidRPr="00BB35B7" w:rsidTr="005E5CC0">
        <w:trPr>
          <w:cantSplit/>
        </w:trPr>
        <w:tc>
          <w:tcPr>
            <w:tcW w:w="5688" w:type="dxa"/>
            <w:tcBorders>
              <w:top w:val="single" w:sz="4" w:space="0" w:color="auto"/>
              <w:left w:val="single" w:sz="4" w:space="0" w:color="auto"/>
              <w:bottom w:val="nil"/>
            </w:tcBorders>
          </w:tcPr>
          <w:p w:rsidR="00E8438A" w:rsidRPr="00BB35B7" w:rsidRDefault="00E8438A" w:rsidP="000631D9">
            <w:pPr>
              <w:keepNext/>
              <w:rPr>
                <w:b/>
                <w:bCs/>
                <w:sz w:val="20"/>
                <w:szCs w:val="20"/>
              </w:rPr>
            </w:pPr>
            <w:r w:rsidRPr="00BB35B7">
              <w:rPr>
                <w:b/>
                <w:bCs/>
                <w:sz w:val="20"/>
                <w:szCs w:val="20"/>
              </w:rPr>
              <w:t>Indigenous Peoples (OP/BP 4.10)</w:t>
            </w:r>
          </w:p>
        </w:tc>
        <w:tc>
          <w:tcPr>
            <w:tcW w:w="1440" w:type="dxa"/>
            <w:tcBorders>
              <w:top w:val="single" w:sz="4" w:space="0" w:color="auto"/>
              <w:left w:val="single" w:sz="4" w:space="0" w:color="auto"/>
              <w:bottom w:val="nil"/>
            </w:tcBorders>
          </w:tcPr>
          <w:p w:rsidR="00E8438A" w:rsidRPr="00BB35B7" w:rsidRDefault="00E8438A" w:rsidP="000631D9">
            <w:pPr>
              <w:keepNext/>
              <w:jc w:val="center"/>
              <w:rPr>
                <w:rFonts w:ascii="Arial" w:hAnsi="Arial" w:cs="Arial"/>
                <w:bCs/>
                <w:sz w:val="20"/>
                <w:szCs w:val="20"/>
              </w:rPr>
            </w:pPr>
          </w:p>
        </w:tc>
        <w:tc>
          <w:tcPr>
            <w:tcW w:w="1080" w:type="dxa"/>
            <w:tcBorders>
              <w:top w:val="single" w:sz="4" w:space="0" w:color="auto"/>
              <w:left w:val="single" w:sz="4" w:space="0" w:color="auto"/>
              <w:bottom w:val="nil"/>
              <w:right w:val="single" w:sz="4" w:space="0" w:color="auto"/>
            </w:tcBorders>
          </w:tcPr>
          <w:p w:rsidR="00E8438A" w:rsidRPr="00BB35B7" w:rsidRDefault="005311D3" w:rsidP="000631D9">
            <w:pPr>
              <w:keepNext/>
              <w:jc w:val="center"/>
              <w:rPr>
                <w:rFonts w:ascii="Arial" w:hAnsi="Arial" w:cs="Arial"/>
                <w:bCs/>
                <w:sz w:val="20"/>
                <w:szCs w:val="20"/>
              </w:rPr>
            </w:pPr>
            <w:bookmarkStart w:id="18" w:name="IndigenousPeoples_N"/>
            <w:bookmarkEnd w:id="18"/>
            <w:r>
              <w:rPr>
                <w:rFonts w:ascii="Arial" w:hAnsi="Arial" w:cs="Arial"/>
                <w:bCs/>
                <w:sz w:val="20"/>
                <w:szCs w:val="20"/>
              </w:rPr>
              <w:t>x</w:t>
            </w:r>
          </w:p>
        </w:tc>
        <w:tc>
          <w:tcPr>
            <w:tcW w:w="1350" w:type="dxa"/>
            <w:tcBorders>
              <w:top w:val="single" w:sz="4" w:space="0" w:color="auto"/>
              <w:left w:val="single" w:sz="4" w:space="0" w:color="auto"/>
              <w:bottom w:val="nil"/>
              <w:right w:val="single" w:sz="4" w:space="0" w:color="auto"/>
            </w:tcBorders>
          </w:tcPr>
          <w:p w:rsidR="00E8438A" w:rsidRPr="00BB35B7" w:rsidRDefault="00E8438A" w:rsidP="000631D9">
            <w:pPr>
              <w:keepNext/>
              <w:jc w:val="center"/>
              <w:rPr>
                <w:rFonts w:ascii="Arial" w:hAnsi="Arial" w:cs="Arial"/>
                <w:bCs/>
                <w:sz w:val="20"/>
                <w:szCs w:val="20"/>
              </w:rPr>
            </w:pPr>
          </w:p>
        </w:tc>
      </w:tr>
      <w:tr w:rsidR="00E8438A" w:rsidRPr="00BB35B7" w:rsidTr="005E5CC0">
        <w:trPr>
          <w:cantSplit/>
        </w:trPr>
        <w:tc>
          <w:tcPr>
            <w:tcW w:w="5688" w:type="dxa"/>
            <w:tcBorders>
              <w:top w:val="single" w:sz="4" w:space="0" w:color="auto"/>
              <w:left w:val="single" w:sz="4" w:space="0" w:color="auto"/>
              <w:bottom w:val="nil"/>
            </w:tcBorders>
          </w:tcPr>
          <w:p w:rsidR="00E8438A" w:rsidRPr="00BB35B7" w:rsidRDefault="00E8438A" w:rsidP="000631D9">
            <w:pPr>
              <w:keepNext/>
              <w:rPr>
                <w:b/>
                <w:bCs/>
                <w:sz w:val="20"/>
                <w:szCs w:val="20"/>
              </w:rPr>
            </w:pPr>
            <w:r w:rsidRPr="00BB35B7">
              <w:rPr>
                <w:b/>
                <w:bCs/>
                <w:sz w:val="20"/>
                <w:szCs w:val="20"/>
              </w:rPr>
              <w:t>Involuntary Resettlement (OP/BP 4.12)</w:t>
            </w:r>
          </w:p>
        </w:tc>
        <w:tc>
          <w:tcPr>
            <w:tcW w:w="1440" w:type="dxa"/>
            <w:tcBorders>
              <w:top w:val="single" w:sz="4" w:space="0" w:color="auto"/>
              <w:left w:val="single" w:sz="4" w:space="0" w:color="auto"/>
              <w:bottom w:val="nil"/>
            </w:tcBorders>
          </w:tcPr>
          <w:p w:rsidR="00E8438A" w:rsidRPr="00BB35B7" w:rsidRDefault="00E8438A" w:rsidP="000631D9">
            <w:pPr>
              <w:keepNext/>
              <w:jc w:val="center"/>
              <w:rPr>
                <w:rFonts w:ascii="Arial" w:hAnsi="Arial" w:cs="Arial"/>
                <w:bCs/>
                <w:sz w:val="20"/>
                <w:szCs w:val="20"/>
              </w:rPr>
            </w:pPr>
          </w:p>
        </w:tc>
        <w:tc>
          <w:tcPr>
            <w:tcW w:w="1080" w:type="dxa"/>
            <w:tcBorders>
              <w:top w:val="single" w:sz="4" w:space="0" w:color="auto"/>
              <w:left w:val="single" w:sz="4" w:space="0" w:color="auto"/>
              <w:bottom w:val="nil"/>
              <w:right w:val="single" w:sz="4" w:space="0" w:color="auto"/>
            </w:tcBorders>
          </w:tcPr>
          <w:p w:rsidR="00E8438A" w:rsidRPr="00BB35B7" w:rsidRDefault="005311D3" w:rsidP="000631D9">
            <w:pPr>
              <w:keepNext/>
              <w:jc w:val="center"/>
              <w:rPr>
                <w:rFonts w:ascii="Arial" w:hAnsi="Arial" w:cs="Arial"/>
                <w:bCs/>
                <w:sz w:val="20"/>
                <w:szCs w:val="20"/>
              </w:rPr>
            </w:pPr>
            <w:bookmarkStart w:id="19" w:name="InvoluntaryResettlement_N"/>
            <w:bookmarkEnd w:id="19"/>
            <w:r>
              <w:rPr>
                <w:rFonts w:ascii="Arial" w:hAnsi="Arial" w:cs="Arial"/>
                <w:bCs/>
                <w:sz w:val="20"/>
                <w:szCs w:val="20"/>
              </w:rPr>
              <w:t>x</w:t>
            </w:r>
          </w:p>
        </w:tc>
        <w:tc>
          <w:tcPr>
            <w:tcW w:w="1350" w:type="dxa"/>
            <w:tcBorders>
              <w:top w:val="single" w:sz="4" w:space="0" w:color="auto"/>
              <w:left w:val="single" w:sz="4" w:space="0" w:color="auto"/>
              <w:bottom w:val="nil"/>
              <w:right w:val="single" w:sz="4" w:space="0" w:color="auto"/>
            </w:tcBorders>
          </w:tcPr>
          <w:p w:rsidR="00E8438A" w:rsidRPr="00BB35B7" w:rsidRDefault="00E8438A" w:rsidP="000631D9">
            <w:pPr>
              <w:keepNext/>
              <w:jc w:val="center"/>
              <w:rPr>
                <w:rFonts w:ascii="Arial" w:hAnsi="Arial" w:cs="Arial"/>
                <w:bCs/>
                <w:sz w:val="20"/>
                <w:szCs w:val="20"/>
              </w:rPr>
            </w:pPr>
          </w:p>
        </w:tc>
      </w:tr>
      <w:tr w:rsidR="00E8438A" w:rsidRPr="00BB35B7" w:rsidTr="005E5CC0">
        <w:trPr>
          <w:cantSplit/>
        </w:trPr>
        <w:tc>
          <w:tcPr>
            <w:tcW w:w="5688" w:type="dxa"/>
            <w:tcBorders>
              <w:top w:val="single" w:sz="4" w:space="0" w:color="auto"/>
              <w:left w:val="single" w:sz="4" w:space="0" w:color="auto"/>
              <w:bottom w:val="nil"/>
            </w:tcBorders>
          </w:tcPr>
          <w:p w:rsidR="00E8438A" w:rsidRPr="00BB35B7" w:rsidRDefault="00E8438A" w:rsidP="000631D9">
            <w:pPr>
              <w:keepNext/>
              <w:rPr>
                <w:b/>
                <w:bCs/>
                <w:sz w:val="20"/>
                <w:szCs w:val="20"/>
              </w:rPr>
            </w:pPr>
            <w:r w:rsidRPr="00BB35B7">
              <w:rPr>
                <w:b/>
                <w:bCs/>
                <w:sz w:val="20"/>
                <w:szCs w:val="20"/>
              </w:rPr>
              <w:t>Safety of Dams (OP/BP 4.37)</w:t>
            </w:r>
          </w:p>
        </w:tc>
        <w:tc>
          <w:tcPr>
            <w:tcW w:w="1440" w:type="dxa"/>
            <w:tcBorders>
              <w:top w:val="single" w:sz="4" w:space="0" w:color="auto"/>
              <w:left w:val="single" w:sz="4" w:space="0" w:color="auto"/>
              <w:bottom w:val="nil"/>
            </w:tcBorders>
          </w:tcPr>
          <w:p w:rsidR="00E8438A" w:rsidRPr="00BB35B7" w:rsidRDefault="00E8438A" w:rsidP="000631D9">
            <w:pPr>
              <w:keepNext/>
              <w:jc w:val="center"/>
              <w:rPr>
                <w:rFonts w:ascii="Arial" w:hAnsi="Arial" w:cs="Arial"/>
                <w:bCs/>
                <w:sz w:val="20"/>
                <w:szCs w:val="20"/>
              </w:rPr>
            </w:pPr>
          </w:p>
        </w:tc>
        <w:tc>
          <w:tcPr>
            <w:tcW w:w="1080" w:type="dxa"/>
            <w:tcBorders>
              <w:top w:val="single" w:sz="4" w:space="0" w:color="auto"/>
              <w:left w:val="single" w:sz="4" w:space="0" w:color="auto"/>
              <w:bottom w:val="nil"/>
              <w:right w:val="single" w:sz="4" w:space="0" w:color="auto"/>
            </w:tcBorders>
          </w:tcPr>
          <w:p w:rsidR="00E8438A" w:rsidRPr="00BB35B7" w:rsidRDefault="005311D3" w:rsidP="000631D9">
            <w:pPr>
              <w:keepNext/>
              <w:jc w:val="center"/>
              <w:rPr>
                <w:rFonts w:ascii="Arial" w:hAnsi="Arial" w:cs="Arial"/>
                <w:bCs/>
                <w:sz w:val="20"/>
                <w:szCs w:val="20"/>
              </w:rPr>
            </w:pPr>
            <w:bookmarkStart w:id="20" w:name="SafetyofDams_N"/>
            <w:bookmarkEnd w:id="20"/>
            <w:r>
              <w:rPr>
                <w:rFonts w:ascii="Arial" w:hAnsi="Arial" w:cs="Arial"/>
                <w:bCs/>
                <w:sz w:val="20"/>
                <w:szCs w:val="20"/>
              </w:rPr>
              <w:t>x</w:t>
            </w:r>
          </w:p>
        </w:tc>
        <w:tc>
          <w:tcPr>
            <w:tcW w:w="1350" w:type="dxa"/>
            <w:tcBorders>
              <w:top w:val="single" w:sz="4" w:space="0" w:color="auto"/>
              <w:left w:val="single" w:sz="4" w:space="0" w:color="auto"/>
              <w:bottom w:val="nil"/>
              <w:right w:val="single" w:sz="4" w:space="0" w:color="auto"/>
            </w:tcBorders>
          </w:tcPr>
          <w:p w:rsidR="00E8438A" w:rsidRPr="00BB35B7" w:rsidRDefault="00E8438A" w:rsidP="000631D9">
            <w:pPr>
              <w:keepNext/>
              <w:jc w:val="center"/>
              <w:rPr>
                <w:rFonts w:ascii="Arial" w:hAnsi="Arial" w:cs="Arial"/>
                <w:bCs/>
                <w:sz w:val="20"/>
                <w:szCs w:val="20"/>
              </w:rPr>
            </w:pPr>
          </w:p>
        </w:tc>
      </w:tr>
      <w:tr w:rsidR="00E8438A" w:rsidRPr="00BB35B7" w:rsidTr="005E5CC0">
        <w:trPr>
          <w:cantSplit/>
        </w:trPr>
        <w:tc>
          <w:tcPr>
            <w:tcW w:w="5688" w:type="dxa"/>
            <w:tcBorders>
              <w:top w:val="single" w:sz="4" w:space="0" w:color="auto"/>
              <w:left w:val="single" w:sz="4" w:space="0" w:color="auto"/>
              <w:bottom w:val="single" w:sz="4" w:space="0" w:color="auto"/>
            </w:tcBorders>
          </w:tcPr>
          <w:p w:rsidR="00E8438A" w:rsidRPr="00BB35B7" w:rsidRDefault="00E8438A" w:rsidP="000631D9">
            <w:pPr>
              <w:keepNext/>
              <w:rPr>
                <w:b/>
                <w:bCs/>
                <w:sz w:val="20"/>
                <w:szCs w:val="20"/>
              </w:rPr>
            </w:pPr>
            <w:r w:rsidRPr="00BB35B7">
              <w:rPr>
                <w:b/>
                <w:bCs/>
                <w:sz w:val="20"/>
                <w:szCs w:val="20"/>
              </w:rPr>
              <w:t>Projects on International Waterways (OP/BP</w:t>
            </w:r>
            <w:r w:rsidRPr="00BB35B7">
              <w:rPr>
                <w:sz w:val="20"/>
                <w:szCs w:val="20"/>
              </w:rPr>
              <w:t xml:space="preserve"> </w:t>
            </w:r>
            <w:r w:rsidRPr="00BB35B7">
              <w:rPr>
                <w:b/>
                <w:bCs/>
                <w:sz w:val="20"/>
                <w:szCs w:val="20"/>
              </w:rPr>
              <w:t>7.50)</w:t>
            </w:r>
          </w:p>
        </w:tc>
        <w:tc>
          <w:tcPr>
            <w:tcW w:w="1440" w:type="dxa"/>
            <w:tcBorders>
              <w:top w:val="single" w:sz="4" w:space="0" w:color="auto"/>
              <w:left w:val="single" w:sz="4" w:space="0" w:color="auto"/>
              <w:bottom w:val="single" w:sz="4" w:space="0" w:color="auto"/>
            </w:tcBorders>
          </w:tcPr>
          <w:p w:rsidR="00E8438A" w:rsidRPr="00BB35B7" w:rsidRDefault="00E8438A" w:rsidP="000631D9">
            <w:pPr>
              <w:keepNext/>
              <w:jc w:val="center"/>
              <w:rPr>
                <w:rFonts w:ascii="Arial" w:hAnsi="Arial" w:cs="Arial"/>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438A" w:rsidRPr="00BB35B7" w:rsidRDefault="005311D3" w:rsidP="000631D9">
            <w:pPr>
              <w:keepNext/>
              <w:jc w:val="center"/>
              <w:rPr>
                <w:rFonts w:ascii="Arial" w:hAnsi="Arial" w:cs="Arial"/>
                <w:bCs/>
                <w:sz w:val="20"/>
                <w:szCs w:val="20"/>
              </w:rPr>
            </w:pPr>
            <w:bookmarkStart w:id="21" w:name="ProjectsinInternationalWaters_N"/>
            <w:bookmarkEnd w:id="21"/>
            <w:r>
              <w:rPr>
                <w:rFonts w:ascii="Arial" w:hAnsi="Arial" w:cs="Arial"/>
                <w:bCs/>
                <w:sz w:val="20"/>
                <w:szCs w:val="20"/>
              </w:rPr>
              <w:t>x</w:t>
            </w:r>
          </w:p>
        </w:tc>
        <w:tc>
          <w:tcPr>
            <w:tcW w:w="1350" w:type="dxa"/>
            <w:tcBorders>
              <w:top w:val="single" w:sz="4" w:space="0" w:color="auto"/>
              <w:left w:val="single" w:sz="4" w:space="0" w:color="auto"/>
              <w:bottom w:val="single" w:sz="4" w:space="0" w:color="auto"/>
              <w:right w:val="single" w:sz="4" w:space="0" w:color="auto"/>
            </w:tcBorders>
          </w:tcPr>
          <w:p w:rsidR="00E8438A" w:rsidRPr="00BB35B7" w:rsidRDefault="00E8438A" w:rsidP="004A478D">
            <w:pPr>
              <w:keepNext/>
              <w:jc w:val="center"/>
              <w:rPr>
                <w:rFonts w:ascii="Arial" w:hAnsi="Arial" w:cs="Arial"/>
                <w:bCs/>
                <w:sz w:val="20"/>
                <w:szCs w:val="20"/>
              </w:rPr>
            </w:pPr>
          </w:p>
        </w:tc>
      </w:tr>
      <w:tr w:rsidR="00E8438A" w:rsidRPr="00BB35B7" w:rsidTr="005E5CC0">
        <w:trPr>
          <w:cantSplit/>
        </w:trPr>
        <w:tc>
          <w:tcPr>
            <w:tcW w:w="5688" w:type="dxa"/>
            <w:tcBorders>
              <w:top w:val="single" w:sz="4" w:space="0" w:color="auto"/>
              <w:left w:val="single" w:sz="4" w:space="0" w:color="auto"/>
              <w:bottom w:val="single" w:sz="4" w:space="0" w:color="auto"/>
              <w:right w:val="single" w:sz="4" w:space="0" w:color="auto"/>
            </w:tcBorders>
          </w:tcPr>
          <w:p w:rsidR="00E8438A" w:rsidRPr="00BB35B7" w:rsidRDefault="00E8438A" w:rsidP="000631D9">
            <w:pPr>
              <w:keepNext/>
              <w:rPr>
                <w:b/>
                <w:bCs/>
                <w:sz w:val="20"/>
                <w:szCs w:val="20"/>
              </w:rPr>
            </w:pPr>
            <w:r w:rsidRPr="00BB35B7">
              <w:rPr>
                <w:b/>
                <w:bCs/>
                <w:sz w:val="20"/>
                <w:szCs w:val="20"/>
              </w:rPr>
              <w:t>Projects in Disputed Areas (OP/BP 7.60)</w:t>
            </w:r>
          </w:p>
        </w:tc>
        <w:tc>
          <w:tcPr>
            <w:tcW w:w="1440" w:type="dxa"/>
            <w:tcBorders>
              <w:top w:val="single" w:sz="4" w:space="0" w:color="auto"/>
              <w:left w:val="single" w:sz="4" w:space="0" w:color="auto"/>
              <w:bottom w:val="single" w:sz="4" w:space="0" w:color="auto"/>
              <w:right w:val="single" w:sz="4" w:space="0" w:color="auto"/>
            </w:tcBorders>
          </w:tcPr>
          <w:p w:rsidR="00E8438A" w:rsidRPr="00BB35B7" w:rsidRDefault="00E8438A" w:rsidP="000631D9">
            <w:pPr>
              <w:keepNext/>
              <w:jc w:val="center"/>
              <w:rPr>
                <w:rFonts w:ascii="Arial" w:hAnsi="Arial" w:cs="Arial"/>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438A" w:rsidRPr="00BB35B7" w:rsidRDefault="005311D3" w:rsidP="000631D9">
            <w:pPr>
              <w:keepNext/>
              <w:jc w:val="center"/>
              <w:rPr>
                <w:rFonts w:ascii="Arial" w:hAnsi="Arial" w:cs="Arial"/>
                <w:bCs/>
                <w:sz w:val="20"/>
                <w:szCs w:val="20"/>
              </w:rPr>
            </w:pPr>
            <w:bookmarkStart w:id="22" w:name="ProjectsinDisputedAreas_N"/>
            <w:bookmarkEnd w:id="22"/>
            <w:r>
              <w:rPr>
                <w:rFonts w:ascii="Arial" w:hAnsi="Arial" w:cs="Arial"/>
                <w:bCs/>
                <w:sz w:val="20"/>
                <w:szCs w:val="20"/>
              </w:rPr>
              <w:t>x</w:t>
            </w:r>
          </w:p>
        </w:tc>
        <w:tc>
          <w:tcPr>
            <w:tcW w:w="1350" w:type="dxa"/>
            <w:tcBorders>
              <w:top w:val="single" w:sz="4" w:space="0" w:color="auto"/>
              <w:left w:val="single" w:sz="4" w:space="0" w:color="auto"/>
              <w:bottom w:val="single" w:sz="4" w:space="0" w:color="auto"/>
              <w:right w:val="single" w:sz="4" w:space="0" w:color="auto"/>
            </w:tcBorders>
          </w:tcPr>
          <w:p w:rsidR="00E8438A" w:rsidRPr="00BB35B7" w:rsidRDefault="00E8438A" w:rsidP="004A478D">
            <w:pPr>
              <w:keepNext/>
              <w:jc w:val="center"/>
              <w:rPr>
                <w:rFonts w:ascii="Arial" w:hAnsi="Arial" w:cs="Arial"/>
                <w:bCs/>
                <w:sz w:val="20"/>
                <w:szCs w:val="20"/>
              </w:rPr>
            </w:pPr>
          </w:p>
        </w:tc>
      </w:tr>
    </w:tbl>
    <w:p w:rsidR="00E8438A" w:rsidRPr="00BB35B7" w:rsidRDefault="00E8438A" w:rsidP="000631D9">
      <w:pPr>
        <w:rPr>
          <w:b/>
          <w:bCs/>
          <w:sz w:val="20"/>
          <w:szCs w:val="20"/>
        </w:rPr>
      </w:pPr>
    </w:p>
    <w:p w:rsidR="00E8438A" w:rsidRPr="00CC3E8D" w:rsidRDefault="00E8438A" w:rsidP="000631D9">
      <w:pPr>
        <w:keepNext/>
        <w:rPr>
          <w:b/>
          <w:bCs/>
        </w:rPr>
      </w:pPr>
      <w:r w:rsidRPr="00CC3E8D">
        <w:rPr>
          <w:b/>
          <w:bCs/>
        </w:rPr>
        <w:t>II</w:t>
      </w:r>
      <w:proofErr w:type="gramStart"/>
      <w:r w:rsidRPr="00CC3E8D">
        <w:rPr>
          <w:b/>
          <w:bCs/>
        </w:rPr>
        <w:t>.  Key</w:t>
      </w:r>
      <w:proofErr w:type="gramEnd"/>
      <w:r w:rsidRPr="00CC3E8D">
        <w:rPr>
          <w:b/>
          <w:bCs/>
        </w:rPr>
        <w:t xml:space="preserve"> Safeguard Policy Issues and Their Management</w:t>
      </w:r>
    </w:p>
    <w:p w:rsidR="00E8438A" w:rsidRPr="00CC3E8D" w:rsidRDefault="00E8438A" w:rsidP="000631D9">
      <w:pPr>
        <w:keepNext/>
        <w:spacing w:before="120" w:after="120"/>
        <w:rPr>
          <w:b/>
          <w:bCs/>
          <w:i/>
          <w:iCs/>
        </w:rPr>
      </w:pPr>
      <w:r w:rsidRPr="00CC3E8D">
        <w:rPr>
          <w:b/>
          <w:bCs/>
          <w:i/>
          <w:iCs/>
        </w:rPr>
        <w:t>A. Summary of Key Safeguard Issues</w:t>
      </w:r>
    </w:p>
    <w:p w:rsidR="00E8438A" w:rsidRPr="00CC3E8D" w:rsidRDefault="00E8438A" w:rsidP="000631D9">
      <w:pPr>
        <w:keepNext/>
        <w:rPr>
          <w:i/>
        </w:rPr>
      </w:pPr>
      <w:r w:rsidRPr="00CC3E8D">
        <w:rPr>
          <w:i/>
        </w:rPr>
        <w:t>1. Describe any safeguard issues and impacts associated with the proposed project. Identify and describe any potential large scale, significant and/or irreversible impacts:</w:t>
      </w:r>
    </w:p>
    <w:p w:rsidR="00623768" w:rsidRPr="00437BC5" w:rsidRDefault="00E8438A" w:rsidP="00623768">
      <w:pPr>
        <w:pStyle w:val="Paranumbered"/>
        <w:numPr>
          <w:ilvl w:val="0"/>
          <w:numId w:val="0"/>
        </w:numPr>
        <w:tabs>
          <w:tab w:val="left" w:pos="540"/>
        </w:tabs>
        <w:suppressAutoHyphens/>
        <w:spacing w:before="120" w:after="120"/>
        <w:jc w:val="both"/>
        <w:rPr>
          <w:rFonts w:eastAsiaTheme="minorHAnsi"/>
          <w:lang w:val="en-US"/>
        </w:rPr>
      </w:pPr>
      <w:bookmarkStart w:id="23" w:name="ISDS_SG_ISSUE"/>
      <w:r w:rsidRPr="005311D3">
        <w:rPr>
          <w:sz w:val="20"/>
          <w:szCs w:val="20"/>
          <w:lang w:val="en-US"/>
        </w:rPr>
        <w:t xml:space="preserve"> </w:t>
      </w:r>
      <w:bookmarkEnd w:id="23"/>
      <w:proofErr w:type="gramStart"/>
      <w:r w:rsidR="005311D3" w:rsidRPr="005311D3">
        <w:rPr>
          <w:b/>
          <w:lang w:val="en-US"/>
        </w:rPr>
        <w:t xml:space="preserve">Environmental Assessment </w:t>
      </w:r>
      <w:r w:rsidR="005311D3" w:rsidRPr="003F7FFB">
        <w:rPr>
          <w:b/>
          <w:lang w:val="en-US"/>
        </w:rPr>
        <w:t>(OP/BP 4.01).</w:t>
      </w:r>
      <w:proofErr w:type="gramEnd"/>
      <w:r w:rsidR="005311D3" w:rsidRPr="005311D3">
        <w:rPr>
          <w:lang w:val="en-US"/>
        </w:rPr>
        <w:t xml:space="preserve"> The proposed </w:t>
      </w:r>
      <w:r w:rsidR="000A25CB">
        <w:rPr>
          <w:lang w:val="en-US"/>
        </w:rPr>
        <w:t>P</w:t>
      </w:r>
      <w:r w:rsidR="005311D3" w:rsidRPr="005311D3">
        <w:rPr>
          <w:lang w:val="en-US"/>
        </w:rPr>
        <w:t xml:space="preserve">roject is a conservation </w:t>
      </w:r>
      <w:r w:rsidR="000A25CB">
        <w:rPr>
          <w:lang w:val="en-US"/>
        </w:rPr>
        <w:t>P</w:t>
      </w:r>
      <w:r w:rsidR="005311D3" w:rsidRPr="005311D3">
        <w:rPr>
          <w:lang w:val="en-US"/>
        </w:rPr>
        <w:t>roject, and it</w:t>
      </w:r>
      <w:r w:rsidR="00AF1593">
        <w:rPr>
          <w:lang w:val="en-US"/>
        </w:rPr>
        <w:t xml:space="preserve"> is</w:t>
      </w:r>
      <w:r w:rsidR="005311D3" w:rsidRPr="005311D3">
        <w:rPr>
          <w:lang w:val="en-US"/>
        </w:rPr>
        <w:t xml:space="preserve"> </w:t>
      </w:r>
      <w:r w:rsidR="008E2631">
        <w:rPr>
          <w:lang w:val="en-US"/>
        </w:rPr>
        <w:t xml:space="preserve">proposed to be </w:t>
      </w:r>
      <w:r w:rsidR="005311D3" w:rsidRPr="005311D3">
        <w:rPr>
          <w:lang w:val="en-US"/>
        </w:rPr>
        <w:t xml:space="preserve">rated as Category B. </w:t>
      </w:r>
      <w:r w:rsidR="00623768" w:rsidRPr="00623768">
        <w:rPr>
          <w:rFonts w:eastAsiaTheme="minorHAnsi"/>
          <w:lang w:val="en-US"/>
        </w:rPr>
        <w:t>Th</w:t>
      </w:r>
      <w:r w:rsidR="00623768">
        <w:rPr>
          <w:rFonts w:eastAsiaTheme="minorHAnsi"/>
          <w:lang w:val="en-US"/>
        </w:rPr>
        <w:t xml:space="preserve">e environmental benefits of the proposed </w:t>
      </w:r>
      <w:r w:rsidR="000A25CB">
        <w:rPr>
          <w:rFonts w:eastAsiaTheme="minorHAnsi"/>
          <w:lang w:val="en-US"/>
        </w:rPr>
        <w:t>P</w:t>
      </w:r>
      <w:r w:rsidR="00623768">
        <w:rPr>
          <w:rFonts w:eastAsiaTheme="minorHAnsi"/>
          <w:lang w:val="en-US"/>
        </w:rPr>
        <w:t>roject w</w:t>
      </w:r>
      <w:r w:rsidR="00623768" w:rsidRPr="00623768">
        <w:rPr>
          <w:rFonts w:eastAsiaTheme="minorHAnsi"/>
          <w:lang w:val="en-US"/>
        </w:rPr>
        <w:t>ould be:</w:t>
      </w:r>
      <w:r w:rsidR="00623768">
        <w:rPr>
          <w:rFonts w:eastAsiaTheme="minorHAnsi"/>
          <w:lang w:val="en-US"/>
        </w:rPr>
        <w:t xml:space="preserve"> (</w:t>
      </w:r>
      <w:proofErr w:type="spellStart"/>
      <w:r w:rsidR="00623768">
        <w:rPr>
          <w:rFonts w:eastAsiaTheme="minorHAnsi"/>
          <w:lang w:val="en-US"/>
        </w:rPr>
        <w:t>i</w:t>
      </w:r>
      <w:proofErr w:type="spellEnd"/>
      <w:r w:rsidR="00623768">
        <w:rPr>
          <w:rFonts w:eastAsiaTheme="minorHAnsi"/>
          <w:lang w:val="en-US"/>
        </w:rPr>
        <w:t>) r</w:t>
      </w:r>
      <w:r w:rsidR="00623768" w:rsidRPr="00623768">
        <w:rPr>
          <w:rFonts w:eastAsiaTheme="minorHAnsi"/>
          <w:lang w:val="en-US"/>
        </w:rPr>
        <w:t>educed deforestation, relative to a scenario without intervention, and thus reduced carbon emissions land use change;</w:t>
      </w:r>
      <w:r w:rsidR="00623768">
        <w:rPr>
          <w:rFonts w:eastAsiaTheme="minorHAnsi"/>
          <w:lang w:val="en-US"/>
        </w:rPr>
        <w:t xml:space="preserve"> (ii) r</w:t>
      </w:r>
      <w:r w:rsidR="00623768" w:rsidRPr="00623768">
        <w:rPr>
          <w:rFonts w:eastAsiaTheme="minorHAnsi"/>
          <w:lang w:val="en-US"/>
        </w:rPr>
        <w:t>educed carbon emission from pasture burning and wildfires;</w:t>
      </w:r>
      <w:r w:rsidR="00623768">
        <w:rPr>
          <w:rFonts w:eastAsiaTheme="minorHAnsi"/>
          <w:lang w:val="en-US"/>
        </w:rPr>
        <w:t xml:space="preserve"> (iii) i</w:t>
      </w:r>
      <w:r w:rsidR="00623768" w:rsidRPr="00623768">
        <w:rPr>
          <w:rFonts w:eastAsiaTheme="minorHAnsi"/>
          <w:lang w:val="en-US"/>
        </w:rPr>
        <w:t>ncreased carbon storage from restoration of cleared forest reserves;</w:t>
      </w:r>
      <w:r w:rsidR="00623768">
        <w:rPr>
          <w:rFonts w:eastAsiaTheme="minorHAnsi"/>
          <w:lang w:val="en-US"/>
        </w:rPr>
        <w:t xml:space="preserve"> and, </w:t>
      </w:r>
      <w:proofErr w:type="gramStart"/>
      <w:r w:rsidR="00623768">
        <w:rPr>
          <w:rFonts w:eastAsiaTheme="minorHAnsi"/>
          <w:lang w:val="en-US"/>
        </w:rPr>
        <w:t>(iv)</w:t>
      </w:r>
      <w:r w:rsidR="00AF1593">
        <w:rPr>
          <w:rFonts w:eastAsiaTheme="minorHAnsi"/>
          <w:lang w:val="en-US"/>
        </w:rPr>
        <w:t xml:space="preserve"> </w:t>
      </w:r>
      <w:r w:rsidR="00623768">
        <w:rPr>
          <w:rFonts w:eastAsiaTheme="minorHAnsi"/>
          <w:lang w:val="en-US"/>
        </w:rPr>
        <w:t>e</w:t>
      </w:r>
      <w:r w:rsidR="00623768" w:rsidRPr="00623768">
        <w:rPr>
          <w:rFonts w:eastAsiaTheme="minorHAnsi"/>
          <w:lang w:val="en-US"/>
        </w:rPr>
        <w:t>nhanced</w:t>
      </w:r>
      <w:proofErr w:type="gramEnd"/>
      <w:r w:rsidR="00623768" w:rsidRPr="00623768">
        <w:rPr>
          <w:rFonts w:eastAsiaTheme="minorHAnsi"/>
          <w:lang w:val="en-US"/>
        </w:rPr>
        <w:t xml:space="preserve"> biodiversity conservation through reduced loss of native vegetation cover.</w:t>
      </w:r>
      <w:r w:rsidR="00437BC5">
        <w:rPr>
          <w:rFonts w:eastAsiaTheme="minorHAnsi"/>
          <w:lang w:val="en-US"/>
        </w:rPr>
        <w:t xml:space="preserve"> </w:t>
      </w:r>
      <w:r w:rsidR="00402AF9">
        <w:rPr>
          <w:rFonts w:eastAsiaTheme="minorHAnsi"/>
          <w:lang w:val="en-US"/>
        </w:rPr>
        <w:t>Notwithstanding these positive impacts, th</w:t>
      </w:r>
      <w:r w:rsidR="00437BC5" w:rsidRPr="00437BC5">
        <w:rPr>
          <w:rFonts w:eastAsiaTheme="minorHAnsi"/>
          <w:lang w:val="en-US"/>
        </w:rPr>
        <w:t>e proposed Project will be working in some sensitive biodiversity and dry forest areas.</w:t>
      </w:r>
    </w:p>
    <w:p w:rsidR="005311D3" w:rsidRDefault="00AC1057" w:rsidP="005311D3">
      <w:pPr>
        <w:pStyle w:val="Paranumbered"/>
        <w:numPr>
          <w:ilvl w:val="0"/>
          <w:numId w:val="0"/>
        </w:numPr>
        <w:tabs>
          <w:tab w:val="left" w:pos="540"/>
        </w:tabs>
        <w:suppressAutoHyphens/>
        <w:spacing w:before="120" w:after="120"/>
        <w:jc w:val="both"/>
        <w:rPr>
          <w:lang w:val="en-US"/>
        </w:rPr>
      </w:pPr>
      <w:proofErr w:type="spellStart"/>
      <w:r>
        <w:rPr>
          <w:lang w:val="en-US"/>
        </w:rPr>
        <w:t>Piauí</w:t>
      </w:r>
      <w:proofErr w:type="spellEnd"/>
      <w:r w:rsidR="009A1CF9">
        <w:rPr>
          <w:lang w:val="en-US"/>
        </w:rPr>
        <w:t xml:space="preserve"> </w:t>
      </w:r>
      <w:r w:rsidR="008E2631">
        <w:rPr>
          <w:lang w:val="en-US"/>
        </w:rPr>
        <w:t xml:space="preserve">government </w:t>
      </w:r>
      <w:r w:rsidR="00CF063B">
        <w:rPr>
          <w:lang w:val="en-US"/>
        </w:rPr>
        <w:t>has prepared</w:t>
      </w:r>
      <w:r w:rsidR="008E2631">
        <w:rPr>
          <w:lang w:val="en-US"/>
        </w:rPr>
        <w:t xml:space="preserve"> </w:t>
      </w:r>
      <w:r w:rsidR="009C5AE4">
        <w:rPr>
          <w:lang w:val="en-US"/>
        </w:rPr>
        <w:t xml:space="preserve">an </w:t>
      </w:r>
      <w:r w:rsidR="009C5AE4" w:rsidRPr="005311D3">
        <w:rPr>
          <w:color w:val="000000"/>
          <w:lang w:val="en-US"/>
        </w:rPr>
        <w:t xml:space="preserve">Environmental and Social </w:t>
      </w:r>
      <w:r w:rsidR="0004363C">
        <w:rPr>
          <w:color w:val="000000"/>
          <w:lang w:val="en-US"/>
        </w:rPr>
        <w:t xml:space="preserve">Management </w:t>
      </w:r>
      <w:r w:rsidR="009C5AE4" w:rsidRPr="005311D3">
        <w:rPr>
          <w:color w:val="000000"/>
          <w:lang w:val="en-US"/>
        </w:rPr>
        <w:t xml:space="preserve">Framework </w:t>
      </w:r>
      <w:r w:rsidR="005311D3" w:rsidRPr="004306AF">
        <w:rPr>
          <w:lang w:val="en-US"/>
        </w:rPr>
        <w:t>(E</w:t>
      </w:r>
      <w:r w:rsidR="009C5AE4">
        <w:rPr>
          <w:lang w:val="en-US"/>
        </w:rPr>
        <w:t>SMF</w:t>
      </w:r>
      <w:r w:rsidR="005311D3" w:rsidRPr="004306AF">
        <w:rPr>
          <w:lang w:val="en-US"/>
        </w:rPr>
        <w:t xml:space="preserve">) </w:t>
      </w:r>
      <w:r w:rsidR="00CF063B" w:rsidRPr="004306AF">
        <w:rPr>
          <w:color w:val="000000"/>
          <w:lang w:val="en-US"/>
        </w:rPr>
        <w:t xml:space="preserve">that </w:t>
      </w:r>
      <w:r w:rsidR="00CF063B" w:rsidRPr="005311D3">
        <w:rPr>
          <w:color w:val="000000"/>
          <w:lang w:val="en-US"/>
        </w:rPr>
        <w:t>serves</w:t>
      </w:r>
      <w:r w:rsidR="005311D3" w:rsidRPr="005311D3">
        <w:rPr>
          <w:color w:val="000000"/>
          <w:lang w:val="en-US"/>
        </w:rPr>
        <w:t xml:space="preserve"> as a guide for addressing issues arising durin</w:t>
      </w:r>
      <w:r w:rsidR="004F5C99">
        <w:rPr>
          <w:color w:val="000000"/>
          <w:lang w:val="en-US"/>
        </w:rPr>
        <w:t>g</w:t>
      </w:r>
      <w:r w:rsidR="005311D3" w:rsidRPr="005311D3">
        <w:rPr>
          <w:color w:val="000000"/>
          <w:lang w:val="en-US"/>
        </w:rPr>
        <w:t xml:space="preserve"> </w:t>
      </w:r>
      <w:r w:rsidR="000A25CB">
        <w:rPr>
          <w:color w:val="000000"/>
          <w:lang w:val="en-US"/>
        </w:rPr>
        <w:t>P</w:t>
      </w:r>
      <w:r w:rsidR="005311D3" w:rsidRPr="005311D3">
        <w:rPr>
          <w:color w:val="000000"/>
          <w:lang w:val="en-US"/>
        </w:rPr>
        <w:t xml:space="preserve">roject implementation. </w:t>
      </w:r>
      <w:r w:rsidR="00172B6F">
        <w:rPr>
          <w:color w:val="000000"/>
          <w:lang w:val="en-US"/>
        </w:rPr>
        <w:t>In th</w:t>
      </w:r>
      <w:r w:rsidR="0004363C">
        <w:rPr>
          <w:color w:val="000000"/>
          <w:lang w:val="en-US"/>
        </w:rPr>
        <w:t>e</w:t>
      </w:r>
      <w:r w:rsidR="00172B6F">
        <w:rPr>
          <w:color w:val="000000"/>
          <w:lang w:val="en-US"/>
        </w:rPr>
        <w:t xml:space="preserve"> social impact assessment</w:t>
      </w:r>
      <w:r w:rsidR="0004363C">
        <w:rPr>
          <w:color w:val="000000"/>
          <w:lang w:val="en-US"/>
        </w:rPr>
        <w:t>,</w:t>
      </w:r>
      <w:r w:rsidR="00172B6F">
        <w:rPr>
          <w:color w:val="000000"/>
          <w:lang w:val="en-US"/>
        </w:rPr>
        <w:t xml:space="preserve"> special attention </w:t>
      </w:r>
      <w:r w:rsidR="002367DC">
        <w:rPr>
          <w:color w:val="000000"/>
          <w:lang w:val="en-US"/>
        </w:rPr>
        <w:t>was</w:t>
      </w:r>
      <w:r w:rsidR="00172B6F">
        <w:rPr>
          <w:color w:val="000000"/>
          <w:lang w:val="en-US"/>
        </w:rPr>
        <w:t xml:space="preserve"> given to identify the presence, the interests and the potential impacts of </w:t>
      </w:r>
      <w:r w:rsidR="000A25CB">
        <w:rPr>
          <w:color w:val="000000"/>
          <w:lang w:val="en-US"/>
        </w:rPr>
        <w:t>P</w:t>
      </w:r>
      <w:r w:rsidR="00172B6F">
        <w:rPr>
          <w:color w:val="000000"/>
          <w:lang w:val="en-US"/>
        </w:rPr>
        <w:t xml:space="preserve">roject interventions on minority ethnic groups (such as “Quilombola” communities) </w:t>
      </w:r>
      <w:r>
        <w:rPr>
          <w:color w:val="000000"/>
          <w:lang w:val="en-US"/>
        </w:rPr>
        <w:t>and poor rural landholders</w:t>
      </w:r>
      <w:r w:rsidR="00172B6F">
        <w:rPr>
          <w:color w:val="000000"/>
          <w:lang w:val="en-US"/>
        </w:rPr>
        <w:t xml:space="preserve">. </w:t>
      </w:r>
      <w:r w:rsidR="005311D3" w:rsidRPr="005311D3">
        <w:rPr>
          <w:color w:val="000000"/>
          <w:lang w:val="en-US"/>
        </w:rPr>
        <w:t>It is expected that p</w:t>
      </w:r>
      <w:r w:rsidR="005311D3" w:rsidRPr="005311D3">
        <w:rPr>
          <w:lang w:val="en-US"/>
        </w:rPr>
        <w:t>otentially adverse environmental or social impacts will be</w:t>
      </w:r>
      <w:r w:rsidR="00AA2B5C">
        <w:rPr>
          <w:lang w:val="en-US"/>
        </w:rPr>
        <w:t xml:space="preserve"> small</w:t>
      </w:r>
      <w:r w:rsidR="005311D3" w:rsidRPr="005311D3">
        <w:rPr>
          <w:lang w:val="en-US"/>
        </w:rPr>
        <w:t>, since they will be avoided or minimized with appropriate preventive and mitigation measures.</w:t>
      </w:r>
    </w:p>
    <w:p w:rsidR="005311D3" w:rsidRPr="005311D3" w:rsidRDefault="005311D3" w:rsidP="005311D3">
      <w:pPr>
        <w:pStyle w:val="Paranumbered"/>
        <w:numPr>
          <w:ilvl w:val="0"/>
          <w:numId w:val="0"/>
        </w:numPr>
        <w:tabs>
          <w:tab w:val="left" w:pos="540"/>
        </w:tabs>
        <w:suppressAutoHyphens/>
        <w:spacing w:before="120" w:after="120"/>
        <w:jc w:val="both"/>
        <w:rPr>
          <w:lang w:val="en-US"/>
        </w:rPr>
      </w:pPr>
      <w:r w:rsidRPr="00640715">
        <w:rPr>
          <w:lang w:val="en-US"/>
        </w:rPr>
        <w:t xml:space="preserve">As a preventive measure, </w:t>
      </w:r>
      <w:r w:rsidR="00E66331">
        <w:rPr>
          <w:lang w:val="en-US"/>
        </w:rPr>
        <w:t>the P</w:t>
      </w:r>
      <w:r w:rsidR="008E2631">
        <w:rPr>
          <w:lang w:val="en-US"/>
        </w:rPr>
        <w:t>roject’s</w:t>
      </w:r>
      <w:r w:rsidRPr="00640715">
        <w:rPr>
          <w:lang w:val="en-US"/>
        </w:rPr>
        <w:t xml:space="preserve"> </w:t>
      </w:r>
      <w:r w:rsidR="00CF063B" w:rsidRPr="00640715">
        <w:rPr>
          <w:lang w:val="en-US"/>
        </w:rPr>
        <w:t xml:space="preserve">approach </w:t>
      </w:r>
      <w:r w:rsidR="00CF063B">
        <w:rPr>
          <w:lang w:val="en-US"/>
        </w:rPr>
        <w:t>includes</w:t>
      </w:r>
      <w:r w:rsidRPr="00640715">
        <w:rPr>
          <w:lang w:val="en-US"/>
        </w:rPr>
        <w:t xml:space="preserve"> a wide-ranging outreach communication strategy to mobilize </w:t>
      </w:r>
      <w:r w:rsidR="00402AF9">
        <w:rPr>
          <w:lang w:val="en-US"/>
        </w:rPr>
        <w:t xml:space="preserve">and inform </w:t>
      </w:r>
      <w:r w:rsidRPr="00640715">
        <w:rPr>
          <w:lang w:val="en-US"/>
        </w:rPr>
        <w:t xml:space="preserve">all landholders, landholder associations and local governments in the targeted municipalities. </w:t>
      </w:r>
      <w:r w:rsidR="00437BC5">
        <w:rPr>
          <w:lang w:val="en-US"/>
        </w:rPr>
        <w:t xml:space="preserve">Additionally, the ESMF </w:t>
      </w:r>
      <w:r w:rsidR="001C7420">
        <w:rPr>
          <w:lang w:val="en-US"/>
        </w:rPr>
        <w:t>has</w:t>
      </w:r>
      <w:r w:rsidR="002E5BA3">
        <w:rPr>
          <w:lang w:val="en-US"/>
        </w:rPr>
        <w:t xml:space="preserve"> </w:t>
      </w:r>
      <w:r w:rsidR="00437BC5">
        <w:rPr>
          <w:lang w:val="en-US"/>
        </w:rPr>
        <w:lastRenderedPageBreak/>
        <w:t>assess</w:t>
      </w:r>
      <w:r w:rsidR="001C7420">
        <w:rPr>
          <w:lang w:val="en-US"/>
        </w:rPr>
        <w:t>ed</w:t>
      </w:r>
      <w:r w:rsidR="00437BC5">
        <w:rPr>
          <w:lang w:val="en-US"/>
        </w:rPr>
        <w:t xml:space="preserve"> potential benefits identified for small farmers (</w:t>
      </w:r>
      <w:proofErr w:type="spellStart"/>
      <w:r w:rsidR="00437BC5">
        <w:rPr>
          <w:lang w:val="en-US"/>
        </w:rPr>
        <w:t>e.g</w:t>
      </w:r>
      <w:proofErr w:type="spellEnd"/>
      <w:r w:rsidR="00437BC5">
        <w:rPr>
          <w:lang w:val="en-US"/>
        </w:rPr>
        <w:t xml:space="preserve"> access to credit, environmental compliance, technical assistance</w:t>
      </w:r>
      <w:r w:rsidR="00AF1593">
        <w:rPr>
          <w:lang w:val="en-US"/>
        </w:rPr>
        <w:t xml:space="preserve"> for introducing new technologies and productive practices</w:t>
      </w:r>
      <w:r w:rsidR="00437BC5">
        <w:rPr>
          <w:lang w:val="en-US"/>
        </w:rPr>
        <w:t xml:space="preserve">) and </w:t>
      </w:r>
      <w:r w:rsidR="00402AF9">
        <w:rPr>
          <w:lang w:val="en-US"/>
        </w:rPr>
        <w:t>adopt</w:t>
      </w:r>
      <w:r w:rsidR="001C7420">
        <w:rPr>
          <w:lang w:val="en-US"/>
        </w:rPr>
        <w:t>s</w:t>
      </w:r>
      <w:r w:rsidR="00402AF9">
        <w:rPr>
          <w:lang w:val="en-US"/>
        </w:rPr>
        <w:t xml:space="preserve"> </w:t>
      </w:r>
      <w:r w:rsidR="00437BC5">
        <w:rPr>
          <w:lang w:val="en-US"/>
        </w:rPr>
        <w:t xml:space="preserve">measures </w:t>
      </w:r>
      <w:r w:rsidR="00402AF9">
        <w:rPr>
          <w:lang w:val="en-US"/>
        </w:rPr>
        <w:t xml:space="preserve">designed </w:t>
      </w:r>
      <w:r w:rsidR="00437BC5">
        <w:rPr>
          <w:lang w:val="en-US"/>
        </w:rPr>
        <w:t>to avoid social conflicts that could result from Project implementation</w:t>
      </w:r>
      <w:r w:rsidR="00087B6F">
        <w:rPr>
          <w:lang w:val="en-US"/>
        </w:rPr>
        <w:t xml:space="preserve">, including outreach and communication campaign and the inability to register land when there are any land claims by </w:t>
      </w:r>
      <w:proofErr w:type="spellStart"/>
      <w:r w:rsidR="00087B6F">
        <w:rPr>
          <w:lang w:val="en-US"/>
        </w:rPr>
        <w:t>Quilombolas</w:t>
      </w:r>
      <w:proofErr w:type="spellEnd"/>
      <w:r w:rsidR="00087B6F">
        <w:rPr>
          <w:lang w:val="en-US"/>
        </w:rPr>
        <w:t xml:space="preserve"> and/or Indigenous People, or land disputes</w:t>
      </w:r>
      <w:r w:rsidR="00437BC5">
        <w:rPr>
          <w:lang w:val="en-US"/>
        </w:rPr>
        <w:t>.</w:t>
      </w:r>
    </w:p>
    <w:p w:rsidR="005311D3" w:rsidRPr="005311D3" w:rsidRDefault="005311D3" w:rsidP="005311D3">
      <w:pPr>
        <w:pStyle w:val="Paranumbered"/>
        <w:numPr>
          <w:ilvl w:val="0"/>
          <w:numId w:val="0"/>
        </w:numPr>
        <w:tabs>
          <w:tab w:val="left" w:pos="540"/>
        </w:tabs>
        <w:spacing w:before="120" w:after="120"/>
        <w:jc w:val="both"/>
        <w:rPr>
          <w:lang w:val="en-US"/>
        </w:rPr>
      </w:pPr>
      <w:r w:rsidRPr="00640715">
        <w:rPr>
          <w:lang w:val="en-US"/>
        </w:rPr>
        <w:t xml:space="preserve">Compliance by landholders with </w:t>
      </w:r>
      <w:r w:rsidR="00E66331">
        <w:rPr>
          <w:lang w:val="en-US"/>
        </w:rPr>
        <w:t>APP and RL</w:t>
      </w:r>
      <w:r w:rsidR="00E66331">
        <w:rPr>
          <w:rStyle w:val="FootnoteReference"/>
          <w:lang w:val="en-US"/>
        </w:rPr>
        <w:footnoteReference w:id="3"/>
      </w:r>
      <w:r w:rsidRPr="00640715">
        <w:rPr>
          <w:lang w:val="en-US"/>
        </w:rPr>
        <w:t xml:space="preserve"> requirements is at the heart of the efforts by the Federal and State Environmental Agencies to monitor and control deforestation and to secure CAR registration of APP and RL in private holdings</w:t>
      </w:r>
      <w:r w:rsidR="00402AF9">
        <w:rPr>
          <w:lang w:val="en-US"/>
        </w:rPr>
        <w:t>. This objective</w:t>
      </w:r>
      <w:r w:rsidRPr="00640715">
        <w:rPr>
          <w:lang w:val="en-US"/>
        </w:rPr>
        <w:t xml:space="preserve"> is </w:t>
      </w:r>
      <w:r w:rsidR="00402AF9">
        <w:rPr>
          <w:lang w:val="en-US"/>
        </w:rPr>
        <w:t xml:space="preserve">also </w:t>
      </w:r>
      <w:r w:rsidRPr="00640715">
        <w:rPr>
          <w:lang w:val="en-US"/>
        </w:rPr>
        <w:t xml:space="preserve">the main </w:t>
      </w:r>
      <w:r w:rsidR="00402AF9">
        <w:rPr>
          <w:lang w:val="en-US"/>
        </w:rPr>
        <w:t xml:space="preserve">focus of </w:t>
      </w:r>
      <w:r w:rsidRPr="00640715">
        <w:rPr>
          <w:lang w:val="en-US"/>
        </w:rPr>
        <w:t xml:space="preserve">the proposed </w:t>
      </w:r>
      <w:r w:rsidR="00B14DB8">
        <w:rPr>
          <w:lang w:val="en-US"/>
        </w:rPr>
        <w:t>Project</w:t>
      </w:r>
      <w:r w:rsidRPr="00640715">
        <w:rPr>
          <w:lang w:val="en-US"/>
        </w:rPr>
        <w:t xml:space="preserve">, registering APP and RL by each landholding in the CAR system. </w:t>
      </w:r>
    </w:p>
    <w:p w:rsidR="005311D3" w:rsidRPr="008E2631" w:rsidRDefault="005311D3" w:rsidP="005311D3">
      <w:pPr>
        <w:pStyle w:val="Paranumbered"/>
        <w:numPr>
          <w:ilvl w:val="0"/>
          <w:numId w:val="0"/>
        </w:numPr>
        <w:tabs>
          <w:tab w:val="left" w:pos="540"/>
        </w:tabs>
        <w:spacing w:before="120" w:after="120"/>
        <w:jc w:val="both"/>
        <w:rPr>
          <w:lang w:val="en-US"/>
        </w:rPr>
      </w:pPr>
      <w:r w:rsidRPr="00640715">
        <w:rPr>
          <w:lang w:val="en-US"/>
        </w:rPr>
        <w:t xml:space="preserve">The ESMF report will be </w:t>
      </w:r>
      <w:r w:rsidR="009F39E1">
        <w:rPr>
          <w:lang w:val="en-US"/>
        </w:rPr>
        <w:t xml:space="preserve">available during project implementation </w:t>
      </w:r>
      <w:r w:rsidRPr="00640715">
        <w:rPr>
          <w:lang w:val="en-US"/>
        </w:rPr>
        <w:t xml:space="preserve">in Brazil </w:t>
      </w:r>
      <w:r w:rsidR="00402AF9">
        <w:rPr>
          <w:lang w:val="en-US"/>
        </w:rPr>
        <w:t xml:space="preserve">via </w:t>
      </w:r>
      <w:r w:rsidRPr="00640715">
        <w:rPr>
          <w:lang w:val="en-US"/>
        </w:rPr>
        <w:t xml:space="preserve">the </w:t>
      </w:r>
      <w:proofErr w:type="spellStart"/>
      <w:r w:rsidR="00AC1057">
        <w:rPr>
          <w:lang w:val="en-US"/>
        </w:rPr>
        <w:t>Piauí</w:t>
      </w:r>
      <w:proofErr w:type="spellEnd"/>
      <w:r w:rsidR="008E2631">
        <w:rPr>
          <w:lang w:val="en-US"/>
        </w:rPr>
        <w:t xml:space="preserve"> </w:t>
      </w:r>
      <w:r w:rsidR="00402AF9">
        <w:rPr>
          <w:lang w:val="en-US"/>
        </w:rPr>
        <w:t>State G</w:t>
      </w:r>
      <w:r w:rsidR="008E2631">
        <w:rPr>
          <w:lang w:val="en-US"/>
        </w:rPr>
        <w:t>overnment</w:t>
      </w:r>
      <w:r w:rsidR="00437BC5">
        <w:rPr>
          <w:lang w:val="en-US"/>
        </w:rPr>
        <w:t xml:space="preserve"> and </w:t>
      </w:r>
      <w:proofErr w:type="spellStart"/>
      <w:r w:rsidR="00437BC5">
        <w:rPr>
          <w:lang w:val="en-US"/>
        </w:rPr>
        <w:t>Fundação</w:t>
      </w:r>
      <w:proofErr w:type="spellEnd"/>
      <w:r w:rsidR="00437BC5">
        <w:rPr>
          <w:lang w:val="en-US"/>
        </w:rPr>
        <w:t xml:space="preserve"> </w:t>
      </w:r>
      <w:proofErr w:type="spellStart"/>
      <w:r w:rsidR="00437BC5">
        <w:rPr>
          <w:lang w:val="en-US"/>
        </w:rPr>
        <w:t>Agente</w:t>
      </w:r>
      <w:proofErr w:type="spellEnd"/>
      <w:r w:rsidR="00437BC5">
        <w:rPr>
          <w:lang w:val="en-US"/>
        </w:rPr>
        <w:t xml:space="preserve"> websi</w:t>
      </w:r>
      <w:r w:rsidR="00CD6632">
        <w:rPr>
          <w:lang w:val="en-US"/>
        </w:rPr>
        <w:t>t</w:t>
      </w:r>
      <w:r w:rsidR="00437BC5">
        <w:rPr>
          <w:lang w:val="en-US"/>
        </w:rPr>
        <w:t>es</w:t>
      </w:r>
      <w:r w:rsidR="009F39E1">
        <w:rPr>
          <w:lang w:val="en-US"/>
        </w:rPr>
        <w:t>.</w:t>
      </w:r>
      <w:r w:rsidR="008E2631">
        <w:rPr>
          <w:lang w:val="en-US"/>
        </w:rPr>
        <w:t xml:space="preserve"> This report </w:t>
      </w:r>
      <w:r w:rsidRPr="005311D3">
        <w:rPr>
          <w:lang w:val="en-US"/>
        </w:rPr>
        <w:t>contain</w:t>
      </w:r>
      <w:r w:rsidR="006144FB">
        <w:rPr>
          <w:lang w:val="en-US"/>
        </w:rPr>
        <w:t>s</w:t>
      </w:r>
      <w:r w:rsidRPr="005311D3">
        <w:rPr>
          <w:lang w:val="en-US"/>
        </w:rPr>
        <w:t xml:space="preserve"> a detailed description of the environmental impacts of </w:t>
      </w:r>
      <w:r w:rsidR="00B14DB8">
        <w:rPr>
          <w:lang w:val="en-US"/>
        </w:rPr>
        <w:t>Project</w:t>
      </w:r>
      <w:r w:rsidR="00AF1593">
        <w:rPr>
          <w:lang w:val="en-US"/>
        </w:rPr>
        <w:t>`s</w:t>
      </w:r>
      <w:r w:rsidRPr="005311D3">
        <w:rPr>
          <w:lang w:val="en-US"/>
        </w:rPr>
        <w:t xml:space="preserve"> activities</w:t>
      </w:r>
      <w:r w:rsidR="00437BC5">
        <w:rPr>
          <w:lang w:val="en-US"/>
        </w:rPr>
        <w:t>,</w:t>
      </w:r>
      <w:r w:rsidRPr="005311D3">
        <w:rPr>
          <w:lang w:val="en-US"/>
        </w:rPr>
        <w:t xml:space="preserve"> identify preventive/corrective measures</w:t>
      </w:r>
      <w:r w:rsidR="00437BC5">
        <w:rPr>
          <w:lang w:val="en-US"/>
        </w:rPr>
        <w:t xml:space="preserve">, including </w:t>
      </w:r>
      <w:r w:rsidR="00402AF9">
        <w:rPr>
          <w:lang w:val="en-US"/>
        </w:rPr>
        <w:t xml:space="preserve">the </w:t>
      </w:r>
      <w:r w:rsidR="00437BC5">
        <w:rPr>
          <w:lang w:val="en-US"/>
        </w:rPr>
        <w:t>training</w:t>
      </w:r>
      <w:r w:rsidR="00AF1593">
        <w:rPr>
          <w:lang w:val="en-US"/>
        </w:rPr>
        <w:t xml:space="preserve">, awareness raising and community mobilization and free engagement in activities related with </w:t>
      </w:r>
      <w:r w:rsidR="00AD7D16">
        <w:rPr>
          <w:lang w:val="en-US"/>
        </w:rPr>
        <w:t>fire prevention and management</w:t>
      </w:r>
      <w:r w:rsidR="00AF1593">
        <w:rPr>
          <w:lang w:val="en-US"/>
        </w:rPr>
        <w:t xml:space="preserve">, </w:t>
      </w:r>
      <w:r w:rsidR="00437BC5">
        <w:rPr>
          <w:lang w:val="en-US"/>
        </w:rPr>
        <w:t xml:space="preserve">and capacity-building </w:t>
      </w:r>
      <w:r w:rsidR="00402AF9">
        <w:rPr>
          <w:lang w:val="en-US"/>
        </w:rPr>
        <w:t xml:space="preserve">of </w:t>
      </w:r>
      <w:r w:rsidR="00437BC5">
        <w:rPr>
          <w:lang w:val="en-US"/>
        </w:rPr>
        <w:t>firefigh</w:t>
      </w:r>
      <w:r w:rsidR="00CD6632">
        <w:rPr>
          <w:lang w:val="en-US"/>
        </w:rPr>
        <w:t>t</w:t>
      </w:r>
      <w:r w:rsidR="00437BC5">
        <w:rPr>
          <w:lang w:val="en-US"/>
        </w:rPr>
        <w:t xml:space="preserve">ers and </w:t>
      </w:r>
      <w:r w:rsidR="00402AF9">
        <w:rPr>
          <w:lang w:val="en-US"/>
        </w:rPr>
        <w:t xml:space="preserve">the use of </w:t>
      </w:r>
      <w:r w:rsidR="00437BC5">
        <w:rPr>
          <w:lang w:val="en-US"/>
        </w:rPr>
        <w:t>adequate equipment</w:t>
      </w:r>
      <w:r w:rsidR="00402AF9">
        <w:rPr>
          <w:lang w:val="en-US"/>
        </w:rPr>
        <w:t>.</w:t>
      </w:r>
      <w:r w:rsidRPr="005311D3">
        <w:rPr>
          <w:lang w:val="en-US"/>
        </w:rPr>
        <w:t xml:space="preserve"> </w:t>
      </w:r>
    </w:p>
    <w:p w:rsidR="005311D3" w:rsidRPr="005311D3" w:rsidRDefault="005311D3" w:rsidP="005311D3">
      <w:pPr>
        <w:pStyle w:val="Paranumbered"/>
        <w:numPr>
          <w:ilvl w:val="0"/>
          <w:numId w:val="0"/>
        </w:numPr>
        <w:tabs>
          <w:tab w:val="left" w:pos="540"/>
        </w:tabs>
        <w:spacing w:before="120" w:after="120"/>
        <w:jc w:val="both"/>
        <w:rPr>
          <w:lang w:val="en-US"/>
        </w:rPr>
      </w:pPr>
      <w:proofErr w:type="gramStart"/>
      <w:r w:rsidRPr="005311D3">
        <w:rPr>
          <w:b/>
          <w:lang w:val="en-US"/>
        </w:rPr>
        <w:t>Natural Habitats (OP/BP 4.04).</w:t>
      </w:r>
      <w:proofErr w:type="gramEnd"/>
      <w:r w:rsidRPr="005311D3">
        <w:rPr>
          <w:lang w:val="en-US"/>
        </w:rPr>
        <w:t xml:space="preserve"> Activities under </w:t>
      </w:r>
      <w:r w:rsidR="00B14DB8">
        <w:rPr>
          <w:lang w:val="en-US"/>
        </w:rPr>
        <w:t>Project</w:t>
      </w:r>
      <w:r w:rsidRPr="005311D3">
        <w:rPr>
          <w:lang w:val="en-US"/>
        </w:rPr>
        <w:t xml:space="preserve"> components should lead to positive impacts on natural habitats, such as their conservation and recovery). The rural environmental </w:t>
      </w:r>
      <w:proofErr w:type="spellStart"/>
      <w:r w:rsidRPr="005311D3">
        <w:rPr>
          <w:lang w:val="en-US"/>
        </w:rPr>
        <w:t>cadast</w:t>
      </w:r>
      <w:r w:rsidR="00172B6F">
        <w:rPr>
          <w:lang w:val="en-US"/>
        </w:rPr>
        <w:t>r</w:t>
      </w:r>
      <w:r w:rsidR="00DB1B01">
        <w:rPr>
          <w:lang w:val="en-US"/>
        </w:rPr>
        <w:t>e</w:t>
      </w:r>
      <w:proofErr w:type="spellEnd"/>
      <w:r w:rsidRPr="005311D3">
        <w:rPr>
          <w:lang w:val="en-US"/>
        </w:rPr>
        <w:t xml:space="preserve"> procedures will comply  with: (</w:t>
      </w:r>
      <w:proofErr w:type="spellStart"/>
      <w:r w:rsidRPr="005311D3">
        <w:rPr>
          <w:lang w:val="en-US"/>
        </w:rPr>
        <w:t>i</w:t>
      </w:r>
      <w:proofErr w:type="spellEnd"/>
      <w:r w:rsidRPr="005311D3">
        <w:rPr>
          <w:lang w:val="en-US"/>
        </w:rPr>
        <w:t xml:space="preserve">) the Brazilian Forest Code; (ii) Brazilian legislation on protected areas (SNUC - Law 9985 of 2000, Decree 4340 of 2002 and Decree 5758 of 2006; (iii) national, State, and local  laws on natural habitats; and (iv) the principle of refusing to register rural landholdings that impinge on officially-demarcated Protected Areas. </w:t>
      </w:r>
    </w:p>
    <w:p w:rsidR="005311D3" w:rsidRDefault="005311D3" w:rsidP="005311D3">
      <w:pPr>
        <w:pStyle w:val="Paranumbered"/>
        <w:numPr>
          <w:ilvl w:val="0"/>
          <w:numId w:val="0"/>
        </w:numPr>
        <w:tabs>
          <w:tab w:val="left" w:pos="540"/>
        </w:tabs>
        <w:spacing w:before="120" w:after="120"/>
        <w:jc w:val="both"/>
        <w:rPr>
          <w:lang w:val="en-US"/>
        </w:rPr>
      </w:pPr>
      <w:r w:rsidRPr="00640715">
        <w:rPr>
          <w:lang w:val="en-US"/>
        </w:rPr>
        <w:t xml:space="preserve">The Brazilian Forest Code requires landholders to retain natural vegetation on steep slopes, along   watercourses (up to a given distance from the margin) or in the vicinity of springs. </w:t>
      </w:r>
      <w:r w:rsidRPr="005311D3">
        <w:rPr>
          <w:lang w:val="en-US"/>
        </w:rPr>
        <w:t xml:space="preserve">These areas are APPs (Area of Permanent Preservation).  </w:t>
      </w:r>
      <w:r w:rsidRPr="00180179">
        <w:rPr>
          <w:lang w:val="en-US"/>
        </w:rPr>
        <w:t>In addition, the holdings must also set aside and area called Legal Reserve (</w:t>
      </w:r>
      <w:proofErr w:type="spellStart"/>
      <w:r w:rsidRPr="00180179">
        <w:rPr>
          <w:lang w:val="en-US"/>
        </w:rPr>
        <w:t>Reserva</w:t>
      </w:r>
      <w:proofErr w:type="spellEnd"/>
      <w:r w:rsidRPr="00180179">
        <w:rPr>
          <w:lang w:val="en-US"/>
        </w:rPr>
        <w:t xml:space="preserve"> Legal – RL). </w:t>
      </w:r>
      <w:r w:rsidRPr="00640715">
        <w:rPr>
          <w:lang w:val="en-US"/>
        </w:rPr>
        <w:t xml:space="preserve">Compliance by landholders with these requirements is at the heart of the efforts by the Federal and State Environmental Agencies to monitor and control deforestation and to secure CAR registration of APP and RL in private holdings. </w:t>
      </w:r>
      <w:r w:rsidRPr="005311D3">
        <w:rPr>
          <w:lang w:val="en-US"/>
        </w:rPr>
        <w:t xml:space="preserve">This </w:t>
      </w:r>
      <w:r w:rsidR="00B14DB8">
        <w:rPr>
          <w:lang w:val="en-US"/>
        </w:rPr>
        <w:t>Project</w:t>
      </w:r>
      <w:r w:rsidRPr="005311D3">
        <w:rPr>
          <w:lang w:val="en-US"/>
        </w:rPr>
        <w:t xml:space="preserve"> will assist rehabilitation of degraded natural habitats in Legal Reserves (LR) and Areas of Permanent Protection (APP).</w:t>
      </w:r>
    </w:p>
    <w:p w:rsidR="00437BC5" w:rsidRPr="00CC3E8D" w:rsidRDefault="00F641AA" w:rsidP="00437BC5">
      <w:pPr>
        <w:pStyle w:val="Paranumbered"/>
        <w:numPr>
          <w:ilvl w:val="0"/>
          <w:numId w:val="0"/>
        </w:numPr>
        <w:tabs>
          <w:tab w:val="left" w:pos="540"/>
        </w:tabs>
        <w:spacing w:before="120" w:after="120"/>
        <w:jc w:val="both"/>
        <w:rPr>
          <w:lang w:val="en-US"/>
        </w:rPr>
      </w:pPr>
      <w:r w:rsidRPr="00CC3E8D">
        <w:rPr>
          <w:lang w:val="en-US"/>
        </w:rPr>
        <w:t xml:space="preserve">The </w:t>
      </w:r>
      <w:r w:rsidR="00B14DB8">
        <w:rPr>
          <w:lang w:val="en-US"/>
        </w:rPr>
        <w:t>Project</w:t>
      </w:r>
      <w:r w:rsidRPr="00CC3E8D">
        <w:rPr>
          <w:lang w:val="en-US"/>
        </w:rPr>
        <w:t xml:space="preserve"> will also promote conservation by preventing forest fires and by controlling burning and strengthening </w:t>
      </w:r>
      <w:r w:rsidR="00172B6F" w:rsidRPr="00CC3E8D">
        <w:rPr>
          <w:lang w:val="en-US"/>
        </w:rPr>
        <w:t xml:space="preserve">the </w:t>
      </w:r>
      <w:r w:rsidRPr="00CC3E8D">
        <w:rPr>
          <w:lang w:val="en-US"/>
        </w:rPr>
        <w:t>fire</w:t>
      </w:r>
      <w:r w:rsidR="00172B6F" w:rsidRPr="00CC3E8D">
        <w:rPr>
          <w:lang w:val="en-US"/>
        </w:rPr>
        <w:t>-</w:t>
      </w:r>
      <w:r w:rsidRPr="00CC3E8D">
        <w:rPr>
          <w:lang w:val="en-US"/>
        </w:rPr>
        <w:t xml:space="preserve"> fighting capacity.</w:t>
      </w:r>
      <w:r w:rsidR="00437BC5" w:rsidRPr="00437BC5">
        <w:rPr>
          <w:lang w:val="en-US"/>
        </w:rPr>
        <w:t xml:space="preserve"> </w:t>
      </w:r>
      <w:proofErr w:type="gramStart"/>
      <w:r w:rsidR="00437BC5">
        <w:rPr>
          <w:lang w:val="en-US"/>
        </w:rPr>
        <w:t>The  ESMF</w:t>
      </w:r>
      <w:proofErr w:type="gramEnd"/>
      <w:r w:rsidR="00437BC5">
        <w:rPr>
          <w:lang w:val="en-US"/>
        </w:rPr>
        <w:t xml:space="preserve">   consider</w:t>
      </w:r>
      <w:r w:rsidR="00A55AF2">
        <w:rPr>
          <w:lang w:val="en-US"/>
        </w:rPr>
        <w:t xml:space="preserve">s </w:t>
      </w:r>
      <w:r w:rsidR="00437BC5">
        <w:rPr>
          <w:lang w:val="en-US"/>
        </w:rPr>
        <w:t xml:space="preserve">the criteria, impacts, and management measures for controlled burning </w:t>
      </w:r>
      <w:r w:rsidR="00402AF9">
        <w:rPr>
          <w:lang w:val="en-US"/>
        </w:rPr>
        <w:t xml:space="preserve">as well as </w:t>
      </w:r>
      <w:r w:rsidR="00437BC5">
        <w:rPr>
          <w:lang w:val="en-US"/>
        </w:rPr>
        <w:t>fire suppression activities.</w:t>
      </w:r>
    </w:p>
    <w:p w:rsidR="00437BC5" w:rsidRPr="004B514B" w:rsidRDefault="00795063" w:rsidP="00795063">
      <w:pPr>
        <w:pStyle w:val="Paranumbered"/>
        <w:numPr>
          <w:ilvl w:val="0"/>
          <w:numId w:val="0"/>
        </w:numPr>
        <w:tabs>
          <w:tab w:val="left" w:pos="540"/>
        </w:tabs>
        <w:spacing w:before="120" w:after="120"/>
        <w:jc w:val="both"/>
        <w:rPr>
          <w:lang w:val="en-US"/>
        </w:rPr>
      </w:pPr>
      <w:proofErr w:type="gramStart"/>
      <w:r w:rsidRPr="005311D3">
        <w:rPr>
          <w:b/>
          <w:lang w:val="en-US"/>
        </w:rPr>
        <w:t>Forests (OP/BP 4.36).</w:t>
      </w:r>
      <w:proofErr w:type="gramEnd"/>
      <w:r w:rsidRPr="005311D3">
        <w:rPr>
          <w:lang w:val="en-US"/>
        </w:rPr>
        <w:t xml:space="preserve"> This </w:t>
      </w:r>
      <w:r w:rsidR="00B14DB8">
        <w:rPr>
          <w:lang w:val="en-US"/>
        </w:rPr>
        <w:t>Project</w:t>
      </w:r>
      <w:r w:rsidRPr="005311D3">
        <w:rPr>
          <w:lang w:val="en-US"/>
        </w:rPr>
        <w:t xml:space="preserve"> will </w:t>
      </w:r>
      <w:r>
        <w:rPr>
          <w:lang w:val="en-US"/>
        </w:rPr>
        <w:t xml:space="preserve">contribute to the conservation and </w:t>
      </w:r>
      <w:r w:rsidRPr="005311D3">
        <w:rPr>
          <w:lang w:val="en-US"/>
        </w:rPr>
        <w:t xml:space="preserve">restoration of the </w:t>
      </w:r>
      <w:proofErr w:type="spellStart"/>
      <w:r>
        <w:rPr>
          <w:lang w:val="en-US"/>
        </w:rPr>
        <w:t>Cerrado</w:t>
      </w:r>
      <w:proofErr w:type="spellEnd"/>
      <w:r>
        <w:rPr>
          <w:lang w:val="en-US"/>
        </w:rPr>
        <w:t xml:space="preserve"> biome. </w:t>
      </w:r>
      <w:r w:rsidRPr="005311D3">
        <w:rPr>
          <w:lang w:val="en-US"/>
        </w:rPr>
        <w:t xml:space="preserve">It is expected to have a positive impact by </w:t>
      </w:r>
      <w:r>
        <w:rPr>
          <w:lang w:val="en-US"/>
        </w:rPr>
        <w:t xml:space="preserve">avoid deforestation </w:t>
      </w:r>
      <w:r w:rsidRPr="005311D3">
        <w:rPr>
          <w:lang w:val="en-US"/>
        </w:rPr>
        <w:t xml:space="preserve">and maintenance of natural vegetation in parts of private rural holdings (all land on steep slopes, along water courses (up to a given distance from the margin) or in the vicinity of </w:t>
      </w:r>
      <w:r w:rsidRPr="005311D3">
        <w:rPr>
          <w:lang w:val="en-US"/>
        </w:rPr>
        <w:lastRenderedPageBreak/>
        <w:t>springs</w:t>
      </w:r>
      <w:r>
        <w:rPr>
          <w:lang w:val="en-US"/>
        </w:rPr>
        <w:t>, protecting environmental services and values of natural vegetation</w:t>
      </w:r>
      <w:r w:rsidRPr="005311D3">
        <w:rPr>
          <w:lang w:val="en-US"/>
        </w:rPr>
        <w:t xml:space="preserve">. </w:t>
      </w:r>
      <w:r w:rsidRPr="005948B6">
        <w:rPr>
          <w:lang w:val="en-US"/>
        </w:rPr>
        <w:t xml:space="preserve">These areas </w:t>
      </w:r>
      <w:r w:rsidRPr="004B514B">
        <w:rPr>
          <w:lang w:val="en-US"/>
        </w:rPr>
        <w:t xml:space="preserve">are </w:t>
      </w:r>
      <w:r w:rsidR="00402AF9">
        <w:rPr>
          <w:lang w:val="en-US"/>
        </w:rPr>
        <w:t>“</w:t>
      </w:r>
      <w:r w:rsidRPr="004B514B">
        <w:rPr>
          <w:lang w:val="en-US"/>
        </w:rPr>
        <w:t>Area</w:t>
      </w:r>
      <w:r w:rsidR="00402AF9">
        <w:rPr>
          <w:lang w:val="en-US"/>
        </w:rPr>
        <w:t xml:space="preserve">s </w:t>
      </w:r>
      <w:r w:rsidRPr="004B514B">
        <w:rPr>
          <w:lang w:val="en-US"/>
        </w:rPr>
        <w:t>of Permanent Preservation</w:t>
      </w:r>
      <w:r w:rsidR="00402AF9">
        <w:rPr>
          <w:lang w:val="en-US"/>
        </w:rPr>
        <w:t>”</w:t>
      </w:r>
      <w:r w:rsidRPr="004B514B">
        <w:rPr>
          <w:lang w:val="en-US"/>
        </w:rPr>
        <w:t xml:space="preserve"> (APPs).  </w:t>
      </w:r>
    </w:p>
    <w:p w:rsidR="00795063" w:rsidRDefault="00795063" w:rsidP="00795063">
      <w:pPr>
        <w:pStyle w:val="Paranumbered"/>
        <w:numPr>
          <w:ilvl w:val="0"/>
          <w:numId w:val="0"/>
        </w:numPr>
        <w:tabs>
          <w:tab w:val="left" w:pos="540"/>
        </w:tabs>
        <w:spacing w:before="120" w:after="120"/>
        <w:jc w:val="both"/>
        <w:rPr>
          <w:lang w:val="en-US"/>
        </w:rPr>
      </w:pPr>
      <w:r w:rsidRPr="004B514B">
        <w:rPr>
          <w:lang w:val="en-US"/>
        </w:rPr>
        <w:t xml:space="preserve">The </w:t>
      </w:r>
      <w:r w:rsidR="00B14DB8">
        <w:rPr>
          <w:lang w:val="en-US"/>
        </w:rPr>
        <w:t>Project</w:t>
      </w:r>
      <w:r w:rsidRPr="004B514B">
        <w:rPr>
          <w:lang w:val="en-US"/>
        </w:rPr>
        <w:t xml:space="preserve"> will also contribute to conserv</w:t>
      </w:r>
      <w:r w:rsidR="00402AF9">
        <w:rPr>
          <w:lang w:val="en-US"/>
        </w:rPr>
        <w:t>e</w:t>
      </w:r>
      <w:r w:rsidRPr="004B514B">
        <w:rPr>
          <w:lang w:val="en-US"/>
        </w:rPr>
        <w:t xml:space="preserve"> and/or restor</w:t>
      </w:r>
      <w:r w:rsidR="00402AF9">
        <w:rPr>
          <w:lang w:val="en-US"/>
        </w:rPr>
        <w:t xml:space="preserve">e special areas in the private landholdings, which are to be set aside and preserved and are </w:t>
      </w:r>
      <w:r w:rsidRPr="004B514B">
        <w:rPr>
          <w:lang w:val="en-US"/>
        </w:rPr>
        <w:t xml:space="preserve">known as a </w:t>
      </w:r>
      <w:r w:rsidR="00402AF9">
        <w:rPr>
          <w:lang w:val="en-US"/>
        </w:rPr>
        <w:t>“</w:t>
      </w:r>
      <w:r w:rsidRPr="004B514B">
        <w:rPr>
          <w:lang w:val="en-US"/>
        </w:rPr>
        <w:t>Legal Reserve</w:t>
      </w:r>
      <w:r w:rsidR="00402AF9">
        <w:rPr>
          <w:lang w:val="en-US"/>
        </w:rPr>
        <w:t>”</w:t>
      </w:r>
      <w:r w:rsidRPr="004B514B">
        <w:rPr>
          <w:lang w:val="en-US"/>
        </w:rPr>
        <w:t xml:space="preserve"> (RL)</w:t>
      </w:r>
      <w:r w:rsidR="00402AF9">
        <w:rPr>
          <w:lang w:val="en-US"/>
        </w:rPr>
        <w:t>.</w:t>
      </w:r>
      <w:r w:rsidRPr="004B514B">
        <w:rPr>
          <w:lang w:val="en-US"/>
        </w:rPr>
        <w:t xml:space="preserve"> </w:t>
      </w:r>
    </w:p>
    <w:p w:rsidR="00437BC5" w:rsidRDefault="00437BC5" w:rsidP="00437BC5">
      <w:pPr>
        <w:pStyle w:val="Paranumbered"/>
        <w:numPr>
          <w:ilvl w:val="0"/>
          <w:numId w:val="0"/>
        </w:numPr>
        <w:tabs>
          <w:tab w:val="left" w:pos="540"/>
        </w:tabs>
        <w:spacing w:before="120" w:after="120"/>
        <w:jc w:val="both"/>
        <w:rPr>
          <w:lang w:val="en-US"/>
        </w:rPr>
      </w:pPr>
      <w:r>
        <w:rPr>
          <w:lang w:val="en-US"/>
        </w:rPr>
        <w:t xml:space="preserve">The </w:t>
      </w:r>
      <w:proofErr w:type="gramStart"/>
      <w:r>
        <w:rPr>
          <w:lang w:val="en-US"/>
        </w:rPr>
        <w:t>ESMF  consider</w:t>
      </w:r>
      <w:r w:rsidR="00A55AF2">
        <w:rPr>
          <w:lang w:val="en-US"/>
        </w:rPr>
        <w:t>s</w:t>
      </w:r>
      <w:proofErr w:type="gramEnd"/>
      <w:r>
        <w:rPr>
          <w:lang w:val="en-US"/>
        </w:rPr>
        <w:t xml:space="preserve"> the requirements of OB/BP4.36 </w:t>
      </w:r>
      <w:r w:rsidR="00402AF9">
        <w:rPr>
          <w:lang w:val="en-US"/>
        </w:rPr>
        <w:t xml:space="preserve">whenever </w:t>
      </w:r>
      <w:r w:rsidR="00F67A22">
        <w:rPr>
          <w:lang w:val="en-US"/>
        </w:rPr>
        <w:t xml:space="preserve">restoration and </w:t>
      </w:r>
      <w:r>
        <w:rPr>
          <w:lang w:val="en-US"/>
        </w:rPr>
        <w:t>plantation activities</w:t>
      </w:r>
      <w:r w:rsidR="00402AF9">
        <w:rPr>
          <w:lang w:val="en-US"/>
        </w:rPr>
        <w:t xml:space="preserve"> are being planned</w:t>
      </w:r>
      <w:r>
        <w:rPr>
          <w:lang w:val="en-US"/>
        </w:rPr>
        <w:t xml:space="preserve">. </w:t>
      </w:r>
    </w:p>
    <w:p w:rsidR="00437BC5" w:rsidRDefault="00437BC5" w:rsidP="00911A10">
      <w:pPr>
        <w:pStyle w:val="Paragrafo"/>
        <w:numPr>
          <w:ilvl w:val="0"/>
          <w:numId w:val="0"/>
        </w:numPr>
        <w:spacing w:after="120"/>
      </w:pPr>
      <w:r w:rsidRPr="000F395F">
        <w:t>According to the new Forest Code, landholders have to request previous authorization from the State Env</w:t>
      </w:r>
      <w:r w:rsidR="00C56D0B">
        <w:t>ironmental Agencies to use fire</w:t>
      </w:r>
      <w:r w:rsidRPr="000F395F">
        <w:t xml:space="preserve">, where this practice is </w:t>
      </w:r>
      <w:r w:rsidR="00C56D0B">
        <w:t xml:space="preserve">a part of </w:t>
      </w:r>
      <w:r w:rsidRPr="000F395F">
        <w:t>agroforestry and forestry</w:t>
      </w:r>
      <w:r w:rsidR="00C56D0B">
        <w:t xml:space="preserve"> production system</w:t>
      </w:r>
      <w:r w:rsidRPr="000F395F">
        <w:t xml:space="preserve">. </w:t>
      </w:r>
      <w:r w:rsidR="0088462E">
        <w:t xml:space="preserve">Additionally, the Forest Code states that indigenous people and traditional communities do not have to request authorization to use fire as agriculture practice. </w:t>
      </w:r>
      <w:r w:rsidRPr="00246FC4">
        <w:t xml:space="preserve">It also determines that Federal, State and Municipal Governments </w:t>
      </w:r>
      <w:r w:rsidR="00C56D0B">
        <w:t xml:space="preserve">need to </w:t>
      </w:r>
      <w:r w:rsidRPr="00246FC4">
        <w:t>prepare and keep updated conti</w:t>
      </w:r>
      <w:r>
        <w:t>n</w:t>
      </w:r>
      <w:r w:rsidRPr="00246FC4">
        <w:t>gency plans to</w:t>
      </w:r>
      <w:r>
        <w:t xml:space="preserve"> combat forest fires, </w:t>
      </w:r>
      <w:r w:rsidR="00C56D0B">
        <w:t xml:space="preserve">whereas the </w:t>
      </w:r>
      <w:r>
        <w:t>Federal Government needs to develop</w:t>
      </w:r>
      <w:r w:rsidR="00C56D0B">
        <w:t xml:space="preserve"> the </w:t>
      </w:r>
      <w:r>
        <w:t>National Fire Management</w:t>
      </w:r>
      <w:r w:rsidR="00C56D0B">
        <w:t xml:space="preserve"> Policy</w:t>
      </w:r>
      <w:r>
        <w:t>,</w:t>
      </w:r>
      <w:r w:rsidR="00C56D0B">
        <w:t xml:space="preserve"> which includes the use of b</w:t>
      </w:r>
      <w:r>
        <w:t xml:space="preserve">urning </w:t>
      </w:r>
      <w:r w:rsidR="00C56D0B">
        <w:t>as well as c</w:t>
      </w:r>
      <w:r>
        <w:t xml:space="preserve">ombat and </w:t>
      </w:r>
      <w:r w:rsidR="00C56D0B">
        <w:t>p</w:t>
      </w:r>
      <w:r>
        <w:t xml:space="preserve">revention of </w:t>
      </w:r>
      <w:r w:rsidR="00C56D0B">
        <w:t>f</w:t>
      </w:r>
      <w:r>
        <w:t xml:space="preserve">orest </w:t>
      </w:r>
      <w:r w:rsidR="00C56D0B">
        <w:t>f</w:t>
      </w:r>
      <w:r>
        <w:t>ires. The proposed Project will assist prevention activities,</w:t>
      </w:r>
      <w:r w:rsidR="00C56D0B">
        <w:t xml:space="preserve"> p</w:t>
      </w:r>
      <w:r w:rsidR="00AA2B5C">
        <w:t>r</w:t>
      </w:r>
      <w:r w:rsidR="00C56D0B">
        <w:t>omotes</w:t>
      </w:r>
      <w:r>
        <w:t xml:space="preserve"> training and capacity buildings activities</w:t>
      </w:r>
      <w:r w:rsidR="00C56D0B">
        <w:t xml:space="preserve"> and </w:t>
      </w:r>
      <w:r>
        <w:t>focus on</w:t>
      </w:r>
      <w:r w:rsidR="00C56D0B">
        <w:t xml:space="preserve"> wild</w:t>
      </w:r>
      <w:r>
        <w:t xml:space="preserve"> fire prevention in</w:t>
      </w:r>
      <w:r w:rsidR="00C56D0B">
        <w:t xml:space="preserve"> the</w:t>
      </w:r>
      <w:r>
        <w:t xml:space="preserve"> </w:t>
      </w:r>
      <w:proofErr w:type="spellStart"/>
      <w:r>
        <w:t>Cerrado</w:t>
      </w:r>
      <w:proofErr w:type="spellEnd"/>
      <w:r>
        <w:t xml:space="preserve"> biome on private landholdings.</w:t>
      </w:r>
      <w:r w:rsidR="00DF355D">
        <w:t xml:space="preserve"> </w:t>
      </w:r>
    </w:p>
    <w:p w:rsidR="00437BC5" w:rsidRDefault="00F523B8" w:rsidP="00437BC5">
      <w:pPr>
        <w:keepNext/>
        <w:jc w:val="both"/>
        <w:rPr>
          <w:bCs/>
          <w:sz w:val="22"/>
          <w:szCs w:val="22"/>
        </w:rPr>
      </w:pPr>
      <w:bookmarkStart w:id="24" w:name="ISDS_SG_CULT_TEXT"/>
      <w:proofErr w:type="gramStart"/>
      <w:r w:rsidRPr="00A03163">
        <w:rPr>
          <w:b/>
        </w:rPr>
        <w:t>Pest Management (OP 4.09)</w:t>
      </w:r>
      <w:r>
        <w:rPr>
          <w:b/>
        </w:rPr>
        <w:t>.</w:t>
      </w:r>
      <w:proofErr w:type="gramEnd"/>
      <w:r w:rsidR="00AA2B5C">
        <w:rPr>
          <w:sz w:val="22"/>
          <w:szCs w:val="22"/>
        </w:rPr>
        <w:t xml:space="preserve"> </w:t>
      </w:r>
      <w:r w:rsidR="00A64888" w:rsidRPr="00793DAF">
        <w:rPr>
          <w:sz w:val="22"/>
          <w:szCs w:val="22"/>
        </w:rPr>
        <w:t>This policy is not</w:t>
      </w:r>
      <w:r w:rsidR="00A64888">
        <w:rPr>
          <w:sz w:val="22"/>
          <w:szCs w:val="22"/>
        </w:rPr>
        <w:t xml:space="preserve"> being </w:t>
      </w:r>
      <w:r w:rsidR="00A64888" w:rsidRPr="00793DAF">
        <w:rPr>
          <w:sz w:val="22"/>
          <w:szCs w:val="22"/>
        </w:rPr>
        <w:t xml:space="preserve">triggered because the </w:t>
      </w:r>
      <w:r w:rsidR="00A64888">
        <w:rPr>
          <w:sz w:val="22"/>
          <w:szCs w:val="22"/>
        </w:rPr>
        <w:t>proposed P</w:t>
      </w:r>
      <w:r w:rsidR="00A64888" w:rsidRPr="00793DAF">
        <w:rPr>
          <w:sz w:val="22"/>
          <w:szCs w:val="22"/>
        </w:rPr>
        <w:t>roject will not support the purchase or increased use of pesticides and other agricultural chemicals a</w:t>
      </w:r>
      <w:r w:rsidR="00A64888">
        <w:rPr>
          <w:sz w:val="22"/>
          <w:szCs w:val="22"/>
        </w:rPr>
        <w:t>s</w:t>
      </w:r>
      <w:r w:rsidR="00A64888" w:rsidRPr="00793DAF">
        <w:rPr>
          <w:sz w:val="22"/>
          <w:szCs w:val="22"/>
        </w:rPr>
        <w:t xml:space="preserve"> defined under the policy.</w:t>
      </w:r>
      <w:r w:rsidR="00A64888">
        <w:rPr>
          <w:sz w:val="22"/>
          <w:szCs w:val="22"/>
        </w:rPr>
        <w:t xml:space="preserve"> </w:t>
      </w:r>
      <w:r w:rsidR="00A64888" w:rsidRPr="00793DAF">
        <w:rPr>
          <w:sz w:val="22"/>
          <w:szCs w:val="22"/>
        </w:rPr>
        <w:t xml:space="preserve">The </w:t>
      </w:r>
      <w:r w:rsidR="00A64888">
        <w:rPr>
          <w:sz w:val="22"/>
          <w:szCs w:val="22"/>
        </w:rPr>
        <w:t>proposed P</w:t>
      </w:r>
      <w:r w:rsidR="00A64888" w:rsidRPr="00793DAF">
        <w:rPr>
          <w:sz w:val="22"/>
          <w:szCs w:val="22"/>
        </w:rPr>
        <w:t>roject will not include any support for forest plantations or other agriculture land use</w:t>
      </w:r>
      <w:r w:rsidR="00A64888">
        <w:rPr>
          <w:sz w:val="22"/>
          <w:szCs w:val="22"/>
        </w:rPr>
        <w:t>,</w:t>
      </w:r>
      <w:r w:rsidR="00A64888" w:rsidRPr="00793DAF">
        <w:rPr>
          <w:sz w:val="22"/>
          <w:szCs w:val="22"/>
        </w:rPr>
        <w:t xml:space="preserve"> which would promote pest management.</w:t>
      </w:r>
      <w:r w:rsidR="00A64888">
        <w:rPr>
          <w:sz w:val="22"/>
          <w:szCs w:val="22"/>
        </w:rPr>
        <w:t xml:space="preserve"> </w:t>
      </w:r>
      <w:r w:rsidR="00437BC5" w:rsidRPr="0005535B">
        <w:rPr>
          <w:bCs/>
          <w:sz w:val="22"/>
          <w:szCs w:val="22"/>
        </w:rPr>
        <w:t xml:space="preserve"> </w:t>
      </w:r>
    </w:p>
    <w:p w:rsidR="00F523B8" w:rsidRPr="00437BC5" w:rsidRDefault="00437BC5" w:rsidP="00437BC5">
      <w:pPr>
        <w:pStyle w:val="Paranumbered"/>
        <w:numPr>
          <w:ilvl w:val="0"/>
          <w:numId w:val="0"/>
        </w:numPr>
        <w:tabs>
          <w:tab w:val="left" w:pos="540"/>
        </w:tabs>
        <w:spacing w:before="120" w:after="120"/>
        <w:jc w:val="both"/>
        <w:rPr>
          <w:b/>
          <w:lang w:val="en-US"/>
        </w:rPr>
      </w:pPr>
      <w:r w:rsidRPr="00437BC5">
        <w:rPr>
          <w:bCs/>
          <w:sz w:val="22"/>
          <w:szCs w:val="22"/>
          <w:lang w:val="en-US"/>
        </w:rPr>
        <w:t>The Project will encourage the control of pest populations through the integrated pest management framework within the ESMF to be prepared. The Project w</w:t>
      </w:r>
      <w:r w:rsidR="00A55AF2">
        <w:rPr>
          <w:bCs/>
          <w:sz w:val="22"/>
          <w:szCs w:val="22"/>
          <w:lang w:val="en-US"/>
        </w:rPr>
        <w:t>ill</w:t>
      </w:r>
      <w:r w:rsidRPr="00437BC5">
        <w:rPr>
          <w:bCs/>
          <w:sz w:val="22"/>
          <w:szCs w:val="22"/>
          <w:lang w:val="en-US"/>
        </w:rPr>
        <w:t xml:space="preserve"> encourage and support technical assistance for the adoption of environmentally sustainable practices</w:t>
      </w:r>
    </w:p>
    <w:p w:rsidR="004B514B" w:rsidRDefault="004B514B" w:rsidP="004B514B">
      <w:pPr>
        <w:pStyle w:val="Paranumbered"/>
        <w:numPr>
          <w:ilvl w:val="0"/>
          <w:numId w:val="0"/>
        </w:numPr>
        <w:tabs>
          <w:tab w:val="left" w:pos="540"/>
        </w:tabs>
        <w:spacing w:before="120" w:after="120"/>
        <w:jc w:val="both"/>
        <w:rPr>
          <w:lang w:val="en-US"/>
        </w:rPr>
      </w:pPr>
      <w:proofErr w:type="gramStart"/>
      <w:r w:rsidRPr="004B514B">
        <w:rPr>
          <w:b/>
          <w:lang w:val="en-US"/>
        </w:rPr>
        <w:t>Physical Cultural Resources (OP/BP 4.11).</w:t>
      </w:r>
      <w:proofErr w:type="gramEnd"/>
      <w:r w:rsidRPr="004B514B">
        <w:rPr>
          <w:lang w:val="en-US"/>
        </w:rPr>
        <w:t xml:space="preserve"> It is not expected that </w:t>
      </w:r>
      <w:r w:rsidR="000A25CB">
        <w:rPr>
          <w:lang w:val="en-US"/>
        </w:rPr>
        <w:t>P</w:t>
      </w:r>
      <w:r w:rsidRPr="004B514B">
        <w:rPr>
          <w:lang w:val="en-US"/>
        </w:rPr>
        <w:t xml:space="preserve">roject implementation activities would have any negative impact on archeological or physical cultural resources. </w:t>
      </w:r>
      <w:r w:rsidR="0007412F">
        <w:rPr>
          <w:sz w:val="22"/>
          <w:szCs w:val="22"/>
          <w:lang w:val="en-US"/>
        </w:rPr>
        <w:t>T</w:t>
      </w:r>
      <w:r w:rsidR="0007412F" w:rsidRPr="00A03163">
        <w:rPr>
          <w:sz w:val="22"/>
          <w:szCs w:val="22"/>
          <w:lang w:val="en-US"/>
        </w:rPr>
        <w:t>h</w:t>
      </w:r>
      <w:r w:rsidR="0007412F">
        <w:rPr>
          <w:sz w:val="22"/>
          <w:szCs w:val="22"/>
          <w:lang w:val="en-US"/>
        </w:rPr>
        <w:t>is</w:t>
      </w:r>
      <w:r w:rsidR="0007412F" w:rsidRPr="00A03163">
        <w:rPr>
          <w:sz w:val="22"/>
          <w:szCs w:val="22"/>
          <w:lang w:val="en-US"/>
        </w:rPr>
        <w:t xml:space="preserve"> policy </w:t>
      </w:r>
      <w:r w:rsidR="00C56D0B">
        <w:rPr>
          <w:sz w:val="22"/>
          <w:szCs w:val="22"/>
          <w:lang w:val="en-US"/>
        </w:rPr>
        <w:t>is not being</w:t>
      </w:r>
      <w:r w:rsidR="0007412F" w:rsidRPr="00A03163">
        <w:rPr>
          <w:sz w:val="22"/>
          <w:szCs w:val="22"/>
          <w:lang w:val="en-US"/>
        </w:rPr>
        <w:t xml:space="preserve"> triggered at this time.</w:t>
      </w:r>
    </w:p>
    <w:bookmarkEnd w:id="24"/>
    <w:p w:rsidR="005311D3" w:rsidRPr="005311D3" w:rsidRDefault="005311D3" w:rsidP="005311D3">
      <w:pPr>
        <w:pStyle w:val="Paranumbered"/>
        <w:numPr>
          <w:ilvl w:val="0"/>
          <w:numId w:val="0"/>
        </w:numPr>
        <w:tabs>
          <w:tab w:val="left" w:pos="540"/>
        </w:tabs>
        <w:spacing w:before="120" w:after="120"/>
        <w:jc w:val="both"/>
        <w:rPr>
          <w:lang w:val="en-US"/>
        </w:rPr>
      </w:pPr>
      <w:proofErr w:type="gramStart"/>
      <w:r w:rsidRPr="005311D3">
        <w:rPr>
          <w:b/>
          <w:lang w:val="en-US"/>
        </w:rPr>
        <w:t>Involuntary Resettlement (OP/BP 4.12).</w:t>
      </w:r>
      <w:proofErr w:type="gramEnd"/>
      <w:r w:rsidRPr="005311D3">
        <w:rPr>
          <w:lang w:val="en-US"/>
        </w:rPr>
        <w:t xml:space="preserve"> Involuntary population displacement and/or negative impacts on livelihoods </w:t>
      </w:r>
      <w:r w:rsidR="00172B6F">
        <w:rPr>
          <w:lang w:val="en-US"/>
        </w:rPr>
        <w:t xml:space="preserve">due to the creation of new protected areas </w:t>
      </w:r>
      <w:r w:rsidRPr="005311D3">
        <w:rPr>
          <w:lang w:val="en-US"/>
        </w:rPr>
        <w:t xml:space="preserve">are not envisaged. In accordance with the Bank’s OP 4.12 the Involuntary Resettlement policy </w:t>
      </w:r>
      <w:r w:rsidR="00F02703">
        <w:rPr>
          <w:lang w:val="en-US"/>
        </w:rPr>
        <w:t>is not triggered</w:t>
      </w:r>
      <w:r w:rsidR="00AA2B5C">
        <w:rPr>
          <w:lang w:val="en-US"/>
        </w:rPr>
        <w:t xml:space="preserve"> </w:t>
      </w:r>
      <w:r w:rsidRPr="005311D3">
        <w:rPr>
          <w:lang w:val="en-US"/>
        </w:rPr>
        <w:t>because: (</w:t>
      </w:r>
      <w:proofErr w:type="spellStart"/>
      <w:r w:rsidRPr="005311D3">
        <w:rPr>
          <w:lang w:val="en-US"/>
        </w:rPr>
        <w:t>i</w:t>
      </w:r>
      <w:proofErr w:type="spellEnd"/>
      <w:r w:rsidRPr="005311D3">
        <w:rPr>
          <w:lang w:val="en-US"/>
        </w:rPr>
        <w:t>) no person would be displaced or relocated  from his/her landholding; (ii)</w:t>
      </w:r>
      <w:r w:rsidR="009F7C3D">
        <w:rPr>
          <w:lang w:val="en-US"/>
        </w:rPr>
        <w:t xml:space="preserve"> the Rural Environmental </w:t>
      </w:r>
      <w:proofErr w:type="spellStart"/>
      <w:r w:rsidR="009F7C3D">
        <w:rPr>
          <w:lang w:val="en-US"/>
        </w:rPr>
        <w:t>Cadast</w:t>
      </w:r>
      <w:r w:rsidR="00172B6F">
        <w:rPr>
          <w:lang w:val="en-US"/>
        </w:rPr>
        <w:t>r</w:t>
      </w:r>
      <w:r w:rsidR="009F7C3D">
        <w:rPr>
          <w:lang w:val="en-US"/>
        </w:rPr>
        <w:t>e</w:t>
      </w:r>
      <w:proofErr w:type="spellEnd"/>
      <w:r w:rsidRPr="005311D3">
        <w:rPr>
          <w:lang w:val="en-US"/>
        </w:rPr>
        <w:t xml:space="preserve"> (CAR) focuses on regulating  natural resources management on a national and State level (Presidential Decree 7029 of 2009); (iii) the </w:t>
      </w:r>
      <w:r w:rsidR="000A25CB">
        <w:rPr>
          <w:lang w:val="en-US"/>
        </w:rPr>
        <w:t>P</w:t>
      </w:r>
      <w:r w:rsidRPr="005311D3">
        <w:rPr>
          <w:lang w:val="en-US"/>
        </w:rPr>
        <w:t xml:space="preserve">roject would not restrict the management of natural resources; and, (iv) the </w:t>
      </w:r>
      <w:r w:rsidR="000A25CB">
        <w:rPr>
          <w:lang w:val="en-US"/>
        </w:rPr>
        <w:t>P</w:t>
      </w:r>
      <w:r w:rsidRPr="005311D3">
        <w:rPr>
          <w:lang w:val="en-US"/>
        </w:rPr>
        <w:t>roject will not register in the CAR system any land which is the subject of dispute between private parties.</w:t>
      </w:r>
    </w:p>
    <w:p w:rsidR="005311D3" w:rsidRPr="005311D3" w:rsidRDefault="00437BC5" w:rsidP="005311D3">
      <w:pPr>
        <w:pStyle w:val="Paranumbered"/>
        <w:numPr>
          <w:ilvl w:val="0"/>
          <w:numId w:val="0"/>
        </w:numPr>
        <w:tabs>
          <w:tab w:val="left" w:pos="540"/>
        </w:tabs>
        <w:spacing w:before="120" w:after="120"/>
        <w:jc w:val="both"/>
        <w:rPr>
          <w:lang w:val="en-US"/>
        </w:rPr>
      </w:pPr>
      <w:r w:rsidRPr="0048640E">
        <w:rPr>
          <w:lang w:val="en-US"/>
        </w:rPr>
        <w:t xml:space="preserve">The land use restrictions of Permanent Preservation Areas (APP) and Legal Reserves (RL) have been applied to private landholdings since 1965 and </w:t>
      </w:r>
      <w:r w:rsidR="00004E71">
        <w:rPr>
          <w:lang w:val="en-US"/>
        </w:rPr>
        <w:t>impose no</w:t>
      </w:r>
      <w:r w:rsidRPr="0048640E">
        <w:rPr>
          <w:lang w:val="en-US"/>
        </w:rPr>
        <w:t xml:space="preserve"> </w:t>
      </w:r>
      <w:r w:rsidR="00004E71">
        <w:rPr>
          <w:lang w:val="en-US"/>
        </w:rPr>
        <w:t>access</w:t>
      </w:r>
      <w:r w:rsidR="00C56D0B">
        <w:rPr>
          <w:lang w:val="en-US"/>
        </w:rPr>
        <w:t xml:space="preserve"> </w:t>
      </w:r>
      <w:r w:rsidRPr="0048640E">
        <w:rPr>
          <w:lang w:val="en-US"/>
        </w:rPr>
        <w:t xml:space="preserve">restrictions to natural resources.  </w:t>
      </w:r>
      <w:r w:rsidR="005311D3" w:rsidRPr="00640715">
        <w:rPr>
          <w:lang w:val="en-US"/>
        </w:rPr>
        <w:t xml:space="preserve">This </w:t>
      </w:r>
      <w:r w:rsidR="000A25CB">
        <w:rPr>
          <w:lang w:val="en-US"/>
        </w:rPr>
        <w:t>P</w:t>
      </w:r>
      <w:r w:rsidR="005311D3" w:rsidRPr="00640715">
        <w:rPr>
          <w:lang w:val="en-US"/>
        </w:rPr>
        <w:t xml:space="preserve">roject will not affect the rights or welfare of landholders nor their </w:t>
      </w:r>
      <w:r w:rsidR="00AD7D16">
        <w:rPr>
          <w:lang w:val="en-US"/>
        </w:rPr>
        <w:t>relia</w:t>
      </w:r>
      <w:r w:rsidR="00AD7D16" w:rsidRPr="00640715">
        <w:rPr>
          <w:lang w:val="en-US"/>
        </w:rPr>
        <w:t xml:space="preserve">nce </w:t>
      </w:r>
      <w:r w:rsidR="005311D3" w:rsidRPr="00640715">
        <w:rPr>
          <w:lang w:val="en-US"/>
        </w:rPr>
        <w:t xml:space="preserve">on, or interaction with, the forest. </w:t>
      </w:r>
      <w:r w:rsidR="005311D3" w:rsidRPr="005311D3">
        <w:rPr>
          <w:lang w:val="en-US"/>
        </w:rPr>
        <w:t>The enforcement of restrictions will not affect access to natural resources in protected areas.</w:t>
      </w:r>
      <w:r w:rsidRPr="00437BC5">
        <w:rPr>
          <w:bCs/>
          <w:lang w:val="en-US"/>
        </w:rPr>
        <w:t xml:space="preserve"> </w:t>
      </w:r>
      <w:r w:rsidRPr="0048640E">
        <w:rPr>
          <w:bCs/>
          <w:lang w:val="en-US"/>
        </w:rPr>
        <w:t xml:space="preserve">The proposed Project will not cause physical resettlement or economic displacement.  </w:t>
      </w:r>
    </w:p>
    <w:p w:rsidR="005067CF" w:rsidRPr="00D97DA9" w:rsidRDefault="005311D3" w:rsidP="005067CF">
      <w:pPr>
        <w:pStyle w:val="Default"/>
        <w:jc w:val="both"/>
      </w:pPr>
      <w:proofErr w:type="gramStart"/>
      <w:r w:rsidRPr="005311D3">
        <w:rPr>
          <w:b/>
        </w:rPr>
        <w:lastRenderedPageBreak/>
        <w:t>Indigenous Peoples (OP/BP 4.10).</w:t>
      </w:r>
      <w:proofErr w:type="gramEnd"/>
      <w:r w:rsidRPr="005311D3">
        <w:t xml:space="preserve">  </w:t>
      </w:r>
      <w:r w:rsidR="00AD7D16">
        <w:rPr>
          <w:sz w:val="22"/>
          <w:szCs w:val="22"/>
        </w:rPr>
        <w:t>The</w:t>
      </w:r>
      <w:r w:rsidR="005067CF">
        <w:rPr>
          <w:sz w:val="22"/>
          <w:szCs w:val="22"/>
        </w:rPr>
        <w:t xml:space="preserve"> initial land screening and the selection of priority areas in </w:t>
      </w:r>
      <w:proofErr w:type="spellStart"/>
      <w:r w:rsidR="005067CF">
        <w:rPr>
          <w:sz w:val="22"/>
          <w:szCs w:val="22"/>
        </w:rPr>
        <w:t>Piauí</w:t>
      </w:r>
      <w:proofErr w:type="spellEnd"/>
      <w:r w:rsidR="005067CF">
        <w:rPr>
          <w:sz w:val="22"/>
          <w:szCs w:val="22"/>
        </w:rPr>
        <w:t xml:space="preserve"> show that the project areas do not overlap with the presence of Indigenous Peoples</w:t>
      </w:r>
      <w:r w:rsidR="00D97DA9">
        <w:rPr>
          <w:sz w:val="22"/>
          <w:szCs w:val="22"/>
        </w:rPr>
        <w:t xml:space="preserve"> and </w:t>
      </w:r>
      <w:r w:rsidR="00D97DA9">
        <w:t>t</w:t>
      </w:r>
      <w:r w:rsidR="00E66331">
        <w:t xml:space="preserve">here are no negative </w:t>
      </w:r>
      <w:r w:rsidR="008E61AC">
        <w:t xml:space="preserve">impacts </w:t>
      </w:r>
      <w:r w:rsidR="008E61AC" w:rsidRPr="005311D3">
        <w:t>foreseen</w:t>
      </w:r>
      <w:r w:rsidR="00172B6F" w:rsidRPr="005311D3">
        <w:t xml:space="preserve"> on indigenous peoples</w:t>
      </w:r>
      <w:r w:rsidR="00E66331">
        <w:t>. Therefore,</w:t>
      </w:r>
      <w:r w:rsidR="00172B6F">
        <w:t xml:space="preserve"> OP 4.10 </w:t>
      </w:r>
      <w:r w:rsidR="00A55AF2">
        <w:t>is</w:t>
      </w:r>
      <w:r w:rsidR="00172B6F">
        <w:t xml:space="preserve"> not triggered, because t</w:t>
      </w:r>
      <w:r w:rsidR="00172B6F" w:rsidRPr="005311D3">
        <w:t xml:space="preserve">he locations selected for </w:t>
      </w:r>
      <w:r w:rsidR="000A25CB">
        <w:t>P</w:t>
      </w:r>
      <w:r w:rsidR="00172B6F" w:rsidRPr="005311D3">
        <w:t xml:space="preserve">roject interventions do not include any area traditionally occupied or used by </w:t>
      </w:r>
      <w:r w:rsidR="00AC1057">
        <w:t>the three groups who identify themselves as indigenous peoples</w:t>
      </w:r>
      <w:r w:rsidR="00E66331">
        <w:t xml:space="preserve"> </w:t>
      </w:r>
      <w:r w:rsidR="00172B6F">
        <w:t xml:space="preserve">in the territory of the </w:t>
      </w:r>
      <w:r w:rsidR="000A25CB">
        <w:t>S</w:t>
      </w:r>
      <w:r w:rsidR="00172B6F">
        <w:t xml:space="preserve">tate of </w:t>
      </w:r>
      <w:proofErr w:type="spellStart"/>
      <w:r w:rsidR="00AC1057">
        <w:t>Piauí</w:t>
      </w:r>
      <w:proofErr w:type="spellEnd"/>
      <w:r w:rsidR="00AC1057">
        <w:t xml:space="preserve"> – namely: the </w:t>
      </w:r>
      <w:proofErr w:type="spellStart"/>
      <w:r w:rsidR="00AC1057">
        <w:t>Tabajara</w:t>
      </w:r>
      <w:proofErr w:type="spellEnd"/>
      <w:r w:rsidR="00AC1057">
        <w:t xml:space="preserve"> (seated at the municipality of </w:t>
      </w:r>
      <w:proofErr w:type="spellStart"/>
      <w:r w:rsidR="00AC1057">
        <w:t>Piripiri</w:t>
      </w:r>
      <w:proofErr w:type="spellEnd"/>
      <w:r w:rsidR="00AC1057">
        <w:t xml:space="preserve">), the </w:t>
      </w:r>
      <w:proofErr w:type="spellStart"/>
      <w:r w:rsidR="00AC1057">
        <w:t>Codó</w:t>
      </w:r>
      <w:proofErr w:type="spellEnd"/>
      <w:r w:rsidR="00AC1057">
        <w:t xml:space="preserve"> </w:t>
      </w:r>
      <w:proofErr w:type="spellStart"/>
      <w:r w:rsidR="00AC1057">
        <w:t>Cabeludo</w:t>
      </w:r>
      <w:proofErr w:type="spellEnd"/>
      <w:r w:rsidR="00AC1057">
        <w:t xml:space="preserve"> (municipality of Pedro II) and the </w:t>
      </w:r>
      <w:proofErr w:type="spellStart"/>
      <w:r w:rsidR="00AC1057">
        <w:t>Cariri</w:t>
      </w:r>
      <w:proofErr w:type="spellEnd"/>
      <w:r w:rsidR="00AC1057">
        <w:t xml:space="preserve"> people (municipality of </w:t>
      </w:r>
      <w:proofErr w:type="spellStart"/>
      <w:r w:rsidR="00AC1057">
        <w:t>Queimada</w:t>
      </w:r>
      <w:proofErr w:type="spellEnd"/>
      <w:r w:rsidR="00AC1057">
        <w:t xml:space="preserve"> Nova)</w:t>
      </w:r>
      <w:r w:rsidR="00172B6F" w:rsidRPr="005311D3">
        <w:t xml:space="preserve">. </w:t>
      </w:r>
      <w:r w:rsidR="005067CF" w:rsidRPr="00D97DA9">
        <w:t xml:space="preserve">The targeted municipalities to be included in the Project are: </w:t>
      </w:r>
      <w:proofErr w:type="spellStart"/>
      <w:r w:rsidR="00D97DA9" w:rsidRPr="00D97DA9">
        <w:t>Baixa</w:t>
      </w:r>
      <w:proofErr w:type="spellEnd"/>
      <w:r w:rsidR="00D97DA9" w:rsidRPr="00D97DA9">
        <w:t xml:space="preserve"> Grande do Ribeiro, </w:t>
      </w:r>
      <w:proofErr w:type="spellStart"/>
      <w:r w:rsidR="00D97DA9" w:rsidRPr="00D97DA9">
        <w:t>Currais</w:t>
      </w:r>
      <w:proofErr w:type="spellEnd"/>
      <w:r w:rsidR="00D97DA9" w:rsidRPr="00D97DA9">
        <w:t xml:space="preserve">, </w:t>
      </w:r>
      <w:proofErr w:type="spellStart"/>
      <w:r w:rsidR="00D97DA9" w:rsidRPr="00D97DA9">
        <w:t>Pa</w:t>
      </w:r>
      <w:r w:rsidR="00CD6632">
        <w:t>l</w:t>
      </w:r>
      <w:r w:rsidR="00D97DA9" w:rsidRPr="00D97DA9">
        <w:t>meiras</w:t>
      </w:r>
      <w:proofErr w:type="spellEnd"/>
      <w:r w:rsidR="00D97DA9" w:rsidRPr="00D97DA9">
        <w:t xml:space="preserve"> do </w:t>
      </w:r>
      <w:proofErr w:type="spellStart"/>
      <w:r w:rsidR="00D97DA9" w:rsidRPr="00D97DA9">
        <w:t>Piaui</w:t>
      </w:r>
      <w:proofErr w:type="spellEnd"/>
      <w:r w:rsidR="00D97DA9" w:rsidRPr="00D97DA9">
        <w:t xml:space="preserve">, Ribeiro </w:t>
      </w:r>
      <w:proofErr w:type="spellStart"/>
      <w:r w:rsidR="00D97DA9" w:rsidRPr="00D97DA9">
        <w:t>Gonçalve</w:t>
      </w:r>
      <w:r w:rsidR="0005216E">
        <w:t>s</w:t>
      </w:r>
      <w:proofErr w:type="spellEnd"/>
      <w:r w:rsidR="0005216E">
        <w:t>,</w:t>
      </w:r>
      <w:r w:rsidR="00D97DA9" w:rsidRPr="00D97DA9">
        <w:t xml:space="preserve"> Santa </w:t>
      </w:r>
      <w:proofErr w:type="spellStart"/>
      <w:r w:rsidR="00D97DA9" w:rsidRPr="00D97DA9">
        <w:t>Filomena</w:t>
      </w:r>
      <w:proofErr w:type="spellEnd"/>
      <w:r w:rsidR="00D97DA9">
        <w:t>,</w:t>
      </w:r>
      <w:r w:rsidR="00D97DA9" w:rsidRPr="00D97DA9">
        <w:t xml:space="preserve"> and </w:t>
      </w:r>
      <w:proofErr w:type="spellStart"/>
      <w:r w:rsidR="00D97DA9">
        <w:t>U</w:t>
      </w:r>
      <w:r w:rsidR="00D97DA9" w:rsidRPr="00D97DA9">
        <w:t>rucui</w:t>
      </w:r>
      <w:proofErr w:type="spellEnd"/>
      <w:r w:rsidR="00D97DA9" w:rsidRPr="00D97DA9">
        <w:t>.</w:t>
      </w:r>
    </w:p>
    <w:p w:rsidR="005067CF" w:rsidRPr="00D97DA9" w:rsidRDefault="005067CF" w:rsidP="005067CF">
      <w:pPr>
        <w:pStyle w:val="Default"/>
        <w:jc w:val="both"/>
      </w:pPr>
    </w:p>
    <w:p w:rsidR="00911A10" w:rsidRDefault="00172B6F" w:rsidP="005067CF">
      <w:pPr>
        <w:pStyle w:val="Default"/>
        <w:jc w:val="both"/>
      </w:pPr>
      <w:r>
        <w:t>Additionally, it is worth mentioning that t</w:t>
      </w:r>
      <w:r w:rsidRPr="00640715">
        <w:t xml:space="preserve">he Rural Environmental </w:t>
      </w:r>
      <w:proofErr w:type="spellStart"/>
      <w:r>
        <w:t>Cadastr</w:t>
      </w:r>
      <w:r w:rsidR="00DB1B01">
        <w:t>e</w:t>
      </w:r>
      <w:proofErr w:type="spellEnd"/>
      <w:r w:rsidRPr="00640715">
        <w:t xml:space="preserve"> (CAR) is a tool for monitoring and controlling deforestation in private landholdings. </w:t>
      </w:r>
      <w:r w:rsidRPr="005311D3">
        <w:t>No holding will be registered in CAR if it is found to overlap with land claimed by indigenous peoples</w:t>
      </w:r>
      <w:r w:rsidR="00AC1057">
        <w:t xml:space="preserve"> </w:t>
      </w:r>
      <w:r w:rsidRPr="005311D3">
        <w:t>even in cases where such land is not yet declared or registered as indigenous</w:t>
      </w:r>
      <w:r w:rsidR="00FC621A">
        <w:t>.</w:t>
      </w:r>
    </w:p>
    <w:p w:rsidR="00437BC5" w:rsidRDefault="00437BC5" w:rsidP="00437BC5">
      <w:pPr>
        <w:pStyle w:val="Paranumbered"/>
        <w:numPr>
          <w:ilvl w:val="0"/>
          <w:numId w:val="0"/>
        </w:numPr>
        <w:tabs>
          <w:tab w:val="left" w:pos="540"/>
        </w:tabs>
        <w:spacing w:before="120" w:after="120"/>
        <w:jc w:val="both"/>
        <w:rPr>
          <w:lang w:val="en-US"/>
        </w:rPr>
      </w:pPr>
      <w:proofErr w:type="gramStart"/>
      <w:r w:rsidRPr="00DE3FD6">
        <w:rPr>
          <w:b/>
          <w:lang w:val="en-US"/>
        </w:rPr>
        <w:t>Safety of Dams (OP</w:t>
      </w:r>
      <w:r>
        <w:rPr>
          <w:b/>
          <w:lang w:val="en-US"/>
        </w:rPr>
        <w:t>/BP</w:t>
      </w:r>
      <w:r w:rsidRPr="00DE3FD6">
        <w:rPr>
          <w:b/>
          <w:lang w:val="en-US"/>
        </w:rPr>
        <w:t xml:space="preserve"> 4.37).</w:t>
      </w:r>
      <w:proofErr w:type="gramEnd"/>
      <w:r>
        <w:rPr>
          <w:b/>
          <w:lang w:val="en-US"/>
        </w:rPr>
        <w:t xml:space="preserve"> </w:t>
      </w:r>
      <w:r w:rsidRPr="00DE3FD6">
        <w:rPr>
          <w:lang w:val="en-US"/>
        </w:rPr>
        <w:t>Th</w:t>
      </w:r>
      <w:r>
        <w:rPr>
          <w:lang w:val="en-US"/>
        </w:rPr>
        <w:t xml:space="preserve">e proposed Project will neither support the construction or rehabilitation of dams nor will it support other investments </w:t>
      </w:r>
      <w:r w:rsidR="00133EE1">
        <w:rPr>
          <w:lang w:val="en-US"/>
        </w:rPr>
        <w:t>related with</w:t>
      </w:r>
      <w:r>
        <w:rPr>
          <w:lang w:val="en-US"/>
        </w:rPr>
        <w:t xml:space="preserve"> services of existing dams.</w:t>
      </w:r>
    </w:p>
    <w:p w:rsidR="00437BC5" w:rsidRDefault="00437BC5" w:rsidP="00437BC5">
      <w:pPr>
        <w:pStyle w:val="Paranumbered"/>
        <w:numPr>
          <w:ilvl w:val="0"/>
          <w:numId w:val="0"/>
        </w:numPr>
        <w:tabs>
          <w:tab w:val="left" w:pos="540"/>
        </w:tabs>
        <w:spacing w:before="120" w:after="120"/>
        <w:jc w:val="both"/>
        <w:rPr>
          <w:lang w:val="en-US"/>
        </w:rPr>
      </w:pPr>
      <w:r w:rsidRPr="00DE3FD6">
        <w:rPr>
          <w:b/>
          <w:lang w:val="en-US"/>
        </w:rPr>
        <w:t>International Waterways (</w:t>
      </w:r>
      <w:r>
        <w:rPr>
          <w:b/>
          <w:lang w:val="en-US"/>
        </w:rPr>
        <w:t>O</w:t>
      </w:r>
      <w:r w:rsidRPr="00DE3FD6">
        <w:rPr>
          <w:b/>
          <w:lang w:val="en-US"/>
        </w:rPr>
        <w:t>P</w:t>
      </w:r>
      <w:r>
        <w:rPr>
          <w:b/>
          <w:lang w:val="en-US"/>
        </w:rPr>
        <w:t xml:space="preserve">/BP </w:t>
      </w:r>
      <w:r w:rsidRPr="00DE3FD6">
        <w:rPr>
          <w:b/>
          <w:lang w:val="en-US"/>
        </w:rPr>
        <w:t>750)</w:t>
      </w:r>
      <w:r>
        <w:rPr>
          <w:b/>
          <w:lang w:val="en-US"/>
        </w:rPr>
        <w:t xml:space="preserve">. </w:t>
      </w:r>
      <w:r w:rsidRPr="00DE3FD6">
        <w:rPr>
          <w:lang w:val="en-US"/>
        </w:rPr>
        <w:t>The proposed Project</w:t>
      </w:r>
      <w:r>
        <w:rPr>
          <w:b/>
          <w:lang w:val="en-US"/>
        </w:rPr>
        <w:t xml:space="preserve"> </w:t>
      </w:r>
      <w:r w:rsidRPr="00DE3FD6">
        <w:rPr>
          <w:lang w:val="en-US"/>
        </w:rPr>
        <w:t>will not affect international</w:t>
      </w:r>
      <w:r>
        <w:rPr>
          <w:b/>
          <w:lang w:val="en-US"/>
        </w:rPr>
        <w:t xml:space="preserve"> </w:t>
      </w:r>
      <w:r w:rsidRPr="00DE3FD6">
        <w:rPr>
          <w:lang w:val="en-US"/>
        </w:rPr>
        <w:t>waterways.</w:t>
      </w:r>
    </w:p>
    <w:p w:rsidR="00437BC5" w:rsidRDefault="00437BC5" w:rsidP="00437BC5">
      <w:pPr>
        <w:pStyle w:val="Paranumbered"/>
        <w:numPr>
          <w:ilvl w:val="0"/>
          <w:numId w:val="0"/>
        </w:numPr>
        <w:tabs>
          <w:tab w:val="left" w:pos="540"/>
        </w:tabs>
        <w:spacing w:before="120" w:after="120"/>
        <w:jc w:val="both"/>
        <w:rPr>
          <w:lang w:val="en-US"/>
        </w:rPr>
      </w:pPr>
      <w:proofErr w:type="gramStart"/>
      <w:r w:rsidRPr="00DE3FD6">
        <w:rPr>
          <w:b/>
          <w:lang w:val="en-US"/>
        </w:rPr>
        <w:t>Project in Disputed Areas (OP</w:t>
      </w:r>
      <w:r>
        <w:rPr>
          <w:b/>
          <w:lang w:val="en-US"/>
        </w:rPr>
        <w:t xml:space="preserve">/BP </w:t>
      </w:r>
      <w:r w:rsidRPr="00DE3FD6">
        <w:rPr>
          <w:b/>
          <w:lang w:val="en-US"/>
        </w:rPr>
        <w:t>7.60).</w:t>
      </w:r>
      <w:proofErr w:type="gramEnd"/>
      <w:r w:rsidRPr="00C82931">
        <w:rPr>
          <w:lang w:val="en-US"/>
        </w:rPr>
        <w:t xml:space="preserve"> </w:t>
      </w:r>
      <w:r w:rsidRPr="00885725">
        <w:rPr>
          <w:lang w:val="en-US"/>
        </w:rPr>
        <w:t>The proposed Project</w:t>
      </w:r>
      <w:r>
        <w:rPr>
          <w:b/>
          <w:lang w:val="en-US"/>
        </w:rPr>
        <w:t xml:space="preserve"> </w:t>
      </w:r>
      <w:r>
        <w:rPr>
          <w:lang w:val="en-US"/>
        </w:rPr>
        <w:t>will not be implemented in disputed areas.</w:t>
      </w:r>
    </w:p>
    <w:p w:rsidR="00437BC5" w:rsidRDefault="00437BC5" w:rsidP="00172B6F">
      <w:pPr>
        <w:pStyle w:val="Paranumbered"/>
        <w:numPr>
          <w:ilvl w:val="0"/>
          <w:numId w:val="0"/>
        </w:numPr>
        <w:tabs>
          <w:tab w:val="left" w:pos="540"/>
        </w:tabs>
        <w:spacing w:before="120" w:after="120"/>
        <w:jc w:val="both"/>
        <w:rPr>
          <w:lang w:val="en-US"/>
        </w:rPr>
      </w:pPr>
    </w:p>
    <w:p w:rsidR="00E8438A" w:rsidRPr="00CC3E8D" w:rsidRDefault="00E8438A" w:rsidP="000631D9">
      <w:pPr>
        <w:keepNext/>
        <w:rPr>
          <w:i/>
        </w:rPr>
      </w:pPr>
      <w:r w:rsidRPr="00CC3E8D">
        <w:rPr>
          <w:i/>
        </w:rPr>
        <w:t>2. Describe any potential indirect and/or long term impacts due to anticipated future activities in the project area:</w:t>
      </w:r>
    </w:p>
    <w:p w:rsidR="004B514B" w:rsidRDefault="00E8438A" w:rsidP="004B514B">
      <w:pPr>
        <w:jc w:val="both"/>
        <w:rPr>
          <w:sz w:val="20"/>
          <w:szCs w:val="20"/>
        </w:rPr>
      </w:pPr>
      <w:bookmarkStart w:id="25" w:name="ISDS_SG_IMP"/>
      <w:r w:rsidRPr="00BB35B7">
        <w:rPr>
          <w:sz w:val="20"/>
          <w:szCs w:val="20"/>
        </w:rPr>
        <w:t xml:space="preserve"> </w:t>
      </w:r>
      <w:bookmarkEnd w:id="25"/>
    </w:p>
    <w:p w:rsidR="004B514B" w:rsidRDefault="004B514B" w:rsidP="004B514B">
      <w:pPr>
        <w:jc w:val="both"/>
      </w:pPr>
      <w:r w:rsidRPr="00A112C8">
        <w:t xml:space="preserve">The implementation of a </w:t>
      </w:r>
      <w:r w:rsidR="00AD7D16">
        <w:t>R</w:t>
      </w:r>
      <w:r>
        <w:t xml:space="preserve">ural </w:t>
      </w:r>
      <w:r w:rsidR="00AD7D16">
        <w:t>E</w:t>
      </w:r>
      <w:r>
        <w:t xml:space="preserve">nvironmental </w:t>
      </w:r>
      <w:proofErr w:type="spellStart"/>
      <w:r w:rsidR="00AD7D16">
        <w:t>C</w:t>
      </w:r>
      <w:r>
        <w:t>adastr</w:t>
      </w:r>
      <w:r w:rsidR="00DB1B01">
        <w:t>e</w:t>
      </w:r>
      <w:proofErr w:type="spellEnd"/>
      <w:r>
        <w:t xml:space="preserve"> and strengthening the </w:t>
      </w:r>
      <w:r w:rsidR="00AC1057">
        <w:t xml:space="preserve">capacity of </w:t>
      </w:r>
      <w:r>
        <w:t>local governments to prevent and control forest fires s</w:t>
      </w:r>
      <w:r w:rsidRPr="00A112C8">
        <w:t>hould lead to improve environmental performance, including better and m</w:t>
      </w:r>
      <w:r>
        <w:t xml:space="preserve">ore consistent legal compliance and environmental safeguard policies. </w:t>
      </w:r>
    </w:p>
    <w:p w:rsidR="00CF063B" w:rsidRDefault="00CF063B" w:rsidP="004B514B">
      <w:pPr>
        <w:jc w:val="both"/>
      </w:pPr>
    </w:p>
    <w:p w:rsidR="00CF063B" w:rsidRPr="00CF063B" w:rsidRDefault="00CF063B" w:rsidP="00CF063B">
      <w:pPr>
        <w:jc w:val="both"/>
      </w:pPr>
      <w:r w:rsidRPr="00CF063B">
        <w:t>The Project’s institutional sustainability is ensured by the legal liability of the state and municipalities to implement the CAR and establish procedures to prevent and combat forest fires, as stipulated in the Brazilian Forest Code (Law 12.651/2012).</w:t>
      </w:r>
    </w:p>
    <w:p w:rsidR="00CF063B" w:rsidRPr="00A112C8" w:rsidRDefault="00CF063B" w:rsidP="004B514B">
      <w:pPr>
        <w:jc w:val="both"/>
      </w:pPr>
    </w:p>
    <w:p w:rsidR="00E8438A" w:rsidRPr="00CC3E8D" w:rsidRDefault="00E8438A" w:rsidP="000631D9">
      <w:pPr>
        <w:keepNext/>
        <w:rPr>
          <w:i/>
        </w:rPr>
      </w:pPr>
      <w:r w:rsidRPr="00CC3E8D">
        <w:rPr>
          <w:i/>
        </w:rPr>
        <w:lastRenderedPageBreak/>
        <w:t>3. Describe any project alternatives (if relevant) considered to help avoid or minimize adverse impacts:</w:t>
      </w:r>
    </w:p>
    <w:p w:rsidR="00E8438A" w:rsidRDefault="00E8438A" w:rsidP="000631D9">
      <w:pPr>
        <w:keepNext/>
        <w:rPr>
          <w:sz w:val="20"/>
          <w:szCs w:val="20"/>
        </w:rPr>
      </w:pPr>
    </w:p>
    <w:p w:rsidR="00E8438A" w:rsidRPr="00CC3E8D" w:rsidRDefault="005D2199" w:rsidP="000631D9">
      <w:pPr>
        <w:keepNext/>
      </w:pPr>
      <w:r w:rsidRPr="00CC3E8D">
        <w:t>Not applicable</w:t>
      </w:r>
    </w:p>
    <w:p w:rsidR="005D2199" w:rsidRPr="00CC3E8D" w:rsidRDefault="005D2199" w:rsidP="000631D9">
      <w:pPr>
        <w:keepNext/>
        <w:rPr>
          <w:i/>
        </w:rPr>
      </w:pPr>
    </w:p>
    <w:p w:rsidR="00E8438A" w:rsidRPr="00CC3E8D" w:rsidRDefault="00E8438A" w:rsidP="000631D9">
      <w:pPr>
        <w:keepNext/>
        <w:rPr>
          <w:i/>
        </w:rPr>
      </w:pPr>
      <w:r w:rsidRPr="00CC3E8D">
        <w:rPr>
          <w:i/>
        </w:rPr>
        <w:t>4. For those safeguards to be addressed through OP/BP 4.00, characterize in general terms the extent to which borrower systems are equivalent to the Objectives and Operational Principles of OP 4.00, Table A1. For those safeguards to be addressed through conventional OP/BPs, identify the reason for the decision to not apply OP 4.00 (e.g. absence of equivalence and/or acceptability report).</w:t>
      </w:r>
    </w:p>
    <w:p w:rsidR="005D2199" w:rsidRPr="00BB35B7" w:rsidRDefault="005D2199" w:rsidP="000631D9">
      <w:pPr>
        <w:keepNext/>
        <w:rPr>
          <w:sz w:val="20"/>
          <w:szCs w:val="20"/>
        </w:rPr>
      </w:pPr>
    </w:p>
    <w:p w:rsidR="00E8438A" w:rsidRPr="00CC3E8D" w:rsidRDefault="00E8438A" w:rsidP="00CC3E8D">
      <w:pPr>
        <w:keepNext/>
      </w:pPr>
      <w:bookmarkStart w:id="26" w:name="ISDS_SG_ALT"/>
      <w:r w:rsidRPr="00CC3E8D">
        <w:t xml:space="preserve">  </w:t>
      </w:r>
      <w:bookmarkEnd w:id="26"/>
      <w:r w:rsidR="005D2199" w:rsidRPr="00CC3E8D">
        <w:t>Not applicable</w:t>
      </w:r>
    </w:p>
    <w:p w:rsidR="00E8438A" w:rsidRPr="00BB35B7" w:rsidRDefault="00E8438A" w:rsidP="000631D9">
      <w:pPr>
        <w:rPr>
          <w:sz w:val="20"/>
          <w:szCs w:val="20"/>
        </w:rPr>
      </w:pPr>
    </w:p>
    <w:p w:rsidR="00E8438A" w:rsidRDefault="00E8438A" w:rsidP="000631D9">
      <w:pPr>
        <w:keepNext/>
        <w:rPr>
          <w:i/>
        </w:rPr>
      </w:pPr>
      <w:r w:rsidRPr="00CC3E8D">
        <w:rPr>
          <w:i/>
        </w:rPr>
        <w:t>5. Describe measures taken by the borrower to address safeguard policy issues to identify any significant gap-filling measures necessary to fulfill the conditions for application of OP 4.00.  Provide an assessment of borrower capacity to plan and implement the measures described:</w:t>
      </w:r>
    </w:p>
    <w:p w:rsidR="005E7F01" w:rsidRPr="00CC3E8D" w:rsidRDefault="005E7F01" w:rsidP="000631D9">
      <w:pPr>
        <w:keepNext/>
        <w:rPr>
          <w:i/>
        </w:rPr>
      </w:pPr>
    </w:p>
    <w:p w:rsidR="00CF063B" w:rsidRDefault="003F7844" w:rsidP="00CF063B">
      <w:pPr>
        <w:pStyle w:val="paragrafos"/>
        <w:numPr>
          <w:ilvl w:val="0"/>
          <w:numId w:val="0"/>
        </w:numPr>
        <w:tabs>
          <w:tab w:val="left" w:pos="360"/>
        </w:tabs>
        <w:spacing w:after="240"/>
        <w:contextualSpacing w:val="0"/>
        <w:rPr>
          <w:sz w:val="20"/>
          <w:szCs w:val="20"/>
        </w:rPr>
      </w:pPr>
      <w:bookmarkStart w:id="27" w:name="_Toc40780192"/>
      <w:bookmarkStart w:id="28" w:name="_Toc295296833"/>
      <w:bookmarkStart w:id="29" w:name="ISDS_SG_MEAS"/>
      <w:r w:rsidRPr="0005535B">
        <w:rPr>
          <w:bCs/>
          <w:sz w:val="22"/>
          <w:szCs w:val="22"/>
        </w:rPr>
        <w:t xml:space="preserve">The project has been rated a category “B” as the impact are limited in scope, localized, temporary and reversible. </w:t>
      </w:r>
      <w:proofErr w:type="spellStart"/>
      <w:r w:rsidR="005E7F01">
        <w:t>Piauí</w:t>
      </w:r>
      <w:proofErr w:type="spellEnd"/>
      <w:r w:rsidR="005E7F01">
        <w:t xml:space="preserve"> government has prepared an </w:t>
      </w:r>
      <w:r w:rsidR="005E7F01" w:rsidRPr="005311D3">
        <w:rPr>
          <w:color w:val="000000"/>
        </w:rPr>
        <w:t xml:space="preserve">Environmental and Social </w:t>
      </w:r>
      <w:r w:rsidR="005E7F01">
        <w:rPr>
          <w:color w:val="000000"/>
        </w:rPr>
        <w:t xml:space="preserve">Management </w:t>
      </w:r>
      <w:r w:rsidR="005E7F01" w:rsidRPr="005311D3">
        <w:rPr>
          <w:color w:val="000000"/>
        </w:rPr>
        <w:t xml:space="preserve">Framework </w:t>
      </w:r>
      <w:r w:rsidR="005E7F01" w:rsidRPr="004306AF">
        <w:t>(E</w:t>
      </w:r>
      <w:r w:rsidR="005E7F01">
        <w:t>SMF</w:t>
      </w:r>
      <w:r w:rsidR="005E7F01" w:rsidRPr="004306AF">
        <w:t xml:space="preserve">) </w:t>
      </w:r>
      <w:r w:rsidR="005E7F01" w:rsidRPr="004306AF">
        <w:rPr>
          <w:color w:val="000000"/>
        </w:rPr>
        <w:t xml:space="preserve">that </w:t>
      </w:r>
      <w:r w:rsidR="005E7F01" w:rsidRPr="005311D3">
        <w:rPr>
          <w:color w:val="000000"/>
        </w:rPr>
        <w:t>serves as a guide for addressing issues arising durin</w:t>
      </w:r>
      <w:r w:rsidR="005E7F01">
        <w:rPr>
          <w:color w:val="000000"/>
        </w:rPr>
        <w:t>g</w:t>
      </w:r>
      <w:r w:rsidR="005E7F01" w:rsidRPr="005311D3">
        <w:rPr>
          <w:color w:val="000000"/>
        </w:rPr>
        <w:t xml:space="preserve"> </w:t>
      </w:r>
      <w:r w:rsidR="005E7F01">
        <w:rPr>
          <w:color w:val="000000"/>
        </w:rPr>
        <w:t>P</w:t>
      </w:r>
      <w:r w:rsidR="005E7F01" w:rsidRPr="005311D3">
        <w:rPr>
          <w:color w:val="000000"/>
        </w:rPr>
        <w:t xml:space="preserve">roject implementation. </w:t>
      </w:r>
      <w:r w:rsidR="005E7F01">
        <w:rPr>
          <w:color w:val="000000"/>
        </w:rPr>
        <w:t>In the social impact assessment, special attention was given to identify the presence, the interests and the potential impacts of Project interventions on minority ethnic groups (such as “</w:t>
      </w:r>
      <w:proofErr w:type="spellStart"/>
      <w:r w:rsidR="005E7F01">
        <w:rPr>
          <w:color w:val="000000"/>
        </w:rPr>
        <w:t>Quilombola</w:t>
      </w:r>
      <w:proofErr w:type="spellEnd"/>
      <w:r w:rsidR="005E7F01">
        <w:rPr>
          <w:color w:val="000000"/>
        </w:rPr>
        <w:t>” communities) and poor rural landholders.</w:t>
      </w:r>
      <w:r w:rsidRPr="003F7844">
        <w:rPr>
          <w:sz w:val="22"/>
          <w:szCs w:val="22"/>
        </w:rPr>
        <w:t xml:space="preserve"> </w:t>
      </w:r>
      <w:r>
        <w:rPr>
          <w:sz w:val="22"/>
          <w:szCs w:val="22"/>
        </w:rPr>
        <w:t>T</w:t>
      </w:r>
      <w:r w:rsidRPr="0005535B">
        <w:rPr>
          <w:sz w:val="22"/>
          <w:szCs w:val="22"/>
        </w:rPr>
        <w:t xml:space="preserve">he </w:t>
      </w:r>
      <w:proofErr w:type="spellStart"/>
      <w:proofErr w:type="gramStart"/>
      <w:r>
        <w:rPr>
          <w:sz w:val="22"/>
          <w:szCs w:val="22"/>
        </w:rPr>
        <w:t>GoP</w:t>
      </w:r>
      <w:proofErr w:type="spellEnd"/>
      <w:proofErr w:type="gramEnd"/>
      <w:r w:rsidRPr="0005535B">
        <w:rPr>
          <w:sz w:val="22"/>
          <w:szCs w:val="22"/>
        </w:rPr>
        <w:t xml:space="preserve"> has constituted a special team to coordinate, supervise</w:t>
      </w:r>
      <w:r>
        <w:rPr>
          <w:sz w:val="22"/>
          <w:szCs w:val="22"/>
        </w:rPr>
        <w:t xml:space="preserve">, </w:t>
      </w:r>
      <w:r w:rsidRPr="0005535B">
        <w:rPr>
          <w:sz w:val="22"/>
          <w:szCs w:val="22"/>
        </w:rPr>
        <w:t>and monitor activities</w:t>
      </w:r>
      <w:r>
        <w:rPr>
          <w:sz w:val="22"/>
          <w:szCs w:val="22"/>
        </w:rPr>
        <w:t>.</w:t>
      </w:r>
    </w:p>
    <w:bookmarkEnd w:id="27"/>
    <w:bookmarkEnd w:id="28"/>
    <w:bookmarkEnd w:id="29"/>
    <w:p w:rsidR="00E8438A" w:rsidRPr="00CC3E8D" w:rsidRDefault="00E8438A" w:rsidP="000631D9">
      <w:pPr>
        <w:keepNext/>
        <w:rPr>
          <w:i/>
        </w:rPr>
      </w:pPr>
      <w:r w:rsidRPr="00CC3E8D">
        <w:rPr>
          <w:i/>
        </w:rPr>
        <w:t>6. Identify the key stakeholders and describe the mechanisms for consultation and disclosure on safeguard policies, including the Safeguard Diagnostic Review (SDR) with an emphasis on potentially affected people:</w:t>
      </w:r>
    </w:p>
    <w:p w:rsidR="00987773" w:rsidRPr="00BB35B7" w:rsidRDefault="00987773" w:rsidP="000631D9">
      <w:pPr>
        <w:keepNext/>
        <w:rPr>
          <w:sz w:val="20"/>
          <w:szCs w:val="20"/>
        </w:rPr>
      </w:pPr>
    </w:p>
    <w:p w:rsidR="00987773" w:rsidRPr="00483C46" w:rsidRDefault="00987773" w:rsidP="00987773">
      <w:pPr>
        <w:pStyle w:val="Paranumbered"/>
        <w:numPr>
          <w:ilvl w:val="0"/>
          <w:numId w:val="0"/>
        </w:numPr>
        <w:tabs>
          <w:tab w:val="left" w:pos="0"/>
          <w:tab w:val="left" w:pos="450"/>
        </w:tabs>
        <w:spacing w:before="120" w:after="200"/>
        <w:jc w:val="both"/>
        <w:rPr>
          <w:lang w:val="en-US"/>
        </w:rPr>
      </w:pPr>
      <w:r w:rsidRPr="00483C46">
        <w:rPr>
          <w:lang w:val="en-US"/>
        </w:rPr>
        <w:t xml:space="preserve">The target groups of this </w:t>
      </w:r>
      <w:r w:rsidR="000A25CB">
        <w:rPr>
          <w:lang w:val="en-US"/>
        </w:rPr>
        <w:t>P</w:t>
      </w:r>
      <w:r w:rsidRPr="00483C46">
        <w:rPr>
          <w:lang w:val="en-US"/>
        </w:rPr>
        <w:t xml:space="preserve">roject are primarily the landholders (of any size) and the municipal governments, but also the </w:t>
      </w:r>
      <w:proofErr w:type="spellStart"/>
      <w:r w:rsidR="00AC1057">
        <w:rPr>
          <w:lang w:val="en-US"/>
        </w:rPr>
        <w:t>Piauí</w:t>
      </w:r>
      <w:proofErr w:type="spellEnd"/>
      <w:r>
        <w:rPr>
          <w:lang w:val="en-US"/>
        </w:rPr>
        <w:t xml:space="preserve"> Environmental Secretary </w:t>
      </w:r>
      <w:r w:rsidRPr="00483C46">
        <w:rPr>
          <w:lang w:val="en-US"/>
        </w:rPr>
        <w:t xml:space="preserve">and the Ministry of Environment.  </w:t>
      </w:r>
    </w:p>
    <w:p w:rsidR="005D2199" w:rsidRDefault="005D2199" w:rsidP="005D2199">
      <w:pPr>
        <w:pStyle w:val="Paranumbered"/>
        <w:numPr>
          <w:ilvl w:val="0"/>
          <w:numId w:val="0"/>
        </w:numPr>
        <w:tabs>
          <w:tab w:val="left" w:pos="540"/>
        </w:tabs>
        <w:spacing w:before="120" w:after="120"/>
        <w:jc w:val="both"/>
        <w:rPr>
          <w:lang w:val="en-US"/>
        </w:rPr>
      </w:pPr>
      <w:r w:rsidRPr="005311D3">
        <w:rPr>
          <w:lang w:val="en-US"/>
        </w:rPr>
        <w:t xml:space="preserve">The consultation process </w:t>
      </w:r>
      <w:r w:rsidR="00B05123">
        <w:rPr>
          <w:lang w:val="en-US"/>
        </w:rPr>
        <w:t>has consisted</w:t>
      </w:r>
      <w:r w:rsidRPr="005311D3">
        <w:rPr>
          <w:lang w:val="en-US"/>
        </w:rPr>
        <w:t xml:space="preserve"> of a two-stage process. The first phase involved preparatory meetings from </w:t>
      </w:r>
      <w:r w:rsidR="009A1CF9">
        <w:rPr>
          <w:lang w:val="en-US"/>
        </w:rPr>
        <w:t>October</w:t>
      </w:r>
      <w:r w:rsidR="00B94159">
        <w:rPr>
          <w:lang w:val="en-US"/>
        </w:rPr>
        <w:t xml:space="preserve"> </w:t>
      </w:r>
      <w:r w:rsidRPr="005311D3">
        <w:rPr>
          <w:lang w:val="en-US"/>
        </w:rPr>
        <w:t xml:space="preserve">to </w:t>
      </w:r>
      <w:r>
        <w:rPr>
          <w:lang w:val="en-US"/>
        </w:rPr>
        <w:t xml:space="preserve">December </w:t>
      </w:r>
      <w:r w:rsidRPr="005311D3">
        <w:rPr>
          <w:lang w:val="en-US"/>
        </w:rPr>
        <w:t>201</w:t>
      </w:r>
      <w:r>
        <w:rPr>
          <w:lang w:val="en-US"/>
        </w:rPr>
        <w:t>2</w:t>
      </w:r>
      <w:r w:rsidRPr="005311D3">
        <w:rPr>
          <w:lang w:val="en-US"/>
        </w:rPr>
        <w:t xml:space="preserve"> in Brasilia</w:t>
      </w:r>
      <w:r>
        <w:rPr>
          <w:lang w:val="en-US"/>
        </w:rPr>
        <w:t xml:space="preserve"> </w:t>
      </w:r>
      <w:r w:rsidRPr="005311D3">
        <w:rPr>
          <w:lang w:val="en-US"/>
        </w:rPr>
        <w:t xml:space="preserve">and </w:t>
      </w:r>
      <w:r w:rsidR="009A1CF9">
        <w:rPr>
          <w:lang w:val="en-US"/>
        </w:rPr>
        <w:t xml:space="preserve">Teresina </w:t>
      </w:r>
      <w:r w:rsidRPr="005311D3">
        <w:rPr>
          <w:lang w:val="en-US"/>
        </w:rPr>
        <w:t>(</w:t>
      </w:r>
      <w:proofErr w:type="spellStart"/>
      <w:r w:rsidR="00AC1057">
        <w:rPr>
          <w:lang w:val="en-US"/>
        </w:rPr>
        <w:t>Piauí</w:t>
      </w:r>
      <w:proofErr w:type="spellEnd"/>
      <w:r>
        <w:rPr>
          <w:lang w:val="en-US"/>
        </w:rPr>
        <w:t>)</w:t>
      </w:r>
      <w:r w:rsidRPr="005311D3">
        <w:rPr>
          <w:lang w:val="en-US"/>
        </w:rPr>
        <w:t xml:space="preserve"> to discuss the concept of the proposed </w:t>
      </w:r>
      <w:r w:rsidR="000A25CB">
        <w:rPr>
          <w:lang w:val="en-US"/>
        </w:rPr>
        <w:t>P</w:t>
      </w:r>
      <w:r w:rsidRPr="005311D3">
        <w:rPr>
          <w:lang w:val="en-US"/>
        </w:rPr>
        <w:t>roject</w:t>
      </w:r>
      <w:r>
        <w:rPr>
          <w:lang w:val="en-US"/>
        </w:rPr>
        <w:t xml:space="preserve"> and to select target municipalities</w:t>
      </w:r>
      <w:r w:rsidRPr="005311D3">
        <w:rPr>
          <w:lang w:val="en-US"/>
        </w:rPr>
        <w:t xml:space="preserve">. The second phase of the consultation process to discuss specific </w:t>
      </w:r>
      <w:r w:rsidR="000A25CB">
        <w:rPr>
          <w:lang w:val="en-US"/>
        </w:rPr>
        <w:t>P</w:t>
      </w:r>
      <w:r w:rsidRPr="005311D3">
        <w:rPr>
          <w:lang w:val="en-US"/>
        </w:rPr>
        <w:t xml:space="preserve">roject activities </w:t>
      </w:r>
      <w:r w:rsidR="00B05123">
        <w:rPr>
          <w:lang w:val="en-US"/>
        </w:rPr>
        <w:t>was</w:t>
      </w:r>
      <w:r w:rsidRPr="005311D3">
        <w:rPr>
          <w:lang w:val="en-US"/>
        </w:rPr>
        <w:t xml:space="preserve"> take</w:t>
      </w:r>
      <w:r w:rsidR="00B05123">
        <w:rPr>
          <w:lang w:val="en-US"/>
        </w:rPr>
        <w:t>n</w:t>
      </w:r>
      <w:r w:rsidRPr="005311D3">
        <w:rPr>
          <w:lang w:val="en-US"/>
        </w:rPr>
        <w:t xml:space="preserve"> place in </w:t>
      </w:r>
      <w:r>
        <w:rPr>
          <w:lang w:val="en-US"/>
        </w:rPr>
        <w:t>Salvador and targeted municipalities</w:t>
      </w:r>
      <w:r w:rsidRPr="005311D3">
        <w:rPr>
          <w:lang w:val="en-US"/>
        </w:rPr>
        <w:t xml:space="preserve">. </w:t>
      </w:r>
    </w:p>
    <w:p w:rsidR="005D2199" w:rsidRDefault="005D2199" w:rsidP="005D2199">
      <w:pPr>
        <w:pStyle w:val="Paranumbered"/>
        <w:numPr>
          <w:ilvl w:val="0"/>
          <w:numId w:val="0"/>
        </w:numPr>
        <w:tabs>
          <w:tab w:val="left" w:pos="540"/>
        </w:tabs>
        <w:spacing w:before="120" w:after="120"/>
        <w:jc w:val="both"/>
        <w:rPr>
          <w:lang w:val="en-US"/>
        </w:rPr>
      </w:pPr>
      <w:r w:rsidRPr="00640715">
        <w:rPr>
          <w:lang w:val="en-US"/>
        </w:rPr>
        <w:t xml:space="preserve">Meetings </w:t>
      </w:r>
      <w:r w:rsidR="00A55AF2">
        <w:rPr>
          <w:lang w:val="en-US"/>
        </w:rPr>
        <w:t xml:space="preserve">were </w:t>
      </w:r>
      <w:r w:rsidRPr="00640715">
        <w:rPr>
          <w:lang w:val="en-US"/>
        </w:rPr>
        <w:t xml:space="preserve">held in the target municipalities in </w:t>
      </w:r>
      <w:r>
        <w:rPr>
          <w:lang w:val="en-US"/>
        </w:rPr>
        <w:t xml:space="preserve">January </w:t>
      </w:r>
      <w:r w:rsidRPr="00640715">
        <w:rPr>
          <w:lang w:val="en-US"/>
        </w:rPr>
        <w:t xml:space="preserve">and </w:t>
      </w:r>
      <w:r w:rsidR="00CC3E8D">
        <w:rPr>
          <w:lang w:val="en-US"/>
        </w:rPr>
        <w:t xml:space="preserve">February </w:t>
      </w:r>
      <w:r w:rsidR="00CC3E8D" w:rsidRPr="00640715">
        <w:rPr>
          <w:lang w:val="en-US"/>
        </w:rPr>
        <w:t>2013</w:t>
      </w:r>
      <w:r w:rsidRPr="00640715">
        <w:rPr>
          <w:lang w:val="en-US"/>
        </w:rPr>
        <w:t xml:space="preserve"> to discuss the possibility of environmental and social issues arising during implementation.</w:t>
      </w:r>
      <w:r w:rsidR="004C25D4" w:rsidRPr="004C25D4">
        <w:rPr>
          <w:lang w:val="en-US"/>
        </w:rPr>
        <w:t xml:space="preserve"> </w:t>
      </w:r>
      <w:r w:rsidR="004C25D4" w:rsidRPr="005311D3">
        <w:rPr>
          <w:lang w:val="en-US"/>
        </w:rPr>
        <w:t xml:space="preserve">This phase </w:t>
      </w:r>
      <w:r w:rsidR="004C25D4">
        <w:rPr>
          <w:lang w:val="en-US"/>
        </w:rPr>
        <w:t xml:space="preserve">was comprehensive, </w:t>
      </w:r>
      <w:r w:rsidR="004C25D4" w:rsidRPr="005311D3">
        <w:rPr>
          <w:lang w:val="en-US"/>
        </w:rPr>
        <w:t xml:space="preserve">focused on rural civil society organizations </w:t>
      </w:r>
      <w:r w:rsidR="004C25D4">
        <w:rPr>
          <w:lang w:val="en-US"/>
        </w:rPr>
        <w:t xml:space="preserve">active in the productive sector, technical assistance agencies, and land regularization agencies. </w:t>
      </w:r>
      <w:r w:rsidR="004C25D4" w:rsidRPr="005311D3">
        <w:rPr>
          <w:lang w:val="en-US"/>
        </w:rPr>
        <w:t xml:space="preserve"> </w:t>
      </w:r>
      <w:r w:rsidR="004C25D4">
        <w:rPr>
          <w:lang w:val="en-US"/>
        </w:rPr>
        <w:t>T</w:t>
      </w:r>
      <w:r w:rsidR="004C25D4" w:rsidRPr="00640715">
        <w:rPr>
          <w:lang w:val="en-US"/>
        </w:rPr>
        <w:t xml:space="preserve">he scope, objectives and timing of the </w:t>
      </w:r>
      <w:r w:rsidR="004C25D4">
        <w:rPr>
          <w:lang w:val="en-US"/>
        </w:rPr>
        <w:t>P</w:t>
      </w:r>
      <w:r w:rsidR="004C25D4" w:rsidRPr="00640715">
        <w:rPr>
          <w:lang w:val="en-US"/>
        </w:rPr>
        <w:t xml:space="preserve">roject were discussed with representatives of the MMA, </w:t>
      </w:r>
      <w:proofErr w:type="spellStart"/>
      <w:r w:rsidR="004C25D4">
        <w:rPr>
          <w:lang w:val="en-US"/>
        </w:rPr>
        <w:t>Piauí</w:t>
      </w:r>
      <w:proofErr w:type="spellEnd"/>
      <w:r w:rsidR="004C25D4">
        <w:rPr>
          <w:lang w:val="en-US"/>
        </w:rPr>
        <w:t xml:space="preserve"> State, and potential target municipalities.</w:t>
      </w:r>
    </w:p>
    <w:p w:rsidR="00E8438A" w:rsidRPr="00BB35B7" w:rsidRDefault="004C25D4" w:rsidP="000631D9">
      <w:pPr>
        <w:rPr>
          <w:sz w:val="20"/>
          <w:szCs w:val="20"/>
        </w:rPr>
      </w:pPr>
      <w:r w:rsidRPr="005311D3">
        <w:lastRenderedPageBreak/>
        <w:t>The proposed approach and activities have received widespread support from State and local governments</w:t>
      </w:r>
      <w:r>
        <w:t>.</w:t>
      </w:r>
    </w:p>
    <w:p w:rsidR="00E8438A" w:rsidRPr="00BB35B7" w:rsidRDefault="00E8438A" w:rsidP="000631D9">
      <w:pPr>
        <w:rPr>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4"/>
        <w:gridCol w:w="2622"/>
      </w:tblGrid>
      <w:tr w:rsidR="00E8438A" w:rsidRPr="00BB35B7">
        <w:trPr>
          <w:cantSplit/>
        </w:trPr>
        <w:tc>
          <w:tcPr>
            <w:tcW w:w="6954" w:type="dxa"/>
            <w:vAlign w:val="center"/>
          </w:tcPr>
          <w:p w:rsidR="00E8438A" w:rsidRPr="00BB35B7" w:rsidRDefault="00E8438A" w:rsidP="000631D9">
            <w:pPr>
              <w:spacing w:before="120" w:after="120"/>
              <w:rPr>
                <w:b/>
                <w:bCs/>
                <w:sz w:val="20"/>
                <w:szCs w:val="20"/>
              </w:rPr>
            </w:pPr>
            <w:r w:rsidRPr="00BB35B7">
              <w:rPr>
                <w:b/>
                <w:bCs/>
                <w:i/>
                <w:iCs/>
                <w:sz w:val="20"/>
                <w:szCs w:val="20"/>
              </w:rPr>
              <w:t>B. Disclosure Requirements Date</w:t>
            </w:r>
          </w:p>
        </w:tc>
        <w:tc>
          <w:tcPr>
            <w:tcW w:w="2622" w:type="dxa"/>
            <w:vAlign w:val="bottom"/>
          </w:tcPr>
          <w:p w:rsidR="00E8438A" w:rsidRPr="00BB35B7" w:rsidRDefault="00E8438A" w:rsidP="000631D9">
            <w:pPr>
              <w:jc w:val="center"/>
              <w:rPr>
                <w:sz w:val="20"/>
                <w:szCs w:val="20"/>
              </w:rPr>
            </w:pPr>
          </w:p>
        </w:tc>
      </w:tr>
      <w:tr w:rsidR="00E8438A" w:rsidRPr="00BB35B7">
        <w:trPr>
          <w:cantSplit/>
        </w:trPr>
        <w:tc>
          <w:tcPr>
            <w:tcW w:w="9576" w:type="dxa"/>
            <w:gridSpan w:val="2"/>
          </w:tcPr>
          <w:p w:rsidR="00E8438A" w:rsidRPr="00BB35B7" w:rsidRDefault="00DF4963" w:rsidP="000631D9">
            <w:pPr>
              <w:rPr>
                <w:b/>
                <w:bCs/>
                <w:sz w:val="20"/>
                <w:szCs w:val="20"/>
              </w:rPr>
            </w:pPr>
            <w:bookmarkStart w:id="30" w:name="RAT_CODE_705" w:colFirst="0" w:colLast="1"/>
            <w:r>
              <w:rPr>
                <w:b/>
                <w:bCs/>
                <w:sz w:val="20"/>
                <w:szCs w:val="20"/>
              </w:rPr>
              <w:t>Environmental and Social Framework</w:t>
            </w:r>
          </w:p>
        </w:tc>
      </w:tr>
      <w:tr w:rsidR="00E8438A" w:rsidRPr="00BB35B7">
        <w:trPr>
          <w:cantSplit/>
        </w:trPr>
        <w:tc>
          <w:tcPr>
            <w:tcW w:w="6954" w:type="dxa"/>
            <w:vAlign w:val="center"/>
          </w:tcPr>
          <w:p w:rsidR="00E8438A" w:rsidRPr="00BB35B7" w:rsidRDefault="00E8438A" w:rsidP="000631D9">
            <w:pPr>
              <w:ind w:left="180"/>
              <w:rPr>
                <w:sz w:val="20"/>
                <w:szCs w:val="20"/>
              </w:rPr>
            </w:pPr>
            <w:r w:rsidRPr="00BB35B7">
              <w:rPr>
                <w:sz w:val="20"/>
                <w:szCs w:val="20"/>
              </w:rPr>
              <w:t>Date</w:t>
            </w:r>
            <w:r>
              <w:rPr>
                <w:sz w:val="20"/>
                <w:szCs w:val="20"/>
              </w:rPr>
              <w:t>s</w:t>
            </w:r>
            <w:r w:rsidRPr="00BB35B7">
              <w:rPr>
                <w:sz w:val="20"/>
                <w:szCs w:val="20"/>
              </w:rPr>
              <w:t xml:space="preserve"> of "in-country" </w:t>
            </w:r>
            <w:r>
              <w:rPr>
                <w:sz w:val="20"/>
                <w:szCs w:val="20"/>
              </w:rPr>
              <w:t xml:space="preserve">consultation and </w:t>
            </w:r>
            <w:r w:rsidRPr="00BB35B7">
              <w:rPr>
                <w:sz w:val="20"/>
                <w:szCs w:val="20"/>
              </w:rPr>
              <w:t>disclosure</w:t>
            </w:r>
          </w:p>
        </w:tc>
        <w:tc>
          <w:tcPr>
            <w:tcW w:w="2622" w:type="dxa"/>
            <w:vAlign w:val="center"/>
          </w:tcPr>
          <w:p w:rsidR="00E8438A" w:rsidRPr="00BB35B7" w:rsidRDefault="00DC45E4" w:rsidP="00DC45E4">
            <w:pPr>
              <w:jc w:val="center"/>
              <w:rPr>
                <w:sz w:val="20"/>
                <w:szCs w:val="20"/>
              </w:rPr>
            </w:pPr>
            <w:r>
              <w:rPr>
                <w:sz w:val="20"/>
                <w:szCs w:val="20"/>
              </w:rPr>
              <w:t>8/20/2013</w:t>
            </w:r>
            <w:r w:rsidR="00CC3E8D">
              <w:rPr>
                <w:sz w:val="20"/>
                <w:szCs w:val="20"/>
              </w:rPr>
              <w:t xml:space="preserve"> </w:t>
            </w:r>
          </w:p>
        </w:tc>
        <w:bookmarkStart w:id="31" w:name="EA_REC_FLG"/>
        <w:bookmarkEnd w:id="31"/>
      </w:tr>
      <w:tr w:rsidR="00E8438A" w:rsidRPr="00BB35B7">
        <w:trPr>
          <w:cantSplit/>
        </w:trPr>
        <w:tc>
          <w:tcPr>
            <w:tcW w:w="6954" w:type="dxa"/>
            <w:vAlign w:val="center"/>
          </w:tcPr>
          <w:p w:rsidR="00E8438A" w:rsidRPr="00BB35B7" w:rsidRDefault="00E8438A" w:rsidP="000631D9">
            <w:pPr>
              <w:ind w:left="180"/>
              <w:rPr>
                <w:sz w:val="20"/>
                <w:szCs w:val="20"/>
              </w:rPr>
            </w:pPr>
            <w:r w:rsidRPr="00BB35B7">
              <w:rPr>
                <w:sz w:val="20"/>
                <w:szCs w:val="20"/>
              </w:rPr>
              <w:t xml:space="preserve">Date of submission to </w:t>
            </w:r>
            <w:proofErr w:type="spellStart"/>
            <w:r w:rsidRPr="00BB35B7">
              <w:rPr>
                <w:sz w:val="20"/>
                <w:szCs w:val="20"/>
              </w:rPr>
              <w:t>InfoShop</w:t>
            </w:r>
            <w:proofErr w:type="spellEnd"/>
          </w:p>
        </w:tc>
        <w:tc>
          <w:tcPr>
            <w:tcW w:w="2622" w:type="dxa"/>
            <w:vAlign w:val="center"/>
          </w:tcPr>
          <w:p w:rsidR="00E8438A" w:rsidRPr="00BB35B7" w:rsidRDefault="00DC45E4" w:rsidP="000631D9">
            <w:pPr>
              <w:jc w:val="center"/>
              <w:rPr>
                <w:sz w:val="20"/>
                <w:szCs w:val="20"/>
              </w:rPr>
            </w:pPr>
            <w:r>
              <w:rPr>
                <w:sz w:val="20"/>
                <w:szCs w:val="20"/>
              </w:rPr>
              <w:t>9/18/2013</w:t>
            </w:r>
          </w:p>
        </w:tc>
        <w:bookmarkStart w:id="32" w:name="EA_DIS_FLG"/>
        <w:bookmarkEnd w:id="32"/>
      </w:tr>
      <w:tr w:rsidR="00E8438A" w:rsidRPr="00BB35B7">
        <w:trPr>
          <w:cantSplit/>
        </w:trPr>
        <w:tc>
          <w:tcPr>
            <w:tcW w:w="6954" w:type="dxa"/>
            <w:vAlign w:val="center"/>
          </w:tcPr>
          <w:p w:rsidR="00E8438A" w:rsidRPr="00BB35B7" w:rsidRDefault="00E8438A" w:rsidP="000631D9">
            <w:pPr>
              <w:ind w:left="180"/>
              <w:rPr>
                <w:sz w:val="20"/>
                <w:szCs w:val="20"/>
              </w:rPr>
            </w:pPr>
            <w:r w:rsidRPr="00BB35B7">
              <w:rPr>
                <w:sz w:val="20"/>
                <w:szCs w:val="20"/>
              </w:rPr>
              <w:t xml:space="preserve">For category A projects, date of distributing the </w:t>
            </w:r>
            <w:r>
              <w:rPr>
                <w:sz w:val="20"/>
                <w:szCs w:val="20"/>
              </w:rPr>
              <w:t>PID</w:t>
            </w:r>
            <w:r w:rsidRPr="00BB35B7">
              <w:rPr>
                <w:sz w:val="20"/>
                <w:szCs w:val="20"/>
              </w:rPr>
              <w:t xml:space="preserve"> to the Executive Directors</w:t>
            </w:r>
          </w:p>
        </w:tc>
        <w:tc>
          <w:tcPr>
            <w:tcW w:w="2622" w:type="dxa"/>
            <w:vAlign w:val="center"/>
          </w:tcPr>
          <w:p w:rsidR="00E8438A" w:rsidRPr="00BB35B7" w:rsidRDefault="00CC3E8D" w:rsidP="000631D9">
            <w:pPr>
              <w:jc w:val="center"/>
              <w:rPr>
                <w:sz w:val="20"/>
                <w:szCs w:val="20"/>
              </w:rPr>
            </w:pPr>
            <w:bookmarkStart w:id="33" w:name="EA_SUB_DATE"/>
            <w:bookmarkEnd w:id="33"/>
            <w:r>
              <w:rPr>
                <w:sz w:val="20"/>
                <w:szCs w:val="20"/>
              </w:rPr>
              <w:t>Not applicable</w:t>
            </w:r>
          </w:p>
        </w:tc>
        <w:bookmarkStart w:id="34" w:name="EA_SUB_FLG"/>
        <w:bookmarkEnd w:id="34"/>
      </w:tr>
      <w:bookmarkEnd w:id="30"/>
      <w:tr w:rsidR="00E8438A" w:rsidRPr="00BB35B7">
        <w:trPr>
          <w:cantSplit/>
        </w:trPr>
        <w:tc>
          <w:tcPr>
            <w:tcW w:w="9576" w:type="dxa"/>
            <w:gridSpan w:val="2"/>
          </w:tcPr>
          <w:p w:rsidR="00E8438A" w:rsidRPr="00BB35B7" w:rsidRDefault="00E8438A" w:rsidP="000631D9">
            <w:pPr>
              <w:rPr>
                <w:b/>
                <w:bCs/>
                <w:sz w:val="20"/>
                <w:szCs w:val="20"/>
              </w:rPr>
            </w:pPr>
            <w:r w:rsidRPr="00BB35B7">
              <w:rPr>
                <w:b/>
                <w:bCs/>
                <w:sz w:val="20"/>
                <w:szCs w:val="20"/>
              </w:rPr>
              <w:t>If in-country disclosure of any of the above documents is not expected, please explain why:</w:t>
            </w:r>
          </w:p>
          <w:p w:rsidR="00E8438A" w:rsidRPr="00BB35B7" w:rsidRDefault="00E8438A" w:rsidP="000631D9">
            <w:pPr>
              <w:rPr>
                <w:b/>
                <w:bCs/>
                <w:sz w:val="20"/>
                <w:szCs w:val="20"/>
              </w:rPr>
            </w:pPr>
          </w:p>
        </w:tc>
      </w:tr>
    </w:tbl>
    <w:p w:rsidR="00E8438A" w:rsidRPr="00BB35B7" w:rsidRDefault="00E8438A" w:rsidP="000631D9">
      <w:pPr>
        <w:rPr>
          <w:sz w:val="20"/>
          <w:szCs w:val="20"/>
        </w:rPr>
      </w:pPr>
    </w:p>
    <w:p w:rsidR="00E8438A" w:rsidRPr="00BB35B7" w:rsidRDefault="00E8438A" w:rsidP="000631D9">
      <w:pPr>
        <w:rPr>
          <w:sz w:val="20"/>
          <w:szCs w:val="20"/>
        </w:rPr>
      </w:pPr>
    </w:p>
    <w:p w:rsidR="00E8438A" w:rsidRPr="00BB35B7" w:rsidRDefault="00E8438A" w:rsidP="000631D9">
      <w:pPr>
        <w:keepNext/>
        <w:rPr>
          <w:b/>
          <w:bCs/>
          <w:i/>
          <w:iCs/>
          <w:sz w:val="20"/>
          <w:szCs w:val="20"/>
        </w:rPr>
      </w:pPr>
      <w:r w:rsidRPr="00BB35B7">
        <w:rPr>
          <w:b/>
          <w:bCs/>
          <w:i/>
          <w:iCs/>
          <w:sz w:val="20"/>
          <w:szCs w:val="20"/>
        </w:rPr>
        <w:t>C. Compliance Monitoring Indicators at the Corporate Level (to be filled in when the ISDS is finalized by the project decision meeting)</w:t>
      </w:r>
    </w:p>
    <w:p w:rsidR="00E8438A" w:rsidRPr="00BB35B7" w:rsidRDefault="00E8438A" w:rsidP="000631D9">
      <w:pPr>
        <w:keepNext/>
        <w:rPr>
          <w:b/>
          <w:bCs/>
          <w:i/>
          <w:iCs/>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3"/>
        <w:gridCol w:w="3823"/>
      </w:tblGrid>
      <w:tr w:rsidR="00E8438A" w:rsidRPr="00BB35B7">
        <w:trPr>
          <w:cantSplit/>
        </w:trPr>
        <w:tc>
          <w:tcPr>
            <w:tcW w:w="9576" w:type="dxa"/>
            <w:gridSpan w:val="2"/>
          </w:tcPr>
          <w:p w:rsidR="00E8438A" w:rsidRPr="00BB35B7" w:rsidRDefault="00E8438A" w:rsidP="000631D9">
            <w:pPr>
              <w:rPr>
                <w:sz w:val="20"/>
                <w:szCs w:val="20"/>
              </w:rPr>
            </w:pPr>
            <w:bookmarkStart w:id="35" w:name="CM_TAB"/>
            <w:bookmarkEnd w:id="35"/>
            <w:r w:rsidRPr="00BB35B7">
              <w:rPr>
                <w:b/>
                <w:sz w:val="20"/>
                <w:szCs w:val="20"/>
              </w:rPr>
              <w:t>OP/BP/4.01 - Environment Assessment</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Does the project require a stand-alone EA (including EMP) report?</w:t>
            </w:r>
          </w:p>
        </w:tc>
        <w:tc>
          <w:tcPr>
            <w:tcW w:w="3823" w:type="dxa"/>
          </w:tcPr>
          <w:p w:rsidR="00E8438A" w:rsidRPr="00BB35B7" w:rsidRDefault="00E8438A" w:rsidP="000631D9">
            <w:pPr>
              <w:rPr>
                <w:sz w:val="20"/>
                <w:szCs w:val="20"/>
              </w:rPr>
            </w:pPr>
            <w:r w:rsidRPr="00BB35B7">
              <w:rPr>
                <w:sz w:val="20"/>
                <w:szCs w:val="20"/>
              </w:rPr>
              <w:t xml:space="preserve">Yes [ </w:t>
            </w:r>
            <w:r w:rsidR="00CC3E8D">
              <w:rPr>
                <w:sz w:val="20"/>
                <w:szCs w:val="20"/>
              </w:rPr>
              <w:t>x</w:t>
            </w:r>
            <w:r w:rsidRPr="00BB35B7">
              <w:rPr>
                <w:sz w:val="20"/>
                <w:szCs w:val="20"/>
              </w:rPr>
              <w:t xml:space="preserve"> ]          No [  ]          N/A [  ]</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If yes, then did the Regional Environment Unit or Sector Manager (SM) review and approve the EA report?</w:t>
            </w:r>
          </w:p>
        </w:tc>
        <w:tc>
          <w:tcPr>
            <w:tcW w:w="3823" w:type="dxa"/>
          </w:tcPr>
          <w:p w:rsidR="00E8438A" w:rsidRPr="00E66331" w:rsidRDefault="007348B5" w:rsidP="000631D9">
            <w:pPr>
              <w:rPr>
                <w:i/>
                <w:sz w:val="20"/>
                <w:szCs w:val="20"/>
              </w:rPr>
            </w:pPr>
            <w:r>
              <w:rPr>
                <w:i/>
                <w:sz w:val="20"/>
                <w:szCs w:val="20"/>
              </w:rPr>
              <w:t>yes</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Are the cost and the accountabilities for the EMP incorporated in the credit/loan?</w:t>
            </w:r>
          </w:p>
        </w:tc>
        <w:tc>
          <w:tcPr>
            <w:tcW w:w="3823" w:type="dxa"/>
          </w:tcPr>
          <w:p w:rsidR="00E8438A" w:rsidRPr="00E66331" w:rsidRDefault="007348B5" w:rsidP="000631D9">
            <w:pPr>
              <w:rPr>
                <w:i/>
                <w:sz w:val="20"/>
                <w:szCs w:val="20"/>
              </w:rPr>
            </w:pPr>
            <w:r>
              <w:rPr>
                <w:i/>
                <w:sz w:val="20"/>
                <w:szCs w:val="20"/>
              </w:rPr>
              <w:t>Yes. The costs will be part of the Component 3.</w:t>
            </w:r>
          </w:p>
        </w:tc>
      </w:tr>
      <w:tr w:rsidR="00E8438A" w:rsidRPr="00BB35B7">
        <w:trPr>
          <w:cantSplit/>
        </w:trPr>
        <w:tc>
          <w:tcPr>
            <w:tcW w:w="9576" w:type="dxa"/>
            <w:gridSpan w:val="2"/>
          </w:tcPr>
          <w:p w:rsidR="00E8438A" w:rsidRPr="00BB35B7" w:rsidRDefault="00E8438A" w:rsidP="000631D9">
            <w:pPr>
              <w:rPr>
                <w:sz w:val="20"/>
                <w:szCs w:val="20"/>
              </w:rPr>
            </w:pPr>
            <w:r w:rsidRPr="00BB35B7">
              <w:rPr>
                <w:b/>
                <w:sz w:val="20"/>
                <w:szCs w:val="20"/>
              </w:rPr>
              <w:t>OP/BP 4.00 – Piloting the Use of Borrower Systems to Address Environmental and Social Safeguard Issues in Bank-Supported Projects</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Did the Quality Assurance and Compliance Unit (QACU) and the ESSD and International Law Practice Group (LEGEN) review and approve the Safeguard Diagnostic Review report?</w:t>
            </w:r>
          </w:p>
        </w:tc>
        <w:tc>
          <w:tcPr>
            <w:tcW w:w="3823" w:type="dxa"/>
          </w:tcPr>
          <w:p w:rsidR="00E8438A" w:rsidRPr="00BB35B7" w:rsidRDefault="00E8438A" w:rsidP="005311D3">
            <w:pPr>
              <w:rPr>
                <w:sz w:val="20"/>
                <w:szCs w:val="20"/>
              </w:rPr>
            </w:pPr>
            <w:r w:rsidRPr="00BB35B7">
              <w:rPr>
                <w:sz w:val="20"/>
                <w:szCs w:val="20"/>
              </w:rPr>
              <w:t>Yes [  ]          No [</w:t>
            </w:r>
            <w:r w:rsidR="005311D3">
              <w:rPr>
                <w:sz w:val="20"/>
                <w:szCs w:val="20"/>
              </w:rPr>
              <w:t>X</w:t>
            </w:r>
            <w:r w:rsidRPr="00BB35B7">
              <w:rPr>
                <w:sz w:val="20"/>
                <w:szCs w:val="20"/>
              </w:rPr>
              <w:t>]          N/A [  ]</w:t>
            </w:r>
          </w:p>
        </w:tc>
      </w:tr>
      <w:tr w:rsidR="00E8438A" w:rsidRPr="00BB35B7">
        <w:trPr>
          <w:cantSplit/>
        </w:trPr>
        <w:tc>
          <w:tcPr>
            <w:tcW w:w="9576" w:type="dxa"/>
            <w:gridSpan w:val="2"/>
          </w:tcPr>
          <w:p w:rsidR="00E8438A" w:rsidRPr="00BB35B7" w:rsidRDefault="00E8438A" w:rsidP="000631D9">
            <w:pPr>
              <w:rPr>
                <w:sz w:val="20"/>
                <w:szCs w:val="20"/>
              </w:rPr>
            </w:pPr>
            <w:r w:rsidRPr="00BB35B7">
              <w:rPr>
                <w:b/>
                <w:sz w:val="20"/>
                <w:szCs w:val="20"/>
              </w:rPr>
              <w:t>OP/BP 4.04 - Natural Habitats</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Would the project result in any significant conversion or degradation of critical natural habitats?</w:t>
            </w:r>
          </w:p>
        </w:tc>
        <w:tc>
          <w:tcPr>
            <w:tcW w:w="3823" w:type="dxa"/>
          </w:tcPr>
          <w:p w:rsidR="00E8438A" w:rsidRPr="00BB35B7" w:rsidRDefault="005311D3" w:rsidP="000631D9">
            <w:pPr>
              <w:rPr>
                <w:sz w:val="20"/>
                <w:szCs w:val="20"/>
              </w:rPr>
            </w:pPr>
            <w:r>
              <w:rPr>
                <w:sz w:val="20"/>
                <w:szCs w:val="20"/>
              </w:rPr>
              <w:t>Yes [  ]          No [X</w:t>
            </w:r>
            <w:r w:rsidR="00E8438A" w:rsidRPr="00BB35B7">
              <w:rPr>
                <w:sz w:val="20"/>
                <w:szCs w:val="20"/>
              </w:rPr>
              <w:t xml:space="preserve"> ]          N/A [  ]</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If the project would result in significant conversion or degradation of other (non-critical) natural habitats, does the project include mitigation measures acceptable to the Bank?</w:t>
            </w:r>
          </w:p>
        </w:tc>
        <w:tc>
          <w:tcPr>
            <w:tcW w:w="3823" w:type="dxa"/>
          </w:tcPr>
          <w:p w:rsidR="00E8438A" w:rsidRPr="00BB35B7" w:rsidRDefault="00CF063B" w:rsidP="000631D9">
            <w:pPr>
              <w:rPr>
                <w:sz w:val="20"/>
                <w:szCs w:val="20"/>
              </w:rPr>
            </w:pPr>
            <w:r>
              <w:rPr>
                <w:sz w:val="20"/>
                <w:szCs w:val="20"/>
              </w:rPr>
              <w:t>Not applicable</w:t>
            </w:r>
          </w:p>
        </w:tc>
      </w:tr>
      <w:tr w:rsidR="00E8438A" w:rsidRPr="00BB35B7">
        <w:trPr>
          <w:cantSplit/>
        </w:trPr>
        <w:tc>
          <w:tcPr>
            <w:tcW w:w="9576" w:type="dxa"/>
            <w:gridSpan w:val="2"/>
          </w:tcPr>
          <w:p w:rsidR="00E8438A" w:rsidRPr="00BB35B7" w:rsidRDefault="00E8438A" w:rsidP="000631D9">
            <w:pPr>
              <w:rPr>
                <w:sz w:val="20"/>
                <w:szCs w:val="20"/>
              </w:rPr>
            </w:pPr>
            <w:r w:rsidRPr="00BB35B7">
              <w:rPr>
                <w:b/>
                <w:sz w:val="20"/>
                <w:szCs w:val="20"/>
              </w:rPr>
              <w:t xml:space="preserve">OP 4.09 - </w:t>
            </w:r>
            <w:smartTag w:uri="urn:schemas-microsoft-com:office:smarttags" w:element="place">
              <w:r w:rsidRPr="00BB35B7">
                <w:rPr>
                  <w:b/>
                  <w:sz w:val="20"/>
                  <w:szCs w:val="20"/>
                </w:rPr>
                <w:t>Pest</w:t>
              </w:r>
            </w:smartTag>
            <w:r w:rsidRPr="00BB35B7">
              <w:rPr>
                <w:b/>
                <w:sz w:val="20"/>
                <w:szCs w:val="20"/>
              </w:rPr>
              <w:t xml:space="preserve"> Management</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Does the EA adequately address the pest management issues?</w:t>
            </w:r>
          </w:p>
        </w:tc>
        <w:tc>
          <w:tcPr>
            <w:tcW w:w="3823" w:type="dxa"/>
          </w:tcPr>
          <w:p w:rsidR="00E8438A" w:rsidRPr="00BB35B7" w:rsidRDefault="00E8438A" w:rsidP="000631D9">
            <w:pPr>
              <w:rPr>
                <w:sz w:val="20"/>
                <w:szCs w:val="20"/>
              </w:rPr>
            </w:pPr>
            <w:r w:rsidRPr="00BB35B7">
              <w:rPr>
                <w:sz w:val="20"/>
                <w:szCs w:val="20"/>
              </w:rPr>
              <w:t>Yes [</w:t>
            </w:r>
            <w:r w:rsidR="00853D5A">
              <w:rPr>
                <w:sz w:val="20"/>
                <w:szCs w:val="20"/>
              </w:rPr>
              <w:t>X</w:t>
            </w:r>
            <w:r w:rsidRPr="00BB35B7">
              <w:rPr>
                <w:sz w:val="20"/>
                <w:szCs w:val="20"/>
              </w:rPr>
              <w:t xml:space="preserve">  ]  </w:t>
            </w:r>
            <w:r w:rsidR="005311D3">
              <w:rPr>
                <w:sz w:val="20"/>
                <w:szCs w:val="20"/>
              </w:rPr>
              <w:t xml:space="preserve">        No [  ]          N/A [ </w:t>
            </w:r>
            <w:r w:rsidRPr="00BB35B7">
              <w:rPr>
                <w:sz w:val="20"/>
                <w:szCs w:val="20"/>
              </w:rPr>
              <w:t>]</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Is a separate PMP required?</w:t>
            </w:r>
          </w:p>
        </w:tc>
        <w:tc>
          <w:tcPr>
            <w:tcW w:w="3823" w:type="dxa"/>
          </w:tcPr>
          <w:p w:rsidR="00E8438A" w:rsidRPr="00BB35B7" w:rsidRDefault="005311D3" w:rsidP="000631D9">
            <w:pPr>
              <w:rPr>
                <w:sz w:val="20"/>
                <w:szCs w:val="20"/>
              </w:rPr>
            </w:pPr>
            <w:r>
              <w:rPr>
                <w:sz w:val="20"/>
                <w:szCs w:val="20"/>
              </w:rPr>
              <w:t>Yes [  ]          No [X</w:t>
            </w:r>
            <w:r w:rsidR="00E8438A" w:rsidRPr="00BB35B7">
              <w:rPr>
                <w:sz w:val="20"/>
                <w:szCs w:val="20"/>
              </w:rPr>
              <w:t>]          N/A [  ]</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If yes, has the PMP been reviewed and approved by a safeguards specialist or Sector Manager?  Are PMP requirements included in project design? If yes, does the project team include a Pest Management Specialist?</w:t>
            </w:r>
          </w:p>
        </w:tc>
        <w:tc>
          <w:tcPr>
            <w:tcW w:w="3823" w:type="dxa"/>
          </w:tcPr>
          <w:p w:rsidR="00E8438A" w:rsidRPr="00AD2721" w:rsidRDefault="00E346E1" w:rsidP="000631D9">
            <w:pPr>
              <w:rPr>
                <w:sz w:val="20"/>
                <w:szCs w:val="20"/>
              </w:rPr>
            </w:pPr>
            <w:r w:rsidRPr="00AD2721">
              <w:rPr>
                <w:sz w:val="20"/>
                <w:szCs w:val="20"/>
              </w:rPr>
              <w:t xml:space="preserve"> This policy is not being triggered because the proposed Project will not support the purchase or increased use of pesticides and other agricultural chemicals as defined under the policy.</w:t>
            </w:r>
          </w:p>
        </w:tc>
      </w:tr>
      <w:tr w:rsidR="00E8438A" w:rsidRPr="00BB35B7">
        <w:trPr>
          <w:cantSplit/>
        </w:trPr>
        <w:tc>
          <w:tcPr>
            <w:tcW w:w="9576" w:type="dxa"/>
            <w:gridSpan w:val="2"/>
          </w:tcPr>
          <w:p w:rsidR="00E8438A" w:rsidRPr="00BB35B7" w:rsidRDefault="00E8438A" w:rsidP="000631D9">
            <w:pPr>
              <w:rPr>
                <w:sz w:val="20"/>
                <w:szCs w:val="20"/>
              </w:rPr>
            </w:pPr>
            <w:r w:rsidRPr="00BB35B7">
              <w:rPr>
                <w:b/>
                <w:sz w:val="20"/>
                <w:szCs w:val="20"/>
              </w:rPr>
              <w:t>OP</w:t>
            </w:r>
            <w:r>
              <w:rPr>
                <w:b/>
                <w:sz w:val="20"/>
                <w:szCs w:val="20"/>
              </w:rPr>
              <w:t>/BP</w:t>
            </w:r>
            <w:r w:rsidRPr="00BB35B7">
              <w:rPr>
                <w:b/>
                <w:sz w:val="20"/>
                <w:szCs w:val="20"/>
              </w:rPr>
              <w:t xml:space="preserve"> 4.11 – Physical Cultural Resources</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 xml:space="preserve">Does the EA include adequate measures related to </w:t>
            </w:r>
            <w:r>
              <w:rPr>
                <w:sz w:val="20"/>
                <w:szCs w:val="20"/>
              </w:rPr>
              <w:t>physical cultural resources</w:t>
            </w:r>
            <w:r w:rsidRPr="00BB35B7">
              <w:rPr>
                <w:sz w:val="20"/>
                <w:szCs w:val="20"/>
              </w:rPr>
              <w:t>?</w:t>
            </w:r>
          </w:p>
        </w:tc>
        <w:tc>
          <w:tcPr>
            <w:tcW w:w="3823" w:type="dxa"/>
          </w:tcPr>
          <w:p w:rsidR="00E8438A" w:rsidRPr="00BB35B7" w:rsidRDefault="00E8438A" w:rsidP="00E346E1">
            <w:pPr>
              <w:rPr>
                <w:sz w:val="20"/>
                <w:szCs w:val="20"/>
              </w:rPr>
            </w:pPr>
            <w:r w:rsidRPr="00BB35B7">
              <w:rPr>
                <w:sz w:val="20"/>
                <w:szCs w:val="20"/>
              </w:rPr>
              <w:t xml:space="preserve">Yes [] </w:t>
            </w:r>
            <w:r w:rsidR="005311D3">
              <w:rPr>
                <w:sz w:val="20"/>
                <w:szCs w:val="20"/>
              </w:rPr>
              <w:t xml:space="preserve">         No [            N/A [X</w:t>
            </w:r>
            <w:r w:rsidRPr="00BB35B7">
              <w:rPr>
                <w:sz w:val="20"/>
                <w:szCs w:val="20"/>
              </w:rPr>
              <w:t>]</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 xml:space="preserve">Does the credit/loan incorporate mechanisms to mitigate the potential adverse impacts on </w:t>
            </w:r>
            <w:r>
              <w:rPr>
                <w:sz w:val="20"/>
                <w:szCs w:val="20"/>
              </w:rPr>
              <w:t xml:space="preserve">physical </w:t>
            </w:r>
            <w:r w:rsidRPr="00BB35B7">
              <w:rPr>
                <w:sz w:val="20"/>
                <w:szCs w:val="20"/>
              </w:rPr>
              <w:t xml:space="preserve">cultural </w:t>
            </w:r>
            <w:r>
              <w:rPr>
                <w:sz w:val="20"/>
                <w:szCs w:val="20"/>
              </w:rPr>
              <w:t>resources</w:t>
            </w:r>
            <w:r w:rsidRPr="00BB35B7">
              <w:rPr>
                <w:sz w:val="20"/>
                <w:szCs w:val="20"/>
              </w:rPr>
              <w:t>?</w:t>
            </w:r>
          </w:p>
        </w:tc>
        <w:tc>
          <w:tcPr>
            <w:tcW w:w="3823" w:type="dxa"/>
          </w:tcPr>
          <w:p w:rsidR="00E8438A" w:rsidRPr="00AD2721" w:rsidRDefault="00E346E1" w:rsidP="000631D9">
            <w:pPr>
              <w:rPr>
                <w:sz w:val="20"/>
                <w:szCs w:val="20"/>
              </w:rPr>
            </w:pPr>
            <w:r w:rsidRPr="00AD2721">
              <w:rPr>
                <w:sz w:val="20"/>
                <w:szCs w:val="20"/>
              </w:rPr>
              <w:t>It is not expected that Project implementation activities would have any negative impact on archeological or physical cultural resources.</w:t>
            </w:r>
          </w:p>
        </w:tc>
      </w:tr>
      <w:tr w:rsidR="00E8438A" w:rsidRPr="00BB35B7">
        <w:trPr>
          <w:cantSplit/>
        </w:trPr>
        <w:tc>
          <w:tcPr>
            <w:tcW w:w="9576" w:type="dxa"/>
            <w:gridSpan w:val="2"/>
          </w:tcPr>
          <w:p w:rsidR="00E8438A" w:rsidRPr="00BB35B7" w:rsidRDefault="00E8438A" w:rsidP="000631D9">
            <w:pPr>
              <w:rPr>
                <w:sz w:val="20"/>
                <w:szCs w:val="20"/>
              </w:rPr>
            </w:pPr>
            <w:r w:rsidRPr="00BB35B7">
              <w:rPr>
                <w:b/>
                <w:sz w:val="20"/>
                <w:szCs w:val="20"/>
              </w:rPr>
              <w:t>OP/BP 4.10 - Indigenous Peoples</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Has a separate Indigenous Peoples Plan/Planning Framework (as appropriate) been prepared in consultation with affected Indigenous Peoples?</w:t>
            </w:r>
          </w:p>
        </w:tc>
        <w:tc>
          <w:tcPr>
            <w:tcW w:w="3823" w:type="dxa"/>
          </w:tcPr>
          <w:p w:rsidR="00E8438A" w:rsidRPr="00BB35B7" w:rsidRDefault="00E8438A" w:rsidP="00801E8A">
            <w:pPr>
              <w:rPr>
                <w:sz w:val="20"/>
                <w:szCs w:val="20"/>
              </w:rPr>
            </w:pPr>
            <w:r w:rsidRPr="00BB35B7">
              <w:rPr>
                <w:sz w:val="20"/>
                <w:szCs w:val="20"/>
              </w:rPr>
              <w:t>Yes [  ]          No []          N/A [</w:t>
            </w:r>
            <w:r w:rsidR="005311D3">
              <w:rPr>
                <w:sz w:val="20"/>
                <w:szCs w:val="20"/>
              </w:rPr>
              <w:t>X</w:t>
            </w:r>
            <w:r w:rsidRPr="00BB35B7">
              <w:rPr>
                <w:sz w:val="20"/>
                <w:szCs w:val="20"/>
              </w:rPr>
              <w:t>]</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If yes, then did the Regional unit responsible for safeguards or Sector Manager review the plan?</w:t>
            </w:r>
          </w:p>
        </w:tc>
        <w:tc>
          <w:tcPr>
            <w:tcW w:w="3823" w:type="dxa"/>
          </w:tcPr>
          <w:p w:rsidR="00E8438A" w:rsidRPr="00BB35B7" w:rsidRDefault="00CF063B" w:rsidP="000631D9">
            <w:pPr>
              <w:rPr>
                <w:sz w:val="20"/>
                <w:szCs w:val="20"/>
              </w:rPr>
            </w:pPr>
            <w:r>
              <w:rPr>
                <w:sz w:val="20"/>
                <w:szCs w:val="20"/>
              </w:rPr>
              <w:t>Not applicable</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lastRenderedPageBreak/>
              <w:t>If the whole project is designed to benefit IP, has the design been reviewed and approved by the Regional Social Development Unit?</w:t>
            </w:r>
          </w:p>
        </w:tc>
        <w:tc>
          <w:tcPr>
            <w:tcW w:w="3823" w:type="dxa"/>
          </w:tcPr>
          <w:p w:rsidR="00E8438A" w:rsidRPr="00BB35B7" w:rsidRDefault="00CF063B" w:rsidP="000631D9">
            <w:pPr>
              <w:rPr>
                <w:sz w:val="20"/>
                <w:szCs w:val="20"/>
              </w:rPr>
            </w:pPr>
            <w:r>
              <w:rPr>
                <w:sz w:val="20"/>
                <w:szCs w:val="20"/>
              </w:rPr>
              <w:t>Not applicable</w:t>
            </w:r>
          </w:p>
        </w:tc>
      </w:tr>
      <w:tr w:rsidR="00E8438A" w:rsidRPr="00BB35B7">
        <w:trPr>
          <w:cantSplit/>
        </w:trPr>
        <w:tc>
          <w:tcPr>
            <w:tcW w:w="9576" w:type="dxa"/>
            <w:gridSpan w:val="2"/>
          </w:tcPr>
          <w:p w:rsidR="00E8438A" w:rsidRPr="00BB35B7" w:rsidRDefault="00E8438A" w:rsidP="000631D9">
            <w:pPr>
              <w:rPr>
                <w:sz w:val="20"/>
                <w:szCs w:val="20"/>
              </w:rPr>
            </w:pPr>
            <w:r w:rsidRPr="00BB35B7">
              <w:rPr>
                <w:b/>
                <w:sz w:val="20"/>
                <w:szCs w:val="20"/>
              </w:rPr>
              <w:t>OP/BP 4.12 - Involuntary Resettlement</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Has a resettlement plan/abbreviated plan/policy framework/process framework (as appropriate) been prepared?</w:t>
            </w:r>
          </w:p>
        </w:tc>
        <w:tc>
          <w:tcPr>
            <w:tcW w:w="3823" w:type="dxa"/>
          </w:tcPr>
          <w:p w:rsidR="00E8438A" w:rsidRPr="00BB35B7" w:rsidRDefault="00E8438A" w:rsidP="005311D3">
            <w:pPr>
              <w:rPr>
                <w:sz w:val="20"/>
                <w:szCs w:val="20"/>
              </w:rPr>
            </w:pPr>
            <w:r w:rsidRPr="00BB35B7">
              <w:rPr>
                <w:sz w:val="20"/>
                <w:szCs w:val="20"/>
              </w:rPr>
              <w:t>Yes [  ]          No [  ]          N/A [</w:t>
            </w:r>
            <w:r w:rsidR="005311D3">
              <w:rPr>
                <w:sz w:val="20"/>
                <w:szCs w:val="20"/>
              </w:rPr>
              <w:t>X</w:t>
            </w:r>
            <w:r w:rsidRPr="00BB35B7">
              <w:rPr>
                <w:sz w:val="20"/>
                <w:szCs w:val="20"/>
              </w:rPr>
              <w:t>]</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If yes, then did the Regional unit responsible for safeguards or Sector Manager review and approve the plan/policy framework/process framework?</w:t>
            </w:r>
          </w:p>
        </w:tc>
        <w:tc>
          <w:tcPr>
            <w:tcW w:w="3823" w:type="dxa"/>
          </w:tcPr>
          <w:p w:rsidR="00E8438A" w:rsidRPr="00BB35B7" w:rsidRDefault="00CF063B" w:rsidP="000631D9">
            <w:pPr>
              <w:rPr>
                <w:sz w:val="20"/>
                <w:szCs w:val="20"/>
              </w:rPr>
            </w:pPr>
            <w:r>
              <w:rPr>
                <w:sz w:val="20"/>
                <w:szCs w:val="20"/>
              </w:rPr>
              <w:t>Not applicable</w:t>
            </w:r>
          </w:p>
        </w:tc>
      </w:tr>
      <w:tr w:rsidR="00E8438A" w:rsidRPr="00BB35B7">
        <w:trPr>
          <w:cantSplit/>
        </w:trPr>
        <w:tc>
          <w:tcPr>
            <w:tcW w:w="9576" w:type="dxa"/>
            <w:gridSpan w:val="2"/>
          </w:tcPr>
          <w:p w:rsidR="00E8438A" w:rsidRPr="00BB35B7" w:rsidRDefault="00E8438A" w:rsidP="000631D9">
            <w:pPr>
              <w:rPr>
                <w:sz w:val="20"/>
                <w:szCs w:val="20"/>
              </w:rPr>
            </w:pPr>
            <w:r w:rsidRPr="00BB35B7">
              <w:rPr>
                <w:b/>
                <w:sz w:val="20"/>
                <w:szCs w:val="20"/>
              </w:rPr>
              <w:t>OP/BP 4.36 – Forests</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Has the sector-wide analysis of policy and institutional issues and constraints been carried out?</w:t>
            </w:r>
          </w:p>
        </w:tc>
        <w:tc>
          <w:tcPr>
            <w:tcW w:w="3823" w:type="dxa"/>
          </w:tcPr>
          <w:p w:rsidR="00E8438A" w:rsidRPr="00BB35B7" w:rsidRDefault="00E8438A" w:rsidP="000631D9">
            <w:pPr>
              <w:rPr>
                <w:sz w:val="20"/>
                <w:szCs w:val="20"/>
              </w:rPr>
            </w:pPr>
            <w:r w:rsidRPr="00BB35B7">
              <w:rPr>
                <w:sz w:val="20"/>
                <w:szCs w:val="20"/>
              </w:rPr>
              <w:t xml:space="preserve">Yes [ </w:t>
            </w:r>
            <w:r w:rsidR="004C3DCA">
              <w:rPr>
                <w:sz w:val="20"/>
                <w:szCs w:val="20"/>
              </w:rPr>
              <w:t>X</w:t>
            </w:r>
            <w:r w:rsidRPr="00BB35B7">
              <w:rPr>
                <w:sz w:val="20"/>
                <w:szCs w:val="20"/>
              </w:rPr>
              <w:t xml:space="preserve"> ]          No [  ]          N/A [  ]</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Does the project design include satisfactory measures to overcome these constraints?</w:t>
            </w:r>
          </w:p>
        </w:tc>
        <w:tc>
          <w:tcPr>
            <w:tcW w:w="3823" w:type="dxa"/>
          </w:tcPr>
          <w:p w:rsidR="00E8438A" w:rsidRPr="00BB35B7" w:rsidRDefault="00CF063B" w:rsidP="000631D9">
            <w:pPr>
              <w:rPr>
                <w:sz w:val="20"/>
                <w:szCs w:val="20"/>
              </w:rPr>
            </w:pPr>
            <w:r>
              <w:rPr>
                <w:sz w:val="20"/>
                <w:szCs w:val="20"/>
              </w:rPr>
              <w:t>yes</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Does the project finance commercial harvesting, and if so, does it include provisions for certification system?</w:t>
            </w:r>
          </w:p>
        </w:tc>
        <w:tc>
          <w:tcPr>
            <w:tcW w:w="3823" w:type="dxa"/>
          </w:tcPr>
          <w:p w:rsidR="00E8438A" w:rsidRPr="00BB35B7" w:rsidRDefault="00CF063B" w:rsidP="000631D9">
            <w:pPr>
              <w:rPr>
                <w:sz w:val="20"/>
                <w:szCs w:val="20"/>
              </w:rPr>
            </w:pPr>
            <w:r>
              <w:rPr>
                <w:sz w:val="20"/>
                <w:szCs w:val="20"/>
              </w:rPr>
              <w:t>The project will not finance commercial harvesting</w:t>
            </w:r>
          </w:p>
        </w:tc>
      </w:tr>
      <w:tr w:rsidR="00E8438A" w:rsidRPr="00BB35B7">
        <w:trPr>
          <w:cantSplit/>
        </w:trPr>
        <w:tc>
          <w:tcPr>
            <w:tcW w:w="9576" w:type="dxa"/>
            <w:gridSpan w:val="2"/>
          </w:tcPr>
          <w:p w:rsidR="00E8438A" w:rsidRPr="00BB35B7" w:rsidRDefault="00E8438A" w:rsidP="000631D9">
            <w:pPr>
              <w:rPr>
                <w:sz w:val="20"/>
                <w:szCs w:val="20"/>
              </w:rPr>
            </w:pPr>
            <w:r w:rsidRPr="00BB35B7">
              <w:rPr>
                <w:b/>
                <w:sz w:val="20"/>
                <w:szCs w:val="20"/>
              </w:rPr>
              <w:t>OP/BP 4.37 - Safety of Dams</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Have dam safety plans been prepared?</w:t>
            </w:r>
          </w:p>
        </w:tc>
        <w:tc>
          <w:tcPr>
            <w:tcW w:w="3823" w:type="dxa"/>
          </w:tcPr>
          <w:p w:rsidR="00E8438A" w:rsidRPr="00BB35B7" w:rsidRDefault="00E8438A" w:rsidP="005311D3">
            <w:pPr>
              <w:rPr>
                <w:sz w:val="20"/>
                <w:szCs w:val="20"/>
              </w:rPr>
            </w:pPr>
            <w:r w:rsidRPr="00BB35B7">
              <w:rPr>
                <w:sz w:val="20"/>
                <w:szCs w:val="20"/>
              </w:rPr>
              <w:t>Yes [  ]          No [  ]          N/A [</w:t>
            </w:r>
            <w:r w:rsidR="005311D3">
              <w:rPr>
                <w:sz w:val="20"/>
                <w:szCs w:val="20"/>
              </w:rPr>
              <w:t>X</w:t>
            </w:r>
            <w:r w:rsidRPr="00BB35B7">
              <w:rPr>
                <w:sz w:val="20"/>
                <w:szCs w:val="20"/>
              </w:rPr>
              <w:t>]</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Have the TORs as well as composition for the independent Panel of Experts (POE) been reviewed and approved by the Bank?</w:t>
            </w:r>
          </w:p>
        </w:tc>
        <w:tc>
          <w:tcPr>
            <w:tcW w:w="3823" w:type="dxa"/>
          </w:tcPr>
          <w:p w:rsidR="00E8438A" w:rsidRPr="00BB35B7" w:rsidRDefault="00CF063B" w:rsidP="000631D9">
            <w:pPr>
              <w:rPr>
                <w:sz w:val="20"/>
                <w:szCs w:val="20"/>
              </w:rPr>
            </w:pPr>
            <w:r>
              <w:rPr>
                <w:sz w:val="20"/>
                <w:szCs w:val="20"/>
              </w:rPr>
              <w:t>Not applicable</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Has an Emergency Preparedness Plan (EPP) been prepared and arrangements been made for public awareness and training?</w:t>
            </w:r>
          </w:p>
        </w:tc>
        <w:tc>
          <w:tcPr>
            <w:tcW w:w="3823" w:type="dxa"/>
          </w:tcPr>
          <w:p w:rsidR="00E8438A" w:rsidRPr="00BB35B7" w:rsidRDefault="00CF063B" w:rsidP="000631D9">
            <w:pPr>
              <w:rPr>
                <w:sz w:val="20"/>
                <w:szCs w:val="20"/>
              </w:rPr>
            </w:pPr>
            <w:r>
              <w:rPr>
                <w:sz w:val="20"/>
                <w:szCs w:val="20"/>
              </w:rPr>
              <w:t>Not applicable</w:t>
            </w:r>
          </w:p>
        </w:tc>
      </w:tr>
      <w:tr w:rsidR="00E8438A" w:rsidRPr="00BB35B7">
        <w:trPr>
          <w:cantSplit/>
        </w:trPr>
        <w:tc>
          <w:tcPr>
            <w:tcW w:w="9576" w:type="dxa"/>
            <w:gridSpan w:val="2"/>
          </w:tcPr>
          <w:p w:rsidR="00E8438A" w:rsidRPr="00BB35B7" w:rsidRDefault="00E8438A" w:rsidP="000631D9">
            <w:pPr>
              <w:rPr>
                <w:sz w:val="20"/>
                <w:szCs w:val="20"/>
              </w:rPr>
            </w:pPr>
            <w:r w:rsidRPr="00BB35B7">
              <w:rPr>
                <w:b/>
                <w:sz w:val="20"/>
                <w:szCs w:val="20"/>
              </w:rPr>
              <w:t>OP 7.50 - Projects on International Waterways</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 xml:space="preserve">Have the other </w:t>
            </w:r>
            <w:proofErr w:type="spellStart"/>
            <w:r w:rsidRPr="00BB35B7">
              <w:rPr>
                <w:sz w:val="20"/>
                <w:szCs w:val="20"/>
              </w:rPr>
              <w:t>riparians</w:t>
            </w:r>
            <w:proofErr w:type="spellEnd"/>
            <w:r w:rsidRPr="00BB35B7">
              <w:rPr>
                <w:sz w:val="20"/>
                <w:szCs w:val="20"/>
              </w:rPr>
              <w:t xml:space="preserve"> been notified of the project?</w:t>
            </w:r>
          </w:p>
        </w:tc>
        <w:tc>
          <w:tcPr>
            <w:tcW w:w="3823" w:type="dxa"/>
          </w:tcPr>
          <w:p w:rsidR="00E8438A" w:rsidRPr="00BB35B7" w:rsidRDefault="00E8438A" w:rsidP="005311D3">
            <w:pPr>
              <w:rPr>
                <w:sz w:val="20"/>
                <w:szCs w:val="20"/>
              </w:rPr>
            </w:pPr>
            <w:r w:rsidRPr="00BB35B7">
              <w:rPr>
                <w:sz w:val="20"/>
                <w:szCs w:val="20"/>
              </w:rPr>
              <w:t xml:space="preserve">Yes [  ]   </w:t>
            </w:r>
            <w:r w:rsidR="005311D3">
              <w:rPr>
                <w:sz w:val="20"/>
                <w:szCs w:val="20"/>
              </w:rPr>
              <w:t xml:space="preserve">       No [  ]          N/A [X</w:t>
            </w:r>
            <w:r w:rsidRPr="00BB35B7">
              <w:rPr>
                <w:sz w:val="20"/>
                <w:szCs w:val="20"/>
              </w:rPr>
              <w:t>]</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If the project falls under one of the exceptions to the notification requirement, has this been cleared with the Legal Department, and the memo to the RVP prepared and sent?</w:t>
            </w:r>
          </w:p>
        </w:tc>
        <w:tc>
          <w:tcPr>
            <w:tcW w:w="3823" w:type="dxa"/>
          </w:tcPr>
          <w:p w:rsidR="00E8438A" w:rsidRPr="00BB35B7" w:rsidRDefault="00CF063B" w:rsidP="000631D9">
            <w:pPr>
              <w:rPr>
                <w:sz w:val="20"/>
                <w:szCs w:val="20"/>
              </w:rPr>
            </w:pPr>
            <w:r>
              <w:rPr>
                <w:sz w:val="20"/>
                <w:szCs w:val="20"/>
              </w:rPr>
              <w:t>Not applicable</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What are the reasons for the exception?  Please explain:</w:t>
            </w:r>
          </w:p>
        </w:tc>
        <w:tc>
          <w:tcPr>
            <w:tcW w:w="3823" w:type="dxa"/>
          </w:tcPr>
          <w:p w:rsidR="00E8438A" w:rsidRPr="00BB35B7" w:rsidRDefault="00CF063B" w:rsidP="000631D9">
            <w:pPr>
              <w:rPr>
                <w:sz w:val="20"/>
                <w:szCs w:val="20"/>
              </w:rPr>
            </w:pPr>
            <w:r>
              <w:rPr>
                <w:sz w:val="20"/>
                <w:szCs w:val="20"/>
              </w:rPr>
              <w:t>Not applicable</w:t>
            </w:r>
          </w:p>
        </w:tc>
      </w:tr>
      <w:tr w:rsidR="00E8438A" w:rsidRPr="00BB35B7">
        <w:trPr>
          <w:cantSplit/>
          <w:trHeight w:val="395"/>
        </w:trPr>
        <w:tc>
          <w:tcPr>
            <w:tcW w:w="5753" w:type="dxa"/>
          </w:tcPr>
          <w:p w:rsidR="00E8438A" w:rsidRPr="00BB35B7" w:rsidRDefault="00E8438A" w:rsidP="000631D9">
            <w:pPr>
              <w:rPr>
                <w:sz w:val="20"/>
                <w:szCs w:val="20"/>
              </w:rPr>
            </w:pPr>
            <w:r w:rsidRPr="00BB35B7">
              <w:rPr>
                <w:sz w:val="20"/>
                <w:szCs w:val="20"/>
              </w:rPr>
              <w:t>Has the RVP approved such an exception?</w:t>
            </w:r>
          </w:p>
        </w:tc>
        <w:tc>
          <w:tcPr>
            <w:tcW w:w="3823" w:type="dxa"/>
          </w:tcPr>
          <w:p w:rsidR="00E8438A" w:rsidRPr="00BB35B7" w:rsidRDefault="00CF063B" w:rsidP="000631D9">
            <w:pPr>
              <w:rPr>
                <w:sz w:val="20"/>
                <w:szCs w:val="20"/>
              </w:rPr>
            </w:pPr>
            <w:r>
              <w:rPr>
                <w:sz w:val="20"/>
                <w:szCs w:val="20"/>
              </w:rPr>
              <w:t>Not applicable</w:t>
            </w:r>
          </w:p>
        </w:tc>
      </w:tr>
      <w:tr w:rsidR="00E8438A" w:rsidRPr="00BB35B7">
        <w:trPr>
          <w:cantSplit/>
        </w:trPr>
        <w:tc>
          <w:tcPr>
            <w:tcW w:w="9576" w:type="dxa"/>
            <w:gridSpan w:val="2"/>
          </w:tcPr>
          <w:p w:rsidR="00E8438A" w:rsidRPr="00BB35B7" w:rsidRDefault="00E8438A" w:rsidP="000631D9">
            <w:pPr>
              <w:rPr>
                <w:sz w:val="20"/>
                <w:szCs w:val="20"/>
              </w:rPr>
            </w:pPr>
            <w:r w:rsidRPr="00BB35B7">
              <w:rPr>
                <w:b/>
                <w:sz w:val="20"/>
                <w:szCs w:val="20"/>
              </w:rPr>
              <w:t>OP 7.60 - Projects in Disputed Areas</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Has the memo conveying all pertinent information on the international aspects of the project, including the procedures to be followed, and the recommendations for dealing with the issue, been prepared</w:t>
            </w:r>
          </w:p>
        </w:tc>
        <w:tc>
          <w:tcPr>
            <w:tcW w:w="3823" w:type="dxa"/>
          </w:tcPr>
          <w:p w:rsidR="00E8438A" w:rsidRPr="00BB35B7" w:rsidRDefault="00E8438A" w:rsidP="005311D3">
            <w:pPr>
              <w:rPr>
                <w:sz w:val="20"/>
                <w:szCs w:val="20"/>
              </w:rPr>
            </w:pPr>
            <w:r w:rsidRPr="00BB35B7">
              <w:rPr>
                <w:sz w:val="20"/>
                <w:szCs w:val="20"/>
              </w:rPr>
              <w:t>Yes [  ]          No [  ]          N/A [</w:t>
            </w:r>
            <w:r w:rsidR="005311D3">
              <w:rPr>
                <w:sz w:val="20"/>
                <w:szCs w:val="20"/>
              </w:rPr>
              <w:t>X</w:t>
            </w:r>
            <w:r w:rsidRPr="00BB35B7">
              <w:rPr>
                <w:sz w:val="20"/>
                <w:szCs w:val="20"/>
              </w:rPr>
              <w:t>]</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Does the PAD/MOP include the standard disclaimer referred to in the OP?</w:t>
            </w:r>
          </w:p>
        </w:tc>
        <w:tc>
          <w:tcPr>
            <w:tcW w:w="3823" w:type="dxa"/>
          </w:tcPr>
          <w:p w:rsidR="00E8438A" w:rsidRPr="00BB35B7" w:rsidRDefault="00CF063B" w:rsidP="000631D9">
            <w:pPr>
              <w:rPr>
                <w:sz w:val="20"/>
                <w:szCs w:val="20"/>
              </w:rPr>
            </w:pPr>
            <w:r>
              <w:rPr>
                <w:sz w:val="20"/>
                <w:szCs w:val="20"/>
              </w:rPr>
              <w:t>Not applicable</w:t>
            </w:r>
          </w:p>
        </w:tc>
      </w:tr>
      <w:tr w:rsidR="00E8438A" w:rsidRPr="00BB35B7">
        <w:trPr>
          <w:cantSplit/>
        </w:trPr>
        <w:tc>
          <w:tcPr>
            <w:tcW w:w="9576" w:type="dxa"/>
            <w:gridSpan w:val="2"/>
          </w:tcPr>
          <w:p w:rsidR="00E8438A" w:rsidRPr="00BB35B7" w:rsidRDefault="00E8438A" w:rsidP="000631D9">
            <w:pPr>
              <w:rPr>
                <w:b/>
                <w:sz w:val="20"/>
                <w:szCs w:val="20"/>
              </w:rPr>
            </w:pPr>
            <w:r w:rsidRPr="00BB35B7">
              <w:rPr>
                <w:b/>
                <w:sz w:val="20"/>
                <w:szCs w:val="20"/>
              </w:rPr>
              <w:t>The World Bank Policy on Disclosure of Information</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 xml:space="preserve">Have relevant safeguard policies documents been sent to the World Bank's </w:t>
            </w:r>
            <w:proofErr w:type="spellStart"/>
            <w:r w:rsidRPr="00BB35B7">
              <w:rPr>
                <w:sz w:val="20"/>
                <w:szCs w:val="20"/>
              </w:rPr>
              <w:t>Infoshop</w:t>
            </w:r>
            <w:proofErr w:type="spellEnd"/>
            <w:r w:rsidRPr="00BB35B7">
              <w:rPr>
                <w:sz w:val="20"/>
                <w:szCs w:val="20"/>
              </w:rPr>
              <w:t>?</w:t>
            </w:r>
          </w:p>
        </w:tc>
        <w:tc>
          <w:tcPr>
            <w:tcW w:w="3823" w:type="dxa"/>
          </w:tcPr>
          <w:p w:rsidR="00E8438A" w:rsidRPr="00BB35B7" w:rsidRDefault="00E8438A" w:rsidP="000631D9">
            <w:pPr>
              <w:rPr>
                <w:sz w:val="20"/>
                <w:szCs w:val="20"/>
              </w:rPr>
            </w:pPr>
            <w:r w:rsidRPr="00BB35B7">
              <w:rPr>
                <w:sz w:val="20"/>
                <w:szCs w:val="20"/>
              </w:rPr>
              <w:t>Yes [</w:t>
            </w:r>
            <w:r w:rsidR="00E346E1">
              <w:rPr>
                <w:sz w:val="20"/>
                <w:szCs w:val="20"/>
              </w:rPr>
              <w:t>x</w:t>
            </w:r>
            <w:r w:rsidRPr="00BB35B7">
              <w:rPr>
                <w:sz w:val="20"/>
                <w:szCs w:val="20"/>
              </w:rPr>
              <w:t xml:space="preserve">  ]          No [  ]          N/A []</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Have relevant documents been disclosed in-country in a public place in a form and language that are understandable and accessible to project-affected groups and local NGOs?</w:t>
            </w:r>
          </w:p>
        </w:tc>
        <w:tc>
          <w:tcPr>
            <w:tcW w:w="3823" w:type="dxa"/>
          </w:tcPr>
          <w:p w:rsidR="00E8438A" w:rsidRPr="00BB35B7" w:rsidRDefault="00E346E1" w:rsidP="000631D9">
            <w:pPr>
              <w:rPr>
                <w:sz w:val="20"/>
                <w:szCs w:val="20"/>
              </w:rPr>
            </w:pPr>
            <w:r>
              <w:rPr>
                <w:sz w:val="20"/>
                <w:szCs w:val="20"/>
              </w:rPr>
              <w:t>yes</w:t>
            </w:r>
          </w:p>
        </w:tc>
      </w:tr>
      <w:tr w:rsidR="00E8438A" w:rsidRPr="00BB35B7">
        <w:trPr>
          <w:cantSplit/>
        </w:trPr>
        <w:tc>
          <w:tcPr>
            <w:tcW w:w="9576" w:type="dxa"/>
            <w:gridSpan w:val="2"/>
          </w:tcPr>
          <w:p w:rsidR="00E8438A" w:rsidRPr="00BB35B7" w:rsidRDefault="00E8438A" w:rsidP="000631D9">
            <w:pPr>
              <w:rPr>
                <w:sz w:val="20"/>
                <w:szCs w:val="20"/>
              </w:rPr>
            </w:pPr>
            <w:r w:rsidRPr="00BB35B7">
              <w:rPr>
                <w:b/>
                <w:sz w:val="20"/>
                <w:szCs w:val="20"/>
              </w:rPr>
              <w:t>All Safeguard Policies</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Have satisfactory calendar, budget and clear institutional responsibilities been prepared for the implementation of measures related to safeguard policies?</w:t>
            </w:r>
          </w:p>
        </w:tc>
        <w:tc>
          <w:tcPr>
            <w:tcW w:w="3823" w:type="dxa"/>
          </w:tcPr>
          <w:p w:rsidR="00E8438A" w:rsidRPr="00BB35B7" w:rsidRDefault="00E8438A" w:rsidP="004C3DCA">
            <w:pPr>
              <w:rPr>
                <w:sz w:val="20"/>
                <w:szCs w:val="20"/>
              </w:rPr>
            </w:pPr>
            <w:r w:rsidRPr="00BB35B7">
              <w:rPr>
                <w:sz w:val="20"/>
                <w:szCs w:val="20"/>
              </w:rPr>
              <w:t xml:space="preserve">Yes [ </w:t>
            </w:r>
            <w:r w:rsidR="004C3DCA">
              <w:rPr>
                <w:sz w:val="20"/>
                <w:szCs w:val="20"/>
              </w:rPr>
              <w:t>X</w:t>
            </w:r>
            <w:r w:rsidRPr="00BB35B7">
              <w:rPr>
                <w:sz w:val="20"/>
                <w:szCs w:val="20"/>
              </w:rPr>
              <w:t xml:space="preserve"> ] </w:t>
            </w:r>
            <w:r w:rsidR="005311D3">
              <w:rPr>
                <w:sz w:val="20"/>
                <w:szCs w:val="20"/>
              </w:rPr>
              <w:t xml:space="preserve">         No [  ]          N/A [</w:t>
            </w:r>
            <w:r w:rsidR="004C3DCA">
              <w:rPr>
                <w:sz w:val="20"/>
                <w:szCs w:val="20"/>
              </w:rPr>
              <w:t xml:space="preserve"> </w:t>
            </w:r>
            <w:r w:rsidRPr="00BB35B7">
              <w:rPr>
                <w:sz w:val="20"/>
                <w:szCs w:val="20"/>
              </w:rPr>
              <w:t>]</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Have costs related to safeguard policy measures been included in the project cost?</w:t>
            </w:r>
          </w:p>
        </w:tc>
        <w:tc>
          <w:tcPr>
            <w:tcW w:w="3823" w:type="dxa"/>
          </w:tcPr>
          <w:p w:rsidR="00E8438A" w:rsidRPr="00BB35B7" w:rsidRDefault="007C6781" w:rsidP="000631D9">
            <w:pPr>
              <w:rPr>
                <w:sz w:val="20"/>
                <w:szCs w:val="20"/>
              </w:rPr>
            </w:pPr>
            <w:r>
              <w:rPr>
                <w:sz w:val="20"/>
                <w:szCs w:val="20"/>
              </w:rPr>
              <w:t xml:space="preserve"> yes</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Does the Monitoring and Evaluation system of the project include the monitoring of safeguard impacts and measures related to safeguard policies?</w:t>
            </w:r>
          </w:p>
        </w:tc>
        <w:tc>
          <w:tcPr>
            <w:tcW w:w="3823" w:type="dxa"/>
          </w:tcPr>
          <w:p w:rsidR="00E8438A" w:rsidRPr="00BB35B7" w:rsidRDefault="007C6781" w:rsidP="00CF063B">
            <w:pPr>
              <w:rPr>
                <w:sz w:val="20"/>
                <w:szCs w:val="20"/>
              </w:rPr>
            </w:pPr>
            <w:r>
              <w:rPr>
                <w:i/>
                <w:sz w:val="20"/>
                <w:szCs w:val="20"/>
              </w:rPr>
              <w:t xml:space="preserve">The costs will be part of the Component </w:t>
            </w:r>
            <w:r w:rsidR="00CF063B">
              <w:rPr>
                <w:i/>
                <w:sz w:val="20"/>
                <w:szCs w:val="20"/>
              </w:rPr>
              <w:t>1 and 2</w:t>
            </w:r>
            <w:r>
              <w:rPr>
                <w:i/>
                <w:sz w:val="20"/>
                <w:szCs w:val="20"/>
              </w:rPr>
              <w:t>.</w:t>
            </w:r>
          </w:p>
        </w:tc>
      </w:tr>
      <w:tr w:rsidR="00E8438A" w:rsidRPr="00BB35B7">
        <w:trPr>
          <w:cantSplit/>
        </w:trPr>
        <w:tc>
          <w:tcPr>
            <w:tcW w:w="5753" w:type="dxa"/>
          </w:tcPr>
          <w:p w:rsidR="00E8438A" w:rsidRPr="00BB35B7" w:rsidRDefault="00E8438A" w:rsidP="000631D9">
            <w:pPr>
              <w:rPr>
                <w:sz w:val="20"/>
                <w:szCs w:val="20"/>
              </w:rPr>
            </w:pPr>
            <w:r w:rsidRPr="00BB35B7">
              <w:rPr>
                <w:sz w:val="20"/>
                <w:szCs w:val="20"/>
              </w:rPr>
              <w:t>Have satisfactory implementation arrangements been agreed with the borrower and the same been adequately reflected in the project legal documents?</w:t>
            </w:r>
          </w:p>
        </w:tc>
        <w:tc>
          <w:tcPr>
            <w:tcW w:w="3823" w:type="dxa"/>
          </w:tcPr>
          <w:p w:rsidR="00E8438A" w:rsidRPr="00BB35B7" w:rsidRDefault="007C6781" w:rsidP="000631D9">
            <w:pPr>
              <w:rPr>
                <w:sz w:val="20"/>
                <w:szCs w:val="20"/>
              </w:rPr>
            </w:pPr>
            <w:r>
              <w:rPr>
                <w:sz w:val="20"/>
                <w:szCs w:val="20"/>
              </w:rPr>
              <w:t xml:space="preserve">Yes. </w:t>
            </w:r>
          </w:p>
        </w:tc>
      </w:tr>
    </w:tbl>
    <w:p w:rsidR="00E8438A" w:rsidRPr="00BB35B7" w:rsidRDefault="00E8438A" w:rsidP="000631D9">
      <w:pPr>
        <w:rPr>
          <w:sz w:val="20"/>
          <w:szCs w:val="20"/>
        </w:rPr>
      </w:pPr>
    </w:p>
    <w:p w:rsidR="00E8438A" w:rsidRPr="00BB35B7" w:rsidRDefault="00E8438A" w:rsidP="000631D9">
      <w:pPr>
        <w:rPr>
          <w:sz w:val="20"/>
          <w:szCs w:val="20"/>
        </w:rPr>
      </w:pPr>
    </w:p>
    <w:p w:rsidR="00E8438A" w:rsidRPr="00BB35B7" w:rsidRDefault="00E8438A" w:rsidP="000631D9">
      <w:pPr>
        <w:keepNext/>
        <w:keepLines/>
        <w:rPr>
          <w:b/>
          <w:bCs/>
          <w:i/>
          <w:iCs/>
          <w:sz w:val="20"/>
          <w:szCs w:val="20"/>
        </w:rPr>
      </w:pPr>
      <w:r w:rsidRPr="00BB35B7">
        <w:rPr>
          <w:b/>
          <w:bCs/>
          <w:i/>
          <w:iCs/>
          <w:sz w:val="20"/>
          <w:szCs w:val="20"/>
        </w:rPr>
        <w:t>D. Approvals</w:t>
      </w:r>
    </w:p>
    <w:p w:rsidR="00E8438A" w:rsidRPr="00BB35B7" w:rsidRDefault="00E8438A" w:rsidP="000631D9">
      <w:pPr>
        <w:keepNext/>
        <w:keepLines/>
        <w:rPr>
          <w:sz w:val="20"/>
          <w:szCs w:val="20"/>
        </w:rPr>
      </w:pPr>
    </w:p>
    <w:tbl>
      <w:tblPr>
        <w:tblW w:w="9917"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06"/>
        <w:gridCol w:w="4263"/>
        <w:gridCol w:w="2448"/>
      </w:tblGrid>
      <w:tr w:rsidR="00E8438A" w:rsidRPr="00BB35B7" w:rsidTr="002141B8">
        <w:trPr>
          <w:cantSplit/>
          <w:jc w:val="center"/>
        </w:trPr>
        <w:tc>
          <w:tcPr>
            <w:tcW w:w="3206" w:type="dxa"/>
          </w:tcPr>
          <w:p w:rsidR="00E8438A" w:rsidRPr="00BB35B7" w:rsidRDefault="00E8438A" w:rsidP="000631D9">
            <w:pPr>
              <w:keepNext/>
              <w:keepLines/>
              <w:rPr>
                <w:b/>
                <w:bCs/>
                <w:i/>
                <w:iCs/>
                <w:sz w:val="20"/>
                <w:szCs w:val="20"/>
              </w:rPr>
            </w:pPr>
            <w:r w:rsidRPr="00BB35B7">
              <w:rPr>
                <w:b/>
                <w:bCs/>
                <w:i/>
                <w:iCs/>
                <w:sz w:val="20"/>
                <w:szCs w:val="20"/>
              </w:rPr>
              <w:t>Signed and submitted by:</w:t>
            </w:r>
          </w:p>
        </w:tc>
        <w:tc>
          <w:tcPr>
            <w:tcW w:w="4263" w:type="dxa"/>
          </w:tcPr>
          <w:p w:rsidR="00E8438A" w:rsidRPr="00BB35B7" w:rsidRDefault="00E8438A" w:rsidP="000631D9">
            <w:pPr>
              <w:keepNext/>
              <w:keepLines/>
              <w:jc w:val="center"/>
              <w:rPr>
                <w:b/>
                <w:bCs/>
                <w:i/>
                <w:sz w:val="20"/>
                <w:szCs w:val="20"/>
              </w:rPr>
            </w:pPr>
            <w:r w:rsidRPr="00BB35B7">
              <w:rPr>
                <w:b/>
                <w:bCs/>
                <w:i/>
                <w:sz w:val="20"/>
                <w:szCs w:val="20"/>
              </w:rPr>
              <w:t>Name</w:t>
            </w:r>
          </w:p>
        </w:tc>
        <w:tc>
          <w:tcPr>
            <w:tcW w:w="2448" w:type="dxa"/>
          </w:tcPr>
          <w:p w:rsidR="00E8438A" w:rsidRPr="00BB35B7" w:rsidRDefault="00E8438A" w:rsidP="000631D9">
            <w:pPr>
              <w:keepNext/>
              <w:keepLines/>
              <w:jc w:val="center"/>
              <w:rPr>
                <w:b/>
                <w:bCs/>
                <w:i/>
                <w:sz w:val="20"/>
                <w:szCs w:val="20"/>
              </w:rPr>
            </w:pPr>
            <w:r w:rsidRPr="00BB35B7">
              <w:rPr>
                <w:b/>
                <w:bCs/>
                <w:i/>
                <w:sz w:val="20"/>
                <w:szCs w:val="20"/>
              </w:rPr>
              <w:t>Date</w:t>
            </w:r>
          </w:p>
        </w:tc>
      </w:tr>
      <w:tr w:rsidR="00E8438A" w:rsidRPr="00BB35B7" w:rsidTr="002141B8">
        <w:trPr>
          <w:cantSplit/>
          <w:jc w:val="center"/>
        </w:trPr>
        <w:tc>
          <w:tcPr>
            <w:tcW w:w="3206" w:type="dxa"/>
          </w:tcPr>
          <w:p w:rsidR="00E8438A" w:rsidRPr="00BB35B7" w:rsidRDefault="00E8438A" w:rsidP="000631D9">
            <w:pPr>
              <w:keepNext/>
              <w:keepLines/>
              <w:rPr>
                <w:sz w:val="20"/>
                <w:szCs w:val="20"/>
              </w:rPr>
            </w:pPr>
            <w:r w:rsidRPr="00BB35B7">
              <w:rPr>
                <w:sz w:val="20"/>
                <w:szCs w:val="20"/>
              </w:rPr>
              <w:t>Task Team Leader:</w:t>
            </w:r>
          </w:p>
        </w:tc>
        <w:tc>
          <w:tcPr>
            <w:tcW w:w="4263" w:type="dxa"/>
          </w:tcPr>
          <w:p w:rsidR="00E8438A" w:rsidRPr="00BB35B7" w:rsidRDefault="00CC2D96" w:rsidP="000631D9">
            <w:pPr>
              <w:keepNext/>
              <w:keepLines/>
              <w:rPr>
                <w:sz w:val="20"/>
                <w:szCs w:val="20"/>
              </w:rPr>
            </w:pPr>
            <w:r>
              <w:rPr>
                <w:sz w:val="20"/>
                <w:szCs w:val="20"/>
              </w:rPr>
              <w:t>Bernadete L</w:t>
            </w:r>
            <w:r w:rsidR="008E2631">
              <w:rPr>
                <w:sz w:val="20"/>
                <w:szCs w:val="20"/>
              </w:rPr>
              <w:t>ange</w:t>
            </w:r>
          </w:p>
        </w:tc>
        <w:tc>
          <w:tcPr>
            <w:tcW w:w="2448" w:type="dxa"/>
          </w:tcPr>
          <w:p w:rsidR="00E8438A" w:rsidRPr="00BB35B7" w:rsidRDefault="00CF063B" w:rsidP="00AD2721">
            <w:pPr>
              <w:keepNext/>
              <w:keepLines/>
              <w:jc w:val="center"/>
              <w:rPr>
                <w:sz w:val="20"/>
                <w:szCs w:val="20"/>
              </w:rPr>
            </w:pPr>
            <w:r>
              <w:rPr>
                <w:sz w:val="20"/>
                <w:szCs w:val="20"/>
              </w:rPr>
              <w:t>2</w:t>
            </w:r>
            <w:r w:rsidR="00DF57FC">
              <w:rPr>
                <w:sz w:val="20"/>
                <w:szCs w:val="20"/>
              </w:rPr>
              <w:t>/</w:t>
            </w:r>
            <w:r w:rsidR="00AD2721">
              <w:rPr>
                <w:sz w:val="20"/>
                <w:szCs w:val="20"/>
              </w:rPr>
              <w:t>26</w:t>
            </w:r>
            <w:r w:rsidR="00DF57FC">
              <w:rPr>
                <w:sz w:val="20"/>
                <w:szCs w:val="20"/>
              </w:rPr>
              <w:t>/201</w:t>
            </w:r>
            <w:r>
              <w:rPr>
                <w:sz w:val="20"/>
                <w:szCs w:val="20"/>
              </w:rPr>
              <w:t>4</w:t>
            </w:r>
          </w:p>
        </w:tc>
      </w:tr>
      <w:tr w:rsidR="00E8438A" w:rsidRPr="00BB35B7" w:rsidTr="002141B8">
        <w:trPr>
          <w:cantSplit/>
          <w:jc w:val="center"/>
        </w:trPr>
        <w:tc>
          <w:tcPr>
            <w:tcW w:w="3206" w:type="dxa"/>
          </w:tcPr>
          <w:p w:rsidR="00E8438A" w:rsidRPr="00BB35B7" w:rsidRDefault="00E8438A" w:rsidP="000631D9">
            <w:pPr>
              <w:keepNext/>
              <w:keepLines/>
              <w:rPr>
                <w:sz w:val="20"/>
                <w:szCs w:val="20"/>
              </w:rPr>
            </w:pPr>
            <w:r w:rsidRPr="00BB35B7">
              <w:rPr>
                <w:sz w:val="20"/>
                <w:szCs w:val="20"/>
              </w:rPr>
              <w:t>Environmental Specialist:</w:t>
            </w:r>
          </w:p>
        </w:tc>
        <w:tc>
          <w:tcPr>
            <w:tcW w:w="4263" w:type="dxa"/>
          </w:tcPr>
          <w:p w:rsidR="00E8438A" w:rsidRPr="00BB35B7" w:rsidRDefault="008E2631" w:rsidP="000631D9">
            <w:pPr>
              <w:keepNext/>
              <w:keepLines/>
              <w:rPr>
                <w:sz w:val="20"/>
                <w:szCs w:val="20"/>
              </w:rPr>
            </w:pPr>
            <w:bookmarkStart w:id="36" w:name="ES_NAME"/>
            <w:bookmarkEnd w:id="36"/>
            <w:r>
              <w:rPr>
                <w:sz w:val="20"/>
                <w:szCs w:val="20"/>
              </w:rPr>
              <w:t>Bernadete</w:t>
            </w:r>
            <w:r w:rsidR="00CC2D96">
              <w:rPr>
                <w:sz w:val="20"/>
                <w:szCs w:val="20"/>
              </w:rPr>
              <w:t xml:space="preserve"> L</w:t>
            </w:r>
            <w:r>
              <w:rPr>
                <w:sz w:val="20"/>
                <w:szCs w:val="20"/>
              </w:rPr>
              <w:t>ange</w:t>
            </w:r>
          </w:p>
        </w:tc>
        <w:tc>
          <w:tcPr>
            <w:tcW w:w="2448" w:type="dxa"/>
          </w:tcPr>
          <w:p w:rsidR="00E8438A" w:rsidRPr="00BB35B7" w:rsidRDefault="00CF063B" w:rsidP="00AD2721">
            <w:pPr>
              <w:keepNext/>
              <w:keepLines/>
              <w:jc w:val="center"/>
              <w:rPr>
                <w:sz w:val="20"/>
                <w:szCs w:val="20"/>
              </w:rPr>
            </w:pPr>
            <w:bookmarkStart w:id="37" w:name="ES_DATE"/>
            <w:bookmarkEnd w:id="37"/>
            <w:r>
              <w:rPr>
                <w:sz w:val="20"/>
                <w:szCs w:val="20"/>
              </w:rPr>
              <w:t>2</w:t>
            </w:r>
            <w:r w:rsidR="00DF57FC">
              <w:rPr>
                <w:sz w:val="20"/>
                <w:szCs w:val="20"/>
              </w:rPr>
              <w:t>/</w:t>
            </w:r>
            <w:r w:rsidR="00AD2721">
              <w:rPr>
                <w:sz w:val="20"/>
                <w:szCs w:val="20"/>
              </w:rPr>
              <w:t>26</w:t>
            </w:r>
            <w:r w:rsidR="00DF57FC">
              <w:rPr>
                <w:sz w:val="20"/>
                <w:szCs w:val="20"/>
              </w:rPr>
              <w:t>/201</w:t>
            </w:r>
            <w:r>
              <w:rPr>
                <w:sz w:val="20"/>
                <w:szCs w:val="20"/>
              </w:rPr>
              <w:t>4</w:t>
            </w:r>
          </w:p>
        </w:tc>
      </w:tr>
      <w:tr w:rsidR="00E8438A" w:rsidRPr="00BB35B7" w:rsidTr="002141B8">
        <w:trPr>
          <w:cantSplit/>
          <w:jc w:val="center"/>
        </w:trPr>
        <w:tc>
          <w:tcPr>
            <w:tcW w:w="3206" w:type="dxa"/>
          </w:tcPr>
          <w:p w:rsidR="00E8438A" w:rsidRPr="00BB35B7" w:rsidRDefault="00E8438A" w:rsidP="000631D9">
            <w:pPr>
              <w:keepNext/>
              <w:keepLines/>
              <w:rPr>
                <w:sz w:val="20"/>
                <w:szCs w:val="20"/>
              </w:rPr>
            </w:pPr>
            <w:r w:rsidRPr="00BB35B7">
              <w:rPr>
                <w:sz w:val="20"/>
                <w:szCs w:val="20"/>
              </w:rPr>
              <w:t>Social Development Specialist</w:t>
            </w:r>
            <w:r>
              <w:rPr>
                <w:sz w:val="20"/>
                <w:szCs w:val="20"/>
              </w:rPr>
              <w:t>:</w:t>
            </w:r>
          </w:p>
        </w:tc>
        <w:tc>
          <w:tcPr>
            <w:tcW w:w="4263" w:type="dxa"/>
          </w:tcPr>
          <w:p w:rsidR="00E8438A" w:rsidRPr="00BB35B7" w:rsidRDefault="008E2631" w:rsidP="000631D9">
            <w:pPr>
              <w:keepNext/>
              <w:keepLines/>
              <w:rPr>
                <w:sz w:val="20"/>
                <w:szCs w:val="20"/>
              </w:rPr>
            </w:pPr>
            <w:bookmarkStart w:id="38" w:name="SDS_NAME"/>
            <w:bookmarkEnd w:id="38"/>
            <w:r>
              <w:rPr>
                <w:sz w:val="20"/>
                <w:szCs w:val="20"/>
              </w:rPr>
              <w:t>Alberto Costa</w:t>
            </w:r>
          </w:p>
        </w:tc>
        <w:tc>
          <w:tcPr>
            <w:tcW w:w="2448" w:type="dxa"/>
          </w:tcPr>
          <w:p w:rsidR="00E8438A" w:rsidRPr="00BB35B7" w:rsidRDefault="00CF063B" w:rsidP="00AD2721">
            <w:pPr>
              <w:keepNext/>
              <w:keepLines/>
              <w:jc w:val="center"/>
              <w:rPr>
                <w:sz w:val="20"/>
                <w:szCs w:val="20"/>
              </w:rPr>
            </w:pPr>
            <w:bookmarkStart w:id="39" w:name="SDS_DATE"/>
            <w:bookmarkEnd w:id="39"/>
            <w:r>
              <w:rPr>
                <w:sz w:val="20"/>
                <w:szCs w:val="20"/>
              </w:rPr>
              <w:t>2</w:t>
            </w:r>
            <w:r w:rsidR="009B72FA">
              <w:rPr>
                <w:sz w:val="20"/>
                <w:szCs w:val="20"/>
              </w:rPr>
              <w:t>/</w:t>
            </w:r>
            <w:r w:rsidR="00AD2721">
              <w:rPr>
                <w:sz w:val="20"/>
                <w:szCs w:val="20"/>
              </w:rPr>
              <w:t>25</w:t>
            </w:r>
            <w:r w:rsidR="009B72FA">
              <w:rPr>
                <w:sz w:val="20"/>
                <w:szCs w:val="20"/>
              </w:rPr>
              <w:t>/201</w:t>
            </w:r>
            <w:r>
              <w:rPr>
                <w:sz w:val="20"/>
                <w:szCs w:val="20"/>
              </w:rPr>
              <w:t>4</w:t>
            </w:r>
          </w:p>
        </w:tc>
      </w:tr>
      <w:tr w:rsidR="00E8438A" w:rsidRPr="00BB35B7" w:rsidTr="002141B8">
        <w:trPr>
          <w:cantSplit/>
          <w:jc w:val="center"/>
        </w:trPr>
        <w:tc>
          <w:tcPr>
            <w:tcW w:w="3206" w:type="dxa"/>
          </w:tcPr>
          <w:p w:rsidR="00E8438A" w:rsidRPr="00BB35B7" w:rsidRDefault="00E8438A" w:rsidP="000631D9">
            <w:pPr>
              <w:keepNext/>
              <w:keepLines/>
              <w:rPr>
                <w:sz w:val="20"/>
                <w:szCs w:val="20"/>
              </w:rPr>
            </w:pPr>
            <w:r w:rsidRPr="00BB35B7">
              <w:rPr>
                <w:sz w:val="20"/>
                <w:szCs w:val="20"/>
              </w:rPr>
              <w:t>Additional Environmental and/or Social Development Specialist(s):</w:t>
            </w:r>
          </w:p>
        </w:tc>
        <w:tc>
          <w:tcPr>
            <w:tcW w:w="4263" w:type="dxa"/>
          </w:tcPr>
          <w:p w:rsidR="00E8438A" w:rsidRPr="00BB35B7" w:rsidRDefault="00E8438A" w:rsidP="000631D9">
            <w:pPr>
              <w:keepNext/>
              <w:keepLines/>
              <w:rPr>
                <w:sz w:val="20"/>
                <w:szCs w:val="20"/>
              </w:rPr>
            </w:pPr>
            <w:bookmarkStart w:id="40" w:name="AS_NAME"/>
            <w:bookmarkEnd w:id="40"/>
          </w:p>
        </w:tc>
        <w:tc>
          <w:tcPr>
            <w:tcW w:w="2448" w:type="dxa"/>
          </w:tcPr>
          <w:p w:rsidR="00E8438A" w:rsidRPr="00BB35B7" w:rsidRDefault="00E8438A" w:rsidP="000631D9">
            <w:pPr>
              <w:keepNext/>
              <w:keepLines/>
              <w:jc w:val="center"/>
              <w:rPr>
                <w:sz w:val="20"/>
                <w:szCs w:val="20"/>
              </w:rPr>
            </w:pPr>
            <w:bookmarkStart w:id="41" w:name="AS_DATE"/>
            <w:bookmarkEnd w:id="41"/>
          </w:p>
        </w:tc>
      </w:tr>
      <w:tr w:rsidR="00E8438A" w:rsidRPr="00BB35B7" w:rsidTr="002141B8">
        <w:trPr>
          <w:cantSplit/>
          <w:jc w:val="center"/>
        </w:trPr>
        <w:tc>
          <w:tcPr>
            <w:tcW w:w="3206" w:type="dxa"/>
          </w:tcPr>
          <w:p w:rsidR="00E8438A" w:rsidRPr="00BB35B7" w:rsidRDefault="00E8438A" w:rsidP="000631D9">
            <w:pPr>
              <w:keepNext/>
              <w:keepLines/>
              <w:rPr>
                <w:sz w:val="20"/>
                <w:szCs w:val="20"/>
              </w:rPr>
            </w:pPr>
          </w:p>
        </w:tc>
        <w:tc>
          <w:tcPr>
            <w:tcW w:w="4263" w:type="dxa"/>
          </w:tcPr>
          <w:p w:rsidR="00E8438A" w:rsidRPr="00BB35B7" w:rsidRDefault="00E8438A" w:rsidP="000631D9">
            <w:pPr>
              <w:keepNext/>
              <w:keepLines/>
              <w:rPr>
                <w:sz w:val="20"/>
                <w:szCs w:val="20"/>
              </w:rPr>
            </w:pPr>
          </w:p>
        </w:tc>
        <w:tc>
          <w:tcPr>
            <w:tcW w:w="2448" w:type="dxa"/>
          </w:tcPr>
          <w:p w:rsidR="00E8438A" w:rsidRPr="00BB35B7" w:rsidRDefault="00E8438A" w:rsidP="000631D9">
            <w:pPr>
              <w:keepNext/>
              <w:keepLines/>
              <w:jc w:val="center"/>
              <w:rPr>
                <w:iCs/>
                <w:sz w:val="20"/>
                <w:szCs w:val="20"/>
              </w:rPr>
            </w:pPr>
          </w:p>
        </w:tc>
      </w:tr>
      <w:tr w:rsidR="00E8438A" w:rsidRPr="00BB35B7" w:rsidTr="002141B8">
        <w:trPr>
          <w:cantSplit/>
          <w:jc w:val="center"/>
        </w:trPr>
        <w:tc>
          <w:tcPr>
            <w:tcW w:w="3206" w:type="dxa"/>
          </w:tcPr>
          <w:p w:rsidR="00E8438A" w:rsidRPr="00BB35B7" w:rsidRDefault="00E8438A" w:rsidP="000631D9">
            <w:pPr>
              <w:keepNext/>
              <w:keepLines/>
              <w:rPr>
                <w:b/>
                <w:bCs/>
                <w:i/>
                <w:iCs/>
                <w:sz w:val="20"/>
                <w:szCs w:val="20"/>
              </w:rPr>
            </w:pPr>
            <w:r w:rsidRPr="00BB35B7">
              <w:rPr>
                <w:b/>
                <w:bCs/>
                <w:i/>
                <w:iCs/>
                <w:sz w:val="20"/>
                <w:szCs w:val="20"/>
              </w:rPr>
              <w:t>Approved by:</w:t>
            </w:r>
          </w:p>
        </w:tc>
        <w:tc>
          <w:tcPr>
            <w:tcW w:w="4263" w:type="dxa"/>
          </w:tcPr>
          <w:p w:rsidR="00E8438A" w:rsidRPr="00BB35B7" w:rsidRDefault="00E8438A" w:rsidP="000631D9">
            <w:pPr>
              <w:keepNext/>
              <w:keepLines/>
              <w:rPr>
                <w:sz w:val="20"/>
                <w:szCs w:val="20"/>
              </w:rPr>
            </w:pPr>
          </w:p>
        </w:tc>
        <w:tc>
          <w:tcPr>
            <w:tcW w:w="2448" w:type="dxa"/>
          </w:tcPr>
          <w:p w:rsidR="00E8438A" w:rsidRPr="00BB35B7" w:rsidRDefault="00E8438A" w:rsidP="000631D9">
            <w:pPr>
              <w:keepNext/>
              <w:keepLines/>
              <w:jc w:val="center"/>
              <w:rPr>
                <w:iCs/>
                <w:sz w:val="20"/>
                <w:szCs w:val="20"/>
              </w:rPr>
            </w:pPr>
          </w:p>
        </w:tc>
      </w:tr>
      <w:tr w:rsidR="00E8438A" w:rsidRPr="00BB35B7" w:rsidTr="002141B8">
        <w:trPr>
          <w:cantSplit/>
          <w:jc w:val="center"/>
        </w:trPr>
        <w:tc>
          <w:tcPr>
            <w:tcW w:w="3206" w:type="dxa"/>
          </w:tcPr>
          <w:p w:rsidR="00E8438A" w:rsidRPr="00BB35B7" w:rsidRDefault="00E8438A" w:rsidP="000631D9">
            <w:pPr>
              <w:keepNext/>
              <w:keepLines/>
              <w:rPr>
                <w:sz w:val="20"/>
                <w:szCs w:val="20"/>
              </w:rPr>
            </w:pPr>
            <w:r w:rsidRPr="00BB35B7">
              <w:rPr>
                <w:sz w:val="20"/>
                <w:szCs w:val="20"/>
              </w:rPr>
              <w:t>Regional Safeguards Coordinator:</w:t>
            </w:r>
          </w:p>
        </w:tc>
        <w:tc>
          <w:tcPr>
            <w:tcW w:w="4263" w:type="dxa"/>
          </w:tcPr>
          <w:p w:rsidR="00E8438A" w:rsidRPr="00BB35B7" w:rsidRDefault="00E8438A" w:rsidP="000631D9">
            <w:pPr>
              <w:keepNext/>
              <w:keepLines/>
              <w:rPr>
                <w:sz w:val="20"/>
                <w:szCs w:val="20"/>
              </w:rPr>
            </w:pPr>
            <w:bookmarkStart w:id="42" w:name="RSC_NAME"/>
            <w:bookmarkEnd w:id="42"/>
          </w:p>
        </w:tc>
        <w:tc>
          <w:tcPr>
            <w:tcW w:w="2448" w:type="dxa"/>
          </w:tcPr>
          <w:p w:rsidR="00E8438A" w:rsidRPr="00BB35B7" w:rsidRDefault="00E8438A" w:rsidP="000631D9">
            <w:pPr>
              <w:keepNext/>
              <w:keepLines/>
              <w:jc w:val="center"/>
              <w:rPr>
                <w:sz w:val="20"/>
                <w:szCs w:val="20"/>
              </w:rPr>
            </w:pPr>
            <w:bookmarkStart w:id="43" w:name="RSC_DATE"/>
            <w:bookmarkEnd w:id="43"/>
          </w:p>
        </w:tc>
      </w:tr>
      <w:tr w:rsidR="00E8438A" w:rsidRPr="00BB35B7" w:rsidTr="002141B8">
        <w:trPr>
          <w:cantSplit/>
          <w:jc w:val="center"/>
        </w:trPr>
        <w:tc>
          <w:tcPr>
            <w:tcW w:w="9917" w:type="dxa"/>
            <w:gridSpan w:val="3"/>
          </w:tcPr>
          <w:p w:rsidR="00E8438A" w:rsidRPr="00BB35B7" w:rsidRDefault="00E8438A" w:rsidP="000631D9">
            <w:pPr>
              <w:keepNext/>
              <w:keepLines/>
              <w:ind w:left="198"/>
              <w:rPr>
                <w:iCs/>
                <w:sz w:val="20"/>
                <w:szCs w:val="20"/>
              </w:rPr>
            </w:pPr>
            <w:r w:rsidRPr="00BB35B7">
              <w:rPr>
                <w:iCs/>
                <w:sz w:val="20"/>
                <w:szCs w:val="20"/>
              </w:rPr>
              <w:t xml:space="preserve">Comments:  </w:t>
            </w:r>
            <w:bookmarkStart w:id="44" w:name="RSC_COMM"/>
            <w:bookmarkEnd w:id="44"/>
          </w:p>
        </w:tc>
      </w:tr>
      <w:tr w:rsidR="008E2631" w:rsidRPr="00BB35B7" w:rsidTr="002141B8">
        <w:trPr>
          <w:cantSplit/>
          <w:jc w:val="center"/>
        </w:trPr>
        <w:tc>
          <w:tcPr>
            <w:tcW w:w="3206" w:type="dxa"/>
          </w:tcPr>
          <w:p w:rsidR="008E2631" w:rsidRPr="00BB35B7" w:rsidRDefault="008E2631" w:rsidP="000631D9">
            <w:pPr>
              <w:keepNext/>
              <w:keepLines/>
              <w:rPr>
                <w:sz w:val="20"/>
                <w:szCs w:val="20"/>
              </w:rPr>
            </w:pPr>
            <w:r w:rsidRPr="00BB35B7">
              <w:rPr>
                <w:sz w:val="20"/>
                <w:szCs w:val="20"/>
              </w:rPr>
              <w:t>Sector Manager:</w:t>
            </w:r>
          </w:p>
        </w:tc>
        <w:tc>
          <w:tcPr>
            <w:tcW w:w="4263" w:type="dxa"/>
          </w:tcPr>
          <w:p w:rsidR="008E2631" w:rsidRDefault="008E2631" w:rsidP="004162B8">
            <w:pPr>
              <w:keepNext/>
              <w:keepLines/>
              <w:rPr>
                <w:sz w:val="22"/>
                <w:szCs w:val="22"/>
              </w:rPr>
            </w:pPr>
            <w:bookmarkStart w:id="45" w:name="SM_NAME"/>
            <w:bookmarkEnd w:id="45"/>
            <w:r>
              <w:rPr>
                <w:sz w:val="22"/>
                <w:szCs w:val="22"/>
              </w:rPr>
              <w:t>Ms</w:t>
            </w:r>
            <w:r w:rsidR="0002631D">
              <w:rPr>
                <w:sz w:val="22"/>
                <w:szCs w:val="22"/>
              </w:rPr>
              <w:t>.</w:t>
            </w:r>
            <w:r>
              <w:rPr>
                <w:sz w:val="22"/>
                <w:szCs w:val="22"/>
              </w:rPr>
              <w:t xml:space="preserve"> </w:t>
            </w:r>
            <w:r w:rsidR="004162B8">
              <w:rPr>
                <w:sz w:val="22"/>
                <w:szCs w:val="22"/>
              </w:rPr>
              <w:t xml:space="preserve">Emilia </w:t>
            </w:r>
            <w:proofErr w:type="spellStart"/>
            <w:r w:rsidR="004162B8">
              <w:rPr>
                <w:sz w:val="22"/>
                <w:szCs w:val="22"/>
              </w:rPr>
              <w:t>Battaglini</w:t>
            </w:r>
            <w:proofErr w:type="spellEnd"/>
          </w:p>
        </w:tc>
        <w:tc>
          <w:tcPr>
            <w:tcW w:w="2448" w:type="dxa"/>
          </w:tcPr>
          <w:p w:rsidR="008E2631" w:rsidRPr="00BB35B7" w:rsidRDefault="008E2631" w:rsidP="000631D9">
            <w:pPr>
              <w:keepNext/>
              <w:keepLines/>
              <w:jc w:val="center"/>
              <w:rPr>
                <w:sz w:val="20"/>
                <w:szCs w:val="20"/>
              </w:rPr>
            </w:pPr>
            <w:bookmarkStart w:id="46" w:name="SM_DATE"/>
            <w:bookmarkEnd w:id="46"/>
          </w:p>
        </w:tc>
      </w:tr>
      <w:tr w:rsidR="008E2631" w:rsidRPr="00BB35B7" w:rsidTr="002141B8">
        <w:trPr>
          <w:cantSplit/>
          <w:jc w:val="center"/>
        </w:trPr>
        <w:tc>
          <w:tcPr>
            <w:tcW w:w="9917" w:type="dxa"/>
            <w:gridSpan w:val="3"/>
          </w:tcPr>
          <w:p w:rsidR="008E2631" w:rsidRPr="00BB35B7" w:rsidRDefault="008E2631" w:rsidP="000631D9">
            <w:pPr>
              <w:keepNext/>
              <w:keepLines/>
              <w:ind w:left="198"/>
              <w:rPr>
                <w:iCs/>
                <w:sz w:val="20"/>
                <w:szCs w:val="20"/>
              </w:rPr>
            </w:pPr>
            <w:r w:rsidRPr="00BB35B7">
              <w:rPr>
                <w:iCs/>
                <w:sz w:val="20"/>
                <w:szCs w:val="20"/>
              </w:rPr>
              <w:t xml:space="preserve">Comments:  </w:t>
            </w:r>
            <w:bookmarkStart w:id="47" w:name="SM_COMM"/>
            <w:bookmarkEnd w:id="47"/>
          </w:p>
        </w:tc>
      </w:tr>
    </w:tbl>
    <w:p w:rsidR="00E8438A" w:rsidRPr="00BB35B7" w:rsidRDefault="00E8438A">
      <w:pPr>
        <w:rPr>
          <w:sz w:val="20"/>
          <w:szCs w:val="20"/>
        </w:rPr>
      </w:pPr>
    </w:p>
    <w:sectPr w:rsidR="00E8438A" w:rsidRPr="00BB35B7" w:rsidSect="00E97F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B8" w:rsidRDefault="00AE07B8">
      <w:r>
        <w:separator/>
      </w:r>
    </w:p>
  </w:endnote>
  <w:endnote w:type="continuationSeparator" w:id="0">
    <w:p w:rsidR="00AE07B8" w:rsidRDefault="00AE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B8" w:rsidRDefault="00AE07B8">
      <w:r>
        <w:separator/>
      </w:r>
    </w:p>
  </w:footnote>
  <w:footnote w:type="continuationSeparator" w:id="0">
    <w:p w:rsidR="00AE07B8" w:rsidRDefault="00AE07B8">
      <w:r>
        <w:continuationSeparator/>
      </w:r>
    </w:p>
  </w:footnote>
  <w:footnote w:id="1">
    <w:p w:rsidR="00CF063B" w:rsidRDefault="00CF063B" w:rsidP="00CF063B">
      <w:pPr>
        <w:pStyle w:val="FootnoteText"/>
        <w:jc w:val="both"/>
      </w:pPr>
      <w:r>
        <w:rPr>
          <w:rStyle w:val="FootnoteReference"/>
        </w:rPr>
        <w:footnoteRef/>
      </w:r>
      <w:r>
        <w:t xml:space="preserve"> </w:t>
      </w:r>
      <w:r w:rsidRPr="006819E7">
        <w:t xml:space="preserve">Family farmers are those who </w:t>
      </w:r>
      <w:r>
        <w:t>carry out</w:t>
      </w:r>
      <w:r w:rsidRPr="006819E7">
        <w:t xml:space="preserve"> activities in rural areas</w:t>
      </w:r>
      <w:r>
        <w:t xml:space="preserve"> and</w:t>
      </w:r>
      <w:r w:rsidRPr="006819E7">
        <w:t xml:space="preserve"> meet the following requirements: (</w:t>
      </w:r>
      <w:proofErr w:type="spellStart"/>
      <w:r>
        <w:t>i</w:t>
      </w:r>
      <w:proofErr w:type="spellEnd"/>
      <w:r w:rsidRPr="006819E7">
        <w:t xml:space="preserve">) </w:t>
      </w:r>
      <w:r>
        <w:t xml:space="preserve">they </w:t>
      </w:r>
      <w:r w:rsidRPr="006819E7">
        <w:t xml:space="preserve">do not possess, in any way, </w:t>
      </w:r>
      <w:r>
        <w:t xml:space="preserve">an </w:t>
      </w:r>
      <w:r w:rsidRPr="006819E7">
        <w:t>area greater than four fiscal modules</w:t>
      </w:r>
      <w:r w:rsidRPr="001C149D">
        <w:rPr>
          <w:rStyle w:val="FootnoteReference"/>
        </w:rPr>
        <w:footnoteRef/>
      </w:r>
      <w:r w:rsidRPr="006819E7">
        <w:t>; (</w:t>
      </w:r>
      <w:r>
        <w:t>ii</w:t>
      </w:r>
      <w:r w:rsidRPr="006819E7">
        <w:t xml:space="preserve">) </w:t>
      </w:r>
      <w:r>
        <w:t xml:space="preserve">they </w:t>
      </w:r>
      <w:r w:rsidRPr="006819E7">
        <w:t>mainly use labor of their own family for the economic activities of their establishment or undertaking; (</w:t>
      </w:r>
      <w:r>
        <w:t>iii</w:t>
      </w:r>
      <w:r w:rsidRPr="006819E7">
        <w:t xml:space="preserve">) </w:t>
      </w:r>
      <w:r>
        <w:t xml:space="preserve">they </w:t>
      </w:r>
      <w:r w:rsidRPr="006819E7">
        <w:t xml:space="preserve">have a minimum percentage of household income </w:t>
      </w:r>
      <w:r>
        <w:t>stemming</w:t>
      </w:r>
      <w:r w:rsidRPr="006819E7">
        <w:t xml:space="preserve"> from </w:t>
      </w:r>
      <w:r>
        <w:t xml:space="preserve">the </w:t>
      </w:r>
      <w:r w:rsidRPr="006819E7">
        <w:t>economic activities of their establishment or enterprise, as defined by Law No. 12</w:t>
      </w:r>
      <w:r>
        <w:t>.</w:t>
      </w:r>
      <w:r w:rsidRPr="006819E7">
        <w:t>512</w:t>
      </w:r>
      <w:r>
        <w:t xml:space="preserve"> of </w:t>
      </w:r>
      <w:r w:rsidRPr="006819E7">
        <w:t xml:space="preserve">2011; </w:t>
      </w:r>
      <w:r>
        <w:t xml:space="preserve">and </w:t>
      </w:r>
      <w:r w:rsidRPr="006819E7">
        <w:t>(</w:t>
      </w:r>
      <w:r>
        <w:t>iv</w:t>
      </w:r>
      <w:r w:rsidRPr="006819E7">
        <w:t xml:space="preserve">) </w:t>
      </w:r>
      <w:r>
        <w:t xml:space="preserve">they </w:t>
      </w:r>
      <w:r w:rsidRPr="006819E7">
        <w:t xml:space="preserve">run their establishment or undertaking with their family, </w:t>
      </w:r>
      <w:r>
        <w:t xml:space="preserve">as defined by </w:t>
      </w:r>
      <w:r w:rsidRPr="006819E7">
        <w:t>Law No. 11.326 of 2006.</w:t>
      </w:r>
    </w:p>
  </w:footnote>
  <w:footnote w:id="2">
    <w:p w:rsidR="0069386C" w:rsidRPr="00C3785B" w:rsidRDefault="0069386C" w:rsidP="0069386C">
      <w:pPr>
        <w:pStyle w:val="FootnoteText"/>
        <w:rPr>
          <w:lang w:val="pt-BR"/>
        </w:rPr>
      </w:pPr>
      <w:r>
        <w:rPr>
          <w:rStyle w:val="FootnoteReference"/>
        </w:rPr>
        <w:footnoteRef/>
      </w:r>
      <w:r w:rsidRPr="00C3785B">
        <w:rPr>
          <w:lang w:val="pt-BR"/>
        </w:rPr>
        <w:t xml:space="preserve"> </w:t>
      </w:r>
      <w:r>
        <w:rPr>
          <w:lang w:val="pt-BR"/>
        </w:rPr>
        <w:t>A</w:t>
      </w:r>
      <w:r w:rsidRPr="00C3785B">
        <w:rPr>
          <w:lang w:val="pt-BR"/>
        </w:rPr>
        <w:t>ccording to an Analytical Boletim published by the Fundação Centro de Pesquisas Econômicas e Sociais do Piauí</w:t>
      </w:r>
    </w:p>
  </w:footnote>
  <w:footnote w:id="3">
    <w:p w:rsidR="00E66331" w:rsidRDefault="00E66331" w:rsidP="00E66331">
      <w:pPr>
        <w:pStyle w:val="FootnoteText"/>
        <w:jc w:val="both"/>
      </w:pPr>
      <w:r>
        <w:rPr>
          <w:rStyle w:val="FootnoteReference"/>
        </w:rPr>
        <w:footnoteRef/>
      </w:r>
      <w:r>
        <w:t xml:space="preserve"> </w:t>
      </w:r>
      <w:r w:rsidRPr="00E66331">
        <w:rPr>
          <w:sz w:val="16"/>
          <w:szCs w:val="16"/>
        </w:rPr>
        <w:t>The Brazilian Forest Code requires that rural landholders to retain  the natural vegetation of part of their private rural holdings all land on steep slopes, along water courses (up to a certain distance from the margin) or in the vicinity of springs. These areas are APPs (Area of Permanent Preservation).  The private landholders must also set aside an area called a Legal Reserve (</w:t>
      </w:r>
      <w:proofErr w:type="spellStart"/>
      <w:r w:rsidRPr="00E66331">
        <w:rPr>
          <w:i/>
          <w:sz w:val="16"/>
          <w:szCs w:val="16"/>
        </w:rPr>
        <w:t>Reserva</w:t>
      </w:r>
      <w:proofErr w:type="spellEnd"/>
      <w:r w:rsidRPr="00E66331">
        <w:rPr>
          <w:i/>
          <w:sz w:val="16"/>
          <w:szCs w:val="16"/>
        </w:rPr>
        <w:t xml:space="preserve"> Legal</w:t>
      </w:r>
      <w:r w:rsidRPr="00E66331">
        <w:rPr>
          <w:sz w:val="16"/>
          <w:szCs w:val="16"/>
        </w:rPr>
        <w:t xml:space="preserve"> – RL).</w:t>
      </w:r>
      <w:r w:rsidRPr="00E66331">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72C"/>
    <w:multiLevelType w:val="hybridMultilevel"/>
    <w:tmpl w:val="14E286F6"/>
    <w:lvl w:ilvl="0" w:tplc="F5FA0BE0">
      <w:start w:val="1"/>
      <w:numFmt w:val="decimal"/>
      <w:pStyle w:val="Paragraf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81AA4"/>
    <w:multiLevelType w:val="hybridMultilevel"/>
    <w:tmpl w:val="EDBA7F54"/>
    <w:lvl w:ilvl="0" w:tplc="0409000F">
      <w:start w:val="1"/>
      <w:numFmt w:val="decimal"/>
      <w:lvlText w:val="%1."/>
      <w:lvlJc w:val="left"/>
      <w:pPr>
        <w:ind w:left="450"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B4E83"/>
    <w:multiLevelType w:val="hybridMultilevel"/>
    <w:tmpl w:val="92A08DC0"/>
    <w:lvl w:ilvl="0" w:tplc="D1485DC8">
      <w:start w:val="1"/>
      <w:numFmt w:val="decimal"/>
      <w:lvlText w:val="%1."/>
      <w:lvlJc w:val="left"/>
      <w:pPr>
        <w:tabs>
          <w:tab w:val="num" w:pos="360"/>
        </w:tabs>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12207"/>
    <w:multiLevelType w:val="hybridMultilevel"/>
    <w:tmpl w:val="E11210B8"/>
    <w:lvl w:ilvl="0" w:tplc="AF108EBC">
      <w:start w:val="1"/>
      <w:numFmt w:val="decimal"/>
      <w:pStyle w:val="paragrafos"/>
      <w:lvlText w:val="%1."/>
      <w:lvlJc w:val="left"/>
      <w:pPr>
        <w:ind w:left="6300"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F271B"/>
    <w:multiLevelType w:val="hybridMultilevel"/>
    <w:tmpl w:val="DE0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1338F"/>
    <w:multiLevelType w:val="hybridMultilevel"/>
    <w:tmpl w:val="C6C290BA"/>
    <w:lvl w:ilvl="0" w:tplc="04090001">
      <w:start w:val="1"/>
      <w:numFmt w:val="bullet"/>
      <w:lvlText w:val=""/>
      <w:lvlJc w:val="left"/>
      <w:pPr>
        <w:tabs>
          <w:tab w:val="num" w:pos="360"/>
        </w:tabs>
        <w:ind w:left="792" w:hanging="432"/>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EA2E17"/>
    <w:multiLevelType w:val="hybridMultilevel"/>
    <w:tmpl w:val="154C7FB0"/>
    <w:lvl w:ilvl="0" w:tplc="4D7640E6">
      <w:start w:val="1"/>
      <w:numFmt w:val="decimal"/>
      <w:pStyle w:val="Paranumbered"/>
      <w:lvlText w:val="%1."/>
      <w:lvlJc w:val="left"/>
      <w:pPr>
        <w:ind w:left="360" w:hanging="360"/>
      </w:pPr>
      <w:rPr>
        <w:rFonts w:ascii="Times New Roman" w:hAnsi="Times New Roman" w:hint="default"/>
        <w:b w:val="0"/>
        <w:sz w:val="24"/>
      </w:rPr>
    </w:lvl>
    <w:lvl w:ilvl="1" w:tplc="965CF082">
      <w:start w:val="1"/>
      <w:numFmt w:val="lowerLetter"/>
      <w:lvlText w:val="(%2)"/>
      <w:lvlJc w:val="left"/>
      <w:pPr>
        <w:tabs>
          <w:tab w:val="num" w:pos="720"/>
        </w:tabs>
        <w:ind w:left="1080" w:firstLine="0"/>
      </w:pPr>
      <w:rPr>
        <w:rFonts w:hint="default"/>
      </w:rPr>
    </w:lvl>
    <w:lvl w:ilvl="2" w:tplc="696E0540">
      <w:start w:val="1"/>
      <w:numFmt w:val="lowerRoman"/>
      <w:lvlText w:val="(%3)"/>
      <w:lvlJc w:val="left"/>
      <w:pPr>
        <w:tabs>
          <w:tab w:val="num" w:pos="2340"/>
        </w:tabs>
        <w:ind w:left="2340" w:hanging="360"/>
      </w:pPr>
      <w:rPr>
        <w:rFonts w:hint="default"/>
      </w:rPr>
    </w:lvl>
    <w:lvl w:ilvl="3" w:tplc="E2321B28" w:tentative="1">
      <w:start w:val="1"/>
      <w:numFmt w:val="decimal"/>
      <w:lvlText w:val="%4."/>
      <w:lvlJc w:val="left"/>
      <w:pPr>
        <w:tabs>
          <w:tab w:val="num" w:pos="2880"/>
        </w:tabs>
        <w:ind w:left="2880" w:hanging="360"/>
      </w:pPr>
    </w:lvl>
    <w:lvl w:ilvl="4" w:tplc="4DA638F8" w:tentative="1">
      <w:start w:val="1"/>
      <w:numFmt w:val="lowerLetter"/>
      <w:lvlText w:val="%5."/>
      <w:lvlJc w:val="left"/>
      <w:pPr>
        <w:tabs>
          <w:tab w:val="num" w:pos="3600"/>
        </w:tabs>
        <w:ind w:left="3600" w:hanging="360"/>
      </w:pPr>
    </w:lvl>
    <w:lvl w:ilvl="5" w:tplc="E61655EE" w:tentative="1">
      <w:start w:val="1"/>
      <w:numFmt w:val="lowerRoman"/>
      <w:lvlText w:val="%6."/>
      <w:lvlJc w:val="right"/>
      <w:pPr>
        <w:tabs>
          <w:tab w:val="num" w:pos="4320"/>
        </w:tabs>
        <w:ind w:left="4320" w:hanging="180"/>
      </w:pPr>
    </w:lvl>
    <w:lvl w:ilvl="6" w:tplc="24EE4772" w:tentative="1">
      <w:start w:val="1"/>
      <w:numFmt w:val="decimal"/>
      <w:lvlText w:val="%7."/>
      <w:lvlJc w:val="left"/>
      <w:pPr>
        <w:tabs>
          <w:tab w:val="num" w:pos="5040"/>
        </w:tabs>
        <w:ind w:left="5040" w:hanging="360"/>
      </w:pPr>
    </w:lvl>
    <w:lvl w:ilvl="7" w:tplc="2E98089E" w:tentative="1">
      <w:start w:val="1"/>
      <w:numFmt w:val="lowerLetter"/>
      <w:lvlText w:val="%8."/>
      <w:lvlJc w:val="left"/>
      <w:pPr>
        <w:tabs>
          <w:tab w:val="num" w:pos="5760"/>
        </w:tabs>
        <w:ind w:left="5760" w:hanging="360"/>
      </w:pPr>
    </w:lvl>
    <w:lvl w:ilvl="8" w:tplc="EC367024" w:tentative="1">
      <w:start w:val="1"/>
      <w:numFmt w:val="lowerRoman"/>
      <w:lvlText w:val="%9."/>
      <w:lvlJc w:val="right"/>
      <w:pPr>
        <w:tabs>
          <w:tab w:val="num" w:pos="6480"/>
        </w:tabs>
        <w:ind w:left="6480" w:hanging="180"/>
      </w:pPr>
    </w:lvl>
  </w:abstractNum>
  <w:abstractNum w:abstractNumId="7">
    <w:nsid w:val="5D2117A9"/>
    <w:multiLevelType w:val="hybridMultilevel"/>
    <w:tmpl w:val="A55AF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6"/>
  </w:num>
  <w:num w:numId="4">
    <w:abstractNumId w:val="7"/>
  </w:num>
  <w:num w:numId="5">
    <w:abstractNumId w:val="6"/>
  </w:num>
  <w:num w:numId="6">
    <w:abstractNumId w:val="1"/>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D9"/>
    <w:rsid w:val="00004E71"/>
    <w:rsid w:val="0002631D"/>
    <w:rsid w:val="00032FF0"/>
    <w:rsid w:val="0004363C"/>
    <w:rsid w:val="0004555D"/>
    <w:rsid w:val="0005216E"/>
    <w:rsid w:val="000631D9"/>
    <w:rsid w:val="0007412F"/>
    <w:rsid w:val="00076D4F"/>
    <w:rsid w:val="00087B6F"/>
    <w:rsid w:val="00095B5E"/>
    <w:rsid w:val="000A25CB"/>
    <w:rsid w:val="000B1F74"/>
    <w:rsid w:val="000B61BE"/>
    <w:rsid w:val="000D050A"/>
    <w:rsid w:val="000D3A36"/>
    <w:rsid w:val="000D6436"/>
    <w:rsid w:val="00101EC0"/>
    <w:rsid w:val="001238DA"/>
    <w:rsid w:val="00127A8B"/>
    <w:rsid w:val="00133EE1"/>
    <w:rsid w:val="0014003B"/>
    <w:rsid w:val="00172B6F"/>
    <w:rsid w:val="0019264B"/>
    <w:rsid w:val="00194AB0"/>
    <w:rsid w:val="001B04EE"/>
    <w:rsid w:val="001C2181"/>
    <w:rsid w:val="001C5F97"/>
    <w:rsid w:val="001C7420"/>
    <w:rsid w:val="001D70DE"/>
    <w:rsid w:val="001E33C2"/>
    <w:rsid w:val="002141B8"/>
    <w:rsid w:val="002367DC"/>
    <w:rsid w:val="00244054"/>
    <w:rsid w:val="002536CA"/>
    <w:rsid w:val="00262997"/>
    <w:rsid w:val="002E5BA3"/>
    <w:rsid w:val="00322782"/>
    <w:rsid w:val="00334D54"/>
    <w:rsid w:val="003626B6"/>
    <w:rsid w:val="003821C3"/>
    <w:rsid w:val="003C6C99"/>
    <w:rsid w:val="003E7D68"/>
    <w:rsid w:val="003F3CE8"/>
    <w:rsid w:val="003F7844"/>
    <w:rsid w:val="003F7FFB"/>
    <w:rsid w:val="00402AF9"/>
    <w:rsid w:val="004162B8"/>
    <w:rsid w:val="00437BC5"/>
    <w:rsid w:val="00481015"/>
    <w:rsid w:val="004A478D"/>
    <w:rsid w:val="004B514B"/>
    <w:rsid w:val="004C25D4"/>
    <w:rsid w:val="004C3DCA"/>
    <w:rsid w:val="004F129A"/>
    <w:rsid w:val="004F5C99"/>
    <w:rsid w:val="00502B8D"/>
    <w:rsid w:val="00503D4C"/>
    <w:rsid w:val="005067CF"/>
    <w:rsid w:val="00521B34"/>
    <w:rsid w:val="005311D3"/>
    <w:rsid w:val="00553869"/>
    <w:rsid w:val="005559AE"/>
    <w:rsid w:val="0057484C"/>
    <w:rsid w:val="00584287"/>
    <w:rsid w:val="005948B6"/>
    <w:rsid w:val="005A1DFA"/>
    <w:rsid w:val="005A4E4B"/>
    <w:rsid w:val="005D2199"/>
    <w:rsid w:val="005E219A"/>
    <w:rsid w:val="005E5CC0"/>
    <w:rsid w:val="005E7F01"/>
    <w:rsid w:val="0060448F"/>
    <w:rsid w:val="006144FB"/>
    <w:rsid w:val="00623768"/>
    <w:rsid w:val="00671691"/>
    <w:rsid w:val="00692218"/>
    <w:rsid w:val="0069386C"/>
    <w:rsid w:val="006A002E"/>
    <w:rsid w:val="006D36C9"/>
    <w:rsid w:val="00705C32"/>
    <w:rsid w:val="007151C1"/>
    <w:rsid w:val="007348B5"/>
    <w:rsid w:val="0073573E"/>
    <w:rsid w:val="00764963"/>
    <w:rsid w:val="00770EDD"/>
    <w:rsid w:val="00795063"/>
    <w:rsid w:val="007C02CA"/>
    <w:rsid w:val="007C6781"/>
    <w:rsid w:val="007D7061"/>
    <w:rsid w:val="007F5F23"/>
    <w:rsid w:val="00801E8A"/>
    <w:rsid w:val="00811659"/>
    <w:rsid w:val="00814AC7"/>
    <w:rsid w:val="00815749"/>
    <w:rsid w:val="00831B43"/>
    <w:rsid w:val="00841D44"/>
    <w:rsid w:val="00845664"/>
    <w:rsid w:val="00853D5A"/>
    <w:rsid w:val="0088462E"/>
    <w:rsid w:val="008B41FC"/>
    <w:rsid w:val="008C0729"/>
    <w:rsid w:val="008D1729"/>
    <w:rsid w:val="008E2631"/>
    <w:rsid w:val="008E61AC"/>
    <w:rsid w:val="008F0428"/>
    <w:rsid w:val="00911A10"/>
    <w:rsid w:val="00931D8B"/>
    <w:rsid w:val="00961C24"/>
    <w:rsid w:val="00987773"/>
    <w:rsid w:val="009A1CF9"/>
    <w:rsid w:val="009B1036"/>
    <w:rsid w:val="009B72FA"/>
    <w:rsid w:val="009C5AE4"/>
    <w:rsid w:val="009F39E1"/>
    <w:rsid w:val="009F7C3D"/>
    <w:rsid w:val="00A03163"/>
    <w:rsid w:val="00A066B9"/>
    <w:rsid w:val="00A17E28"/>
    <w:rsid w:val="00A45C41"/>
    <w:rsid w:val="00A551E3"/>
    <w:rsid w:val="00A55AF2"/>
    <w:rsid w:val="00A64888"/>
    <w:rsid w:val="00A931F6"/>
    <w:rsid w:val="00AA2B5C"/>
    <w:rsid w:val="00AC1057"/>
    <w:rsid w:val="00AD2721"/>
    <w:rsid w:val="00AD3952"/>
    <w:rsid w:val="00AD7D16"/>
    <w:rsid w:val="00AE07B8"/>
    <w:rsid w:val="00AF1593"/>
    <w:rsid w:val="00B05123"/>
    <w:rsid w:val="00B14DB8"/>
    <w:rsid w:val="00B33916"/>
    <w:rsid w:val="00B44C42"/>
    <w:rsid w:val="00B654FE"/>
    <w:rsid w:val="00B65EDD"/>
    <w:rsid w:val="00B84407"/>
    <w:rsid w:val="00B86FCD"/>
    <w:rsid w:val="00B94159"/>
    <w:rsid w:val="00BA46F0"/>
    <w:rsid w:val="00BB35B7"/>
    <w:rsid w:val="00BD343B"/>
    <w:rsid w:val="00BD6776"/>
    <w:rsid w:val="00BE1089"/>
    <w:rsid w:val="00BE4A62"/>
    <w:rsid w:val="00C22C05"/>
    <w:rsid w:val="00C56D0B"/>
    <w:rsid w:val="00C76225"/>
    <w:rsid w:val="00C901A3"/>
    <w:rsid w:val="00CC2D96"/>
    <w:rsid w:val="00CC3E8D"/>
    <w:rsid w:val="00CD6632"/>
    <w:rsid w:val="00CE15A5"/>
    <w:rsid w:val="00CE740B"/>
    <w:rsid w:val="00CF063B"/>
    <w:rsid w:val="00CF7433"/>
    <w:rsid w:val="00D1781A"/>
    <w:rsid w:val="00D37B19"/>
    <w:rsid w:val="00D65BEA"/>
    <w:rsid w:val="00D84409"/>
    <w:rsid w:val="00D97DA9"/>
    <w:rsid w:val="00DA0F70"/>
    <w:rsid w:val="00DA41DF"/>
    <w:rsid w:val="00DA43B8"/>
    <w:rsid w:val="00DB1B01"/>
    <w:rsid w:val="00DC45E4"/>
    <w:rsid w:val="00DD1848"/>
    <w:rsid w:val="00DD2223"/>
    <w:rsid w:val="00DD3220"/>
    <w:rsid w:val="00DE738D"/>
    <w:rsid w:val="00DF355D"/>
    <w:rsid w:val="00DF4963"/>
    <w:rsid w:val="00DF57FC"/>
    <w:rsid w:val="00E346E1"/>
    <w:rsid w:val="00E532F9"/>
    <w:rsid w:val="00E554DA"/>
    <w:rsid w:val="00E66331"/>
    <w:rsid w:val="00E8438A"/>
    <w:rsid w:val="00E97FB4"/>
    <w:rsid w:val="00EA49D9"/>
    <w:rsid w:val="00EF4F91"/>
    <w:rsid w:val="00F02703"/>
    <w:rsid w:val="00F327F8"/>
    <w:rsid w:val="00F523B8"/>
    <w:rsid w:val="00F641AA"/>
    <w:rsid w:val="00F67A22"/>
    <w:rsid w:val="00F9592F"/>
    <w:rsid w:val="00FA7E61"/>
    <w:rsid w:val="00FC621A"/>
    <w:rsid w:val="00FD02B0"/>
    <w:rsid w:val="00FE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D9"/>
    <w:rPr>
      <w:sz w:val="24"/>
      <w:szCs w:val="24"/>
    </w:rPr>
  </w:style>
  <w:style w:type="paragraph" w:styleId="Heading6">
    <w:name w:val="heading 6"/>
    <w:basedOn w:val="Normal"/>
    <w:next w:val="Normal"/>
    <w:link w:val="Heading6Char"/>
    <w:semiHidden/>
    <w:unhideWhenUsed/>
    <w:qFormat/>
    <w:locked/>
    <w:rsid w:val="00E6633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single space,footnote text,Geneva 9,Font: Geneva 9,Boston 10,f,Footnote,text,Texto nota pie Car, Char,Char, Char Char Char,Font,Footnote Text Char1 Char,Footnote Text Char Char Char,texto de nota al pie Car1,fn Char Char Char"/>
    <w:basedOn w:val="Normal"/>
    <w:link w:val="FootnoteTextChar"/>
    <w:uiPriority w:val="99"/>
    <w:rsid w:val="00101EC0"/>
    <w:rPr>
      <w:sz w:val="20"/>
      <w:szCs w:val="20"/>
    </w:rPr>
  </w:style>
  <w:style w:type="character" w:customStyle="1" w:styleId="FootnoteTextChar">
    <w:name w:val="Footnote Text Char"/>
    <w:aliases w:val="FOOTNOTES Char,fn Char,single space Char,footnote text Char,Geneva 9 Char,Font: Geneva 9 Char,Boston 10 Char,f Char,Footnote Char,text Char,Texto nota pie Car Char, Char Char,Char Char, Char Char Char Char,Font Char"/>
    <w:basedOn w:val="DefaultParagraphFont"/>
    <w:link w:val="FootnoteText"/>
    <w:uiPriority w:val="99"/>
    <w:rsid w:val="00CE2A04"/>
    <w:rPr>
      <w:sz w:val="20"/>
      <w:szCs w:val="20"/>
    </w:rPr>
  </w:style>
  <w:style w:type="character" w:styleId="FootnoteReference">
    <w:name w:val="footnote reference"/>
    <w:aliases w:val="16 Point,Superscript 6 Point,referencia nota al pie"/>
    <w:basedOn w:val="DefaultParagraphFont"/>
    <w:rsid w:val="00101EC0"/>
    <w:rPr>
      <w:rFonts w:cs="Times New Roman"/>
      <w:vertAlign w:val="superscript"/>
    </w:rPr>
  </w:style>
  <w:style w:type="paragraph" w:styleId="BalloonText">
    <w:name w:val="Balloon Text"/>
    <w:basedOn w:val="Normal"/>
    <w:link w:val="BalloonTextChar"/>
    <w:uiPriority w:val="99"/>
    <w:semiHidden/>
    <w:rsid w:val="004A478D"/>
    <w:rPr>
      <w:rFonts w:ascii="Tahoma" w:hAnsi="Tahoma" w:cs="Tahoma"/>
      <w:sz w:val="16"/>
      <w:szCs w:val="16"/>
    </w:rPr>
  </w:style>
  <w:style w:type="character" w:customStyle="1" w:styleId="BalloonTextChar">
    <w:name w:val="Balloon Text Char"/>
    <w:basedOn w:val="DefaultParagraphFont"/>
    <w:link w:val="BalloonText"/>
    <w:uiPriority w:val="99"/>
    <w:semiHidden/>
    <w:rsid w:val="00CE2A04"/>
    <w:rPr>
      <w:sz w:val="0"/>
      <w:szCs w:val="0"/>
    </w:rPr>
  </w:style>
  <w:style w:type="character" w:styleId="CommentReference">
    <w:name w:val="annotation reference"/>
    <w:basedOn w:val="DefaultParagraphFont"/>
    <w:uiPriority w:val="99"/>
    <w:semiHidden/>
    <w:unhideWhenUsed/>
    <w:rsid w:val="00831B43"/>
    <w:rPr>
      <w:sz w:val="16"/>
      <w:szCs w:val="16"/>
    </w:rPr>
  </w:style>
  <w:style w:type="paragraph" w:styleId="CommentText">
    <w:name w:val="annotation text"/>
    <w:basedOn w:val="Normal"/>
    <w:link w:val="CommentTextChar"/>
    <w:uiPriority w:val="99"/>
    <w:semiHidden/>
    <w:unhideWhenUsed/>
    <w:rsid w:val="00831B43"/>
    <w:pPr>
      <w:widowControl w:val="0"/>
      <w:autoSpaceDE w:val="0"/>
      <w:autoSpaceDN w:val="0"/>
      <w:adjustRightInd w:val="0"/>
    </w:pPr>
    <w:rPr>
      <w:rFonts w:ascii="Arial" w:hAnsi="Arial" w:cs="Arial"/>
      <w:color w:val="000000"/>
      <w:sz w:val="20"/>
      <w:szCs w:val="20"/>
    </w:rPr>
  </w:style>
  <w:style w:type="character" w:customStyle="1" w:styleId="CommentTextChar">
    <w:name w:val="Comment Text Char"/>
    <w:basedOn w:val="DefaultParagraphFont"/>
    <w:link w:val="CommentText"/>
    <w:uiPriority w:val="99"/>
    <w:semiHidden/>
    <w:rsid w:val="00831B43"/>
    <w:rPr>
      <w:rFonts w:ascii="Arial" w:hAnsi="Arial" w:cs="Arial"/>
      <w:color w:val="000000"/>
      <w:sz w:val="20"/>
      <w:szCs w:val="20"/>
    </w:rPr>
  </w:style>
  <w:style w:type="paragraph" w:customStyle="1" w:styleId="paragrafos">
    <w:name w:val="paragrafos"/>
    <w:basedOn w:val="ListParagraph"/>
    <w:link w:val="paragrafosChar"/>
    <w:uiPriority w:val="99"/>
    <w:qFormat/>
    <w:rsid w:val="00831B43"/>
    <w:pPr>
      <w:widowControl w:val="0"/>
      <w:numPr>
        <w:numId w:val="1"/>
      </w:numPr>
      <w:autoSpaceDE w:val="0"/>
      <w:autoSpaceDN w:val="0"/>
      <w:adjustRightInd w:val="0"/>
      <w:jc w:val="both"/>
    </w:pPr>
    <w:rPr>
      <w:color w:val="000000" w:themeColor="text1"/>
    </w:rPr>
  </w:style>
  <w:style w:type="character" w:customStyle="1" w:styleId="paragrafosChar">
    <w:name w:val="paragrafos Char"/>
    <w:basedOn w:val="DefaultParagraphFont"/>
    <w:link w:val="paragrafos"/>
    <w:uiPriority w:val="99"/>
    <w:rsid w:val="00831B43"/>
    <w:rPr>
      <w:color w:val="000000" w:themeColor="text1"/>
      <w:sz w:val="24"/>
      <w:szCs w:val="24"/>
    </w:rPr>
  </w:style>
  <w:style w:type="paragraph" w:styleId="ListParagraph">
    <w:name w:val="List Paragraph"/>
    <w:basedOn w:val="Normal"/>
    <w:uiPriority w:val="34"/>
    <w:qFormat/>
    <w:rsid w:val="00831B43"/>
    <w:pPr>
      <w:ind w:left="720"/>
      <w:contextualSpacing/>
    </w:pPr>
  </w:style>
  <w:style w:type="paragraph" w:customStyle="1" w:styleId="Paranumbered">
    <w:name w:val="Para numbered"/>
    <w:basedOn w:val="Normal"/>
    <w:qFormat/>
    <w:rsid w:val="005311D3"/>
    <w:pPr>
      <w:numPr>
        <w:numId w:val="2"/>
      </w:numPr>
    </w:pPr>
    <w:rPr>
      <w:lang w:val="pt-BR"/>
    </w:rPr>
  </w:style>
  <w:style w:type="paragraph" w:styleId="Footer">
    <w:name w:val="footer"/>
    <w:basedOn w:val="Normal"/>
    <w:link w:val="FooterChar"/>
    <w:rsid w:val="004B514B"/>
    <w:pPr>
      <w:tabs>
        <w:tab w:val="center" w:pos="4680"/>
        <w:tab w:val="right" w:pos="9360"/>
      </w:tabs>
    </w:pPr>
  </w:style>
  <w:style w:type="character" w:customStyle="1" w:styleId="FooterChar">
    <w:name w:val="Footer Char"/>
    <w:basedOn w:val="DefaultParagraphFont"/>
    <w:link w:val="Footer"/>
    <w:rsid w:val="004B514B"/>
    <w:rPr>
      <w:sz w:val="24"/>
      <w:szCs w:val="24"/>
    </w:rPr>
  </w:style>
  <w:style w:type="character" w:customStyle="1" w:styleId="Heading6Char">
    <w:name w:val="Heading 6 Char"/>
    <w:basedOn w:val="DefaultParagraphFont"/>
    <w:link w:val="Heading6"/>
    <w:rsid w:val="00E66331"/>
    <w:rPr>
      <w:rFonts w:asciiTheme="majorHAnsi" w:eastAsiaTheme="majorEastAsia" w:hAnsiTheme="majorHAnsi" w:cstheme="majorBidi"/>
      <w:i/>
      <w:iCs/>
      <w:color w:val="243F60" w:themeColor="accent1" w:themeShade="7F"/>
      <w:sz w:val="24"/>
      <w:szCs w:val="24"/>
    </w:rPr>
  </w:style>
  <w:style w:type="paragraph" w:customStyle="1" w:styleId="Paragrafo">
    <w:name w:val="Paragrafo"/>
    <w:basedOn w:val="Normal"/>
    <w:link w:val="ParagrafoChar"/>
    <w:qFormat/>
    <w:rsid w:val="00437BC5"/>
    <w:pPr>
      <w:numPr>
        <w:numId w:val="7"/>
      </w:numPr>
      <w:tabs>
        <w:tab w:val="left" w:pos="360"/>
      </w:tabs>
      <w:ind w:left="0" w:firstLine="0"/>
      <w:jc w:val="both"/>
    </w:pPr>
  </w:style>
  <w:style w:type="character" w:customStyle="1" w:styleId="ParagrafoChar">
    <w:name w:val="Paragrafo Char"/>
    <w:link w:val="Paragrafo"/>
    <w:rsid w:val="00437BC5"/>
    <w:rPr>
      <w:sz w:val="24"/>
      <w:szCs w:val="24"/>
    </w:rPr>
  </w:style>
  <w:style w:type="paragraph" w:customStyle="1" w:styleId="Default">
    <w:name w:val="Default"/>
    <w:rsid w:val="00911A1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853D5A"/>
    <w:pPr>
      <w:widowControl/>
      <w:autoSpaceDE/>
      <w:autoSpaceDN/>
      <w:adjustRightInd/>
    </w:pPr>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853D5A"/>
    <w:rPr>
      <w:rFonts w:ascii="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D9"/>
    <w:rPr>
      <w:sz w:val="24"/>
      <w:szCs w:val="24"/>
    </w:rPr>
  </w:style>
  <w:style w:type="paragraph" w:styleId="Heading6">
    <w:name w:val="heading 6"/>
    <w:basedOn w:val="Normal"/>
    <w:next w:val="Normal"/>
    <w:link w:val="Heading6Char"/>
    <w:semiHidden/>
    <w:unhideWhenUsed/>
    <w:qFormat/>
    <w:locked/>
    <w:rsid w:val="00E6633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single space,footnote text,Geneva 9,Font: Geneva 9,Boston 10,f,Footnote,text,Texto nota pie Car, Char,Char, Char Char Char,Font,Footnote Text Char1 Char,Footnote Text Char Char Char,texto de nota al pie Car1,fn Char Char Char"/>
    <w:basedOn w:val="Normal"/>
    <w:link w:val="FootnoteTextChar"/>
    <w:uiPriority w:val="99"/>
    <w:rsid w:val="00101EC0"/>
    <w:rPr>
      <w:sz w:val="20"/>
      <w:szCs w:val="20"/>
    </w:rPr>
  </w:style>
  <w:style w:type="character" w:customStyle="1" w:styleId="FootnoteTextChar">
    <w:name w:val="Footnote Text Char"/>
    <w:aliases w:val="FOOTNOTES Char,fn Char,single space Char,footnote text Char,Geneva 9 Char,Font: Geneva 9 Char,Boston 10 Char,f Char,Footnote Char,text Char,Texto nota pie Car Char, Char Char,Char Char, Char Char Char Char,Font Char"/>
    <w:basedOn w:val="DefaultParagraphFont"/>
    <w:link w:val="FootnoteText"/>
    <w:uiPriority w:val="99"/>
    <w:rsid w:val="00CE2A04"/>
    <w:rPr>
      <w:sz w:val="20"/>
      <w:szCs w:val="20"/>
    </w:rPr>
  </w:style>
  <w:style w:type="character" w:styleId="FootnoteReference">
    <w:name w:val="footnote reference"/>
    <w:aliases w:val="16 Point,Superscript 6 Point,referencia nota al pie"/>
    <w:basedOn w:val="DefaultParagraphFont"/>
    <w:rsid w:val="00101EC0"/>
    <w:rPr>
      <w:rFonts w:cs="Times New Roman"/>
      <w:vertAlign w:val="superscript"/>
    </w:rPr>
  </w:style>
  <w:style w:type="paragraph" w:styleId="BalloonText">
    <w:name w:val="Balloon Text"/>
    <w:basedOn w:val="Normal"/>
    <w:link w:val="BalloonTextChar"/>
    <w:uiPriority w:val="99"/>
    <w:semiHidden/>
    <w:rsid w:val="004A478D"/>
    <w:rPr>
      <w:rFonts w:ascii="Tahoma" w:hAnsi="Tahoma" w:cs="Tahoma"/>
      <w:sz w:val="16"/>
      <w:szCs w:val="16"/>
    </w:rPr>
  </w:style>
  <w:style w:type="character" w:customStyle="1" w:styleId="BalloonTextChar">
    <w:name w:val="Balloon Text Char"/>
    <w:basedOn w:val="DefaultParagraphFont"/>
    <w:link w:val="BalloonText"/>
    <w:uiPriority w:val="99"/>
    <w:semiHidden/>
    <w:rsid w:val="00CE2A04"/>
    <w:rPr>
      <w:sz w:val="0"/>
      <w:szCs w:val="0"/>
    </w:rPr>
  </w:style>
  <w:style w:type="character" w:styleId="CommentReference">
    <w:name w:val="annotation reference"/>
    <w:basedOn w:val="DefaultParagraphFont"/>
    <w:uiPriority w:val="99"/>
    <w:semiHidden/>
    <w:unhideWhenUsed/>
    <w:rsid w:val="00831B43"/>
    <w:rPr>
      <w:sz w:val="16"/>
      <w:szCs w:val="16"/>
    </w:rPr>
  </w:style>
  <w:style w:type="paragraph" w:styleId="CommentText">
    <w:name w:val="annotation text"/>
    <w:basedOn w:val="Normal"/>
    <w:link w:val="CommentTextChar"/>
    <w:uiPriority w:val="99"/>
    <w:semiHidden/>
    <w:unhideWhenUsed/>
    <w:rsid w:val="00831B43"/>
    <w:pPr>
      <w:widowControl w:val="0"/>
      <w:autoSpaceDE w:val="0"/>
      <w:autoSpaceDN w:val="0"/>
      <w:adjustRightInd w:val="0"/>
    </w:pPr>
    <w:rPr>
      <w:rFonts w:ascii="Arial" w:hAnsi="Arial" w:cs="Arial"/>
      <w:color w:val="000000"/>
      <w:sz w:val="20"/>
      <w:szCs w:val="20"/>
    </w:rPr>
  </w:style>
  <w:style w:type="character" w:customStyle="1" w:styleId="CommentTextChar">
    <w:name w:val="Comment Text Char"/>
    <w:basedOn w:val="DefaultParagraphFont"/>
    <w:link w:val="CommentText"/>
    <w:uiPriority w:val="99"/>
    <w:semiHidden/>
    <w:rsid w:val="00831B43"/>
    <w:rPr>
      <w:rFonts w:ascii="Arial" w:hAnsi="Arial" w:cs="Arial"/>
      <w:color w:val="000000"/>
      <w:sz w:val="20"/>
      <w:szCs w:val="20"/>
    </w:rPr>
  </w:style>
  <w:style w:type="paragraph" w:customStyle="1" w:styleId="paragrafos">
    <w:name w:val="paragrafos"/>
    <w:basedOn w:val="ListParagraph"/>
    <w:link w:val="paragrafosChar"/>
    <w:uiPriority w:val="99"/>
    <w:qFormat/>
    <w:rsid w:val="00831B43"/>
    <w:pPr>
      <w:widowControl w:val="0"/>
      <w:numPr>
        <w:numId w:val="1"/>
      </w:numPr>
      <w:autoSpaceDE w:val="0"/>
      <w:autoSpaceDN w:val="0"/>
      <w:adjustRightInd w:val="0"/>
      <w:jc w:val="both"/>
    </w:pPr>
    <w:rPr>
      <w:color w:val="000000" w:themeColor="text1"/>
    </w:rPr>
  </w:style>
  <w:style w:type="character" w:customStyle="1" w:styleId="paragrafosChar">
    <w:name w:val="paragrafos Char"/>
    <w:basedOn w:val="DefaultParagraphFont"/>
    <w:link w:val="paragrafos"/>
    <w:uiPriority w:val="99"/>
    <w:rsid w:val="00831B43"/>
    <w:rPr>
      <w:color w:val="000000" w:themeColor="text1"/>
      <w:sz w:val="24"/>
      <w:szCs w:val="24"/>
    </w:rPr>
  </w:style>
  <w:style w:type="paragraph" w:styleId="ListParagraph">
    <w:name w:val="List Paragraph"/>
    <w:basedOn w:val="Normal"/>
    <w:uiPriority w:val="34"/>
    <w:qFormat/>
    <w:rsid w:val="00831B43"/>
    <w:pPr>
      <w:ind w:left="720"/>
      <w:contextualSpacing/>
    </w:pPr>
  </w:style>
  <w:style w:type="paragraph" w:customStyle="1" w:styleId="Paranumbered">
    <w:name w:val="Para numbered"/>
    <w:basedOn w:val="Normal"/>
    <w:qFormat/>
    <w:rsid w:val="005311D3"/>
    <w:pPr>
      <w:numPr>
        <w:numId w:val="2"/>
      </w:numPr>
    </w:pPr>
    <w:rPr>
      <w:lang w:val="pt-BR"/>
    </w:rPr>
  </w:style>
  <w:style w:type="paragraph" w:styleId="Footer">
    <w:name w:val="footer"/>
    <w:basedOn w:val="Normal"/>
    <w:link w:val="FooterChar"/>
    <w:rsid w:val="004B514B"/>
    <w:pPr>
      <w:tabs>
        <w:tab w:val="center" w:pos="4680"/>
        <w:tab w:val="right" w:pos="9360"/>
      </w:tabs>
    </w:pPr>
  </w:style>
  <w:style w:type="character" w:customStyle="1" w:styleId="FooterChar">
    <w:name w:val="Footer Char"/>
    <w:basedOn w:val="DefaultParagraphFont"/>
    <w:link w:val="Footer"/>
    <w:rsid w:val="004B514B"/>
    <w:rPr>
      <w:sz w:val="24"/>
      <w:szCs w:val="24"/>
    </w:rPr>
  </w:style>
  <w:style w:type="character" w:customStyle="1" w:styleId="Heading6Char">
    <w:name w:val="Heading 6 Char"/>
    <w:basedOn w:val="DefaultParagraphFont"/>
    <w:link w:val="Heading6"/>
    <w:rsid w:val="00E66331"/>
    <w:rPr>
      <w:rFonts w:asciiTheme="majorHAnsi" w:eastAsiaTheme="majorEastAsia" w:hAnsiTheme="majorHAnsi" w:cstheme="majorBidi"/>
      <w:i/>
      <w:iCs/>
      <w:color w:val="243F60" w:themeColor="accent1" w:themeShade="7F"/>
      <w:sz w:val="24"/>
      <w:szCs w:val="24"/>
    </w:rPr>
  </w:style>
  <w:style w:type="paragraph" w:customStyle="1" w:styleId="Paragrafo">
    <w:name w:val="Paragrafo"/>
    <w:basedOn w:val="Normal"/>
    <w:link w:val="ParagrafoChar"/>
    <w:qFormat/>
    <w:rsid w:val="00437BC5"/>
    <w:pPr>
      <w:numPr>
        <w:numId w:val="7"/>
      </w:numPr>
      <w:tabs>
        <w:tab w:val="left" w:pos="360"/>
      </w:tabs>
      <w:ind w:left="0" w:firstLine="0"/>
      <w:jc w:val="both"/>
    </w:pPr>
  </w:style>
  <w:style w:type="character" w:customStyle="1" w:styleId="ParagrafoChar">
    <w:name w:val="Paragrafo Char"/>
    <w:link w:val="Paragrafo"/>
    <w:rsid w:val="00437BC5"/>
    <w:rPr>
      <w:sz w:val="24"/>
      <w:szCs w:val="24"/>
    </w:rPr>
  </w:style>
  <w:style w:type="paragraph" w:customStyle="1" w:styleId="Default">
    <w:name w:val="Default"/>
    <w:rsid w:val="00911A1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853D5A"/>
    <w:pPr>
      <w:widowControl/>
      <w:autoSpaceDE/>
      <w:autoSpaceDN/>
      <w:adjustRightInd/>
    </w:pPr>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853D5A"/>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A37B-DA1D-457B-BC62-1FC64CF9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4678</Words>
  <Characters>27262</Characters>
  <Application>Microsoft Office Word</Application>
  <DocSecurity>0</DocSecurity>
  <Lines>227</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INTEGRATED SAFEGUARDS DATASHEET</vt:lpstr>
      <vt:lpstr>INTEGRATED SAFEGUARDS DATASHEET</vt:lpstr>
    </vt:vector>
  </TitlesOfParts>
  <Company>The World Bank Group</Company>
  <LinksUpToDate>false</LinksUpToDate>
  <CharactersWithSpaces>31877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DATASHEET</dc:title>
  <dc:creator>WB221824</dc:creator>
  <cp:lastModifiedBy>World Bank Group</cp:lastModifiedBy>
  <cp:revision>4</cp:revision>
  <cp:lastPrinted>2013-01-10T11:21:00Z</cp:lastPrinted>
  <dcterms:created xsi:type="dcterms:W3CDTF">2014-05-05T14:06:00Z</dcterms:created>
  <dcterms:modified xsi:type="dcterms:W3CDTF">2014-07-08T18:17:00Z</dcterms:modified>
</cp:coreProperties>
</file>